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24" w:rsidRPr="0076312E" w:rsidRDefault="00BD3924" w:rsidP="00BD3924">
      <w:r w:rsidRPr="0076312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53978959" r:id="rId10"/>
        </w:object>
      </w:r>
    </w:p>
    <w:p w:rsidR="00BD3924" w:rsidRPr="0076312E" w:rsidRDefault="00BD3924" w:rsidP="00BD3924">
      <w:pPr>
        <w:pStyle w:val="ShortT"/>
        <w:spacing w:before="240"/>
      </w:pPr>
      <w:r w:rsidRPr="0076312E">
        <w:t>Trade Marks Regulations</w:t>
      </w:r>
      <w:r w:rsidR="0076312E">
        <w:t> </w:t>
      </w:r>
      <w:r w:rsidRPr="0076312E">
        <w:t>1995</w:t>
      </w:r>
      <w:bookmarkStart w:id="0" w:name="opcCurrentPosition"/>
      <w:bookmarkStart w:id="1" w:name="_GoBack"/>
      <w:bookmarkEnd w:id="0"/>
      <w:bookmarkEnd w:id="1"/>
    </w:p>
    <w:p w:rsidR="00BD3924" w:rsidRPr="0076312E" w:rsidRDefault="00BD3924" w:rsidP="00BD3924">
      <w:pPr>
        <w:pStyle w:val="CompiledActNo"/>
        <w:spacing w:before="240"/>
      </w:pPr>
      <w:r w:rsidRPr="0076312E">
        <w:t>Statutory Rules No.</w:t>
      </w:r>
      <w:r w:rsidR="0076312E">
        <w:t> </w:t>
      </w:r>
      <w:r w:rsidRPr="0076312E">
        <w:t>341, 1995</w:t>
      </w:r>
    </w:p>
    <w:p w:rsidR="00BD3924" w:rsidRPr="0076312E" w:rsidRDefault="00BD3924" w:rsidP="00BD3924">
      <w:pPr>
        <w:pStyle w:val="MadeunderText"/>
      </w:pPr>
      <w:r w:rsidRPr="0076312E">
        <w:t>made under the</w:t>
      </w:r>
    </w:p>
    <w:p w:rsidR="00BD3924" w:rsidRPr="0076312E" w:rsidRDefault="00BD3924" w:rsidP="00BD3924">
      <w:pPr>
        <w:pStyle w:val="CompiledMadeUnder"/>
        <w:spacing w:before="240"/>
      </w:pPr>
      <w:r w:rsidRPr="0076312E">
        <w:t>Trade Marks Act 1995</w:t>
      </w:r>
    </w:p>
    <w:p w:rsidR="00BD3924" w:rsidRPr="0076312E" w:rsidRDefault="00BD3924" w:rsidP="00BD3924">
      <w:pPr>
        <w:spacing w:before="1000"/>
        <w:rPr>
          <w:rFonts w:cs="Arial"/>
          <w:b/>
          <w:sz w:val="32"/>
          <w:szCs w:val="32"/>
        </w:rPr>
      </w:pPr>
      <w:r w:rsidRPr="0076312E">
        <w:rPr>
          <w:rFonts w:cs="Arial"/>
          <w:b/>
          <w:sz w:val="32"/>
          <w:szCs w:val="32"/>
        </w:rPr>
        <w:t>Compilation No.</w:t>
      </w:r>
      <w:r w:rsidR="0076312E">
        <w:rPr>
          <w:rFonts w:cs="Arial"/>
          <w:b/>
          <w:sz w:val="32"/>
          <w:szCs w:val="32"/>
        </w:rPr>
        <w:t> </w:t>
      </w:r>
      <w:r w:rsidRPr="0076312E">
        <w:rPr>
          <w:rFonts w:cs="Arial"/>
          <w:b/>
          <w:sz w:val="32"/>
          <w:szCs w:val="32"/>
        </w:rPr>
        <w:fldChar w:fldCharType="begin"/>
      </w:r>
      <w:r w:rsidRPr="0076312E">
        <w:rPr>
          <w:rFonts w:cs="Arial"/>
          <w:b/>
          <w:sz w:val="32"/>
          <w:szCs w:val="32"/>
        </w:rPr>
        <w:instrText xml:space="preserve"> DOCPROPERTY  CompilationNumber </w:instrText>
      </w:r>
      <w:r w:rsidRPr="0076312E">
        <w:rPr>
          <w:rFonts w:cs="Arial"/>
          <w:b/>
          <w:sz w:val="32"/>
          <w:szCs w:val="32"/>
        </w:rPr>
        <w:fldChar w:fldCharType="separate"/>
      </w:r>
      <w:r w:rsidR="005A4D50">
        <w:rPr>
          <w:rFonts w:cs="Arial"/>
          <w:b/>
          <w:sz w:val="32"/>
          <w:szCs w:val="32"/>
        </w:rPr>
        <w:t>45</w:t>
      </w:r>
      <w:r w:rsidRPr="0076312E">
        <w:rPr>
          <w:rFonts w:cs="Arial"/>
          <w:b/>
          <w:sz w:val="32"/>
          <w:szCs w:val="32"/>
        </w:rPr>
        <w:fldChar w:fldCharType="end"/>
      </w:r>
    </w:p>
    <w:p w:rsidR="00BD3924" w:rsidRPr="0076312E" w:rsidRDefault="00BD3924" w:rsidP="00BD3924">
      <w:pPr>
        <w:spacing w:before="480"/>
        <w:rPr>
          <w:rFonts w:cs="Arial"/>
          <w:sz w:val="24"/>
        </w:rPr>
      </w:pPr>
      <w:r w:rsidRPr="0076312E">
        <w:rPr>
          <w:rFonts w:cs="Arial"/>
          <w:b/>
          <w:sz w:val="24"/>
        </w:rPr>
        <w:t>Compilation date:</w:t>
      </w:r>
      <w:r w:rsidRPr="0076312E">
        <w:rPr>
          <w:rFonts w:cs="Arial"/>
          <w:b/>
          <w:sz w:val="24"/>
        </w:rPr>
        <w:tab/>
      </w:r>
      <w:r w:rsidRPr="0076312E">
        <w:rPr>
          <w:rFonts w:cs="Arial"/>
          <w:b/>
          <w:sz w:val="24"/>
        </w:rPr>
        <w:tab/>
      </w:r>
      <w:r w:rsidRPr="0076312E">
        <w:rPr>
          <w:rFonts w:cs="Arial"/>
          <w:b/>
          <w:sz w:val="24"/>
        </w:rPr>
        <w:tab/>
      </w:r>
      <w:r w:rsidRPr="005A4D50">
        <w:rPr>
          <w:rFonts w:cs="Arial"/>
          <w:sz w:val="24"/>
        </w:rPr>
        <w:fldChar w:fldCharType="begin"/>
      </w:r>
      <w:r w:rsidRPr="005A4D50">
        <w:rPr>
          <w:rFonts w:cs="Arial"/>
          <w:sz w:val="24"/>
        </w:rPr>
        <w:instrText xml:space="preserve"> DOCPROPERTY StartDate \@ "d MMMM yyyy" \*MERGEFORMAT </w:instrText>
      </w:r>
      <w:r w:rsidRPr="005A4D50">
        <w:rPr>
          <w:rFonts w:cs="Arial"/>
          <w:sz w:val="24"/>
        </w:rPr>
        <w:fldChar w:fldCharType="separate"/>
      </w:r>
      <w:r w:rsidR="005A4D50" w:rsidRPr="005A4D50">
        <w:rPr>
          <w:rFonts w:cs="Arial"/>
          <w:bCs/>
          <w:sz w:val="24"/>
        </w:rPr>
        <w:t>13</w:t>
      </w:r>
      <w:r w:rsidR="005A4D50">
        <w:rPr>
          <w:rFonts w:cs="Arial"/>
          <w:sz w:val="24"/>
        </w:rPr>
        <w:t xml:space="preserve"> June 2020</w:t>
      </w:r>
      <w:r w:rsidRPr="005A4D50">
        <w:rPr>
          <w:rFonts w:cs="Arial"/>
          <w:sz w:val="24"/>
        </w:rPr>
        <w:fldChar w:fldCharType="end"/>
      </w:r>
    </w:p>
    <w:p w:rsidR="00BD3924" w:rsidRPr="0076312E" w:rsidRDefault="00BD3924" w:rsidP="00BD3924">
      <w:pPr>
        <w:spacing w:before="240"/>
        <w:rPr>
          <w:rFonts w:cs="Arial"/>
          <w:sz w:val="24"/>
        </w:rPr>
      </w:pPr>
      <w:r w:rsidRPr="0076312E">
        <w:rPr>
          <w:rFonts w:cs="Arial"/>
          <w:b/>
          <w:sz w:val="24"/>
        </w:rPr>
        <w:t>Includes amendments up to:</w:t>
      </w:r>
      <w:r w:rsidRPr="0076312E">
        <w:rPr>
          <w:rFonts w:cs="Arial"/>
          <w:b/>
          <w:sz w:val="24"/>
        </w:rPr>
        <w:tab/>
      </w:r>
      <w:r w:rsidRPr="005A4D50">
        <w:rPr>
          <w:rFonts w:cs="Arial"/>
          <w:sz w:val="24"/>
        </w:rPr>
        <w:fldChar w:fldCharType="begin"/>
      </w:r>
      <w:r w:rsidRPr="005A4D50">
        <w:rPr>
          <w:rFonts w:cs="Arial"/>
          <w:sz w:val="24"/>
        </w:rPr>
        <w:instrText xml:space="preserve"> DOCPROPERTY IncludesUpTo </w:instrText>
      </w:r>
      <w:r w:rsidRPr="005A4D50">
        <w:rPr>
          <w:rFonts w:cs="Arial"/>
          <w:sz w:val="24"/>
        </w:rPr>
        <w:fldChar w:fldCharType="separate"/>
      </w:r>
      <w:r w:rsidR="005A4D50">
        <w:rPr>
          <w:rFonts w:cs="Arial"/>
          <w:sz w:val="24"/>
        </w:rPr>
        <w:t>F2020L00703</w:t>
      </w:r>
      <w:r w:rsidRPr="005A4D50">
        <w:rPr>
          <w:rFonts w:cs="Arial"/>
          <w:sz w:val="24"/>
        </w:rPr>
        <w:fldChar w:fldCharType="end"/>
      </w:r>
    </w:p>
    <w:p w:rsidR="00BD3924" w:rsidRPr="0076312E" w:rsidRDefault="00BD3924" w:rsidP="00BD3924">
      <w:pPr>
        <w:spacing w:before="240"/>
        <w:rPr>
          <w:rFonts w:cs="Arial"/>
          <w:sz w:val="28"/>
          <w:szCs w:val="28"/>
        </w:rPr>
      </w:pPr>
      <w:r w:rsidRPr="0076312E">
        <w:rPr>
          <w:rFonts w:cs="Arial"/>
          <w:b/>
          <w:sz w:val="24"/>
        </w:rPr>
        <w:t>Registered:</w:t>
      </w:r>
      <w:r w:rsidRPr="0076312E">
        <w:rPr>
          <w:rFonts w:cs="Arial"/>
          <w:b/>
          <w:sz w:val="24"/>
        </w:rPr>
        <w:tab/>
      </w:r>
      <w:r w:rsidRPr="0076312E">
        <w:rPr>
          <w:rFonts w:cs="Arial"/>
          <w:b/>
          <w:sz w:val="24"/>
        </w:rPr>
        <w:tab/>
      </w:r>
      <w:r w:rsidRPr="0076312E">
        <w:rPr>
          <w:rFonts w:cs="Arial"/>
          <w:b/>
          <w:sz w:val="24"/>
        </w:rPr>
        <w:tab/>
      </w:r>
      <w:r w:rsidRPr="0076312E">
        <w:rPr>
          <w:rFonts w:cs="Arial"/>
          <w:b/>
          <w:sz w:val="24"/>
        </w:rPr>
        <w:tab/>
      </w:r>
      <w:r w:rsidRPr="005A4D50">
        <w:rPr>
          <w:rFonts w:cs="Arial"/>
          <w:sz w:val="24"/>
        </w:rPr>
        <w:fldChar w:fldCharType="begin"/>
      </w:r>
      <w:r w:rsidRPr="005A4D50">
        <w:rPr>
          <w:rFonts w:cs="Arial"/>
          <w:sz w:val="24"/>
        </w:rPr>
        <w:instrText xml:space="preserve"> IF </w:instrText>
      </w:r>
      <w:r w:rsidRPr="005A4D50">
        <w:rPr>
          <w:rFonts w:cs="Arial"/>
          <w:sz w:val="24"/>
        </w:rPr>
        <w:fldChar w:fldCharType="begin"/>
      </w:r>
      <w:r w:rsidRPr="005A4D50">
        <w:rPr>
          <w:rFonts w:cs="Arial"/>
          <w:sz w:val="24"/>
        </w:rPr>
        <w:instrText xml:space="preserve"> DOCPROPERTY RegisteredDate </w:instrText>
      </w:r>
      <w:r w:rsidRPr="005A4D50">
        <w:rPr>
          <w:rFonts w:cs="Arial"/>
          <w:sz w:val="24"/>
        </w:rPr>
        <w:fldChar w:fldCharType="separate"/>
      </w:r>
      <w:r w:rsidR="005A4D50">
        <w:rPr>
          <w:rFonts w:cs="Arial"/>
          <w:sz w:val="24"/>
        </w:rPr>
        <w:instrText>18/06/2020</w:instrText>
      </w:r>
      <w:r w:rsidRPr="005A4D50">
        <w:rPr>
          <w:rFonts w:cs="Arial"/>
          <w:sz w:val="24"/>
        </w:rPr>
        <w:fldChar w:fldCharType="end"/>
      </w:r>
      <w:r w:rsidRPr="005A4D50">
        <w:rPr>
          <w:rFonts w:cs="Arial"/>
          <w:sz w:val="24"/>
        </w:rPr>
        <w:instrText xml:space="preserve"> = #1/1/1901# "Unknown" </w:instrText>
      </w:r>
      <w:r w:rsidRPr="005A4D50">
        <w:rPr>
          <w:rFonts w:cs="Arial"/>
          <w:sz w:val="24"/>
        </w:rPr>
        <w:fldChar w:fldCharType="begin"/>
      </w:r>
      <w:r w:rsidRPr="005A4D50">
        <w:rPr>
          <w:rFonts w:cs="Arial"/>
          <w:sz w:val="24"/>
        </w:rPr>
        <w:instrText xml:space="preserve"> DOCPROPERTY RegisteredDate \@ "d MMMM yyyy" </w:instrText>
      </w:r>
      <w:r w:rsidRPr="005A4D50">
        <w:rPr>
          <w:rFonts w:cs="Arial"/>
          <w:sz w:val="24"/>
        </w:rPr>
        <w:fldChar w:fldCharType="separate"/>
      </w:r>
      <w:r w:rsidR="005A4D50">
        <w:rPr>
          <w:rFonts w:cs="Arial"/>
          <w:sz w:val="24"/>
        </w:rPr>
        <w:instrText>18 June 2020</w:instrText>
      </w:r>
      <w:r w:rsidRPr="005A4D50">
        <w:rPr>
          <w:rFonts w:cs="Arial"/>
          <w:sz w:val="24"/>
        </w:rPr>
        <w:fldChar w:fldCharType="end"/>
      </w:r>
      <w:r w:rsidRPr="005A4D50">
        <w:rPr>
          <w:rFonts w:cs="Arial"/>
          <w:sz w:val="24"/>
        </w:rPr>
        <w:instrText xml:space="preserve"> \*MERGEFORMAT </w:instrText>
      </w:r>
      <w:r w:rsidRPr="005A4D50">
        <w:rPr>
          <w:rFonts w:cs="Arial"/>
          <w:sz w:val="24"/>
        </w:rPr>
        <w:fldChar w:fldCharType="separate"/>
      </w:r>
      <w:r w:rsidR="005A4D50" w:rsidRPr="005A4D50">
        <w:rPr>
          <w:rFonts w:cs="Arial"/>
          <w:bCs/>
          <w:noProof/>
          <w:sz w:val="24"/>
        </w:rPr>
        <w:t>18</w:t>
      </w:r>
      <w:r w:rsidR="005A4D50">
        <w:rPr>
          <w:rFonts w:cs="Arial"/>
          <w:noProof/>
          <w:sz w:val="24"/>
        </w:rPr>
        <w:t xml:space="preserve"> June 2020</w:t>
      </w:r>
      <w:r w:rsidRPr="005A4D50">
        <w:rPr>
          <w:rFonts w:cs="Arial"/>
          <w:sz w:val="24"/>
        </w:rPr>
        <w:fldChar w:fldCharType="end"/>
      </w:r>
    </w:p>
    <w:p w:rsidR="00BD3924" w:rsidRPr="0076312E" w:rsidRDefault="00BD3924" w:rsidP="00BD3924">
      <w:pPr>
        <w:rPr>
          <w:szCs w:val="22"/>
        </w:rPr>
      </w:pPr>
    </w:p>
    <w:p w:rsidR="00BD3924" w:rsidRPr="0076312E" w:rsidRDefault="00BD3924" w:rsidP="00BD3924">
      <w:pPr>
        <w:pageBreakBefore/>
        <w:rPr>
          <w:rFonts w:cs="Arial"/>
          <w:b/>
          <w:sz w:val="32"/>
          <w:szCs w:val="32"/>
        </w:rPr>
      </w:pPr>
      <w:r w:rsidRPr="0076312E">
        <w:rPr>
          <w:rFonts w:cs="Arial"/>
          <w:b/>
          <w:sz w:val="32"/>
          <w:szCs w:val="32"/>
        </w:rPr>
        <w:lastRenderedPageBreak/>
        <w:t>About this compilation</w:t>
      </w:r>
    </w:p>
    <w:p w:rsidR="00BD3924" w:rsidRPr="0076312E" w:rsidRDefault="00BD3924" w:rsidP="00BD3924">
      <w:pPr>
        <w:spacing w:before="240"/>
        <w:rPr>
          <w:rFonts w:cs="Arial"/>
        </w:rPr>
      </w:pPr>
      <w:r w:rsidRPr="0076312E">
        <w:rPr>
          <w:rFonts w:cs="Arial"/>
          <w:b/>
          <w:szCs w:val="22"/>
        </w:rPr>
        <w:t>This compilation</w:t>
      </w:r>
    </w:p>
    <w:p w:rsidR="00BD3924" w:rsidRPr="0076312E" w:rsidRDefault="00BD3924" w:rsidP="00BD3924">
      <w:pPr>
        <w:spacing w:before="120" w:after="120"/>
        <w:rPr>
          <w:rFonts w:cs="Arial"/>
          <w:szCs w:val="22"/>
        </w:rPr>
      </w:pPr>
      <w:r w:rsidRPr="0076312E">
        <w:rPr>
          <w:rFonts w:cs="Arial"/>
          <w:szCs w:val="22"/>
        </w:rPr>
        <w:t xml:space="preserve">This is a compilation of the </w:t>
      </w:r>
      <w:r w:rsidRPr="0076312E">
        <w:rPr>
          <w:rFonts w:cs="Arial"/>
          <w:i/>
          <w:szCs w:val="22"/>
        </w:rPr>
        <w:fldChar w:fldCharType="begin"/>
      </w:r>
      <w:r w:rsidRPr="0076312E">
        <w:rPr>
          <w:rFonts w:cs="Arial"/>
          <w:i/>
          <w:szCs w:val="22"/>
        </w:rPr>
        <w:instrText xml:space="preserve"> STYLEREF  ShortT </w:instrText>
      </w:r>
      <w:r w:rsidRPr="0076312E">
        <w:rPr>
          <w:rFonts w:cs="Arial"/>
          <w:i/>
          <w:szCs w:val="22"/>
        </w:rPr>
        <w:fldChar w:fldCharType="separate"/>
      </w:r>
      <w:r w:rsidR="005A4D50">
        <w:rPr>
          <w:rFonts w:cs="Arial"/>
          <w:i/>
          <w:noProof/>
          <w:szCs w:val="22"/>
        </w:rPr>
        <w:t>Trade Marks Regulations 1995</w:t>
      </w:r>
      <w:r w:rsidRPr="0076312E">
        <w:rPr>
          <w:rFonts w:cs="Arial"/>
          <w:i/>
          <w:szCs w:val="22"/>
        </w:rPr>
        <w:fldChar w:fldCharType="end"/>
      </w:r>
      <w:r w:rsidRPr="0076312E">
        <w:rPr>
          <w:rFonts w:cs="Arial"/>
          <w:szCs w:val="22"/>
        </w:rPr>
        <w:t xml:space="preserve"> that shows the text of the law as amended and in force on </w:t>
      </w:r>
      <w:r w:rsidRPr="005A4D50">
        <w:rPr>
          <w:rFonts w:cs="Arial"/>
          <w:szCs w:val="22"/>
        </w:rPr>
        <w:fldChar w:fldCharType="begin"/>
      </w:r>
      <w:r w:rsidRPr="005A4D50">
        <w:rPr>
          <w:rFonts w:cs="Arial"/>
          <w:szCs w:val="22"/>
        </w:rPr>
        <w:instrText xml:space="preserve"> DOCPROPERTY StartDate \@ "d MMMM yyyy" </w:instrText>
      </w:r>
      <w:r w:rsidRPr="005A4D50">
        <w:rPr>
          <w:rFonts w:cs="Arial"/>
          <w:szCs w:val="22"/>
        </w:rPr>
        <w:fldChar w:fldCharType="separate"/>
      </w:r>
      <w:r w:rsidR="005A4D50">
        <w:rPr>
          <w:rFonts w:cs="Arial"/>
          <w:szCs w:val="22"/>
        </w:rPr>
        <w:t>13 June 2020</w:t>
      </w:r>
      <w:r w:rsidRPr="005A4D50">
        <w:rPr>
          <w:rFonts w:cs="Arial"/>
          <w:szCs w:val="22"/>
        </w:rPr>
        <w:fldChar w:fldCharType="end"/>
      </w:r>
      <w:r w:rsidRPr="0076312E">
        <w:rPr>
          <w:rFonts w:cs="Arial"/>
          <w:szCs w:val="22"/>
        </w:rPr>
        <w:t xml:space="preserve"> (the </w:t>
      </w:r>
      <w:r w:rsidRPr="0076312E">
        <w:rPr>
          <w:rFonts w:cs="Arial"/>
          <w:b/>
          <w:i/>
          <w:szCs w:val="22"/>
        </w:rPr>
        <w:t>compilation date</w:t>
      </w:r>
      <w:r w:rsidRPr="0076312E">
        <w:rPr>
          <w:rFonts w:cs="Arial"/>
          <w:szCs w:val="22"/>
        </w:rPr>
        <w:t>).</w:t>
      </w:r>
    </w:p>
    <w:p w:rsidR="00BD3924" w:rsidRPr="0076312E" w:rsidRDefault="00BD3924" w:rsidP="00BD3924">
      <w:pPr>
        <w:spacing w:after="120"/>
        <w:rPr>
          <w:rFonts w:cs="Arial"/>
          <w:szCs w:val="22"/>
        </w:rPr>
      </w:pPr>
      <w:r w:rsidRPr="0076312E">
        <w:rPr>
          <w:rFonts w:cs="Arial"/>
          <w:szCs w:val="22"/>
        </w:rPr>
        <w:t xml:space="preserve">The notes at the end of this compilation (the </w:t>
      </w:r>
      <w:r w:rsidRPr="0076312E">
        <w:rPr>
          <w:rFonts w:cs="Arial"/>
          <w:b/>
          <w:i/>
          <w:szCs w:val="22"/>
        </w:rPr>
        <w:t>endnotes</w:t>
      </w:r>
      <w:r w:rsidRPr="0076312E">
        <w:rPr>
          <w:rFonts w:cs="Arial"/>
          <w:szCs w:val="22"/>
        </w:rPr>
        <w:t>) include information about amending laws and the amendment history of provisions of the compiled law.</w:t>
      </w:r>
    </w:p>
    <w:p w:rsidR="00BD3924" w:rsidRPr="0076312E" w:rsidRDefault="00BD3924" w:rsidP="00BD3924">
      <w:pPr>
        <w:tabs>
          <w:tab w:val="left" w:pos="5640"/>
        </w:tabs>
        <w:spacing w:before="120" w:after="120"/>
        <w:rPr>
          <w:rFonts w:cs="Arial"/>
          <w:b/>
          <w:szCs w:val="22"/>
        </w:rPr>
      </w:pPr>
      <w:r w:rsidRPr="0076312E">
        <w:rPr>
          <w:rFonts w:cs="Arial"/>
          <w:b/>
          <w:szCs w:val="22"/>
        </w:rPr>
        <w:t>Uncommenced amendments</w:t>
      </w:r>
    </w:p>
    <w:p w:rsidR="00BD3924" w:rsidRPr="0076312E" w:rsidRDefault="00BD3924" w:rsidP="00BD3924">
      <w:pPr>
        <w:spacing w:after="120"/>
        <w:rPr>
          <w:rFonts w:cs="Arial"/>
          <w:szCs w:val="22"/>
        </w:rPr>
      </w:pPr>
      <w:r w:rsidRPr="0076312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D3924" w:rsidRPr="0076312E" w:rsidRDefault="00BD3924" w:rsidP="00BD3924">
      <w:pPr>
        <w:spacing w:before="120" w:after="120"/>
        <w:rPr>
          <w:rFonts w:cs="Arial"/>
          <w:b/>
          <w:szCs w:val="22"/>
        </w:rPr>
      </w:pPr>
      <w:r w:rsidRPr="0076312E">
        <w:rPr>
          <w:rFonts w:cs="Arial"/>
          <w:b/>
          <w:szCs w:val="22"/>
        </w:rPr>
        <w:t>Application, saving and transitional provisions for provisions and amendments</w:t>
      </w:r>
    </w:p>
    <w:p w:rsidR="00BD3924" w:rsidRPr="0076312E" w:rsidRDefault="00BD3924" w:rsidP="00BD3924">
      <w:pPr>
        <w:spacing w:after="120"/>
        <w:rPr>
          <w:rFonts w:cs="Arial"/>
          <w:szCs w:val="22"/>
        </w:rPr>
      </w:pPr>
      <w:r w:rsidRPr="0076312E">
        <w:rPr>
          <w:rFonts w:cs="Arial"/>
          <w:szCs w:val="22"/>
        </w:rPr>
        <w:t>If the operation of a provision or amendment of the compiled law is affected by an application, saving or transitional provision that is not included in this compilation, details are included in the endnotes.</w:t>
      </w:r>
    </w:p>
    <w:p w:rsidR="00BD3924" w:rsidRPr="0076312E" w:rsidRDefault="00BD3924" w:rsidP="00BD3924">
      <w:pPr>
        <w:spacing w:after="120"/>
        <w:rPr>
          <w:rFonts w:cs="Arial"/>
          <w:b/>
          <w:szCs w:val="22"/>
        </w:rPr>
      </w:pPr>
      <w:r w:rsidRPr="0076312E">
        <w:rPr>
          <w:rFonts w:cs="Arial"/>
          <w:b/>
          <w:szCs w:val="22"/>
        </w:rPr>
        <w:t>Editorial changes</w:t>
      </w:r>
    </w:p>
    <w:p w:rsidR="00BD3924" w:rsidRPr="0076312E" w:rsidRDefault="00BD3924" w:rsidP="00BD3924">
      <w:pPr>
        <w:spacing w:after="120"/>
        <w:rPr>
          <w:rFonts w:cs="Arial"/>
          <w:szCs w:val="22"/>
        </w:rPr>
      </w:pPr>
      <w:r w:rsidRPr="0076312E">
        <w:rPr>
          <w:rFonts w:cs="Arial"/>
          <w:szCs w:val="22"/>
        </w:rPr>
        <w:t>For more information about any editorial changes made in this compilation, see the endnotes.</w:t>
      </w:r>
    </w:p>
    <w:p w:rsidR="00BD3924" w:rsidRPr="0076312E" w:rsidRDefault="00BD3924" w:rsidP="00BD3924">
      <w:pPr>
        <w:spacing w:before="120" w:after="120"/>
        <w:rPr>
          <w:rFonts w:cs="Arial"/>
          <w:b/>
          <w:szCs w:val="22"/>
        </w:rPr>
      </w:pPr>
      <w:r w:rsidRPr="0076312E">
        <w:rPr>
          <w:rFonts w:cs="Arial"/>
          <w:b/>
          <w:szCs w:val="22"/>
        </w:rPr>
        <w:t>Modifications</w:t>
      </w:r>
    </w:p>
    <w:p w:rsidR="00BD3924" w:rsidRPr="0076312E" w:rsidRDefault="00BD3924" w:rsidP="00BD3924">
      <w:pPr>
        <w:spacing w:after="120"/>
        <w:rPr>
          <w:rFonts w:cs="Arial"/>
          <w:szCs w:val="22"/>
        </w:rPr>
      </w:pPr>
      <w:r w:rsidRPr="0076312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D3924" w:rsidRPr="0076312E" w:rsidRDefault="00BD3924" w:rsidP="00BD3924">
      <w:pPr>
        <w:spacing w:before="80" w:after="120"/>
        <w:rPr>
          <w:rFonts w:cs="Arial"/>
          <w:b/>
          <w:szCs w:val="22"/>
        </w:rPr>
      </w:pPr>
      <w:r w:rsidRPr="0076312E">
        <w:rPr>
          <w:rFonts w:cs="Arial"/>
          <w:b/>
          <w:szCs w:val="22"/>
        </w:rPr>
        <w:t>Self</w:t>
      </w:r>
      <w:r w:rsidR="0076312E">
        <w:rPr>
          <w:rFonts w:cs="Arial"/>
          <w:b/>
          <w:szCs w:val="22"/>
        </w:rPr>
        <w:noBreakHyphen/>
      </w:r>
      <w:r w:rsidRPr="0076312E">
        <w:rPr>
          <w:rFonts w:cs="Arial"/>
          <w:b/>
          <w:szCs w:val="22"/>
        </w:rPr>
        <w:t>repealing provisions</w:t>
      </w:r>
    </w:p>
    <w:p w:rsidR="00BD3924" w:rsidRPr="0076312E" w:rsidRDefault="00BD3924" w:rsidP="00BD3924">
      <w:pPr>
        <w:spacing w:after="120"/>
        <w:rPr>
          <w:rFonts w:cs="Arial"/>
          <w:szCs w:val="22"/>
        </w:rPr>
      </w:pPr>
      <w:r w:rsidRPr="0076312E">
        <w:rPr>
          <w:rFonts w:cs="Arial"/>
          <w:szCs w:val="22"/>
        </w:rPr>
        <w:t>If a provision of the compiled law has been repealed in accordance with a provision of the law, details are included in the endnotes.</w:t>
      </w:r>
    </w:p>
    <w:p w:rsidR="00BD3924" w:rsidRPr="0076312E" w:rsidRDefault="00BD3924" w:rsidP="00BD3924">
      <w:pPr>
        <w:pStyle w:val="Header"/>
        <w:tabs>
          <w:tab w:val="clear" w:pos="4150"/>
          <w:tab w:val="clear" w:pos="8307"/>
        </w:tabs>
      </w:pPr>
      <w:r w:rsidRPr="0076312E">
        <w:rPr>
          <w:rStyle w:val="CharChapNo"/>
        </w:rPr>
        <w:t xml:space="preserve"> </w:t>
      </w:r>
      <w:r w:rsidRPr="0076312E">
        <w:rPr>
          <w:rStyle w:val="CharChapText"/>
        </w:rPr>
        <w:t xml:space="preserve"> </w:t>
      </w:r>
    </w:p>
    <w:p w:rsidR="00BD3924" w:rsidRPr="0076312E" w:rsidRDefault="00BD3924" w:rsidP="00BD3924">
      <w:pPr>
        <w:pStyle w:val="Header"/>
        <w:tabs>
          <w:tab w:val="clear" w:pos="4150"/>
          <w:tab w:val="clear" w:pos="8307"/>
        </w:tabs>
      </w:pPr>
      <w:r w:rsidRPr="0076312E">
        <w:rPr>
          <w:rStyle w:val="CharPartNo"/>
        </w:rPr>
        <w:t xml:space="preserve"> </w:t>
      </w:r>
      <w:r w:rsidRPr="0076312E">
        <w:rPr>
          <w:rStyle w:val="CharPartText"/>
        </w:rPr>
        <w:t xml:space="preserve"> </w:t>
      </w:r>
    </w:p>
    <w:p w:rsidR="00BD3924" w:rsidRPr="0076312E" w:rsidRDefault="00BD3924" w:rsidP="00BD3924">
      <w:pPr>
        <w:pStyle w:val="Header"/>
        <w:tabs>
          <w:tab w:val="clear" w:pos="4150"/>
          <w:tab w:val="clear" w:pos="8307"/>
        </w:tabs>
      </w:pPr>
      <w:r w:rsidRPr="0076312E">
        <w:rPr>
          <w:rStyle w:val="CharDivNo"/>
        </w:rPr>
        <w:t xml:space="preserve"> </w:t>
      </w:r>
      <w:r w:rsidRPr="0076312E">
        <w:rPr>
          <w:rStyle w:val="CharDivText"/>
        </w:rPr>
        <w:t xml:space="preserve"> </w:t>
      </w:r>
    </w:p>
    <w:p w:rsidR="00BD3924" w:rsidRPr="0076312E" w:rsidRDefault="00BD3924" w:rsidP="00BD3924">
      <w:pPr>
        <w:sectPr w:rsidR="00BD3924" w:rsidRPr="0076312E" w:rsidSect="008B5C8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65758F" w:rsidRPr="0076312E" w:rsidRDefault="0065758F" w:rsidP="00DA2AC4">
      <w:pPr>
        <w:rPr>
          <w:sz w:val="36"/>
        </w:rPr>
      </w:pPr>
      <w:r w:rsidRPr="0076312E">
        <w:rPr>
          <w:sz w:val="36"/>
        </w:rPr>
        <w:lastRenderedPageBreak/>
        <w:t>Contents</w:t>
      </w:r>
    </w:p>
    <w:p w:rsidR="001279D8" w:rsidRDefault="000E16D9" w:rsidP="001279D8">
      <w:pPr>
        <w:pStyle w:val="TOC2"/>
        <w:ind w:right="1792"/>
        <w:rPr>
          <w:rFonts w:asciiTheme="minorHAnsi" w:eastAsiaTheme="minorEastAsia" w:hAnsiTheme="minorHAnsi" w:cstheme="minorBidi"/>
          <w:b w:val="0"/>
          <w:noProof/>
          <w:kern w:val="0"/>
          <w:sz w:val="22"/>
          <w:szCs w:val="22"/>
        </w:rPr>
      </w:pPr>
      <w:r w:rsidRPr="0076312E">
        <w:fldChar w:fldCharType="begin"/>
      </w:r>
      <w:r w:rsidRPr="0076312E">
        <w:instrText xml:space="preserve"> TOC \o "1-9" </w:instrText>
      </w:r>
      <w:r w:rsidRPr="0076312E">
        <w:fldChar w:fldCharType="separate"/>
      </w:r>
      <w:r w:rsidR="001279D8">
        <w:rPr>
          <w:noProof/>
        </w:rPr>
        <w:t>Part 1—Preliminary</w:t>
      </w:r>
      <w:r w:rsidR="001279D8" w:rsidRPr="001279D8">
        <w:rPr>
          <w:b w:val="0"/>
          <w:noProof/>
          <w:sz w:val="18"/>
        </w:rPr>
        <w:tab/>
      </w:r>
      <w:r w:rsidR="001279D8" w:rsidRPr="001279D8">
        <w:rPr>
          <w:b w:val="0"/>
          <w:noProof/>
          <w:sz w:val="18"/>
        </w:rPr>
        <w:fldChar w:fldCharType="begin"/>
      </w:r>
      <w:r w:rsidR="001279D8" w:rsidRPr="001279D8">
        <w:rPr>
          <w:b w:val="0"/>
          <w:noProof/>
          <w:sz w:val="18"/>
        </w:rPr>
        <w:instrText xml:space="preserve"> PAGEREF _Toc43364083 \h </w:instrText>
      </w:r>
      <w:r w:rsidR="001279D8" w:rsidRPr="001279D8">
        <w:rPr>
          <w:b w:val="0"/>
          <w:noProof/>
          <w:sz w:val="18"/>
        </w:rPr>
      </w:r>
      <w:r w:rsidR="001279D8" w:rsidRPr="001279D8">
        <w:rPr>
          <w:b w:val="0"/>
          <w:noProof/>
          <w:sz w:val="18"/>
        </w:rPr>
        <w:fldChar w:fldCharType="separate"/>
      </w:r>
      <w:r w:rsidR="005A4D50">
        <w:rPr>
          <w:b w:val="0"/>
          <w:noProof/>
          <w:sz w:val="18"/>
        </w:rPr>
        <w:t>1</w:t>
      </w:r>
      <w:r w:rsidR="001279D8"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1.1</w:t>
      </w:r>
      <w:r>
        <w:rPr>
          <w:noProof/>
        </w:rPr>
        <w:tab/>
        <w:t>Name of regulations</w:t>
      </w:r>
      <w:r w:rsidRPr="001279D8">
        <w:rPr>
          <w:noProof/>
        </w:rPr>
        <w:tab/>
      </w:r>
      <w:r w:rsidRPr="001279D8">
        <w:rPr>
          <w:noProof/>
        </w:rPr>
        <w:fldChar w:fldCharType="begin"/>
      </w:r>
      <w:r w:rsidRPr="001279D8">
        <w:rPr>
          <w:noProof/>
        </w:rPr>
        <w:instrText xml:space="preserve"> PAGEREF _Toc43364084 \h </w:instrText>
      </w:r>
      <w:r w:rsidRPr="001279D8">
        <w:rPr>
          <w:noProof/>
        </w:rPr>
      </w:r>
      <w:r w:rsidRPr="001279D8">
        <w:rPr>
          <w:noProof/>
        </w:rPr>
        <w:fldChar w:fldCharType="separate"/>
      </w:r>
      <w:r w:rsidR="005A4D50">
        <w:rPr>
          <w:noProof/>
        </w:rPr>
        <w:t>1</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2—Interpretation</w:t>
      </w:r>
      <w:r w:rsidRPr="001279D8">
        <w:rPr>
          <w:b w:val="0"/>
          <w:noProof/>
          <w:sz w:val="18"/>
        </w:rPr>
        <w:tab/>
      </w:r>
      <w:r w:rsidRPr="001279D8">
        <w:rPr>
          <w:b w:val="0"/>
          <w:noProof/>
          <w:sz w:val="18"/>
        </w:rPr>
        <w:fldChar w:fldCharType="begin"/>
      </w:r>
      <w:r w:rsidRPr="001279D8">
        <w:rPr>
          <w:b w:val="0"/>
          <w:noProof/>
          <w:sz w:val="18"/>
        </w:rPr>
        <w:instrText xml:space="preserve"> PAGEREF _Toc43364085 \h </w:instrText>
      </w:r>
      <w:r w:rsidRPr="001279D8">
        <w:rPr>
          <w:b w:val="0"/>
          <w:noProof/>
          <w:sz w:val="18"/>
        </w:rPr>
      </w:r>
      <w:r w:rsidRPr="001279D8">
        <w:rPr>
          <w:b w:val="0"/>
          <w:noProof/>
          <w:sz w:val="18"/>
        </w:rPr>
        <w:fldChar w:fldCharType="separate"/>
      </w:r>
      <w:r w:rsidR="005A4D50">
        <w:rPr>
          <w:b w:val="0"/>
          <w:noProof/>
          <w:sz w:val="18"/>
        </w:rPr>
        <w:t>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w:t>
      </w:r>
      <w:r>
        <w:rPr>
          <w:noProof/>
        </w:rPr>
        <w:tab/>
        <w:t>Interpretation</w:t>
      </w:r>
      <w:r w:rsidRPr="001279D8">
        <w:rPr>
          <w:noProof/>
        </w:rPr>
        <w:tab/>
      </w:r>
      <w:r w:rsidRPr="001279D8">
        <w:rPr>
          <w:noProof/>
        </w:rPr>
        <w:fldChar w:fldCharType="begin"/>
      </w:r>
      <w:r w:rsidRPr="001279D8">
        <w:rPr>
          <w:noProof/>
        </w:rPr>
        <w:instrText xml:space="preserve"> PAGEREF _Toc43364086 \h </w:instrText>
      </w:r>
      <w:r w:rsidRPr="001279D8">
        <w:rPr>
          <w:noProof/>
        </w:rPr>
      </w:r>
      <w:r w:rsidRPr="001279D8">
        <w:rPr>
          <w:noProof/>
        </w:rPr>
        <w:fldChar w:fldCharType="separate"/>
      </w:r>
      <w:r w:rsidR="005A4D50">
        <w:rPr>
          <w:noProof/>
        </w:rPr>
        <w:t>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w:t>
      </w:r>
      <w:r>
        <w:rPr>
          <w:noProof/>
        </w:rPr>
        <w:tab/>
        <w:t>Period expressed in months</w:t>
      </w:r>
      <w:r w:rsidRPr="001279D8">
        <w:rPr>
          <w:noProof/>
        </w:rPr>
        <w:tab/>
      </w:r>
      <w:r w:rsidRPr="001279D8">
        <w:rPr>
          <w:noProof/>
        </w:rPr>
        <w:fldChar w:fldCharType="begin"/>
      </w:r>
      <w:r w:rsidRPr="001279D8">
        <w:rPr>
          <w:noProof/>
        </w:rPr>
        <w:instrText xml:space="preserve"> PAGEREF _Toc43364087 \h </w:instrText>
      </w:r>
      <w:r w:rsidRPr="001279D8">
        <w:rPr>
          <w:noProof/>
        </w:rPr>
      </w:r>
      <w:r w:rsidRPr="001279D8">
        <w:rPr>
          <w:noProof/>
        </w:rPr>
        <w:fldChar w:fldCharType="separate"/>
      </w:r>
      <w:r w:rsidR="005A4D50">
        <w:rPr>
          <w:noProof/>
        </w:rPr>
        <w:t>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2.3</w:t>
      </w:r>
      <w:r>
        <w:rPr>
          <w:noProof/>
        </w:rPr>
        <w:tab/>
        <w:t>Giving of documents by Registrar</w:t>
      </w:r>
      <w:r w:rsidRPr="001279D8">
        <w:rPr>
          <w:noProof/>
        </w:rPr>
        <w:tab/>
      </w:r>
      <w:r w:rsidRPr="001279D8">
        <w:rPr>
          <w:noProof/>
        </w:rPr>
        <w:fldChar w:fldCharType="begin"/>
      </w:r>
      <w:r w:rsidRPr="001279D8">
        <w:rPr>
          <w:noProof/>
        </w:rPr>
        <w:instrText xml:space="preserve"> PAGEREF _Toc43364088 \h </w:instrText>
      </w:r>
      <w:r w:rsidRPr="001279D8">
        <w:rPr>
          <w:noProof/>
        </w:rPr>
      </w:r>
      <w:r w:rsidRPr="001279D8">
        <w:rPr>
          <w:noProof/>
        </w:rPr>
        <w:fldChar w:fldCharType="separate"/>
      </w:r>
      <w:r w:rsidR="005A4D50">
        <w:rPr>
          <w:noProof/>
        </w:rPr>
        <w:t>3</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3—Trade marks and trade mark rights</w:t>
      </w:r>
      <w:r w:rsidRPr="001279D8">
        <w:rPr>
          <w:b w:val="0"/>
          <w:noProof/>
          <w:sz w:val="18"/>
        </w:rPr>
        <w:tab/>
      </w:r>
      <w:r w:rsidRPr="001279D8">
        <w:rPr>
          <w:b w:val="0"/>
          <w:noProof/>
          <w:sz w:val="18"/>
        </w:rPr>
        <w:fldChar w:fldCharType="begin"/>
      </w:r>
      <w:r w:rsidRPr="001279D8">
        <w:rPr>
          <w:b w:val="0"/>
          <w:noProof/>
          <w:sz w:val="18"/>
        </w:rPr>
        <w:instrText xml:space="preserve"> PAGEREF _Toc43364089 \h </w:instrText>
      </w:r>
      <w:r w:rsidRPr="001279D8">
        <w:rPr>
          <w:b w:val="0"/>
          <w:noProof/>
          <w:sz w:val="18"/>
        </w:rPr>
      </w:r>
      <w:r w:rsidRPr="001279D8">
        <w:rPr>
          <w:b w:val="0"/>
          <w:noProof/>
          <w:sz w:val="18"/>
        </w:rPr>
        <w:fldChar w:fldCharType="separate"/>
      </w:r>
      <w:r w:rsidR="005A4D50">
        <w:rPr>
          <w:b w:val="0"/>
          <w:noProof/>
          <w:sz w:val="18"/>
        </w:rPr>
        <w:t>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3.1</w:t>
      </w:r>
      <w:r>
        <w:rPr>
          <w:noProof/>
        </w:rPr>
        <w:tab/>
        <w:t>Classification of goods and services</w:t>
      </w:r>
      <w:r w:rsidRPr="001279D8">
        <w:rPr>
          <w:noProof/>
        </w:rPr>
        <w:tab/>
      </w:r>
      <w:r w:rsidRPr="001279D8">
        <w:rPr>
          <w:noProof/>
        </w:rPr>
        <w:fldChar w:fldCharType="begin"/>
      </w:r>
      <w:r w:rsidRPr="001279D8">
        <w:rPr>
          <w:noProof/>
        </w:rPr>
        <w:instrText xml:space="preserve"> PAGEREF _Toc43364090 \h </w:instrText>
      </w:r>
      <w:r w:rsidRPr="001279D8">
        <w:rPr>
          <w:noProof/>
        </w:rPr>
      </w:r>
      <w:r w:rsidRPr="001279D8">
        <w:rPr>
          <w:noProof/>
        </w:rPr>
        <w:fldChar w:fldCharType="separate"/>
      </w:r>
      <w:r w:rsidR="005A4D50">
        <w:rPr>
          <w:noProof/>
        </w:rPr>
        <w:t>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3.2</w:t>
      </w:r>
      <w:r>
        <w:rPr>
          <w:noProof/>
        </w:rPr>
        <w:tab/>
        <w:t>Period in which action for infringement may be brought</w:t>
      </w:r>
      <w:r w:rsidRPr="001279D8">
        <w:rPr>
          <w:noProof/>
        </w:rPr>
        <w:tab/>
      </w:r>
      <w:r w:rsidRPr="001279D8">
        <w:rPr>
          <w:noProof/>
        </w:rPr>
        <w:fldChar w:fldCharType="begin"/>
      </w:r>
      <w:r w:rsidRPr="001279D8">
        <w:rPr>
          <w:noProof/>
        </w:rPr>
        <w:instrText xml:space="preserve"> PAGEREF _Toc43364091 \h </w:instrText>
      </w:r>
      <w:r w:rsidRPr="001279D8">
        <w:rPr>
          <w:noProof/>
        </w:rPr>
      </w:r>
      <w:r w:rsidRPr="001279D8">
        <w:rPr>
          <w:noProof/>
        </w:rPr>
        <w:fldChar w:fldCharType="separate"/>
      </w:r>
      <w:r w:rsidR="005A4D50">
        <w:rPr>
          <w:noProof/>
        </w:rPr>
        <w:t>5</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3A—Assisted filing service</w:t>
      </w:r>
      <w:r w:rsidRPr="001279D8">
        <w:rPr>
          <w:b w:val="0"/>
          <w:noProof/>
          <w:sz w:val="18"/>
        </w:rPr>
        <w:tab/>
      </w:r>
      <w:r w:rsidRPr="001279D8">
        <w:rPr>
          <w:b w:val="0"/>
          <w:noProof/>
          <w:sz w:val="18"/>
        </w:rPr>
        <w:fldChar w:fldCharType="begin"/>
      </w:r>
      <w:r w:rsidRPr="001279D8">
        <w:rPr>
          <w:b w:val="0"/>
          <w:noProof/>
          <w:sz w:val="18"/>
        </w:rPr>
        <w:instrText xml:space="preserve"> PAGEREF _Toc43364092 \h </w:instrText>
      </w:r>
      <w:r w:rsidRPr="001279D8">
        <w:rPr>
          <w:b w:val="0"/>
          <w:noProof/>
          <w:sz w:val="18"/>
        </w:rPr>
      </w:r>
      <w:r w:rsidRPr="001279D8">
        <w:rPr>
          <w:b w:val="0"/>
          <w:noProof/>
          <w:sz w:val="18"/>
        </w:rPr>
        <w:fldChar w:fldCharType="separate"/>
      </w:r>
      <w:r w:rsidR="005A4D50">
        <w:rPr>
          <w:b w:val="0"/>
          <w:noProof/>
          <w:sz w:val="18"/>
        </w:rPr>
        <w:t>6</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_Toc43364093 \h </w:instrText>
      </w:r>
      <w:r w:rsidRPr="001279D8">
        <w:rPr>
          <w:b w:val="0"/>
          <w:noProof/>
          <w:sz w:val="18"/>
        </w:rPr>
      </w:r>
      <w:r w:rsidRPr="001279D8">
        <w:rPr>
          <w:b w:val="0"/>
          <w:noProof/>
          <w:sz w:val="18"/>
        </w:rPr>
        <w:fldChar w:fldCharType="separate"/>
      </w:r>
      <w:r w:rsidR="005A4D50">
        <w:rPr>
          <w:b w:val="0"/>
          <w:noProof/>
          <w:sz w:val="18"/>
        </w:rPr>
        <w:t>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3A.1</w:t>
      </w:r>
      <w:r>
        <w:rPr>
          <w:noProof/>
        </w:rPr>
        <w:tab/>
        <w:t>Purpose of Part</w:t>
      </w:r>
      <w:r w:rsidRPr="001279D8">
        <w:rPr>
          <w:noProof/>
        </w:rPr>
        <w:tab/>
      </w:r>
      <w:r w:rsidRPr="001279D8">
        <w:rPr>
          <w:noProof/>
        </w:rPr>
        <w:fldChar w:fldCharType="begin"/>
      </w:r>
      <w:r w:rsidRPr="001279D8">
        <w:rPr>
          <w:noProof/>
        </w:rPr>
        <w:instrText xml:space="preserve"> PAGEREF _Toc43364094 \h </w:instrText>
      </w:r>
      <w:r w:rsidRPr="001279D8">
        <w:rPr>
          <w:noProof/>
        </w:rPr>
      </w:r>
      <w:r w:rsidRPr="001279D8">
        <w:rPr>
          <w:noProof/>
        </w:rPr>
        <w:fldChar w:fldCharType="separate"/>
      </w:r>
      <w:r w:rsidR="005A4D50">
        <w:rPr>
          <w:noProof/>
        </w:rPr>
        <w:t>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2—Request for filing assistance</w:t>
      </w:r>
      <w:r w:rsidRPr="001279D8">
        <w:rPr>
          <w:b w:val="0"/>
          <w:noProof/>
          <w:sz w:val="18"/>
        </w:rPr>
        <w:tab/>
      </w:r>
      <w:r w:rsidRPr="001279D8">
        <w:rPr>
          <w:b w:val="0"/>
          <w:noProof/>
          <w:sz w:val="18"/>
        </w:rPr>
        <w:fldChar w:fldCharType="begin"/>
      </w:r>
      <w:r w:rsidRPr="001279D8">
        <w:rPr>
          <w:b w:val="0"/>
          <w:noProof/>
          <w:sz w:val="18"/>
        </w:rPr>
        <w:instrText xml:space="preserve"> PAGEREF _Toc43364095 \h </w:instrText>
      </w:r>
      <w:r w:rsidRPr="001279D8">
        <w:rPr>
          <w:b w:val="0"/>
          <w:noProof/>
          <w:sz w:val="18"/>
        </w:rPr>
      </w:r>
      <w:r w:rsidRPr="001279D8">
        <w:rPr>
          <w:b w:val="0"/>
          <w:noProof/>
          <w:sz w:val="18"/>
        </w:rPr>
        <w:fldChar w:fldCharType="separate"/>
      </w:r>
      <w:r w:rsidR="005A4D50">
        <w:rPr>
          <w:b w:val="0"/>
          <w:noProof/>
          <w:sz w:val="18"/>
        </w:rPr>
        <w:t>7</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3A.3</w:t>
      </w:r>
      <w:r>
        <w:rPr>
          <w:noProof/>
        </w:rPr>
        <w:tab/>
        <w:t>Request for filing assistance—form of request</w:t>
      </w:r>
      <w:r w:rsidRPr="001279D8">
        <w:rPr>
          <w:noProof/>
        </w:rPr>
        <w:tab/>
      </w:r>
      <w:r w:rsidRPr="001279D8">
        <w:rPr>
          <w:noProof/>
        </w:rPr>
        <w:fldChar w:fldCharType="begin"/>
      </w:r>
      <w:r w:rsidRPr="001279D8">
        <w:rPr>
          <w:noProof/>
        </w:rPr>
        <w:instrText xml:space="preserve"> PAGEREF _Toc43364096 \h </w:instrText>
      </w:r>
      <w:r w:rsidRPr="001279D8">
        <w:rPr>
          <w:noProof/>
        </w:rPr>
      </w:r>
      <w:r w:rsidRPr="001279D8">
        <w:rPr>
          <w:noProof/>
        </w:rPr>
        <w:fldChar w:fldCharType="separate"/>
      </w:r>
      <w:r w:rsidR="005A4D50">
        <w:rPr>
          <w:noProof/>
        </w:rPr>
        <w:t>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3A.4</w:t>
      </w:r>
      <w:r>
        <w:rPr>
          <w:noProof/>
        </w:rPr>
        <w:tab/>
        <w:t>AFS request—assessment by Registrar</w:t>
      </w:r>
      <w:r w:rsidRPr="001279D8">
        <w:rPr>
          <w:noProof/>
        </w:rPr>
        <w:tab/>
      </w:r>
      <w:r w:rsidRPr="001279D8">
        <w:rPr>
          <w:noProof/>
        </w:rPr>
        <w:fldChar w:fldCharType="begin"/>
      </w:r>
      <w:r w:rsidRPr="001279D8">
        <w:rPr>
          <w:noProof/>
        </w:rPr>
        <w:instrText xml:space="preserve"> PAGEREF _Toc43364097 \h </w:instrText>
      </w:r>
      <w:r w:rsidRPr="001279D8">
        <w:rPr>
          <w:noProof/>
        </w:rPr>
      </w:r>
      <w:r w:rsidRPr="001279D8">
        <w:rPr>
          <w:noProof/>
        </w:rPr>
        <w:fldChar w:fldCharType="separate"/>
      </w:r>
      <w:r w:rsidR="005A4D50">
        <w:rPr>
          <w:noProof/>
        </w:rPr>
        <w:t>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3A.5</w:t>
      </w:r>
      <w:r>
        <w:rPr>
          <w:noProof/>
        </w:rPr>
        <w:tab/>
        <w:t>AFS request—formal requirements for amendment or proceeding to Part 4 application</w:t>
      </w:r>
      <w:r w:rsidRPr="001279D8">
        <w:rPr>
          <w:noProof/>
        </w:rPr>
        <w:tab/>
      </w:r>
      <w:r w:rsidRPr="001279D8">
        <w:rPr>
          <w:noProof/>
        </w:rPr>
        <w:fldChar w:fldCharType="begin"/>
      </w:r>
      <w:r w:rsidRPr="001279D8">
        <w:rPr>
          <w:noProof/>
        </w:rPr>
        <w:instrText xml:space="preserve"> PAGEREF _Toc43364098 \h </w:instrText>
      </w:r>
      <w:r w:rsidRPr="001279D8">
        <w:rPr>
          <w:noProof/>
        </w:rPr>
      </w:r>
      <w:r w:rsidRPr="001279D8">
        <w:rPr>
          <w:noProof/>
        </w:rPr>
        <w:fldChar w:fldCharType="separate"/>
      </w:r>
      <w:r w:rsidR="005A4D50">
        <w:rPr>
          <w:noProof/>
        </w:rPr>
        <w:t>8</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4—Application for registration</w:t>
      </w:r>
      <w:r w:rsidRPr="001279D8">
        <w:rPr>
          <w:b w:val="0"/>
          <w:noProof/>
          <w:sz w:val="18"/>
        </w:rPr>
        <w:tab/>
      </w:r>
      <w:r w:rsidRPr="001279D8">
        <w:rPr>
          <w:b w:val="0"/>
          <w:noProof/>
          <w:sz w:val="18"/>
        </w:rPr>
        <w:fldChar w:fldCharType="begin"/>
      </w:r>
      <w:r w:rsidRPr="001279D8">
        <w:rPr>
          <w:b w:val="0"/>
          <w:noProof/>
          <w:sz w:val="18"/>
        </w:rPr>
        <w:instrText xml:space="preserve"> PAGEREF _Toc43364099 \h </w:instrText>
      </w:r>
      <w:r w:rsidRPr="001279D8">
        <w:rPr>
          <w:b w:val="0"/>
          <w:noProof/>
          <w:sz w:val="18"/>
        </w:rPr>
      </w:r>
      <w:r w:rsidRPr="001279D8">
        <w:rPr>
          <w:b w:val="0"/>
          <w:noProof/>
          <w:sz w:val="18"/>
        </w:rPr>
        <w:fldChar w:fldCharType="separate"/>
      </w:r>
      <w:r w:rsidR="005A4D50">
        <w:rPr>
          <w:b w:val="0"/>
          <w:noProof/>
          <w:sz w:val="18"/>
        </w:rPr>
        <w:t>10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w:t>
      </w:r>
      <w:r>
        <w:rPr>
          <w:noProof/>
        </w:rPr>
        <w:tab/>
        <w:t>Applications—approved form</w:t>
      </w:r>
      <w:r w:rsidRPr="001279D8">
        <w:rPr>
          <w:noProof/>
        </w:rPr>
        <w:tab/>
      </w:r>
      <w:r w:rsidRPr="001279D8">
        <w:rPr>
          <w:noProof/>
        </w:rPr>
        <w:fldChar w:fldCharType="begin"/>
      </w:r>
      <w:r w:rsidRPr="001279D8">
        <w:rPr>
          <w:noProof/>
        </w:rPr>
        <w:instrText xml:space="preserve"> PAGEREF _Toc43364100 \h </w:instrText>
      </w:r>
      <w:r w:rsidRPr="001279D8">
        <w:rPr>
          <w:noProof/>
        </w:rPr>
      </w:r>
      <w:r w:rsidRPr="001279D8">
        <w:rPr>
          <w:noProof/>
        </w:rPr>
        <w:fldChar w:fldCharType="separate"/>
      </w:r>
      <w:r w:rsidR="005A4D50">
        <w:rPr>
          <w:noProof/>
        </w:rPr>
        <w:t>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4.2</w:t>
      </w:r>
      <w:r>
        <w:rPr>
          <w:noProof/>
        </w:rPr>
        <w:tab/>
        <w:t>Application in approved form—requirements for filing</w:t>
      </w:r>
      <w:r w:rsidRPr="001279D8">
        <w:rPr>
          <w:noProof/>
        </w:rPr>
        <w:tab/>
      </w:r>
      <w:r w:rsidRPr="001279D8">
        <w:rPr>
          <w:noProof/>
        </w:rPr>
        <w:fldChar w:fldCharType="begin"/>
      </w:r>
      <w:r w:rsidRPr="001279D8">
        <w:rPr>
          <w:noProof/>
        </w:rPr>
        <w:instrText xml:space="preserve"> PAGEREF _Toc43364101 \h </w:instrText>
      </w:r>
      <w:r w:rsidRPr="001279D8">
        <w:rPr>
          <w:noProof/>
        </w:rPr>
      </w:r>
      <w:r w:rsidRPr="001279D8">
        <w:rPr>
          <w:noProof/>
        </w:rPr>
        <w:fldChar w:fldCharType="separate"/>
      </w:r>
      <w:r w:rsidR="005A4D50">
        <w:rPr>
          <w:noProof/>
        </w:rPr>
        <w:t>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4.2AA</w:t>
      </w:r>
      <w:r>
        <w:rPr>
          <w:noProof/>
        </w:rPr>
        <w:tab/>
        <w:t>Divisional application—additional requirement for filing</w:t>
      </w:r>
      <w:r w:rsidRPr="001279D8">
        <w:rPr>
          <w:noProof/>
        </w:rPr>
        <w:tab/>
      </w:r>
      <w:r w:rsidRPr="001279D8">
        <w:rPr>
          <w:noProof/>
        </w:rPr>
        <w:fldChar w:fldCharType="begin"/>
      </w:r>
      <w:r w:rsidRPr="001279D8">
        <w:rPr>
          <w:noProof/>
        </w:rPr>
        <w:instrText xml:space="preserve"> PAGEREF _Toc43364102 \h </w:instrText>
      </w:r>
      <w:r w:rsidRPr="001279D8">
        <w:rPr>
          <w:noProof/>
        </w:rPr>
      </w:r>
      <w:r w:rsidRPr="001279D8">
        <w:rPr>
          <w:noProof/>
        </w:rPr>
        <w:fldChar w:fldCharType="separate"/>
      </w:r>
      <w:r w:rsidR="005A4D50">
        <w:rPr>
          <w:noProof/>
        </w:rPr>
        <w:t>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4.2A</w:t>
      </w:r>
      <w:r>
        <w:rPr>
          <w:noProof/>
        </w:rPr>
        <w:tab/>
        <w:t>AFS request submitted as application—requirements for filing</w:t>
      </w:r>
      <w:r w:rsidRPr="001279D8">
        <w:rPr>
          <w:noProof/>
        </w:rPr>
        <w:tab/>
      </w:r>
      <w:r w:rsidRPr="001279D8">
        <w:rPr>
          <w:noProof/>
        </w:rPr>
        <w:fldChar w:fldCharType="begin"/>
      </w:r>
      <w:r w:rsidRPr="001279D8">
        <w:rPr>
          <w:noProof/>
        </w:rPr>
        <w:instrText xml:space="preserve"> PAGEREF _Toc43364103 \h </w:instrText>
      </w:r>
      <w:r w:rsidRPr="001279D8">
        <w:rPr>
          <w:noProof/>
        </w:rPr>
      </w:r>
      <w:r w:rsidRPr="001279D8">
        <w:rPr>
          <w:noProof/>
        </w:rPr>
        <w:fldChar w:fldCharType="separate"/>
      </w:r>
      <w:r w:rsidR="005A4D50">
        <w:rPr>
          <w:noProof/>
        </w:rPr>
        <w:t>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4.3</w:t>
      </w:r>
      <w:r>
        <w:rPr>
          <w:noProof/>
        </w:rPr>
        <w:tab/>
        <w:t>Representation of trade marks</w:t>
      </w:r>
      <w:r w:rsidRPr="001279D8">
        <w:rPr>
          <w:noProof/>
        </w:rPr>
        <w:tab/>
      </w:r>
      <w:r w:rsidRPr="001279D8">
        <w:rPr>
          <w:noProof/>
        </w:rPr>
        <w:fldChar w:fldCharType="begin"/>
      </w:r>
      <w:r w:rsidRPr="001279D8">
        <w:rPr>
          <w:noProof/>
        </w:rPr>
        <w:instrText xml:space="preserve"> PAGEREF _Toc43364104 \h </w:instrText>
      </w:r>
      <w:r w:rsidRPr="001279D8">
        <w:rPr>
          <w:noProof/>
        </w:rPr>
      </w:r>
      <w:r w:rsidRPr="001279D8">
        <w:rPr>
          <w:noProof/>
        </w:rPr>
        <w:fldChar w:fldCharType="separate"/>
      </w:r>
      <w:r w:rsidR="005A4D50">
        <w:rPr>
          <w:noProof/>
        </w:rPr>
        <w:t>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4.4</w:t>
      </w:r>
      <w:r>
        <w:rPr>
          <w:noProof/>
        </w:rPr>
        <w:tab/>
        <w:t>Specification of goods and/or services</w:t>
      </w:r>
      <w:r w:rsidRPr="001279D8">
        <w:rPr>
          <w:noProof/>
        </w:rPr>
        <w:tab/>
      </w:r>
      <w:r w:rsidRPr="001279D8">
        <w:rPr>
          <w:noProof/>
        </w:rPr>
        <w:fldChar w:fldCharType="begin"/>
      </w:r>
      <w:r w:rsidRPr="001279D8">
        <w:rPr>
          <w:noProof/>
        </w:rPr>
        <w:instrText xml:space="preserve"> PAGEREF _Toc43364105 \h </w:instrText>
      </w:r>
      <w:r w:rsidRPr="001279D8">
        <w:rPr>
          <w:noProof/>
        </w:rPr>
      </w:r>
      <w:r w:rsidRPr="001279D8">
        <w:rPr>
          <w:noProof/>
        </w:rPr>
        <w:fldChar w:fldCharType="separate"/>
      </w:r>
      <w:r w:rsidR="005A4D50">
        <w:rPr>
          <w:noProof/>
        </w:rPr>
        <w:t>12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4.5</w:t>
      </w:r>
      <w:r>
        <w:rPr>
          <w:noProof/>
        </w:rPr>
        <w:tab/>
        <w:t>Period for claiming priority for an application</w:t>
      </w:r>
      <w:r w:rsidRPr="001279D8">
        <w:rPr>
          <w:noProof/>
        </w:rPr>
        <w:tab/>
      </w:r>
      <w:r w:rsidRPr="001279D8">
        <w:rPr>
          <w:noProof/>
        </w:rPr>
        <w:fldChar w:fldCharType="begin"/>
      </w:r>
      <w:r w:rsidRPr="001279D8">
        <w:rPr>
          <w:noProof/>
        </w:rPr>
        <w:instrText xml:space="preserve"> PAGEREF _Toc43364106 \h </w:instrText>
      </w:r>
      <w:r w:rsidRPr="001279D8">
        <w:rPr>
          <w:noProof/>
        </w:rPr>
      </w:r>
      <w:r w:rsidRPr="001279D8">
        <w:rPr>
          <w:noProof/>
        </w:rPr>
        <w:fldChar w:fldCharType="separate"/>
      </w:r>
      <w:r w:rsidR="005A4D50">
        <w:rPr>
          <w:noProof/>
        </w:rPr>
        <w:t>13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4.6</w:t>
      </w:r>
      <w:r>
        <w:rPr>
          <w:noProof/>
        </w:rPr>
        <w:tab/>
        <w:t>How to claim priority</w:t>
      </w:r>
      <w:r w:rsidRPr="001279D8">
        <w:rPr>
          <w:noProof/>
        </w:rPr>
        <w:tab/>
      </w:r>
      <w:r w:rsidRPr="001279D8">
        <w:rPr>
          <w:noProof/>
        </w:rPr>
        <w:fldChar w:fldCharType="begin"/>
      </w:r>
      <w:r w:rsidRPr="001279D8">
        <w:rPr>
          <w:noProof/>
        </w:rPr>
        <w:instrText xml:space="preserve"> PAGEREF _Toc43364107 \h </w:instrText>
      </w:r>
      <w:r w:rsidRPr="001279D8">
        <w:rPr>
          <w:noProof/>
        </w:rPr>
      </w:r>
      <w:r w:rsidRPr="001279D8">
        <w:rPr>
          <w:noProof/>
        </w:rPr>
        <w:fldChar w:fldCharType="separate"/>
      </w:r>
      <w:r w:rsidR="005A4D50">
        <w:rPr>
          <w:noProof/>
        </w:rPr>
        <w:t>13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4.7</w:t>
      </w:r>
      <w:r>
        <w:rPr>
          <w:noProof/>
        </w:rPr>
        <w:tab/>
        <w:t>Publication of particulars of application</w:t>
      </w:r>
      <w:r w:rsidRPr="001279D8">
        <w:rPr>
          <w:noProof/>
        </w:rPr>
        <w:tab/>
      </w:r>
      <w:r w:rsidRPr="001279D8">
        <w:rPr>
          <w:noProof/>
        </w:rPr>
        <w:fldChar w:fldCharType="begin"/>
      </w:r>
      <w:r w:rsidRPr="001279D8">
        <w:rPr>
          <w:noProof/>
        </w:rPr>
        <w:instrText xml:space="preserve"> PAGEREF _Toc43364108 \h </w:instrText>
      </w:r>
      <w:r w:rsidRPr="001279D8">
        <w:rPr>
          <w:noProof/>
        </w:rPr>
      </w:r>
      <w:r w:rsidRPr="001279D8">
        <w:rPr>
          <w:noProof/>
        </w:rPr>
        <w:fldChar w:fldCharType="separate"/>
      </w:r>
      <w:r w:rsidR="005A4D50">
        <w:rPr>
          <w:noProof/>
        </w:rPr>
        <w:t>13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4.8</w:t>
      </w:r>
      <w:r>
        <w:rPr>
          <w:noProof/>
        </w:rPr>
        <w:tab/>
        <w:t>Examination of application—report to applicant</w:t>
      </w:r>
      <w:r w:rsidRPr="001279D8">
        <w:rPr>
          <w:noProof/>
        </w:rPr>
        <w:tab/>
      </w:r>
      <w:r w:rsidRPr="001279D8">
        <w:rPr>
          <w:noProof/>
        </w:rPr>
        <w:fldChar w:fldCharType="begin"/>
      </w:r>
      <w:r w:rsidRPr="001279D8">
        <w:rPr>
          <w:noProof/>
        </w:rPr>
        <w:instrText xml:space="preserve"> PAGEREF _Toc43364109 \h </w:instrText>
      </w:r>
      <w:r w:rsidRPr="001279D8">
        <w:rPr>
          <w:noProof/>
        </w:rPr>
      </w:r>
      <w:r w:rsidRPr="001279D8">
        <w:rPr>
          <w:noProof/>
        </w:rPr>
        <w:fldChar w:fldCharType="separate"/>
      </w:r>
      <w:r w:rsidR="005A4D50">
        <w:rPr>
          <w:noProof/>
        </w:rPr>
        <w:t>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4.9</w:t>
      </w:r>
      <w:r>
        <w:rPr>
          <w:noProof/>
        </w:rPr>
        <w:tab/>
        <w:t>Examination—applicant’s response to report</w:t>
      </w:r>
      <w:r w:rsidRPr="001279D8">
        <w:rPr>
          <w:noProof/>
        </w:rPr>
        <w:tab/>
      </w:r>
      <w:r w:rsidRPr="001279D8">
        <w:rPr>
          <w:noProof/>
        </w:rPr>
        <w:fldChar w:fldCharType="begin"/>
      </w:r>
      <w:r w:rsidRPr="001279D8">
        <w:rPr>
          <w:noProof/>
        </w:rPr>
        <w:instrText xml:space="preserve"> PAGEREF _Toc43364110 \h </w:instrText>
      </w:r>
      <w:r w:rsidRPr="001279D8">
        <w:rPr>
          <w:noProof/>
        </w:rPr>
      </w:r>
      <w:r w:rsidRPr="001279D8">
        <w:rPr>
          <w:noProof/>
        </w:rPr>
        <w:fldChar w:fldCharType="separate"/>
      </w:r>
      <w:r w:rsidR="005A4D50">
        <w:rPr>
          <w:noProof/>
        </w:rPr>
        <w:t>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4.10</w:t>
      </w:r>
      <w:r>
        <w:rPr>
          <w:noProof/>
        </w:rPr>
        <w:tab/>
        <w:t>Examination—further report to applicant</w:t>
      </w:r>
      <w:r w:rsidRPr="001279D8">
        <w:rPr>
          <w:noProof/>
        </w:rPr>
        <w:tab/>
      </w:r>
      <w:r w:rsidRPr="001279D8">
        <w:rPr>
          <w:noProof/>
        </w:rPr>
        <w:fldChar w:fldCharType="begin"/>
      </w:r>
      <w:r w:rsidRPr="001279D8">
        <w:rPr>
          <w:noProof/>
        </w:rPr>
        <w:instrText xml:space="preserve"> PAGEREF _Toc43364111 \h </w:instrText>
      </w:r>
      <w:r w:rsidRPr="001279D8">
        <w:rPr>
          <w:noProof/>
        </w:rPr>
      </w:r>
      <w:r w:rsidRPr="001279D8">
        <w:rPr>
          <w:noProof/>
        </w:rPr>
        <w:fldChar w:fldCharType="separate"/>
      </w:r>
      <w:r w:rsidR="005A4D50">
        <w:rPr>
          <w:noProof/>
        </w:rPr>
        <w:t>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4.11</w:t>
      </w:r>
      <w:r>
        <w:rPr>
          <w:noProof/>
        </w:rPr>
        <w:tab/>
        <w:t>Examination—additional requirements</w:t>
      </w:r>
      <w:r w:rsidRPr="001279D8">
        <w:rPr>
          <w:noProof/>
        </w:rPr>
        <w:tab/>
      </w:r>
      <w:r w:rsidRPr="001279D8">
        <w:rPr>
          <w:noProof/>
        </w:rPr>
        <w:fldChar w:fldCharType="begin"/>
      </w:r>
      <w:r w:rsidRPr="001279D8">
        <w:rPr>
          <w:noProof/>
        </w:rPr>
        <w:instrText xml:space="preserve"> PAGEREF _Toc43364112 \h </w:instrText>
      </w:r>
      <w:r w:rsidRPr="001279D8">
        <w:rPr>
          <w:noProof/>
        </w:rPr>
      </w:r>
      <w:r w:rsidRPr="001279D8">
        <w:rPr>
          <w:noProof/>
        </w:rPr>
        <w:fldChar w:fldCharType="separate"/>
      </w:r>
      <w:r w:rsidR="005A4D50">
        <w:rPr>
          <w:noProof/>
        </w:rPr>
        <w:t>15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4.12</w:t>
      </w:r>
      <w:r>
        <w:rPr>
          <w:noProof/>
        </w:rPr>
        <w:tab/>
        <w:t>Periods after which applications lapse</w:t>
      </w:r>
      <w:r w:rsidRPr="001279D8">
        <w:rPr>
          <w:noProof/>
        </w:rPr>
        <w:tab/>
      </w:r>
      <w:r w:rsidRPr="001279D8">
        <w:rPr>
          <w:noProof/>
        </w:rPr>
        <w:fldChar w:fldCharType="begin"/>
      </w:r>
      <w:r w:rsidRPr="001279D8">
        <w:rPr>
          <w:noProof/>
        </w:rPr>
        <w:instrText xml:space="preserve"> PAGEREF _Toc43364113 \h </w:instrText>
      </w:r>
      <w:r w:rsidRPr="001279D8">
        <w:rPr>
          <w:noProof/>
        </w:rPr>
      </w:r>
      <w:r w:rsidRPr="001279D8">
        <w:rPr>
          <w:noProof/>
        </w:rPr>
        <w:fldChar w:fldCharType="separate"/>
      </w:r>
      <w:r w:rsidR="005A4D50">
        <w:rPr>
          <w:noProof/>
        </w:rPr>
        <w:t>15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4.13</w:t>
      </w:r>
      <w:r>
        <w:rPr>
          <w:noProof/>
        </w:rPr>
        <w:tab/>
        <w:t>Deferment of acceptance</w:t>
      </w:r>
      <w:r w:rsidRPr="001279D8">
        <w:rPr>
          <w:noProof/>
        </w:rPr>
        <w:tab/>
      </w:r>
      <w:r w:rsidRPr="001279D8">
        <w:rPr>
          <w:noProof/>
        </w:rPr>
        <w:fldChar w:fldCharType="begin"/>
      </w:r>
      <w:r w:rsidRPr="001279D8">
        <w:rPr>
          <w:noProof/>
        </w:rPr>
        <w:instrText xml:space="preserve"> PAGEREF _Toc43364114 \h </w:instrText>
      </w:r>
      <w:r w:rsidRPr="001279D8">
        <w:rPr>
          <w:noProof/>
        </w:rPr>
      </w:r>
      <w:r w:rsidRPr="001279D8">
        <w:rPr>
          <w:noProof/>
        </w:rPr>
        <w:fldChar w:fldCharType="separate"/>
      </w:r>
      <w:r w:rsidR="005A4D50">
        <w:rPr>
          <w:noProof/>
        </w:rPr>
        <w:t>16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4.14</w:t>
      </w:r>
      <w:r>
        <w:rPr>
          <w:noProof/>
        </w:rPr>
        <w:tab/>
        <w:t>Period for which acceptance is deferred</w:t>
      </w:r>
      <w:r w:rsidRPr="001279D8">
        <w:rPr>
          <w:noProof/>
        </w:rPr>
        <w:tab/>
      </w:r>
      <w:r w:rsidRPr="001279D8">
        <w:rPr>
          <w:noProof/>
        </w:rPr>
        <w:fldChar w:fldCharType="begin"/>
      </w:r>
      <w:r w:rsidRPr="001279D8">
        <w:rPr>
          <w:noProof/>
        </w:rPr>
        <w:instrText xml:space="preserve"> PAGEREF _Toc43364115 \h </w:instrText>
      </w:r>
      <w:r w:rsidRPr="001279D8">
        <w:rPr>
          <w:noProof/>
        </w:rPr>
      </w:r>
      <w:r w:rsidRPr="001279D8">
        <w:rPr>
          <w:noProof/>
        </w:rPr>
        <w:fldChar w:fldCharType="separate"/>
      </w:r>
      <w:r w:rsidR="005A4D50">
        <w:rPr>
          <w:noProof/>
        </w:rPr>
        <w:t>17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4.15</w:t>
      </w:r>
      <w:r>
        <w:rPr>
          <w:noProof/>
        </w:rPr>
        <w:tab/>
        <w:t>Trade marks containing etc certain signs</w:t>
      </w:r>
      <w:r w:rsidRPr="001279D8">
        <w:rPr>
          <w:noProof/>
        </w:rPr>
        <w:tab/>
      </w:r>
      <w:r w:rsidRPr="001279D8">
        <w:rPr>
          <w:noProof/>
        </w:rPr>
        <w:fldChar w:fldCharType="begin"/>
      </w:r>
      <w:r w:rsidRPr="001279D8">
        <w:rPr>
          <w:noProof/>
        </w:rPr>
        <w:instrText xml:space="preserve"> PAGEREF _Toc43364116 \h </w:instrText>
      </w:r>
      <w:r w:rsidRPr="001279D8">
        <w:rPr>
          <w:noProof/>
        </w:rPr>
      </w:r>
      <w:r w:rsidRPr="001279D8">
        <w:rPr>
          <w:noProof/>
        </w:rPr>
        <w:fldChar w:fldCharType="separate"/>
      </w:r>
      <w:r w:rsidR="005A4D50">
        <w:rPr>
          <w:noProof/>
        </w:rPr>
        <w:t>19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4.15A</w:t>
      </w:r>
      <w:r>
        <w:rPr>
          <w:noProof/>
        </w:rPr>
        <w:tab/>
        <w:t>Grounds for rejection—trade mark identical etc to trade mark protected under Madrid Protocol</w:t>
      </w:r>
      <w:r w:rsidRPr="001279D8">
        <w:rPr>
          <w:noProof/>
        </w:rPr>
        <w:tab/>
      </w:r>
      <w:r w:rsidRPr="001279D8">
        <w:rPr>
          <w:noProof/>
        </w:rPr>
        <w:fldChar w:fldCharType="begin"/>
      </w:r>
      <w:r w:rsidRPr="001279D8">
        <w:rPr>
          <w:noProof/>
        </w:rPr>
        <w:instrText xml:space="preserve"> PAGEREF _Toc43364117 \h </w:instrText>
      </w:r>
      <w:r w:rsidRPr="001279D8">
        <w:rPr>
          <w:noProof/>
        </w:rPr>
      </w:r>
      <w:r w:rsidRPr="001279D8">
        <w:rPr>
          <w:noProof/>
        </w:rPr>
        <w:fldChar w:fldCharType="separate"/>
      </w:r>
      <w:r w:rsidR="005A4D50">
        <w:rPr>
          <w:noProof/>
        </w:rPr>
        <w:t>19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4.18</w:t>
      </w:r>
      <w:r>
        <w:rPr>
          <w:noProof/>
        </w:rPr>
        <w:tab/>
        <w:t>Request for expedited examination of application</w:t>
      </w:r>
      <w:r w:rsidRPr="001279D8">
        <w:rPr>
          <w:noProof/>
        </w:rPr>
        <w:tab/>
      </w:r>
      <w:r w:rsidRPr="001279D8">
        <w:rPr>
          <w:noProof/>
        </w:rPr>
        <w:fldChar w:fldCharType="begin"/>
      </w:r>
      <w:r w:rsidRPr="001279D8">
        <w:rPr>
          <w:noProof/>
        </w:rPr>
        <w:instrText xml:space="preserve"> PAGEREF _Toc43364118 \h </w:instrText>
      </w:r>
      <w:r w:rsidRPr="001279D8">
        <w:rPr>
          <w:noProof/>
        </w:rPr>
      </w:r>
      <w:r w:rsidRPr="001279D8">
        <w:rPr>
          <w:noProof/>
        </w:rPr>
        <w:fldChar w:fldCharType="separate"/>
      </w:r>
      <w:r w:rsidR="005A4D50">
        <w:rPr>
          <w:noProof/>
        </w:rPr>
        <w:t>21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4.19</w:t>
      </w:r>
      <w:r>
        <w:rPr>
          <w:noProof/>
        </w:rPr>
        <w:tab/>
        <w:t>Expedited examinations</w:t>
      </w:r>
      <w:r w:rsidRPr="001279D8">
        <w:rPr>
          <w:noProof/>
        </w:rPr>
        <w:tab/>
      </w:r>
      <w:r w:rsidRPr="001279D8">
        <w:rPr>
          <w:noProof/>
        </w:rPr>
        <w:fldChar w:fldCharType="begin"/>
      </w:r>
      <w:r w:rsidRPr="001279D8">
        <w:rPr>
          <w:noProof/>
        </w:rPr>
        <w:instrText xml:space="preserve"> PAGEREF _Toc43364119 \h </w:instrText>
      </w:r>
      <w:r w:rsidRPr="001279D8">
        <w:rPr>
          <w:noProof/>
        </w:rPr>
      </w:r>
      <w:r w:rsidRPr="001279D8">
        <w:rPr>
          <w:noProof/>
        </w:rPr>
        <w:fldChar w:fldCharType="separate"/>
      </w:r>
      <w:r w:rsidR="005A4D50">
        <w:rPr>
          <w:noProof/>
        </w:rPr>
        <w:t>21</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5—Opposition to registration</w:t>
      </w:r>
      <w:r w:rsidRPr="001279D8">
        <w:rPr>
          <w:b w:val="0"/>
          <w:noProof/>
          <w:sz w:val="18"/>
        </w:rPr>
        <w:tab/>
      </w:r>
      <w:r w:rsidRPr="001279D8">
        <w:rPr>
          <w:b w:val="0"/>
          <w:noProof/>
          <w:sz w:val="18"/>
        </w:rPr>
        <w:fldChar w:fldCharType="begin"/>
      </w:r>
      <w:r w:rsidRPr="001279D8">
        <w:rPr>
          <w:b w:val="0"/>
          <w:noProof/>
          <w:sz w:val="18"/>
        </w:rPr>
        <w:instrText xml:space="preserve"> PAGEREF _Toc43364120 \h </w:instrText>
      </w:r>
      <w:r w:rsidRPr="001279D8">
        <w:rPr>
          <w:b w:val="0"/>
          <w:noProof/>
          <w:sz w:val="18"/>
        </w:rPr>
      </w:r>
      <w:r w:rsidRPr="001279D8">
        <w:rPr>
          <w:b w:val="0"/>
          <w:noProof/>
          <w:sz w:val="18"/>
        </w:rPr>
        <w:fldChar w:fldCharType="separate"/>
      </w:r>
      <w:r w:rsidR="005A4D50">
        <w:rPr>
          <w:b w:val="0"/>
          <w:noProof/>
          <w:sz w:val="18"/>
        </w:rPr>
        <w:t>22</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1—Preliminary</w:t>
      </w:r>
      <w:r w:rsidRPr="001279D8">
        <w:rPr>
          <w:b w:val="0"/>
          <w:noProof/>
          <w:sz w:val="18"/>
        </w:rPr>
        <w:tab/>
      </w:r>
      <w:r w:rsidRPr="001279D8">
        <w:rPr>
          <w:b w:val="0"/>
          <w:noProof/>
          <w:sz w:val="18"/>
        </w:rPr>
        <w:fldChar w:fldCharType="begin"/>
      </w:r>
      <w:r w:rsidRPr="001279D8">
        <w:rPr>
          <w:b w:val="0"/>
          <w:noProof/>
          <w:sz w:val="18"/>
        </w:rPr>
        <w:instrText xml:space="preserve"> PAGEREF _Toc43364121 \h </w:instrText>
      </w:r>
      <w:r w:rsidRPr="001279D8">
        <w:rPr>
          <w:b w:val="0"/>
          <w:noProof/>
          <w:sz w:val="18"/>
        </w:rPr>
      </w:r>
      <w:r w:rsidRPr="001279D8">
        <w:rPr>
          <w:b w:val="0"/>
          <w:noProof/>
          <w:sz w:val="18"/>
        </w:rPr>
        <w:fldChar w:fldCharType="separate"/>
      </w:r>
      <w:r w:rsidR="005A4D50">
        <w:rPr>
          <w:b w:val="0"/>
          <w:noProof/>
          <w:sz w:val="18"/>
        </w:rPr>
        <w:t>22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w:t>
      </w:r>
      <w:r>
        <w:rPr>
          <w:noProof/>
        </w:rPr>
        <w:tab/>
        <w:t>What Part 5 is about</w:t>
      </w:r>
      <w:r w:rsidRPr="001279D8">
        <w:rPr>
          <w:noProof/>
        </w:rPr>
        <w:tab/>
      </w:r>
      <w:r w:rsidRPr="001279D8">
        <w:rPr>
          <w:noProof/>
        </w:rPr>
        <w:fldChar w:fldCharType="begin"/>
      </w:r>
      <w:r w:rsidRPr="001279D8">
        <w:rPr>
          <w:noProof/>
        </w:rPr>
        <w:instrText xml:space="preserve"> PAGEREF _Toc43364122 \h </w:instrText>
      </w:r>
      <w:r w:rsidRPr="001279D8">
        <w:rPr>
          <w:noProof/>
        </w:rPr>
      </w:r>
      <w:r w:rsidRPr="001279D8">
        <w:rPr>
          <w:noProof/>
        </w:rPr>
        <w:fldChar w:fldCharType="separate"/>
      </w:r>
      <w:r w:rsidR="005A4D50">
        <w:rPr>
          <w:noProof/>
        </w:rPr>
        <w:t>22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5.2</w:t>
      </w:r>
      <w:r>
        <w:rPr>
          <w:noProof/>
        </w:rPr>
        <w:tab/>
        <w:t>Definitions</w:t>
      </w:r>
      <w:r w:rsidRPr="001279D8">
        <w:rPr>
          <w:noProof/>
        </w:rPr>
        <w:tab/>
      </w:r>
      <w:r w:rsidRPr="001279D8">
        <w:rPr>
          <w:noProof/>
        </w:rPr>
        <w:fldChar w:fldCharType="begin"/>
      </w:r>
      <w:r w:rsidRPr="001279D8">
        <w:rPr>
          <w:noProof/>
        </w:rPr>
        <w:instrText xml:space="preserve"> PAGEREF _Toc43364123 \h </w:instrText>
      </w:r>
      <w:r w:rsidRPr="001279D8">
        <w:rPr>
          <w:noProof/>
        </w:rPr>
      </w:r>
      <w:r w:rsidRPr="001279D8">
        <w:rPr>
          <w:noProof/>
        </w:rPr>
        <w:fldChar w:fldCharType="separate"/>
      </w:r>
      <w:r w:rsidR="005A4D50">
        <w:rPr>
          <w:noProof/>
        </w:rPr>
        <w:t>22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5.4</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_Toc43364124 \h </w:instrText>
      </w:r>
      <w:r w:rsidRPr="001279D8">
        <w:rPr>
          <w:noProof/>
        </w:rPr>
      </w:r>
      <w:r w:rsidRPr="001279D8">
        <w:rPr>
          <w:noProof/>
        </w:rPr>
        <w:fldChar w:fldCharType="separate"/>
      </w:r>
      <w:r w:rsidR="005A4D50">
        <w:rPr>
          <w:noProof/>
        </w:rPr>
        <w:t>23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2—Filing of opposition documents</w:t>
      </w:r>
      <w:r w:rsidRPr="001279D8">
        <w:rPr>
          <w:b w:val="0"/>
          <w:noProof/>
          <w:sz w:val="18"/>
        </w:rPr>
        <w:tab/>
      </w:r>
      <w:r w:rsidRPr="001279D8">
        <w:rPr>
          <w:b w:val="0"/>
          <w:noProof/>
          <w:sz w:val="18"/>
        </w:rPr>
        <w:fldChar w:fldCharType="begin"/>
      </w:r>
      <w:r w:rsidRPr="001279D8">
        <w:rPr>
          <w:b w:val="0"/>
          <w:noProof/>
          <w:sz w:val="18"/>
        </w:rPr>
        <w:instrText xml:space="preserve"> PAGEREF _Toc43364125 \h </w:instrText>
      </w:r>
      <w:r w:rsidRPr="001279D8">
        <w:rPr>
          <w:b w:val="0"/>
          <w:noProof/>
          <w:sz w:val="18"/>
        </w:rPr>
      </w:r>
      <w:r w:rsidRPr="001279D8">
        <w:rPr>
          <w:b w:val="0"/>
          <w:noProof/>
          <w:sz w:val="18"/>
        </w:rPr>
        <w:fldChar w:fldCharType="separate"/>
      </w:r>
      <w:r w:rsidR="005A4D50">
        <w:rPr>
          <w:b w:val="0"/>
          <w:noProof/>
          <w:sz w:val="18"/>
        </w:rPr>
        <w:t>24</w:t>
      </w:r>
      <w:r w:rsidRPr="001279D8">
        <w:rPr>
          <w:b w:val="0"/>
          <w:noProof/>
          <w:sz w:val="18"/>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A—Notice of opposition</w:t>
      </w:r>
      <w:r w:rsidRPr="001279D8">
        <w:rPr>
          <w:b w:val="0"/>
          <w:noProof/>
          <w:sz w:val="18"/>
        </w:rPr>
        <w:tab/>
      </w:r>
      <w:r w:rsidRPr="001279D8">
        <w:rPr>
          <w:b w:val="0"/>
          <w:noProof/>
          <w:sz w:val="18"/>
        </w:rPr>
        <w:fldChar w:fldCharType="begin"/>
      </w:r>
      <w:r w:rsidRPr="001279D8">
        <w:rPr>
          <w:b w:val="0"/>
          <w:noProof/>
          <w:sz w:val="18"/>
        </w:rPr>
        <w:instrText xml:space="preserve"> PAGEREF _Toc43364126 \h </w:instrText>
      </w:r>
      <w:r w:rsidRPr="001279D8">
        <w:rPr>
          <w:b w:val="0"/>
          <w:noProof/>
          <w:sz w:val="18"/>
        </w:rPr>
      </w:r>
      <w:r w:rsidRPr="001279D8">
        <w:rPr>
          <w:b w:val="0"/>
          <w:noProof/>
          <w:sz w:val="18"/>
        </w:rPr>
        <w:fldChar w:fldCharType="separate"/>
      </w:r>
      <w:r w:rsidR="005A4D50">
        <w:rPr>
          <w:b w:val="0"/>
          <w:noProof/>
          <w:sz w:val="18"/>
        </w:rPr>
        <w:t>24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5.5</w:t>
      </w:r>
      <w:r>
        <w:rPr>
          <w:noProof/>
        </w:rPr>
        <w:tab/>
        <w:t>Filing of notice of opposition</w:t>
      </w:r>
      <w:r w:rsidRPr="001279D8">
        <w:rPr>
          <w:noProof/>
        </w:rPr>
        <w:tab/>
      </w:r>
      <w:r w:rsidRPr="001279D8">
        <w:rPr>
          <w:noProof/>
        </w:rPr>
        <w:fldChar w:fldCharType="begin"/>
      </w:r>
      <w:r w:rsidRPr="001279D8">
        <w:rPr>
          <w:noProof/>
        </w:rPr>
        <w:instrText xml:space="preserve"> PAGEREF _Toc43364127 \h </w:instrText>
      </w:r>
      <w:r w:rsidRPr="001279D8">
        <w:rPr>
          <w:noProof/>
        </w:rPr>
      </w:r>
      <w:r w:rsidRPr="001279D8">
        <w:rPr>
          <w:noProof/>
        </w:rPr>
        <w:fldChar w:fldCharType="separate"/>
      </w:r>
      <w:r w:rsidR="005A4D50">
        <w:rPr>
          <w:noProof/>
        </w:rPr>
        <w:t>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5.6</w:t>
      </w:r>
      <w:r>
        <w:rPr>
          <w:noProof/>
        </w:rPr>
        <w:tab/>
        <w:t>Filing of notice of intention to oppose</w:t>
      </w:r>
      <w:r w:rsidRPr="001279D8">
        <w:rPr>
          <w:noProof/>
        </w:rPr>
        <w:tab/>
      </w:r>
      <w:r w:rsidRPr="001279D8">
        <w:rPr>
          <w:noProof/>
        </w:rPr>
        <w:fldChar w:fldCharType="begin"/>
      </w:r>
      <w:r w:rsidRPr="001279D8">
        <w:rPr>
          <w:noProof/>
        </w:rPr>
        <w:instrText xml:space="preserve"> PAGEREF _Toc43364128 \h </w:instrText>
      </w:r>
      <w:r w:rsidRPr="001279D8">
        <w:rPr>
          <w:noProof/>
        </w:rPr>
      </w:r>
      <w:r w:rsidRPr="001279D8">
        <w:rPr>
          <w:noProof/>
        </w:rPr>
        <w:fldChar w:fldCharType="separate"/>
      </w:r>
      <w:r w:rsidR="005A4D50">
        <w:rPr>
          <w:noProof/>
        </w:rPr>
        <w:t>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5.7</w:t>
      </w:r>
      <w:r>
        <w:rPr>
          <w:noProof/>
        </w:rPr>
        <w:tab/>
        <w:t>Filing of statement of grounds and particulars</w:t>
      </w:r>
      <w:r w:rsidRPr="001279D8">
        <w:rPr>
          <w:noProof/>
        </w:rPr>
        <w:tab/>
      </w:r>
      <w:r w:rsidRPr="001279D8">
        <w:rPr>
          <w:noProof/>
        </w:rPr>
        <w:fldChar w:fldCharType="begin"/>
      </w:r>
      <w:r w:rsidRPr="001279D8">
        <w:rPr>
          <w:noProof/>
        </w:rPr>
        <w:instrText xml:space="preserve"> PAGEREF _Toc43364129 \h </w:instrText>
      </w:r>
      <w:r w:rsidRPr="001279D8">
        <w:rPr>
          <w:noProof/>
        </w:rPr>
      </w:r>
      <w:r w:rsidRPr="001279D8">
        <w:rPr>
          <w:noProof/>
        </w:rPr>
        <w:fldChar w:fldCharType="separate"/>
      </w:r>
      <w:r w:rsidR="005A4D50">
        <w:rPr>
          <w:noProof/>
        </w:rPr>
        <w:t>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5.8</w:t>
      </w:r>
      <w:r>
        <w:rPr>
          <w:noProof/>
        </w:rPr>
        <w:tab/>
        <w:t>Statement of grounds and particulars must be adequate</w:t>
      </w:r>
      <w:r w:rsidRPr="001279D8">
        <w:rPr>
          <w:noProof/>
        </w:rPr>
        <w:tab/>
      </w:r>
      <w:r w:rsidRPr="001279D8">
        <w:rPr>
          <w:noProof/>
        </w:rPr>
        <w:fldChar w:fldCharType="begin"/>
      </w:r>
      <w:r w:rsidRPr="001279D8">
        <w:rPr>
          <w:noProof/>
        </w:rPr>
        <w:instrText xml:space="preserve"> PAGEREF _Toc43364130 \h </w:instrText>
      </w:r>
      <w:r w:rsidRPr="001279D8">
        <w:rPr>
          <w:noProof/>
        </w:rPr>
      </w:r>
      <w:r w:rsidRPr="001279D8">
        <w:rPr>
          <w:noProof/>
        </w:rPr>
        <w:fldChar w:fldCharType="separate"/>
      </w:r>
      <w:r w:rsidR="005A4D50">
        <w:rPr>
          <w:noProof/>
        </w:rPr>
        <w:t>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5.9</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_Toc43364131 \h </w:instrText>
      </w:r>
      <w:r w:rsidRPr="001279D8">
        <w:rPr>
          <w:noProof/>
        </w:rPr>
      </w:r>
      <w:r w:rsidRPr="001279D8">
        <w:rPr>
          <w:noProof/>
        </w:rPr>
        <w:fldChar w:fldCharType="separate"/>
      </w:r>
      <w:r w:rsidR="005A4D50">
        <w:rPr>
          <w:noProof/>
        </w:rPr>
        <w:t>25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5.10</w:t>
      </w:r>
      <w:r>
        <w:rPr>
          <w:noProof/>
        </w:rPr>
        <w:tab/>
        <w:t>Extension of time for filing—grant</w:t>
      </w:r>
      <w:r w:rsidRPr="001279D8">
        <w:rPr>
          <w:noProof/>
        </w:rPr>
        <w:tab/>
      </w:r>
      <w:r w:rsidRPr="001279D8">
        <w:rPr>
          <w:noProof/>
        </w:rPr>
        <w:fldChar w:fldCharType="begin"/>
      </w:r>
      <w:r w:rsidRPr="001279D8">
        <w:rPr>
          <w:noProof/>
        </w:rPr>
        <w:instrText xml:space="preserve"> PAGEREF _Toc43364132 \h </w:instrText>
      </w:r>
      <w:r w:rsidRPr="001279D8">
        <w:rPr>
          <w:noProof/>
        </w:rPr>
      </w:r>
      <w:r w:rsidRPr="001279D8">
        <w:rPr>
          <w:noProof/>
        </w:rPr>
        <w:fldChar w:fldCharType="separate"/>
      </w:r>
      <w:r w:rsidR="005A4D50">
        <w:rPr>
          <w:noProof/>
        </w:rPr>
        <w:t>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5.11</w:t>
      </w:r>
      <w:r>
        <w:rPr>
          <w:noProof/>
        </w:rPr>
        <w:tab/>
        <w:t>Amendment of notice of intention to oppose</w:t>
      </w:r>
      <w:r w:rsidRPr="001279D8">
        <w:rPr>
          <w:noProof/>
        </w:rPr>
        <w:tab/>
      </w:r>
      <w:r w:rsidRPr="001279D8">
        <w:rPr>
          <w:noProof/>
        </w:rPr>
        <w:fldChar w:fldCharType="begin"/>
      </w:r>
      <w:r w:rsidRPr="001279D8">
        <w:rPr>
          <w:noProof/>
        </w:rPr>
        <w:instrText xml:space="preserve"> PAGEREF _Toc43364133 \h </w:instrText>
      </w:r>
      <w:r w:rsidRPr="001279D8">
        <w:rPr>
          <w:noProof/>
        </w:rPr>
      </w:r>
      <w:r w:rsidRPr="001279D8">
        <w:rPr>
          <w:noProof/>
        </w:rPr>
        <w:fldChar w:fldCharType="separate"/>
      </w:r>
      <w:r w:rsidR="005A4D50">
        <w:rPr>
          <w:noProof/>
        </w:rPr>
        <w:t>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5.12</w:t>
      </w:r>
      <w:r>
        <w:rPr>
          <w:noProof/>
        </w:rPr>
        <w:tab/>
        <w:t>Amendment of statement of grounds and particulars</w:t>
      </w:r>
      <w:r w:rsidRPr="001279D8">
        <w:rPr>
          <w:noProof/>
        </w:rPr>
        <w:tab/>
      </w:r>
      <w:r w:rsidRPr="001279D8">
        <w:rPr>
          <w:noProof/>
        </w:rPr>
        <w:fldChar w:fldCharType="begin"/>
      </w:r>
      <w:r w:rsidRPr="001279D8">
        <w:rPr>
          <w:noProof/>
        </w:rPr>
        <w:instrText xml:space="preserve"> PAGEREF _Toc43364134 \h </w:instrText>
      </w:r>
      <w:r w:rsidRPr="001279D8">
        <w:rPr>
          <w:noProof/>
        </w:rPr>
      </w:r>
      <w:r w:rsidRPr="001279D8">
        <w:rPr>
          <w:noProof/>
        </w:rPr>
        <w:fldChar w:fldCharType="separate"/>
      </w:r>
      <w:r w:rsidR="005A4D50">
        <w:rPr>
          <w:noProof/>
        </w:rPr>
        <w:t>26</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B—Notice of intention to defend</w:t>
      </w:r>
      <w:r w:rsidRPr="001279D8">
        <w:rPr>
          <w:b w:val="0"/>
          <w:noProof/>
          <w:sz w:val="18"/>
        </w:rPr>
        <w:tab/>
      </w:r>
      <w:r w:rsidRPr="001279D8">
        <w:rPr>
          <w:b w:val="0"/>
          <w:noProof/>
          <w:sz w:val="18"/>
        </w:rPr>
        <w:fldChar w:fldCharType="begin"/>
      </w:r>
      <w:r w:rsidRPr="001279D8">
        <w:rPr>
          <w:b w:val="0"/>
          <w:noProof/>
          <w:sz w:val="18"/>
        </w:rPr>
        <w:instrText xml:space="preserve"> PAGEREF _Toc43364135 \h </w:instrText>
      </w:r>
      <w:r w:rsidRPr="001279D8">
        <w:rPr>
          <w:b w:val="0"/>
          <w:noProof/>
          <w:sz w:val="18"/>
        </w:rPr>
      </w:r>
      <w:r w:rsidRPr="001279D8">
        <w:rPr>
          <w:b w:val="0"/>
          <w:noProof/>
          <w:sz w:val="18"/>
        </w:rPr>
        <w:fldChar w:fldCharType="separate"/>
      </w:r>
      <w:r w:rsidR="005A4D50">
        <w:rPr>
          <w:b w:val="0"/>
          <w:noProof/>
          <w:sz w:val="18"/>
        </w:rPr>
        <w:t>27</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5.13</w:t>
      </w:r>
      <w:r>
        <w:rPr>
          <w:noProof/>
        </w:rPr>
        <w:tab/>
        <w:t>Filing of notice of intention to defend</w:t>
      </w:r>
      <w:r w:rsidRPr="001279D8">
        <w:rPr>
          <w:noProof/>
        </w:rPr>
        <w:tab/>
      </w:r>
      <w:r w:rsidRPr="001279D8">
        <w:rPr>
          <w:noProof/>
        </w:rPr>
        <w:fldChar w:fldCharType="begin"/>
      </w:r>
      <w:r w:rsidRPr="001279D8">
        <w:rPr>
          <w:noProof/>
        </w:rPr>
        <w:instrText xml:space="preserve"> PAGEREF _Toc43364136 \h </w:instrText>
      </w:r>
      <w:r w:rsidRPr="001279D8">
        <w:rPr>
          <w:noProof/>
        </w:rPr>
      </w:r>
      <w:r w:rsidRPr="001279D8">
        <w:rPr>
          <w:noProof/>
        </w:rPr>
        <w:fldChar w:fldCharType="separate"/>
      </w:r>
      <w:r w:rsidR="005A4D50">
        <w:rPr>
          <w:noProof/>
        </w:rPr>
        <w:t>27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5.13A</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_Toc43364137 \h </w:instrText>
      </w:r>
      <w:r w:rsidRPr="001279D8">
        <w:rPr>
          <w:noProof/>
        </w:rPr>
      </w:r>
      <w:r w:rsidRPr="001279D8">
        <w:rPr>
          <w:noProof/>
        </w:rPr>
        <w:fldChar w:fldCharType="separate"/>
      </w:r>
      <w:r w:rsidR="005A4D50">
        <w:rPr>
          <w:noProof/>
        </w:rPr>
        <w:t>27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5.13B</w:t>
      </w:r>
      <w:r>
        <w:rPr>
          <w:noProof/>
        </w:rPr>
        <w:tab/>
        <w:t>Extension of time for filing—grant</w:t>
      </w:r>
      <w:r w:rsidRPr="001279D8">
        <w:rPr>
          <w:noProof/>
        </w:rPr>
        <w:tab/>
      </w:r>
      <w:r w:rsidRPr="001279D8">
        <w:rPr>
          <w:noProof/>
        </w:rPr>
        <w:fldChar w:fldCharType="begin"/>
      </w:r>
      <w:r w:rsidRPr="001279D8">
        <w:rPr>
          <w:noProof/>
        </w:rPr>
        <w:instrText xml:space="preserve"> PAGEREF _Toc43364138 \h </w:instrText>
      </w:r>
      <w:r w:rsidRPr="001279D8">
        <w:rPr>
          <w:noProof/>
        </w:rPr>
      </w:r>
      <w:r w:rsidRPr="001279D8">
        <w:rPr>
          <w:noProof/>
        </w:rPr>
        <w:fldChar w:fldCharType="separate"/>
      </w:r>
      <w:r w:rsidR="005A4D50">
        <w:rPr>
          <w:noProof/>
        </w:rPr>
        <w:t>27</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C—Evidence</w:t>
      </w:r>
      <w:r w:rsidRPr="001279D8">
        <w:rPr>
          <w:b w:val="0"/>
          <w:noProof/>
          <w:sz w:val="18"/>
        </w:rPr>
        <w:tab/>
      </w:r>
      <w:r w:rsidRPr="001279D8">
        <w:rPr>
          <w:b w:val="0"/>
          <w:noProof/>
          <w:sz w:val="18"/>
        </w:rPr>
        <w:fldChar w:fldCharType="begin"/>
      </w:r>
      <w:r w:rsidRPr="001279D8">
        <w:rPr>
          <w:b w:val="0"/>
          <w:noProof/>
          <w:sz w:val="18"/>
        </w:rPr>
        <w:instrText xml:space="preserve"> PAGEREF _Toc43364139 \h </w:instrText>
      </w:r>
      <w:r w:rsidRPr="001279D8">
        <w:rPr>
          <w:b w:val="0"/>
          <w:noProof/>
          <w:sz w:val="18"/>
        </w:rPr>
      </w:r>
      <w:r w:rsidRPr="001279D8">
        <w:rPr>
          <w:b w:val="0"/>
          <w:noProof/>
          <w:sz w:val="18"/>
        </w:rPr>
        <w:fldChar w:fldCharType="separate"/>
      </w:r>
      <w:r w:rsidR="005A4D50">
        <w:rPr>
          <w:b w:val="0"/>
          <w:noProof/>
          <w:sz w:val="18"/>
        </w:rPr>
        <w:t>28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5.14</w:t>
      </w:r>
      <w:r>
        <w:rPr>
          <w:noProof/>
        </w:rPr>
        <w:tab/>
        <w:t>Filing of evidence</w:t>
      </w:r>
      <w:r w:rsidRPr="001279D8">
        <w:rPr>
          <w:noProof/>
        </w:rPr>
        <w:tab/>
      </w:r>
      <w:r w:rsidRPr="001279D8">
        <w:rPr>
          <w:noProof/>
        </w:rPr>
        <w:fldChar w:fldCharType="begin"/>
      </w:r>
      <w:r w:rsidRPr="001279D8">
        <w:rPr>
          <w:noProof/>
        </w:rPr>
        <w:instrText xml:space="preserve"> PAGEREF _Toc43364140 \h </w:instrText>
      </w:r>
      <w:r w:rsidRPr="001279D8">
        <w:rPr>
          <w:noProof/>
        </w:rPr>
      </w:r>
      <w:r w:rsidRPr="001279D8">
        <w:rPr>
          <w:noProof/>
        </w:rPr>
        <w:fldChar w:fldCharType="separate"/>
      </w:r>
      <w:r w:rsidR="005A4D50">
        <w:rPr>
          <w:noProof/>
        </w:rPr>
        <w:t>28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5.15</w:t>
      </w:r>
      <w:r>
        <w:rPr>
          <w:noProof/>
        </w:rPr>
        <w:tab/>
        <w:t>Extension of time for filing</w:t>
      </w:r>
      <w:r w:rsidRPr="001279D8">
        <w:rPr>
          <w:noProof/>
        </w:rPr>
        <w:tab/>
      </w:r>
      <w:r w:rsidRPr="001279D8">
        <w:rPr>
          <w:noProof/>
        </w:rPr>
        <w:fldChar w:fldCharType="begin"/>
      </w:r>
      <w:r w:rsidRPr="001279D8">
        <w:rPr>
          <w:noProof/>
        </w:rPr>
        <w:instrText xml:space="preserve"> PAGEREF _Toc43364141 \h </w:instrText>
      </w:r>
      <w:r w:rsidRPr="001279D8">
        <w:rPr>
          <w:noProof/>
        </w:rPr>
      </w:r>
      <w:r w:rsidRPr="001279D8">
        <w:rPr>
          <w:noProof/>
        </w:rPr>
        <w:fldChar w:fldCharType="separate"/>
      </w:r>
      <w:r w:rsidR="005A4D50">
        <w:rPr>
          <w:noProof/>
        </w:rPr>
        <w:t>29</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3—Cooling</w:t>
      </w:r>
      <w:r>
        <w:rPr>
          <w:noProof/>
        </w:rPr>
        <w:noBreakHyphen/>
        <w:t>off period for opposition</w:t>
      </w:r>
      <w:r w:rsidRPr="001279D8">
        <w:rPr>
          <w:b w:val="0"/>
          <w:noProof/>
          <w:sz w:val="18"/>
        </w:rPr>
        <w:tab/>
      </w:r>
      <w:r w:rsidRPr="001279D8">
        <w:rPr>
          <w:b w:val="0"/>
          <w:noProof/>
          <w:sz w:val="18"/>
        </w:rPr>
        <w:fldChar w:fldCharType="begin"/>
      </w:r>
      <w:r w:rsidRPr="001279D8">
        <w:rPr>
          <w:b w:val="0"/>
          <w:noProof/>
          <w:sz w:val="18"/>
        </w:rPr>
        <w:instrText xml:space="preserve"> PAGEREF _Toc43364142 \h </w:instrText>
      </w:r>
      <w:r w:rsidRPr="001279D8">
        <w:rPr>
          <w:b w:val="0"/>
          <w:noProof/>
          <w:sz w:val="18"/>
        </w:rPr>
      </w:r>
      <w:r w:rsidRPr="001279D8">
        <w:rPr>
          <w:b w:val="0"/>
          <w:noProof/>
          <w:sz w:val="18"/>
        </w:rPr>
        <w:fldChar w:fldCharType="separate"/>
      </w:r>
      <w:r w:rsidR="005A4D50">
        <w:rPr>
          <w:b w:val="0"/>
          <w:noProof/>
          <w:sz w:val="18"/>
        </w:rPr>
        <w:t>30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5.16</w:t>
      </w:r>
      <w:r>
        <w:rPr>
          <w:noProof/>
        </w:rPr>
        <w:tab/>
        <w:t>Registrar may allow cooling</w:t>
      </w:r>
      <w:r>
        <w:rPr>
          <w:noProof/>
        </w:rPr>
        <w:noBreakHyphen/>
        <w:t>off period</w:t>
      </w:r>
      <w:r w:rsidRPr="001279D8">
        <w:rPr>
          <w:noProof/>
        </w:rPr>
        <w:tab/>
      </w:r>
      <w:r w:rsidRPr="001279D8">
        <w:rPr>
          <w:noProof/>
        </w:rPr>
        <w:fldChar w:fldCharType="begin"/>
      </w:r>
      <w:r w:rsidRPr="001279D8">
        <w:rPr>
          <w:noProof/>
        </w:rPr>
        <w:instrText xml:space="preserve"> PAGEREF _Toc43364143 \h </w:instrText>
      </w:r>
      <w:r w:rsidRPr="001279D8">
        <w:rPr>
          <w:noProof/>
        </w:rPr>
      </w:r>
      <w:r w:rsidRPr="001279D8">
        <w:rPr>
          <w:noProof/>
        </w:rPr>
        <w:fldChar w:fldCharType="separate"/>
      </w:r>
      <w:r w:rsidR="005A4D50">
        <w:rPr>
          <w:noProof/>
        </w:rPr>
        <w:t>30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4—Hearing of opposition</w:t>
      </w:r>
      <w:r w:rsidRPr="001279D8">
        <w:rPr>
          <w:b w:val="0"/>
          <w:noProof/>
          <w:sz w:val="18"/>
        </w:rPr>
        <w:tab/>
      </w:r>
      <w:r w:rsidRPr="001279D8">
        <w:rPr>
          <w:b w:val="0"/>
          <w:noProof/>
          <w:sz w:val="18"/>
        </w:rPr>
        <w:fldChar w:fldCharType="begin"/>
      </w:r>
      <w:r w:rsidRPr="001279D8">
        <w:rPr>
          <w:b w:val="0"/>
          <w:noProof/>
          <w:sz w:val="18"/>
        </w:rPr>
        <w:instrText xml:space="preserve"> PAGEREF _Toc43364144 \h </w:instrText>
      </w:r>
      <w:r w:rsidRPr="001279D8">
        <w:rPr>
          <w:b w:val="0"/>
          <w:noProof/>
          <w:sz w:val="18"/>
        </w:rPr>
      </w:r>
      <w:r w:rsidRPr="001279D8">
        <w:rPr>
          <w:b w:val="0"/>
          <w:noProof/>
          <w:sz w:val="18"/>
        </w:rPr>
        <w:fldChar w:fldCharType="separate"/>
      </w:r>
      <w:r w:rsidR="005A4D50">
        <w:rPr>
          <w:b w:val="0"/>
          <w:noProof/>
          <w:sz w:val="18"/>
        </w:rPr>
        <w:t>31</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5.17</w:t>
      </w:r>
      <w:r>
        <w:rPr>
          <w:noProof/>
        </w:rPr>
        <w:tab/>
        <w:t>Hearing</w:t>
      </w:r>
      <w:r w:rsidRPr="001279D8">
        <w:rPr>
          <w:noProof/>
        </w:rPr>
        <w:tab/>
      </w:r>
      <w:r w:rsidRPr="001279D8">
        <w:rPr>
          <w:noProof/>
        </w:rPr>
        <w:fldChar w:fldCharType="begin"/>
      </w:r>
      <w:r w:rsidRPr="001279D8">
        <w:rPr>
          <w:noProof/>
        </w:rPr>
        <w:instrText xml:space="preserve"> PAGEREF _Toc43364145 \h </w:instrText>
      </w:r>
      <w:r w:rsidRPr="001279D8">
        <w:rPr>
          <w:noProof/>
        </w:rPr>
      </w:r>
      <w:r w:rsidRPr="001279D8">
        <w:rPr>
          <w:noProof/>
        </w:rPr>
        <w:fldChar w:fldCharType="separate"/>
      </w:r>
      <w:r w:rsidR="005A4D50">
        <w:rPr>
          <w:noProof/>
        </w:rPr>
        <w:t>31</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5—Miscellaneous</w:t>
      </w:r>
      <w:r w:rsidRPr="001279D8">
        <w:rPr>
          <w:b w:val="0"/>
          <w:noProof/>
          <w:sz w:val="18"/>
        </w:rPr>
        <w:tab/>
      </w:r>
      <w:r w:rsidRPr="001279D8">
        <w:rPr>
          <w:b w:val="0"/>
          <w:noProof/>
          <w:sz w:val="18"/>
        </w:rPr>
        <w:fldChar w:fldCharType="begin"/>
      </w:r>
      <w:r w:rsidRPr="001279D8">
        <w:rPr>
          <w:b w:val="0"/>
          <w:noProof/>
          <w:sz w:val="18"/>
        </w:rPr>
        <w:instrText xml:space="preserve"> PAGEREF _Toc43364146 \h </w:instrText>
      </w:r>
      <w:r w:rsidRPr="001279D8">
        <w:rPr>
          <w:b w:val="0"/>
          <w:noProof/>
          <w:sz w:val="18"/>
        </w:rPr>
      </w:r>
      <w:r w:rsidRPr="001279D8">
        <w:rPr>
          <w:b w:val="0"/>
          <w:noProof/>
          <w:sz w:val="18"/>
        </w:rPr>
        <w:fldChar w:fldCharType="separate"/>
      </w:r>
      <w:r w:rsidR="005A4D50">
        <w:rPr>
          <w:b w:val="0"/>
          <w:noProof/>
          <w:sz w:val="18"/>
        </w:rPr>
        <w:t>32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5.18</w:t>
      </w:r>
      <w:r>
        <w:rPr>
          <w:noProof/>
        </w:rPr>
        <w:tab/>
        <w:t>Copy of earlier Convention application to be available to opponent</w:t>
      </w:r>
      <w:r w:rsidRPr="001279D8">
        <w:rPr>
          <w:noProof/>
        </w:rPr>
        <w:tab/>
      </w:r>
      <w:r w:rsidRPr="001279D8">
        <w:rPr>
          <w:noProof/>
        </w:rPr>
        <w:fldChar w:fldCharType="begin"/>
      </w:r>
      <w:r w:rsidRPr="001279D8">
        <w:rPr>
          <w:noProof/>
        </w:rPr>
        <w:instrText xml:space="preserve"> PAGEREF _Toc43364147 \h </w:instrText>
      </w:r>
      <w:r w:rsidRPr="001279D8">
        <w:rPr>
          <w:noProof/>
        </w:rPr>
      </w:r>
      <w:r w:rsidRPr="001279D8">
        <w:rPr>
          <w:noProof/>
        </w:rPr>
        <w:fldChar w:fldCharType="separate"/>
      </w:r>
      <w:r w:rsidR="005A4D50">
        <w:rPr>
          <w:noProof/>
        </w:rPr>
        <w:t>32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5.19</w:t>
      </w:r>
      <w:r>
        <w:rPr>
          <w:noProof/>
        </w:rPr>
        <w:tab/>
        <w:t>Registrar may give direction</w:t>
      </w:r>
      <w:r w:rsidRPr="001279D8">
        <w:rPr>
          <w:noProof/>
        </w:rPr>
        <w:tab/>
      </w:r>
      <w:r w:rsidRPr="001279D8">
        <w:rPr>
          <w:noProof/>
        </w:rPr>
        <w:fldChar w:fldCharType="begin"/>
      </w:r>
      <w:r w:rsidRPr="001279D8">
        <w:rPr>
          <w:noProof/>
        </w:rPr>
        <w:instrText xml:space="preserve"> PAGEREF _Toc43364148 \h </w:instrText>
      </w:r>
      <w:r w:rsidRPr="001279D8">
        <w:rPr>
          <w:noProof/>
        </w:rPr>
      </w:r>
      <w:r w:rsidRPr="001279D8">
        <w:rPr>
          <w:noProof/>
        </w:rPr>
        <w:fldChar w:fldCharType="separate"/>
      </w:r>
      <w:r w:rsidR="005A4D50">
        <w:rPr>
          <w:noProof/>
        </w:rPr>
        <w:t>32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5.20</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_Toc43364149 \h </w:instrText>
      </w:r>
      <w:r w:rsidRPr="001279D8">
        <w:rPr>
          <w:noProof/>
        </w:rPr>
      </w:r>
      <w:r w:rsidRPr="001279D8">
        <w:rPr>
          <w:noProof/>
        </w:rPr>
        <w:fldChar w:fldCharType="separate"/>
      </w:r>
      <w:r w:rsidR="005A4D50">
        <w:rPr>
          <w:noProof/>
        </w:rPr>
        <w:t>32</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6—Amendment of application for registration of a trade mark and other documents</w:t>
      </w:r>
      <w:r w:rsidRPr="001279D8">
        <w:rPr>
          <w:b w:val="0"/>
          <w:noProof/>
          <w:sz w:val="18"/>
        </w:rPr>
        <w:tab/>
      </w:r>
      <w:r w:rsidRPr="001279D8">
        <w:rPr>
          <w:b w:val="0"/>
          <w:noProof/>
          <w:sz w:val="18"/>
        </w:rPr>
        <w:fldChar w:fldCharType="begin"/>
      </w:r>
      <w:r w:rsidRPr="001279D8">
        <w:rPr>
          <w:b w:val="0"/>
          <w:noProof/>
          <w:sz w:val="18"/>
        </w:rPr>
        <w:instrText xml:space="preserve"> PAGEREF _Toc43364150 \h </w:instrText>
      </w:r>
      <w:r w:rsidRPr="001279D8">
        <w:rPr>
          <w:b w:val="0"/>
          <w:noProof/>
          <w:sz w:val="18"/>
        </w:rPr>
      </w:r>
      <w:r w:rsidRPr="001279D8">
        <w:rPr>
          <w:b w:val="0"/>
          <w:noProof/>
          <w:sz w:val="18"/>
        </w:rPr>
        <w:fldChar w:fldCharType="separate"/>
      </w:r>
      <w:r w:rsidR="005A4D50">
        <w:rPr>
          <w:b w:val="0"/>
          <w:noProof/>
          <w:sz w:val="18"/>
        </w:rPr>
        <w:t>33</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1—Amendment of application for registration of trade mark and other documents</w:t>
      </w:r>
      <w:r w:rsidRPr="001279D8">
        <w:rPr>
          <w:b w:val="0"/>
          <w:noProof/>
          <w:sz w:val="18"/>
        </w:rPr>
        <w:tab/>
      </w:r>
      <w:r w:rsidRPr="001279D8">
        <w:rPr>
          <w:b w:val="0"/>
          <w:noProof/>
          <w:sz w:val="18"/>
        </w:rPr>
        <w:fldChar w:fldCharType="begin"/>
      </w:r>
      <w:r w:rsidRPr="001279D8">
        <w:rPr>
          <w:b w:val="0"/>
          <w:noProof/>
          <w:sz w:val="18"/>
        </w:rPr>
        <w:instrText xml:space="preserve"> PAGEREF _Toc43364151 \h </w:instrText>
      </w:r>
      <w:r w:rsidRPr="001279D8">
        <w:rPr>
          <w:b w:val="0"/>
          <w:noProof/>
          <w:sz w:val="18"/>
        </w:rPr>
      </w:r>
      <w:r w:rsidRPr="001279D8">
        <w:rPr>
          <w:b w:val="0"/>
          <w:noProof/>
          <w:sz w:val="18"/>
        </w:rPr>
        <w:fldChar w:fldCharType="separate"/>
      </w:r>
      <w:r w:rsidR="005A4D50">
        <w:rPr>
          <w:b w:val="0"/>
          <w:noProof/>
          <w:sz w:val="18"/>
        </w:rPr>
        <w:t>33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6.1</w:t>
      </w:r>
      <w:r>
        <w:rPr>
          <w:noProof/>
        </w:rPr>
        <w:tab/>
        <w:t>Amendment of applications by Registrar</w:t>
      </w:r>
      <w:r w:rsidRPr="001279D8">
        <w:rPr>
          <w:noProof/>
        </w:rPr>
        <w:tab/>
      </w:r>
      <w:r w:rsidRPr="001279D8">
        <w:rPr>
          <w:noProof/>
        </w:rPr>
        <w:fldChar w:fldCharType="begin"/>
      </w:r>
      <w:r w:rsidRPr="001279D8">
        <w:rPr>
          <w:noProof/>
        </w:rPr>
        <w:instrText xml:space="preserve"> PAGEREF _Toc43364152 \h </w:instrText>
      </w:r>
      <w:r w:rsidRPr="001279D8">
        <w:rPr>
          <w:noProof/>
        </w:rPr>
      </w:r>
      <w:r w:rsidRPr="001279D8">
        <w:rPr>
          <w:noProof/>
        </w:rPr>
        <w:fldChar w:fldCharType="separate"/>
      </w:r>
      <w:r w:rsidR="005A4D50">
        <w:rPr>
          <w:noProof/>
        </w:rPr>
        <w:t>33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6.2</w:t>
      </w:r>
      <w:r>
        <w:rPr>
          <w:noProof/>
        </w:rPr>
        <w:tab/>
        <w:t>Request to amend before publication of details</w:t>
      </w:r>
      <w:r w:rsidRPr="001279D8">
        <w:rPr>
          <w:noProof/>
        </w:rPr>
        <w:tab/>
      </w:r>
      <w:r w:rsidRPr="001279D8">
        <w:rPr>
          <w:noProof/>
        </w:rPr>
        <w:fldChar w:fldCharType="begin"/>
      </w:r>
      <w:r w:rsidRPr="001279D8">
        <w:rPr>
          <w:noProof/>
        </w:rPr>
        <w:instrText xml:space="preserve"> PAGEREF _Toc43364153 \h </w:instrText>
      </w:r>
      <w:r w:rsidRPr="001279D8">
        <w:rPr>
          <w:noProof/>
        </w:rPr>
      </w:r>
      <w:r w:rsidRPr="001279D8">
        <w:rPr>
          <w:noProof/>
        </w:rPr>
        <w:fldChar w:fldCharType="separate"/>
      </w:r>
      <w:r w:rsidR="005A4D50">
        <w:rPr>
          <w:noProof/>
        </w:rPr>
        <w:t>33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6.3</w:t>
      </w:r>
      <w:r>
        <w:rPr>
          <w:noProof/>
        </w:rPr>
        <w:tab/>
        <w:t>Filing of declarations</w:t>
      </w:r>
      <w:r w:rsidRPr="001279D8">
        <w:rPr>
          <w:noProof/>
        </w:rPr>
        <w:tab/>
      </w:r>
      <w:r w:rsidRPr="001279D8">
        <w:rPr>
          <w:noProof/>
        </w:rPr>
        <w:fldChar w:fldCharType="begin"/>
      </w:r>
      <w:r w:rsidRPr="001279D8">
        <w:rPr>
          <w:noProof/>
        </w:rPr>
        <w:instrText xml:space="preserve"> PAGEREF _Toc43364154 \h </w:instrText>
      </w:r>
      <w:r w:rsidRPr="001279D8">
        <w:rPr>
          <w:noProof/>
        </w:rPr>
      </w:r>
      <w:r w:rsidRPr="001279D8">
        <w:rPr>
          <w:noProof/>
        </w:rPr>
        <w:fldChar w:fldCharType="separate"/>
      </w:r>
      <w:r w:rsidR="005A4D50">
        <w:rPr>
          <w:noProof/>
        </w:rPr>
        <w:t>33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6.4</w:t>
      </w:r>
      <w:r>
        <w:rPr>
          <w:noProof/>
        </w:rPr>
        <w:tab/>
        <w:t>Notification of amendments</w:t>
      </w:r>
      <w:r w:rsidRPr="001279D8">
        <w:rPr>
          <w:noProof/>
        </w:rPr>
        <w:tab/>
      </w:r>
      <w:r w:rsidRPr="001279D8">
        <w:rPr>
          <w:noProof/>
        </w:rPr>
        <w:fldChar w:fldCharType="begin"/>
      </w:r>
      <w:r w:rsidRPr="001279D8">
        <w:rPr>
          <w:noProof/>
        </w:rPr>
        <w:instrText xml:space="preserve"> PAGEREF _Toc43364155 \h </w:instrText>
      </w:r>
      <w:r w:rsidRPr="001279D8">
        <w:rPr>
          <w:noProof/>
        </w:rPr>
      </w:r>
      <w:r w:rsidRPr="001279D8">
        <w:rPr>
          <w:noProof/>
        </w:rPr>
        <w:fldChar w:fldCharType="separate"/>
      </w:r>
      <w:r w:rsidR="005A4D50">
        <w:rPr>
          <w:noProof/>
        </w:rPr>
        <w:t>33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2—Opposition to amendment after particulars published</w:t>
      </w:r>
      <w:r w:rsidRPr="001279D8">
        <w:rPr>
          <w:b w:val="0"/>
          <w:noProof/>
          <w:sz w:val="18"/>
        </w:rPr>
        <w:tab/>
      </w:r>
      <w:r w:rsidRPr="001279D8">
        <w:rPr>
          <w:b w:val="0"/>
          <w:noProof/>
          <w:sz w:val="18"/>
        </w:rPr>
        <w:fldChar w:fldCharType="begin"/>
      </w:r>
      <w:r w:rsidRPr="001279D8">
        <w:rPr>
          <w:b w:val="0"/>
          <w:noProof/>
          <w:sz w:val="18"/>
        </w:rPr>
        <w:instrText xml:space="preserve"> PAGEREF _Toc43364156 \h </w:instrText>
      </w:r>
      <w:r w:rsidRPr="001279D8">
        <w:rPr>
          <w:b w:val="0"/>
          <w:noProof/>
          <w:sz w:val="18"/>
        </w:rPr>
      </w:r>
      <w:r w:rsidRPr="001279D8">
        <w:rPr>
          <w:b w:val="0"/>
          <w:noProof/>
          <w:sz w:val="18"/>
        </w:rPr>
        <w:fldChar w:fldCharType="separate"/>
      </w:r>
      <w:r w:rsidR="005A4D50">
        <w:rPr>
          <w:b w:val="0"/>
          <w:noProof/>
          <w:sz w:val="18"/>
        </w:rPr>
        <w:t>34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6.5</w:t>
      </w:r>
      <w:r>
        <w:rPr>
          <w:noProof/>
        </w:rPr>
        <w:tab/>
        <w:t>Definitions</w:t>
      </w:r>
      <w:r w:rsidRPr="001279D8">
        <w:rPr>
          <w:noProof/>
        </w:rPr>
        <w:tab/>
      </w:r>
      <w:r w:rsidRPr="001279D8">
        <w:rPr>
          <w:noProof/>
        </w:rPr>
        <w:fldChar w:fldCharType="begin"/>
      </w:r>
      <w:r w:rsidRPr="001279D8">
        <w:rPr>
          <w:noProof/>
        </w:rPr>
        <w:instrText xml:space="preserve"> PAGEREF _Toc43364157 \h </w:instrText>
      </w:r>
      <w:r w:rsidRPr="001279D8">
        <w:rPr>
          <w:noProof/>
        </w:rPr>
      </w:r>
      <w:r w:rsidRPr="001279D8">
        <w:rPr>
          <w:noProof/>
        </w:rPr>
        <w:fldChar w:fldCharType="separate"/>
      </w:r>
      <w:r w:rsidR="005A4D50">
        <w:rPr>
          <w:noProof/>
        </w:rPr>
        <w:t>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6.6</w:t>
      </w:r>
      <w:r>
        <w:rPr>
          <w:noProof/>
        </w:rPr>
        <w:tab/>
        <w:t>Notice of opposition</w:t>
      </w:r>
      <w:r w:rsidRPr="001279D8">
        <w:rPr>
          <w:noProof/>
        </w:rPr>
        <w:tab/>
      </w:r>
      <w:r w:rsidRPr="001279D8">
        <w:rPr>
          <w:noProof/>
        </w:rPr>
        <w:fldChar w:fldCharType="begin"/>
      </w:r>
      <w:r w:rsidRPr="001279D8">
        <w:rPr>
          <w:noProof/>
        </w:rPr>
        <w:instrText xml:space="preserve"> PAGEREF _Toc43364158 \h </w:instrText>
      </w:r>
      <w:r w:rsidRPr="001279D8">
        <w:rPr>
          <w:noProof/>
        </w:rPr>
      </w:r>
      <w:r w:rsidRPr="001279D8">
        <w:rPr>
          <w:noProof/>
        </w:rPr>
        <w:fldChar w:fldCharType="separate"/>
      </w:r>
      <w:r w:rsidR="005A4D50">
        <w:rPr>
          <w:noProof/>
        </w:rPr>
        <w:t>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6.7</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_Toc43364159 \h </w:instrText>
      </w:r>
      <w:r w:rsidRPr="001279D8">
        <w:rPr>
          <w:noProof/>
        </w:rPr>
      </w:r>
      <w:r w:rsidRPr="001279D8">
        <w:rPr>
          <w:noProof/>
        </w:rPr>
        <w:fldChar w:fldCharType="separate"/>
      </w:r>
      <w:r w:rsidR="005A4D50">
        <w:rPr>
          <w:noProof/>
        </w:rPr>
        <w:t>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6.8</w:t>
      </w:r>
      <w:r>
        <w:rPr>
          <w:noProof/>
        </w:rPr>
        <w:tab/>
        <w:t>Practice and procedure</w:t>
      </w:r>
      <w:r w:rsidRPr="001279D8">
        <w:rPr>
          <w:noProof/>
        </w:rPr>
        <w:tab/>
      </w:r>
      <w:r w:rsidRPr="001279D8">
        <w:rPr>
          <w:noProof/>
        </w:rPr>
        <w:fldChar w:fldCharType="begin"/>
      </w:r>
      <w:r w:rsidRPr="001279D8">
        <w:rPr>
          <w:noProof/>
        </w:rPr>
        <w:instrText xml:space="preserve"> PAGEREF _Toc43364160 \h </w:instrText>
      </w:r>
      <w:r w:rsidRPr="001279D8">
        <w:rPr>
          <w:noProof/>
        </w:rPr>
      </w:r>
      <w:r w:rsidRPr="001279D8">
        <w:rPr>
          <w:noProof/>
        </w:rPr>
        <w:fldChar w:fldCharType="separate"/>
      </w:r>
      <w:r w:rsidR="005A4D50">
        <w:rPr>
          <w:noProof/>
        </w:rPr>
        <w:t>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6.9</w:t>
      </w:r>
      <w:r>
        <w:rPr>
          <w:noProof/>
        </w:rPr>
        <w:tab/>
        <w:t>Hearing</w:t>
      </w:r>
      <w:r w:rsidRPr="001279D8">
        <w:rPr>
          <w:noProof/>
        </w:rPr>
        <w:tab/>
      </w:r>
      <w:r w:rsidRPr="001279D8">
        <w:rPr>
          <w:noProof/>
        </w:rPr>
        <w:fldChar w:fldCharType="begin"/>
      </w:r>
      <w:r w:rsidRPr="001279D8">
        <w:rPr>
          <w:noProof/>
        </w:rPr>
        <w:instrText xml:space="preserve"> PAGEREF _Toc43364161 \h </w:instrText>
      </w:r>
      <w:r w:rsidRPr="001279D8">
        <w:rPr>
          <w:noProof/>
        </w:rPr>
      </w:r>
      <w:r w:rsidRPr="001279D8">
        <w:rPr>
          <w:noProof/>
        </w:rPr>
        <w:fldChar w:fldCharType="separate"/>
      </w:r>
      <w:r w:rsidR="005A4D50">
        <w:rPr>
          <w:noProof/>
        </w:rPr>
        <w:t>35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6.10</w:t>
      </w:r>
      <w:r>
        <w:rPr>
          <w:noProof/>
        </w:rPr>
        <w:tab/>
        <w:t>Registrar may give direction</w:t>
      </w:r>
      <w:r w:rsidRPr="001279D8">
        <w:rPr>
          <w:noProof/>
        </w:rPr>
        <w:tab/>
      </w:r>
      <w:r w:rsidRPr="001279D8">
        <w:rPr>
          <w:noProof/>
        </w:rPr>
        <w:fldChar w:fldCharType="begin"/>
      </w:r>
      <w:r w:rsidRPr="001279D8">
        <w:rPr>
          <w:noProof/>
        </w:rPr>
        <w:instrText xml:space="preserve"> PAGEREF _Toc43364162 \h </w:instrText>
      </w:r>
      <w:r w:rsidRPr="001279D8">
        <w:rPr>
          <w:noProof/>
        </w:rPr>
      </w:r>
      <w:r w:rsidRPr="001279D8">
        <w:rPr>
          <w:noProof/>
        </w:rPr>
        <w:fldChar w:fldCharType="separate"/>
      </w:r>
      <w:r w:rsidR="005A4D50">
        <w:rPr>
          <w:noProof/>
        </w:rPr>
        <w:t>35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6.11</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_Toc43364163 \h </w:instrText>
      </w:r>
      <w:r w:rsidRPr="001279D8">
        <w:rPr>
          <w:noProof/>
        </w:rPr>
      </w:r>
      <w:r w:rsidRPr="001279D8">
        <w:rPr>
          <w:noProof/>
        </w:rPr>
        <w:fldChar w:fldCharType="separate"/>
      </w:r>
      <w:r w:rsidR="005A4D50">
        <w:rPr>
          <w:noProof/>
        </w:rPr>
        <w:t>35</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7—Registration of trade marks</w:t>
      </w:r>
      <w:r w:rsidRPr="001279D8">
        <w:rPr>
          <w:b w:val="0"/>
          <w:noProof/>
          <w:sz w:val="18"/>
        </w:rPr>
        <w:tab/>
      </w:r>
      <w:r w:rsidRPr="001279D8">
        <w:rPr>
          <w:b w:val="0"/>
          <w:noProof/>
          <w:sz w:val="18"/>
        </w:rPr>
        <w:fldChar w:fldCharType="begin"/>
      </w:r>
      <w:r w:rsidRPr="001279D8">
        <w:rPr>
          <w:b w:val="0"/>
          <w:noProof/>
          <w:sz w:val="18"/>
        </w:rPr>
        <w:instrText xml:space="preserve"> PAGEREF _Toc43364164 \h </w:instrText>
      </w:r>
      <w:r w:rsidRPr="001279D8">
        <w:rPr>
          <w:b w:val="0"/>
          <w:noProof/>
          <w:sz w:val="18"/>
        </w:rPr>
      </w:r>
      <w:r w:rsidRPr="001279D8">
        <w:rPr>
          <w:b w:val="0"/>
          <w:noProof/>
          <w:sz w:val="18"/>
        </w:rPr>
        <w:fldChar w:fldCharType="separate"/>
      </w:r>
      <w:r w:rsidR="005A4D50">
        <w:rPr>
          <w:b w:val="0"/>
          <w:noProof/>
          <w:sz w:val="18"/>
        </w:rPr>
        <w:t>36</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1—Initial registration</w:t>
      </w:r>
      <w:r w:rsidRPr="001279D8">
        <w:rPr>
          <w:b w:val="0"/>
          <w:noProof/>
          <w:sz w:val="18"/>
        </w:rPr>
        <w:tab/>
      </w:r>
      <w:r w:rsidRPr="001279D8">
        <w:rPr>
          <w:b w:val="0"/>
          <w:noProof/>
          <w:sz w:val="18"/>
        </w:rPr>
        <w:fldChar w:fldCharType="begin"/>
      </w:r>
      <w:r w:rsidRPr="001279D8">
        <w:rPr>
          <w:b w:val="0"/>
          <w:noProof/>
          <w:sz w:val="18"/>
        </w:rPr>
        <w:instrText xml:space="preserve"> PAGEREF _Toc43364165 \h </w:instrText>
      </w:r>
      <w:r w:rsidRPr="001279D8">
        <w:rPr>
          <w:b w:val="0"/>
          <w:noProof/>
          <w:sz w:val="18"/>
        </w:rPr>
      </w:r>
      <w:r w:rsidRPr="001279D8">
        <w:rPr>
          <w:b w:val="0"/>
          <w:noProof/>
          <w:sz w:val="18"/>
        </w:rPr>
        <w:fldChar w:fldCharType="separate"/>
      </w:r>
      <w:r w:rsidR="005A4D50">
        <w:rPr>
          <w:b w:val="0"/>
          <w:noProof/>
          <w:sz w:val="18"/>
        </w:rPr>
        <w:t>36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7.1</w:t>
      </w:r>
      <w:r>
        <w:rPr>
          <w:noProof/>
        </w:rPr>
        <w:tab/>
        <w:t>Period in which a trade mark can be registered</w:t>
      </w:r>
      <w:r w:rsidRPr="001279D8">
        <w:rPr>
          <w:noProof/>
        </w:rPr>
        <w:tab/>
      </w:r>
      <w:r w:rsidRPr="001279D8">
        <w:rPr>
          <w:noProof/>
        </w:rPr>
        <w:fldChar w:fldCharType="begin"/>
      </w:r>
      <w:r w:rsidRPr="001279D8">
        <w:rPr>
          <w:noProof/>
        </w:rPr>
        <w:instrText xml:space="preserve"> PAGEREF _Toc43364166 \h </w:instrText>
      </w:r>
      <w:r w:rsidRPr="001279D8">
        <w:rPr>
          <w:noProof/>
        </w:rPr>
      </w:r>
      <w:r w:rsidRPr="001279D8">
        <w:rPr>
          <w:noProof/>
        </w:rPr>
        <w:fldChar w:fldCharType="separate"/>
      </w:r>
      <w:r w:rsidR="005A4D50">
        <w:rPr>
          <w:noProof/>
        </w:rPr>
        <w:t>36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7.2</w:t>
      </w:r>
      <w:r>
        <w:rPr>
          <w:noProof/>
        </w:rPr>
        <w:tab/>
        <w:t>Particulars to be entered in the Register</w:t>
      </w:r>
      <w:r w:rsidRPr="001279D8">
        <w:rPr>
          <w:noProof/>
        </w:rPr>
        <w:tab/>
      </w:r>
      <w:r w:rsidRPr="001279D8">
        <w:rPr>
          <w:noProof/>
        </w:rPr>
        <w:fldChar w:fldCharType="begin"/>
      </w:r>
      <w:r w:rsidRPr="001279D8">
        <w:rPr>
          <w:noProof/>
        </w:rPr>
        <w:instrText xml:space="preserve"> PAGEREF _Toc43364167 \h </w:instrText>
      </w:r>
      <w:r w:rsidRPr="001279D8">
        <w:rPr>
          <w:noProof/>
        </w:rPr>
      </w:r>
      <w:r w:rsidRPr="001279D8">
        <w:rPr>
          <w:noProof/>
        </w:rPr>
        <w:fldChar w:fldCharType="separate"/>
      </w:r>
      <w:r w:rsidR="005A4D50">
        <w:rPr>
          <w:noProof/>
        </w:rPr>
        <w:t>36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2—Renewal of registration (general)</w:t>
      </w:r>
      <w:r w:rsidRPr="001279D8">
        <w:rPr>
          <w:b w:val="0"/>
          <w:noProof/>
          <w:sz w:val="18"/>
        </w:rPr>
        <w:tab/>
      </w:r>
      <w:r w:rsidRPr="001279D8">
        <w:rPr>
          <w:b w:val="0"/>
          <w:noProof/>
          <w:sz w:val="18"/>
        </w:rPr>
        <w:fldChar w:fldCharType="begin"/>
      </w:r>
      <w:r w:rsidRPr="001279D8">
        <w:rPr>
          <w:b w:val="0"/>
          <w:noProof/>
          <w:sz w:val="18"/>
        </w:rPr>
        <w:instrText xml:space="preserve"> PAGEREF _Toc43364168 \h </w:instrText>
      </w:r>
      <w:r w:rsidRPr="001279D8">
        <w:rPr>
          <w:b w:val="0"/>
          <w:noProof/>
          <w:sz w:val="18"/>
        </w:rPr>
      </w:r>
      <w:r w:rsidRPr="001279D8">
        <w:rPr>
          <w:b w:val="0"/>
          <w:noProof/>
          <w:sz w:val="18"/>
        </w:rPr>
        <w:fldChar w:fldCharType="separate"/>
      </w:r>
      <w:r w:rsidR="005A4D50">
        <w:rPr>
          <w:b w:val="0"/>
          <w:noProof/>
          <w:sz w:val="18"/>
        </w:rPr>
        <w:t>38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7.3</w:t>
      </w:r>
      <w:r>
        <w:rPr>
          <w:noProof/>
        </w:rPr>
        <w:tab/>
        <w:t>Period for request for renewal</w:t>
      </w:r>
      <w:r w:rsidRPr="001279D8">
        <w:rPr>
          <w:noProof/>
        </w:rPr>
        <w:tab/>
      </w:r>
      <w:r w:rsidRPr="001279D8">
        <w:rPr>
          <w:noProof/>
        </w:rPr>
        <w:fldChar w:fldCharType="begin"/>
      </w:r>
      <w:r w:rsidRPr="001279D8">
        <w:rPr>
          <w:noProof/>
        </w:rPr>
        <w:instrText xml:space="preserve"> PAGEREF _Toc43364169 \h </w:instrText>
      </w:r>
      <w:r w:rsidRPr="001279D8">
        <w:rPr>
          <w:noProof/>
        </w:rPr>
      </w:r>
      <w:r w:rsidRPr="001279D8">
        <w:rPr>
          <w:noProof/>
        </w:rPr>
        <w:fldChar w:fldCharType="separate"/>
      </w:r>
      <w:r w:rsidR="005A4D50">
        <w:rPr>
          <w:noProof/>
        </w:rPr>
        <w:t>38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7.4</w:t>
      </w:r>
      <w:r>
        <w:rPr>
          <w:noProof/>
        </w:rPr>
        <w:tab/>
        <w:t>Notice of renewal due—when and how given</w:t>
      </w:r>
      <w:r w:rsidRPr="001279D8">
        <w:rPr>
          <w:noProof/>
        </w:rPr>
        <w:tab/>
      </w:r>
      <w:r w:rsidRPr="001279D8">
        <w:rPr>
          <w:noProof/>
        </w:rPr>
        <w:fldChar w:fldCharType="begin"/>
      </w:r>
      <w:r w:rsidRPr="001279D8">
        <w:rPr>
          <w:noProof/>
        </w:rPr>
        <w:instrText xml:space="preserve"> PAGEREF _Toc43364170 \h </w:instrText>
      </w:r>
      <w:r w:rsidRPr="001279D8">
        <w:rPr>
          <w:noProof/>
        </w:rPr>
      </w:r>
      <w:r w:rsidRPr="001279D8">
        <w:rPr>
          <w:noProof/>
        </w:rPr>
        <w:fldChar w:fldCharType="separate"/>
      </w:r>
      <w:r w:rsidR="005A4D50">
        <w:rPr>
          <w:noProof/>
        </w:rPr>
        <w:t>38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7.5</w:t>
      </w:r>
      <w:r>
        <w:rPr>
          <w:noProof/>
        </w:rPr>
        <w:tab/>
        <w:t>Notification of renewal</w:t>
      </w:r>
      <w:r w:rsidRPr="001279D8">
        <w:rPr>
          <w:noProof/>
        </w:rPr>
        <w:tab/>
      </w:r>
      <w:r w:rsidRPr="001279D8">
        <w:rPr>
          <w:noProof/>
        </w:rPr>
        <w:fldChar w:fldCharType="begin"/>
      </w:r>
      <w:r w:rsidRPr="001279D8">
        <w:rPr>
          <w:noProof/>
        </w:rPr>
        <w:instrText xml:space="preserve"> PAGEREF _Toc43364171 \h </w:instrText>
      </w:r>
      <w:r w:rsidRPr="001279D8">
        <w:rPr>
          <w:noProof/>
        </w:rPr>
      </w:r>
      <w:r w:rsidRPr="001279D8">
        <w:rPr>
          <w:noProof/>
        </w:rPr>
        <w:fldChar w:fldCharType="separate"/>
      </w:r>
      <w:r w:rsidR="005A4D50">
        <w:rPr>
          <w:noProof/>
        </w:rPr>
        <w:t>38</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3—Renewal of registration (registration delayed for 10 or more years after filing date)</w:t>
      </w:r>
      <w:r w:rsidRPr="001279D8">
        <w:rPr>
          <w:b w:val="0"/>
          <w:noProof/>
          <w:sz w:val="18"/>
        </w:rPr>
        <w:tab/>
      </w:r>
      <w:r w:rsidRPr="001279D8">
        <w:rPr>
          <w:b w:val="0"/>
          <w:noProof/>
          <w:sz w:val="18"/>
        </w:rPr>
        <w:fldChar w:fldCharType="begin"/>
      </w:r>
      <w:r w:rsidRPr="001279D8">
        <w:rPr>
          <w:b w:val="0"/>
          <w:noProof/>
          <w:sz w:val="18"/>
        </w:rPr>
        <w:instrText xml:space="preserve"> PAGEREF _Toc43364172 \h </w:instrText>
      </w:r>
      <w:r w:rsidRPr="001279D8">
        <w:rPr>
          <w:b w:val="0"/>
          <w:noProof/>
          <w:sz w:val="18"/>
        </w:rPr>
      </w:r>
      <w:r w:rsidRPr="001279D8">
        <w:rPr>
          <w:b w:val="0"/>
          <w:noProof/>
          <w:sz w:val="18"/>
        </w:rPr>
        <w:fldChar w:fldCharType="separate"/>
      </w:r>
      <w:r w:rsidR="005A4D50">
        <w:rPr>
          <w:b w:val="0"/>
          <w:noProof/>
          <w:sz w:val="18"/>
        </w:rPr>
        <w:t>39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7.6</w:t>
      </w:r>
      <w:r>
        <w:rPr>
          <w:noProof/>
        </w:rPr>
        <w:tab/>
        <w:t>Prescribed period (Act s 80A(3))</w:t>
      </w:r>
      <w:r w:rsidRPr="001279D8">
        <w:rPr>
          <w:noProof/>
        </w:rPr>
        <w:tab/>
      </w:r>
      <w:r w:rsidRPr="001279D8">
        <w:rPr>
          <w:noProof/>
        </w:rPr>
        <w:fldChar w:fldCharType="begin"/>
      </w:r>
      <w:r w:rsidRPr="001279D8">
        <w:rPr>
          <w:noProof/>
        </w:rPr>
        <w:instrText xml:space="preserve"> PAGEREF _Toc43364173 \h </w:instrText>
      </w:r>
      <w:r w:rsidRPr="001279D8">
        <w:rPr>
          <w:noProof/>
        </w:rPr>
      </w:r>
      <w:r w:rsidRPr="001279D8">
        <w:rPr>
          <w:noProof/>
        </w:rPr>
        <w:fldChar w:fldCharType="separate"/>
      </w:r>
      <w:r w:rsidR="005A4D50">
        <w:rPr>
          <w:noProof/>
        </w:rPr>
        <w:t>39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7.7</w:t>
      </w:r>
      <w:r>
        <w:rPr>
          <w:noProof/>
        </w:rPr>
        <w:tab/>
        <w:t>Notification about renewal</w:t>
      </w:r>
      <w:r w:rsidRPr="001279D8">
        <w:rPr>
          <w:noProof/>
        </w:rPr>
        <w:tab/>
      </w:r>
      <w:r w:rsidRPr="001279D8">
        <w:rPr>
          <w:noProof/>
        </w:rPr>
        <w:fldChar w:fldCharType="begin"/>
      </w:r>
      <w:r w:rsidRPr="001279D8">
        <w:rPr>
          <w:noProof/>
        </w:rPr>
        <w:instrText xml:space="preserve"> PAGEREF _Toc43364174 \h </w:instrText>
      </w:r>
      <w:r w:rsidRPr="001279D8">
        <w:rPr>
          <w:noProof/>
        </w:rPr>
      </w:r>
      <w:r w:rsidRPr="001279D8">
        <w:rPr>
          <w:noProof/>
        </w:rPr>
        <w:fldChar w:fldCharType="separate"/>
      </w:r>
      <w:r w:rsidR="005A4D50">
        <w:rPr>
          <w:noProof/>
        </w:rPr>
        <w:t>39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7.8</w:t>
      </w:r>
      <w:r>
        <w:rPr>
          <w:noProof/>
        </w:rPr>
        <w:tab/>
        <w:t>Notification of renewal</w:t>
      </w:r>
      <w:r w:rsidRPr="001279D8">
        <w:rPr>
          <w:noProof/>
        </w:rPr>
        <w:tab/>
      </w:r>
      <w:r w:rsidRPr="001279D8">
        <w:rPr>
          <w:noProof/>
        </w:rPr>
        <w:fldChar w:fldCharType="begin"/>
      </w:r>
      <w:r w:rsidRPr="001279D8">
        <w:rPr>
          <w:noProof/>
        </w:rPr>
        <w:instrText xml:space="preserve"> PAGEREF _Toc43364175 \h </w:instrText>
      </w:r>
      <w:r w:rsidRPr="001279D8">
        <w:rPr>
          <w:noProof/>
        </w:rPr>
      </w:r>
      <w:r w:rsidRPr="001279D8">
        <w:rPr>
          <w:noProof/>
        </w:rPr>
        <w:fldChar w:fldCharType="separate"/>
      </w:r>
      <w:r w:rsidR="005A4D50">
        <w:rPr>
          <w:noProof/>
        </w:rPr>
        <w:t>39</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8—Amendment and cancellation of registration</w:t>
      </w:r>
      <w:r w:rsidRPr="001279D8">
        <w:rPr>
          <w:b w:val="0"/>
          <w:noProof/>
          <w:sz w:val="18"/>
        </w:rPr>
        <w:tab/>
      </w:r>
      <w:r w:rsidRPr="001279D8">
        <w:rPr>
          <w:b w:val="0"/>
          <w:noProof/>
          <w:sz w:val="18"/>
        </w:rPr>
        <w:fldChar w:fldCharType="begin"/>
      </w:r>
      <w:r w:rsidRPr="001279D8">
        <w:rPr>
          <w:b w:val="0"/>
          <w:noProof/>
          <w:sz w:val="18"/>
        </w:rPr>
        <w:instrText xml:space="preserve"> PAGEREF _Toc43364176 \h </w:instrText>
      </w:r>
      <w:r w:rsidRPr="001279D8">
        <w:rPr>
          <w:b w:val="0"/>
          <w:noProof/>
          <w:sz w:val="18"/>
        </w:rPr>
      </w:r>
      <w:r w:rsidRPr="001279D8">
        <w:rPr>
          <w:b w:val="0"/>
          <w:noProof/>
          <w:sz w:val="18"/>
        </w:rPr>
        <w:fldChar w:fldCharType="separate"/>
      </w:r>
      <w:r w:rsidR="005A4D50">
        <w:rPr>
          <w:b w:val="0"/>
          <w:noProof/>
          <w:sz w:val="18"/>
        </w:rPr>
        <w:t>40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8.1</w:t>
      </w:r>
      <w:r>
        <w:rPr>
          <w:noProof/>
        </w:rPr>
        <w:tab/>
        <w:t>Notice of cancellation</w:t>
      </w:r>
      <w:r w:rsidRPr="001279D8">
        <w:rPr>
          <w:noProof/>
        </w:rPr>
        <w:tab/>
      </w:r>
      <w:r w:rsidRPr="001279D8">
        <w:rPr>
          <w:noProof/>
        </w:rPr>
        <w:fldChar w:fldCharType="begin"/>
      </w:r>
      <w:r w:rsidRPr="001279D8">
        <w:rPr>
          <w:noProof/>
        </w:rPr>
        <w:instrText xml:space="preserve"> PAGEREF _Toc43364177 \h </w:instrText>
      </w:r>
      <w:r w:rsidRPr="001279D8">
        <w:rPr>
          <w:noProof/>
        </w:rPr>
      </w:r>
      <w:r w:rsidRPr="001279D8">
        <w:rPr>
          <w:noProof/>
        </w:rPr>
        <w:fldChar w:fldCharType="separate"/>
      </w:r>
      <w:r w:rsidR="005A4D50">
        <w:rPr>
          <w:noProof/>
        </w:rPr>
        <w:t>40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8.2</w:t>
      </w:r>
      <w:r>
        <w:rPr>
          <w:noProof/>
        </w:rPr>
        <w:tab/>
        <w:t>Amendment or cancellation—matters for the court</w:t>
      </w:r>
      <w:r w:rsidRPr="001279D8">
        <w:rPr>
          <w:noProof/>
        </w:rPr>
        <w:tab/>
      </w:r>
      <w:r w:rsidRPr="001279D8">
        <w:rPr>
          <w:noProof/>
        </w:rPr>
        <w:fldChar w:fldCharType="begin"/>
      </w:r>
      <w:r w:rsidRPr="001279D8">
        <w:rPr>
          <w:noProof/>
        </w:rPr>
        <w:instrText xml:space="preserve"> PAGEREF _Toc43364178 \h </w:instrText>
      </w:r>
      <w:r w:rsidRPr="001279D8">
        <w:rPr>
          <w:noProof/>
        </w:rPr>
      </w:r>
      <w:r w:rsidRPr="001279D8">
        <w:rPr>
          <w:noProof/>
        </w:rPr>
        <w:fldChar w:fldCharType="separate"/>
      </w:r>
      <w:r w:rsidR="005A4D50">
        <w:rPr>
          <w:noProof/>
        </w:rPr>
        <w:t>40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8.3</w:t>
      </w:r>
      <w:r>
        <w:rPr>
          <w:noProof/>
        </w:rPr>
        <w:tab/>
        <w:t>Grounds for application for rectification of Register—registered trade mark identical etc to trade mark protected under Madrid Protocol</w:t>
      </w:r>
      <w:r w:rsidRPr="001279D8">
        <w:rPr>
          <w:noProof/>
        </w:rPr>
        <w:tab/>
      </w:r>
      <w:r w:rsidRPr="001279D8">
        <w:rPr>
          <w:noProof/>
        </w:rPr>
        <w:fldChar w:fldCharType="begin"/>
      </w:r>
      <w:r w:rsidRPr="001279D8">
        <w:rPr>
          <w:noProof/>
        </w:rPr>
        <w:instrText xml:space="preserve"> PAGEREF _Toc43364179 \h </w:instrText>
      </w:r>
      <w:r w:rsidRPr="001279D8">
        <w:rPr>
          <w:noProof/>
        </w:rPr>
      </w:r>
      <w:r w:rsidRPr="001279D8">
        <w:rPr>
          <w:noProof/>
        </w:rPr>
        <w:fldChar w:fldCharType="separate"/>
      </w:r>
      <w:r w:rsidR="005A4D50">
        <w:rPr>
          <w:noProof/>
        </w:rPr>
        <w:t>41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8.4</w:t>
      </w:r>
      <w:r>
        <w:rPr>
          <w:noProof/>
        </w:rPr>
        <w:tab/>
        <w:t>Amendment because of inconsistency with international agreements—notice of opposition</w:t>
      </w:r>
      <w:r w:rsidRPr="001279D8">
        <w:rPr>
          <w:noProof/>
        </w:rPr>
        <w:tab/>
      </w:r>
      <w:r w:rsidRPr="001279D8">
        <w:rPr>
          <w:noProof/>
        </w:rPr>
        <w:fldChar w:fldCharType="begin"/>
      </w:r>
      <w:r w:rsidRPr="001279D8">
        <w:rPr>
          <w:noProof/>
        </w:rPr>
        <w:instrText xml:space="preserve"> PAGEREF _Toc43364180 \h </w:instrText>
      </w:r>
      <w:r w:rsidRPr="001279D8">
        <w:rPr>
          <w:noProof/>
        </w:rPr>
      </w:r>
      <w:r w:rsidRPr="001279D8">
        <w:rPr>
          <w:noProof/>
        </w:rPr>
        <w:fldChar w:fldCharType="separate"/>
      </w:r>
      <w:r w:rsidR="005A4D50">
        <w:rPr>
          <w:noProof/>
        </w:rPr>
        <w:t>41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8.5</w:t>
      </w:r>
      <w:r>
        <w:rPr>
          <w:noProof/>
        </w:rPr>
        <w:tab/>
        <w:t>Amendment because of inconsistency with international agreements—opposition practice and procedure</w:t>
      </w:r>
      <w:r w:rsidRPr="001279D8">
        <w:rPr>
          <w:noProof/>
        </w:rPr>
        <w:tab/>
      </w:r>
      <w:r w:rsidRPr="001279D8">
        <w:rPr>
          <w:noProof/>
        </w:rPr>
        <w:fldChar w:fldCharType="begin"/>
      </w:r>
      <w:r w:rsidRPr="001279D8">
        <w:rPr>
          <w:noProof/>
        </w:rPr>
        <w:instrText xml:space="preserve"> PAGEREF _Toc43364181 \h </w:instrText>
      </w:r>
      <w:r w:rsidRPr="001279D8">
        <w:rPr>
          <w:noProof/>
        </w:rPr>
      </w:r>
      <w:r w:rsidRPr="001279D8">
        <w:rPr>
          <w:noProof/>
        </w:rPr>
        <w:fldChar w:fldCharType="separate"/>
      </w:r>
      <w:r w:rsidR="005A4D50">
        <w:rPr>
          <w:noProof/>
        </w:rPr>
        <w:t>41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8.6</w:t>
      </w:r>
      <w:r>
        <w:rPr>
          <w:noProof/>
        </w:rPr>
        <w:tab/>
        <w:t>Amendment because of inconsistency with international agreements—hearing</w:t>
      </w:r>
      <w:r w:rsidRPr="001279D8">
        <w:rPr>
          <w:noProof/>
        </w:rPr>
        <w:tab/>
      </w:r>
      <w:r w:rsidRPr="001279D8">
        <w:rPr>
          <w:noProof/>
        </w:rPr>
        <w:fldChar w:fldCharType="begin"/>
      </w:r>
      <w:r w:rsidRPr="001279D8">
        <w:rPr>
          <w:noProof/>
        </w:rPr>
        <w:instrText xml:space="preserve"> PAGEREF _Toc43364182 \h </w:instrText>
      </w:r>
      <w:r w:rsidRPr="001279D8">
        <w:rPr>
          <w:noProof/>
        </w:rPr>
      </w:r>
      <w:r w:rsidRPr="001279D8">
        <w:rPr>
          <w:noProof/>
        </w:rPr>
        <w:fldChar w:fldCharType="separate"/>
      </w:r>
      <w:r w:rsidR="005A4D50">
        <w:rPr>
          <w:noProof/>
        </w:rPr>
        <w:t>41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8.7</w:t>
      </w:r>
      <w:r>
        <w:rPr>
          <w:noProof/>
        </w:rPr>
        <w:tab/>
        <w:t>Amendment because of inconsistency with international agreements—opposition directions</w:t>
      </w:r>
      <w:r w:rsidRPr="001279D8">
        <w:rPr>
          <w:noProof/>
        </w:rPr>
        <w:tab/>
      </w:r>
      <w:r w:rsidRPr="001279D8">
        <w:rPr>
          <w:noProof/>
        </w:rPr>
        <w:fldChar w:fldCharType="begin"/>
      </w:r>
      <w:r w:rsidRPr="001279D8">
        <w:rPr>
          <w:noProof/>
        </w:rPr>
        <w:instrText xml:space="preserve"> PAGEREF _Toc43364183 \h </w:instrText>
      </w:r>
      <w:r w:rsidRPr="001279D8">
        <w:rPr>
          <w:noProof/>
        </w:rPr>
      </w:r>
      <w:r w:rsidRPr="001279D8">
        <w:rPr>
          <w:noProof/>
        </w:rPr>
        <w:fldChar w:fldCharType="separate"/>
      </w:r>
      <w:r w:rsidR="005A4D50">
        <w:rPr>
          <w:noProof/>
        </w:rPr>
        <w:t>42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8.8</w:t>
      </w:r>
      <w:r>
        <w:rPr>
          <w:noProof/>
        </w:rPr>
        <w:tab/>
        <w:t>Amendment because of inconsistency with international agreements—notification of dismissal or discontinuance of opposition</w:t>
      </w:r>
      <w:r w:rsidRPr="001279D8">
        <w:rPr>
          <w:noProof/>
        </w:rPr>
        <w:tab/>
      </w:r>
      <w:r w:rsidRPr="001279D8">
        <w:rPr>
          <w:noProof/>
        </w:rPr>
        <w:fldChar w:fldCharType="begin"/>
      </w:r>
      <w:r w:rsidRPr="001279D8">
        <w:rPr>
          <w:noProof/>
        </w:rPr>
        <w:instrText xml:space="preserve"> PAGEREF _Toc43364184 \h </w:instrText>
      </w:r>
      <w:r w:rsidRPr="001279D8">
        <w:rPr>
          <w:noProof/>
        </w:rPr>
      </w:r>
      <w:r w:rsidRPr="001279D8">
        <w:rPr>
          <w:noProof/>
        </w:rPr>
        <w:fldChar w:fldCharType="separate"/>
      </w:r>
      <w:r w:rsidR="005A4D50">
        <w:rPr>
          <w:noProof/>
        </w:rPr>
        <w:t>42</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9—Removal of trade mark from Register for non</w:t>
      </w:r>
      <w:r>
        <w:rPr>
          <w:noProof/>
        </w:rPr>
        <w:noBreakHyphen/>
        <w:t>use</w:t>
      </w:r>
      <w:r w:rsidRPr="001279D8">
        <w:rPr>
          <w:b w:val="0"/>
          <w:noProof/>
          <w:sz w:val="18"/>
        </w:rPr>
        <w:tab/>
      </w:r>
      <w:r w:rsidRPr="001279D8">
        <w:rPr>
          <w:b w:val="0"/>
          <w:noProof/>
          <w:sz w:val="18"/>
        </w:rPr>
        <w:fldChar w:fldCharType="begin"/>
      </w:r>
      <w:r w:rsidRPr="001279D8">
        <w:rPr>
          <w:b w:val="0"/>
          <w:noProof/>
          <w:sz w:val="18"/>
        </w:rPr>
        <w:instrText xml:space="preserve"> PAGEREF _Toc43364185 \h </w:instrText>
      </w:r>
      <w:r w:rsidRPr="001279D8">
        <w:rPr>
          <w:b w:val="0"/>
          <w:noProof/>
          <w:sz w:val="18"/>
        </w:rPr>
      </w:r>
      <w:r w:rsidRPr="001279D8">
        <w:rPr>
          <w:b w:val="0"/>
          <w:noProof/>
          <w:sz w:val="18"/>
        </w:rPr>
        <w:fldChar w:fldCharType="separate"/>
      </w:r>
      <w:r w:rsidR="005A4D50">
        <w:rPr>
          <w:b w:val="0"/>
          <w:noProof/>
          <w:sz w:val="18"/>
        </w:rPr>
        <w:t>43</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1—Preliminary</w:t>
      </w:r>
      <w:r w:rsidRPr="001279D8">
        <w:rPr>
          <w:b w:val="0"/>
          <w:noProof/>
          <w:sz w:val="18"/>
        </w:rPr>
        <w:tab/>
      </w:r>
      <w:r w:rsidRPr="001279D8">
        <w:rPr>
          <w:b w:val="0"/>
          <w:noProof/>
          <w:sz w:val="18"/>
        </w:rPr>
        <w:fldChar w:fldCharType="begin"/>
      </w:r>
      <w:r w:rsidRPr="001279D8">
        <w:rPr>
          <w:b w:val="0"/>
          <w:noProof/>
          <w:sz w:val="18"/>
        </w:rPr>
        <w:instrText xml:space="preserve"> PAGEREF _Toc43364186 \h </w:instrText>
      </w:r>
      <w:r w:rsidRPr="001279D8">
        <w:rPr>
          <w:b w:val="0"/>
          <w:noProof/>
          <w:sz w:val="18"/>
        </w:rPr>
      </w:r>
      <w:r w:rsidRPr="001279D8">
        <w:rPr>
          <w:b w:val="0"/>
          <w:noProof/>
          <w:sz w:val="18"/>
        </w:rPr>
        <w:fldChar w:fldCharType="separate"/>
      </w:r>
      <w:r w:rsidR="005A4D50">
        <w:rPr>
          <w:b w:val="0"/>
          <w:noProof/>
          <w:sz w:val="18"/>
        </w:rPr>
        <w:t>43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w:t>
      </w:r>
      <w:r>
        <w:rPr>
          <w:noProof/>
        </w:rPr>
        <w:tab/>
        <w:t>What Part 9 is about</w:t>
      </w:r>
      <w:r w:rsidRPr="001279D8">
        <w:rPr>
          <w:noProof/>
        </w:rPr>
        <w:tab/>
      </w:r>
      <w:r w:rsidRPr="001279D8">
        <w:rPr>
          <w:noProof/>
        </w:rPr>
        <w:fldChar w:fldCharType="begin"/>
      </w:r>
      <w:r w:rsidRPr="001279D8">
        <w:rPr>
          <w:noProof/>
        </w:rPr>
        <w:instrText xml:space="preserve"> PAGEREF _Toc43364187 \h </w:instrText>
      </w:r>
      <w:r w:rsidRPr="001279D8">
        <w:rPr>
          <w:noProof/>
        </w:rPr>
      </w:r>
      <w:r w:rsidRPr="001279D8">
        <w:rPr>
          <w:noProof/>
        </w:rPr>
        <w:fldChar w:fldCharType="separate"/>
      </w:r>
      <w:r w:rsidR="005A4D50">
        <w:rPr>
          <w:noProof/>
        </w:rPr>
        <w:t>43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9.2</w:t>
      </w:r>
      <w:r>
        <w:rPr>
          <w:noProof/>
        </w:rPr>
        <w:tab/>
        <w:t>Definitions</w:t>
      </w:r>
      <w:r w:rsidRPr="001279D8">
        <w:rPr>
          <w:noProof/>
        </w:rPr>
        <w:tab/>
      </w:r>
      <w:r w:rsidRPr="001279D8">
        <w:rPr>
          <w:noProof/>
        </w:rPr>
        <w:fldChar w:fldCharType="begin"/>
      </w:r>
      <w:r w:rsidRPr="001279D8">
        <w:rPr>
          <w:noProof/>
        </w:rPr>
        <w:instrText xml:space="preserve"> PAGEREF _Toc43364188 \h </w:instrText>
      </w:r>
      <w:r w:rsidRPr="001279D8">
        <w:rPr>
          <w:noProof/>
        </w:rPr>
      </w:r>
      <w:r w:rsidRPr="001279D8">
        <w:rPr>
          <w:noProof/>
        </w:rPr>
        <w:fldChar w:fldCharType="separate"/>
      </w:r>
      <w:r w:rsidR="005A4D50">
        <w:rPr>
          <w:noProof/>
        </w:rPr>
        <w:t>43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9.4</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_Toc43364189 \h </w:instrText>
      </w:r>
      <w:r w:rsidRPr="001279D8">
        <w:rPr>
          <w:noProof/>
        </w:rPr>
      </w:r>
      <w:r w:rsidRPr="001279D8">
        <w:rPr>
          <w:noProof/>
        </w:rPr>
        <w:fldChar w:fldCharType="separate"/>
      </w:r>
      <w:r w:rsidR="005A4D50">
        <w:rPr>
          <w:noProof/>
        </w:rPr>
        <w:t>44</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2—Application for removal</w:t>
      </w:r>
      <w:r w:rsidRPr="001279D8">
        <w:rPr>
          <w:b w:val="0"/>
          <w:noProof/>
          <w:sz w:val="18"/>
        </w:rPr>
        <w:tab/>
      </w:r>
      <w:r w:rsidRPr="001279D8">
        <w:rPr>
          <w:b w:val="0"/>
          <w:noProof/>
          <w:sz w:val="18"/>
        </w:rPr>
        <w:fldChar w:fldCharType="begin"/>
      </w:r>
      <w:r w:rsidRPr="001279D8">
        <w:rPr>
          <w:b w:val="0"/>
          <w:noProof/>
          <w:sz w:val="18"/>
        </w:rPr>
        <w:instrText xml:space="preserve"> PAGEREF _Toc43364190 \h </w:instrText>
      </w:r>
      <w:r w:rsidRPr="001279D8">
        <w:rPr>
          <w:b w:val="0"/>
          <w:noProof/>
          <w:sz w:val="18"/>
        </w:rPr>
      </w:r>
      <w:r w:rsidRPr="001279D8">
        <w:rPr>
          <w:b w:val="0"/>
          <w:noProof/>
          <w:sz w:val="18"/>
        </w:rPr>
        <w:fldChar w:fldCharType="separate"/>
      </w:r>
      <w:r w:rsidR="005A4D50">
        <w:rPr>
          <w:b w:val="0"/>
          <w:noProof/>
          <w:sz w:val="18"/>
        </w:rPr>
        <w:t>45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9.5</w:t>
      </w:r>
      <w:r>
        <w:rPr>
          <w:noProof/>
        </w:rPr>
        <w:tab/>
        <w:t>Application for removal</w:t>
      </w:r>
      <w:r w:rsidRPr="001279D8">
        <w:rPr>
          <w:noProof/>
        </w:rPr>
        <w:tab/>
      </w:r>
      <w:r w:rsidRPr="001279D8">
        <w:rPr>
          <w:noProof/>
        </w:rPr>
        <w:fldChar w:fldCharType="begin"/>
      </w:r>
      <w:r w:rsidRPr="001279D8">
        <w:rPr>
          <w:noProof/>
        </w:rPr>
        <w:instrText xml:space="preserve"> PAGEREF _Toc43364191 \h </w:instrText>
      </w:r>
      <w:r w:rsidRPr="001279D8">
        <w:rPr>
          <w:noProof/>
        </w:rPr>
      </w:r>
      <w:r w:rsidRPr="001279D8">
        <w:rPr>
          <w:noProof/>
        </w:rPr>
        <w:fldChar w:fldCharType="separate"/>
      </w:r>
      <w:r w:rsidR="005A4D50">
        <w:rPr>
          <w:noProof/>
        </w:rPr>
        <w:t>45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9.6</w:t>
      </w:r>
      <w:r>
        <w:rPr>
          <w:noProof/>
        </w:rPr>
        <w:tab/>
        <w:t>Notification of application</w:t>
      </w:r>
      <w:r w:rsidRPr="001279D8">
        <w:rPr>
          <w:noProof/>
        </w:rPr>
        <w:tab/>
      </w:r>
      <w:r w:rsidRPr="001279D8">
        <w:rPr>
          <w:noProof/>
        </w:rPr>
        <w:fldChar w:fldCharType="begin"/>
      </w:r>
      <w:r w:rsidRPr="001279D8">
        <w:rPr>
          <w:noProof/>
        </w:rPr>
        <w:instrText xml:space="preserve"> PAGEREF _Toc43364192 \h </w:instrText>
      </w:r>
      <w:r w:rsidRPr="001279D8">
        <w:rPr>
          <w:noProof/>
        </w:rPr>
      </w:r>
      <w:r w:rsidRPr="001279D8">
        <w:rPr>
          <w:noProof/>
        </w:rPr>
        <w:fldChar w:fldCharType="separate"/>
      </w:r>
      <w:r w:rsidR="005A4D50">
        <w:rPr>
          <w:noProof/>
        </w:rPr>
        <w:t>45</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3—Filing of opposition documents</w:t>
      </w:r>
      <w:r w:rsidRPr="001279D8">
        <w:rPr>
          <w:b w:val="0"/>
          <w:noProof/>
          <w:sz w:val="18"/>
        </w:rPr>
        <w:tab/>
      </w:r>
      <w:r w:rsidRPr="001279D8">
        <w:rPr>
          <w:b w:val="0"/>
          <w:noProof/>
          <w:sz w:val="18"/>
        </w:rPr>
        <w:fldChar w:fldCharType="begin"/>
      </w:r>
      <w:r w:rsidRPr="001279D8">
        <w:rPr>
          <w:b w:val="0"/>
          <w:noProof/>
          <w:sz w:val="18"/>
        </w:rPr>
        <w:instrText xml:space="preserve"> PAGEREF _Toc43364193 \h </w:instrText>
      </w:r>
      <w:r w:rsidRPr="001279D8">
        <w:rPr>
          <w:b w:val="0"/>
          <w:noProof/>
          <w:sz w:val="18"/>
        </w:rPr>
      </w:r>
      <w:r w:rsidRPr="001279D8">
        <w:rPr>
          <w:b w:val="0"/>
          <w:noProof/>
          <w:sz w:val="18"/>
        </w:rPr>
        <w:fldChar w:fldCharType="separate"/>
      </w:r>
      <w:r w:rsidR="005A4D50">
        <w:rPr>
          <w:b w:val="0"/>
          <w:noProof/>
          <w:sz w:val="18"/>
        </w:rPr>
        <w:t>46</w:t>
      </w:r>
      <w:r w:rsidRPr="001279D8">
        <w:rPr>
          <w:b w:val="0"/>
          <w:noProof/>
          <w:sz w:val="18"/>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A—Notice of opposition</w:t>
      </w:r>
      <w:r w:rsidRPr="001279D8">
        <w:rPr>
          <w:b w:val="0"/>
          <w:noProof/>
          <w:sz w:val="18"/>
        </w:rPr>
        <w:tab/>
      </w:r>
      <w:r w:rsidRPr="001279D8">
        <w:rPr>
          <w:b w:val="0"/>
          <w:noProof/>
          <w:sz w:val="18"/>
        </w:rPr>
        <w:fldChar w:fldCharType="begin"/>
      </w:r>
      <w:r w:rsidRPr="001279D8">
        <w:rPr>
          <w:b w:val="0"/>
          <w:noProof/>
          <w:sz w:val="18"/>
        </w:rPr>
        <w:instrText xml:space="preserve"> PAGEREF _Toc43364194 \h </w:instrText>
      </w:r>
      <w:r w:rsidRPr="001279D8">
        <w:rPr>
          <w:b w:val="0"/>
          <w:noProof/>
          <w:sz w:val="18"/>
        </w:rPr>
      </w:r>
      <w:r w:rsidRPr="001279D8">
        <w:rPr>
          <w:b w:val="0"/>
          <w:noProof/>
          <w:sz w:val="18"/>
        </w:rPr>
        <w:fldChar w:fldCharType="separate"/>
      </w:r>
      <w:r w:rsidR="005A4D50">
        <w:rPr>
          <w:b w:val="0"/>
          <w:noProof/>
          <w:sz w:val="18"/>
        </w:rPr>
        <w:t>46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9.7</w:t>
      </w:r>
      <w:r>
        <w:rPr>
          <w:noProof/>
        </w:rPr>
        <w:tab/>
        <w:t>Filing of notice of opposition</w:t>
      </w:r>
      <w:r w:rsidRPr="001279D8">
        <w:rPr>
          <w:noProof/>
        </w:rPr>
        <w:tab/>
      </w:r>
      <w:r w:rsidRPr="001279D8">
        <w:rPr>
          <w:noProof/>
        </w:rPr>
        <w:fldChar w:fldCharType="begin"/>
      </w:r>
      <w:r w:rsidRPr="001279D8">
        <w:rPr>
          <w:noProof/>
        </w:rPr>
        <w:instrText xml:space="preserve"> PAGEREF _Toc43364195 \h </w:instrText>
      </w:r>
      <w:r w:rsidRPr="001279D8">
        <w:rPr>
          <w:noProof/>
        </w:rPr>
      </w:r>
      <w:r w:rsidRPr="001279D8">
        <w:rPr>
          <w:noProof/>
        </w:rPr>
        <w:fldChar w:fldCharType="separate"/>
      </w:r>
      <w:r w:rsidR="005A4D50">
        <w:rPr>
          <w:noProof/>
        </w:rPr>
        <w:t>46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9.8</w:t>
      </w:r>
      <w:r>
        <w:rPr>
          <w:noProof/>
        </w:rPr>
        <w:tab/>
        <w:t>Filing of notice of intention to oppose</w:t>
      </w:r>
      <w:r w:rsidRPr="001279D8">
        <w:rPr>
          <w:noProof/>
        </w:rPr>
        <w:tab/>
      </w:r>
      <w:r w:rsidRPr="001279D8">
        <w:rPr>
          <w:noProof/>
        </w:rPr>
        <w:fldChar w:fldCharType="begin"/>
      </w:r>
      <w:r w:rsidRPr="001279D8">
        <w:rPr>
          <w:noProof/>
        </w:rPr>
        <w:instrText xml:space="preserve"> PAGEREF _Toc43364196 \h </w:instrText>
      </w:r>
      <w:r w:rsidRPr="001279D8">
        <w:rPr>
          <w:noProof/>
        </w:rPr>
      </w:r>
      <w:r w:rsidRPr="001279D8">
        <w:rPr>
          <w:noProof/>
        </w:rPr>
        <w:fldChar w:fldCharType="separate"/>
      </w:r>
      <w:r w:rsidR="005A4D50">
        <w:rPr>
          <w:noProof/>
        </w:rPr>
        <w:t>46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9.9</w:t>
      </w:r>
      <w:r>
        <w:rPr>
          <w:noProof/>
        </w:rPr>
        <w:tab/>
        <w:t>Filing of statement of grounds and particulars</w:t>
      </w:r>
      <w:r w:rsidRPr="001279D8">
        <w:rPr>
          <w:noProof/>
        </w:rPr>
        <w:tab/>
      </w:r>
      <w:r w:rsidRPr="001279D8">
        <w:rPr>
          <w:noProof/>
        </w:rPr>
        <w:fldChar w:fldCharType="begin"/>
      </w:r>
      <w:r w:rsidRPr="001279D8">
        <w:rPr>
          <w:noProof/>
        </w:rPr>
        <w:instrText xml:space="preserve"> PAGEREF _Toc43364197 \h </w:instrText>
      </w:r>
      <w:r w:rsidRPr="001279D8">
        <w:rPr>
          <w:noProof/>
        </w:rPr>
      </w:r>
      <w:r w:rsidRPr="001279D8">
        <w:rPr>
          <w:noProof/>
        </w:rPr>
        <w:fldChar w:fldCharType="separate"/>
      </w:r>
      <w:r w:rsidR="005A4D50">
        <w:rPr>
          <w:noProof/>
        </w:rPr>
        <w:t>46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9.10</w:t>
      </w:r>
      <w:r>
        <w:rPr>
          <w:noProof/>
        </w:rPr>
        <w:tab/>
        <w:t>Statement of grounds and particulars must be adequate</w:t>
      </w:r>
      <w:r w:rsidRPr="001279D8">
        <w:rPr>
          <w:noProof/>
        </w:rPr>
        <w:tab/>
      </w:r>
      <w:r w:rsidRPr="001279D8">
        <w:rPr>
          <w:noProof/>
        </w:rPr>
        <w:fldChar w:fldCharType="begin"/>
      </w:r>
      <w:r w:rsidRPr="001279D8">
        <w:rPr>
          <w:noProof/>
        </w:rPr>
        <w:instrText xml:space="preserve"> PAGEREF _Toc43364198 \h </w:instrText>
      </w:r>
      <w:r w:rsidRPr="001279D8">
        <w:rPr>
          <w:noProof/>
        </w:rPr>
      </w:r>
      <w:r w:rsidRPr="001279D8">
        <w:rPr>
          <w:noProof/>
        </w:rPr>
        <w:fldChar w:fldCharType="separate"/>
      </w:r>
      <w:r w:rsidR="005A4D50">
        <w:rPr>
          <w:noProof/>
        </w:rPr>
        <w:t>46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9.11</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_Toc43364199 \h </w:instrText>
      </w:r>
      <w:r w:rsidRPr="001279D8">
        <w:rPr>
          <w:noProof/>
        </w:rPr>
      </w:r>
      <w:r w:rsidRPr="001279D8">
        <w:rPr>
          <w:noProof/>
        </w:rPr>
        <w:fldChar w:fldCharType="separate"/>
      </w:r>
      <w:r w:rsidR="005A4D50">
        <w:rPr>
          <w:noProof/>
        </w:rPr>
        <w:t>47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9.12</w:t>
      </w:r>
      <w:r>
        <w:rPr>
          <w:noProof/>
        </w:rPr>
        <w:tab/>
        <w:t>Extension of time for filing—grant</w:t>
      </w:r>
      <w:r w:rsidRPr="001279D8">
        <w:rPr>
          <w:noProof/>
        </w:rPr>
        <w:tab/>
      </w:r>
      <w:r w:rsidRPr="001279D8">
        <w:rPr>
          <w:noProof/>
        </w:rPr>
        <w:fldChar w:fldCharType="begin"/>
      </w:r>
      <w:r w:rsidRPr="001279D8">
        <w:rPr>
          <w:noProof/>
        </w:rPr>
        <w:instrText xml:space="preserve"> PAGEREF _Toc43364200 \h </w:instrText>
      </w:r>
      <w:r w:rsidRPr="001279D8">
        <w:rPr>
          <w:noProof/>
        </w:rPr>
      </w:r>
      <w:r w:rsidRPr="001279D8">
        <w:rPr>
          <w:noProof/>
        </w:rPr>
        <w:fldChar w:fldCharType="separate"/>
      </w:r>
      <w:r w:rsidR="005A4D50">
        <w:rPr>
          <w:noProof/>
        </w:rPr>
        <w:t>47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9.13</w:t>
      </w:r>
      <w:r>
        <w:rPr>
          <w:noProof/>
        </w:rPr>
        <w:tab/>
        <w:t>Amendment of notice of intention to oppose</w:t>
      </w:r>
      <w:r w:rsidRPr="001279D8">
        <w:rPr>
          <w:noProof/>
        </w:rPr>
        <w:tab/>
      </w:r>
      <w:r w:rsidRPr="001279D8">
        <w:rPr>
          <w:noProof/>
        </w:rPr>
        <w:fldChar w:fldCharType="begin"/>
      </w:r>
      <w:r w:rsidRPr="001279D8">
        <w:rPr>
          <w:noProof/>
        </w:rPr>
        <w:instrText xml:space="preserve"> PAGEREF _Toc43364201 \h </w:instrText>
      </w:r>
      <w:r w:rsidRPr="001279D8">
        <w:rPr>
          <w:noProof/>
        </w:rPr>
      </w:r>
      <w:r w:rsidRPr="001279D8">
        <w:rPr>
          <w:noProof/>
        </w:rPr>
        <w:fldChar w:fldCharType="separate"/>
      </w:r>
      <w:r w:rsidR="005A4D50">
        <w:rPr>
          <w:noProof/>
        </w:rPr>
        <w:t>48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9.14</w:t>
      </w:r>
      <w:r>
        <w:rPr>
          <w:noProof/>
        </w:rPr>
        <w:tab/>
        <w:t>Amendment of statement of grounds and particulars</w:t>
      </w:r>
      <w:r w:rsidRPr="001279D8">
        <w:rPr>
          <w:noProof/>
        </w:rPr>
        <w:tab/>
      </w:r>
      <w:r w:rsidRPr="001279D8">
        <w:rPr>
          <w:noProof/>
        </w:rPr>
        <w:fldChar w:fldCharType="begin"/>
      </w:r>
      <w:r w:rsidRPr="001279D8">
        <w:rPr>
          <w:noProof/>
        </w:rPr>
        <w:instrText xml:space="preserve"> PAGEREF _Toc43364202 \h </w:instrText>
      </w:r>
      <w:r w:rsidRPr="001279D8">
        <w:rPr>
          <w:noProof/>
        </w:rPr>
      </w:r>
      <w:r w:rsidRPr="001279D8">
        <w:rPr>
          <w:noProof/>
        </w:rPr>
        <w:fldChar w:fldCharType="separate"/>
      </w:r>
      <w:r w:rsidR="005A4D50">
        <w:rPr>
          <w:noProof/>
        </w:rPr>
        <w:t>48</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B—Notice of intention to defend</w:t>
      </w:r>
      <w:r w:rsidRPr="001279D8">
        <w:rPr>
          <w:b w:val="0"/>
          <w:noProof/>
          <w:sz w:val="18"/>
        </w:rPr>
        <w:tab/>
      </w:r>
      <w:r w:rsidRPr="001279D8">
        <w:rPr>
          <w:b w:val="0"/>
          <w:noProof/>
          <w:sz w:val="18"/>
        </w:rPr>
        <w:fldChar w:fldCharType="begin"/>
      </w:r>
      <w:r w:rsidRPr="001279D8">
        <w:rPr>
          <w:b w:val="0"/>
          <w:noProof/>
          <w:sz w:val="18"/>
        </w:rPr>
        <w:instrText xml:space="preserve"> PAGEREF _Toc43364203 \h </w:instrText>
      </w:r>
      <w:r w:rsidRPr="001279D8">
        <w:rPr>
          <w:b w:val="0"/>
          <w:noProof/>
          <w:sz w:val="18"/>
        </w:rPr>
      </w:r>
      <w:r w:rsidRPr="001279D8">
        <w:rPr>
          <w:b w:val="0"/>
          <w:noProof/>
          <w:sz w:val="18"/>
        </w:rPr>
        <w:fldChar w:fldCharType="separate"/>
      </w:r>
      <w:r w:rsidR="005A4D50">
        <w:rPr>
          <w:b w:val="0"/>
          <w:noProof/>
          <w:sz w:val="18"/>
        </w:rPr>
        <w:t>48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9.15</w:t>
      </w:r>
      <w:r>
        <w:rPr>
          <w:noProof/>
        </w:rPr>
        <w:tab/>
        <w:t>Filing of notice of intention to defend</w:t>
      </w:r>
      <w:r w:rsidRPr="001279D8">
        <w:rPr>
          <w:noProof/>
        </w:rPr>
        <w:tab/>
      </w:r>
      <w:r w:rsidRPr="001279D8">
        <w:rPr>
          <w:noProof/>
        </w:rPr>
        <w:fldChar w:fldCharType="begin"/>
      </w:r>
      <w:r w:rsidRPr="001279D8">
        <w:rPr>
          <w:noProof/>
        </w:rPr>
        <w:instrText xml:space="preserve"> PAGEREF _Toc43364204 \h </w:instrText>
      </w:r>
      <w:r w:rsidRPr="001279D8">
        <w:rPr>
          <w:noProof/>
        </w:rPr>
      </w:r>
      <w:r w:rsidRPr="001279D8">
        <w:rPr>
          <w:noProof/>
        </w:rPr>
        <w:fldChar w:fldCharType="separate"/>
      </w:r>
      <w:r w:rsidR="005A4D50">
        <w:rPr>
          <w:noProof/>
        </w:rPr>
        <w:t>48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9.15A</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_Toc43364205 \h </w:instrText>
      </w:r>
      <w:r w:rsidRPr="001279D8">
        <w:rPr>
          <w:noProof/>
        </w:rPr>
      </w:r>
      <w:r w:rsidRPr="001279D8">
        <w:rPr>
          <w:noProof/>
        </w:rPr>
        <w:fldChar w:fldCharType="separate"/>
      </w:r>
      <w:r w:rsidR="005A4D50">
        <w:rPr>
          <w:noProof/>
        </w:rPr>
        <w:t>49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9.15B</w:t>
      </w:r>
      <w:r>
        <w:rPr>
          <w:noProof/>
        </w:rPr>
        <w:tab/>
        <w:t>Extension of time for filing—grant</w:t>
      </w:r>
      <w:r w:rsidRPr="001279D8">
        <w:rPr>
          <w:noProof/>
        </w:rPr>
        <w:tab/>
      </w:r>
      <w:r w:rsidRPr="001279D8">
        <w:rPr>
          <w:noProof/>
        </w:rPr>
        <w:fldChar w:fldCharType="begin"/>
      </w:r>
      <w:r w:rsidRPr="001279D8">
        <w:rPr>
          <w:noProof/>
        </w:rPr>
        <w:instrText xml:space="preserve"> PAGEREF _Toc43364206 \h </w:instrText>
      </w:r>
      <w:r w:rsidRPr="001279D8">
        <w:rPr>
          <w:noProof/>
        </w:rPr>
      </w:r>
      <w:r w:rsidRPr="001279D8">
        <w:rPr>
          <w:noProof/>
        </w:rPr>
        <w:fldChar w:fldCharType="separate"/>
      </w:r>
      <w:r w:rsidR="005A4D50">
        <w:rPr>
          <w:noProof/>
        </w:rPr>
        <w:t>49</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C—Evidence</w:t>
      </w:r>
      <w:r w:rsidRPr="001279D8">
        <w:rPr>
          <w:b w:val="0"/>
          <w:noProof/>
          <w:sz w:val="18"/>
        </w:rPr>
        <w:tab/>
      </w:r>
      <w:r w:rsidRPr="001279D8">
        <w:rPr>
          <w:b w:val="0"/>
          <w:noProof/>
          <w:sz w:val="18"/>
        </w:rPr>
        <w:fldChar w:fldCharType="begin"/>
      </w:r>
      <w:r w:rsidRPr="001279D8">
        <w:rPr>
          <w:b w:val="0"/>
          <w:noProof/>
          <w:sz w:val="18"/>
        </w:rPr>
        <w:instrText xml:space="preserve"> PAGEREF _Toc43364207 \h </w:instrText>
      </w:r>
      <w:r w:rsidRPr="001279D8">
        <w:rPr>
          <w:b w:val="0"/>
          <w:noProof/>
          <w:sz w:val="18"/>
        </w:rPr>
      </w:r>
      <w:r w:rsidRPr="001279D8">
        <w:rPr>
          <w:b w:val="0"/>
          <w:noProof/>
          <w:sz w:val="18"/>
        </w:rPr>
        <w:fldChar w:fldCharType="separate"/>
      </w:r>
      <w:r w:rsidR="005A4D50">
        <w:rPr>
          <w:b w:val="0"/>
          <w:noProof/>
          <w:sz w:val="18"/>
        </w:rPr>
        <w:t>49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9.16</w:t>
      </w:r>
      <w:r>
        <w:rPr>
          <w:noProof/>
        </w:rPr>
        <w:tab/>
        <w:t>Filing of evidence</w:t>
      </w:r>
      <w:r w:rsidRPr="001279D8">
        <w:rPr>
          <w:noProof/>
        </w:rPr>
        <w:tab/>
      </w:r>
      <w:r w:rsidRPr="001279D8">
        <w:rPr>
          <w:noProof/>
        </w:rPr>
        <w:fldChar w:fldCharType="begin"/>
      </w:r>
      <w:r w:rsidRPr="001279D8">
        <w:rPr>
          <w:noProof/>
        </w:rPr>
        <w:instrText xml:space="preserve"> PAGEREF _Toc43364208 \h </w:instrText>
      </w:r>
      <w:r w:rsidRPr="001279D8">
        <w:rPr>
          <w:noProof/>
        </w:rPr>
      </w:r>
      <w:r w:rsidRPr="001279D8">
        <w:rPr>
          <w:noProof/>
        </w:rPr>
        <w:fldChar w:fldCharType="separate"/>
      </w:r>
      <w:r w:rsidR="005A4D50">
        <w:rPr>
          <w:noProof/>
        </w:rPr>
        <w:t>49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9.17</w:t>
      </w:r>
      <w:r>
        <w:rPr>
          <w:noProof/>
        </w:rPr>
        <w:tab/>
        <w:t>Request for hearing and circumstances in which opposition taken to have ended</w:t>
      </w:r>
      <w:r w:rsidRPr="001279D8">
        <w:rPr>
          <w:noProof/>
        </w:rPr>
        <w:tab/>
      </w:r>
      <w:r w:rsidRPr="001279D8">
        <w:rPr>
          <w:noProof/>
        </w:rPr>
        <w:fldChar w:fldCharType="begin"/>
      </w:r>
      <w:r w:rsidRPr="001279D8">
        <w:rPr>
          <w:noProof/>
        </w:rPr>
        <w:instrText xml:space="preserve"> PAGEREF _Toc43364209 \h </w:instrText>
      </w:r>
      <w:r w:rsidRPr="001279D8">
        <w:rPr>
          <w:noProof/>
        </w:rPr>
      </w:r>
      <w:r w:rsidRPr="001279D8">
        <w:rPr>
          <w:noProof/>
        </w:rPr>
        <w:fldChar w:fldCharType="separate"/>
      </w:r>
      <w:r w:rsidR="005A4D50">
        <w:rPr>
          <w:noProof/>
        </w:rPr>
        <w:t>50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9.18</w:t>
      </w:r>
      <w:r>
        <w:rPr>
          <w:noProof/>
        </w:rPr>
        <w:tab/>
        <w:t>Extension of time for filing</w:t>
      </w:r>
      <w:r w:rsidRPr="001279D8">
        <w:rPr>
          <w:noProof/>
        </w:rPr>
        <w:tab/>
      </w:r>
      <w:r w:rsidRPr="001279D8">
        <w:rPr>
          <w:noProof/>
        </w:rPr>
        <w:fldChar w:fldCharType="begin"/>
      </w:r>
      <w:r w:rsidRPr="001279D8">
        <w:rPr>
          <w:noProof/>
        </w:rPr>
        <w:instrText xml:space="preserve"> PAGEREF _Toc43364210 \h </w:instrText>
      </w:r>
      <w:r w:rsidRPr="001279D8">
        <w:rPr>
          <w:noProof/>
        </w:rPr>
      </w:r>
      <w:r w:rsidRPr="001279D8">
        <w:rPr>
          <w:noProof/>
        </w:rPr>
        <w:fldChar w:fldCharType="separate"/>
      </w:r>
      <w:r w:rsidR="005A4D50">
        <w:rPr>
          <w:noProof/>
        </w:rPr>
        <w:t>51</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4—Cooling</w:t>
      </w:r>
      <w:r>
        <w:rPr>
          <w:noProof/>
        </w:rPr>
        <w:noBreakHyphen/>
        <w:t>off period for opposition</w:t>
      </w:r>
      <w:r w:rsidRPr="001279D8">
        <w:rPr>
          <w:b w:val="0"/>
          <w:noProof/>
          <w:sz w:val="18"/>
        </w:rPr>
        <w:tab/>
      </w:r>
      <w:r w:rsidRPr="001279D8">
        <w:rPr>
          <w:b w:val="0"/>
          <w:noProof/>
          <w:sz w:val="18"/>
        </w:rPr>
        <w:fldChar w:fldCharType="begin"/>
      </w:r>
      <w:r w:rsidRPr="001279D8">
        <w:rPr>
          <w:b w:val="0"/>
          <w:noProof/>
          <w:sz w:val="18"/>
        </w:rPr>
        <w:instrText xml:space="preserve"> PAGEREF _Toc43364211 \h </w:instrText>
      </w:r>
      <w:r w:rsidRPr="001279D8">
        <w:rPr>
          <w:b w:val="0"/>
          <w:noProof/>
          <w:sz w:val="18"/>
        </w:rPr>
      </w:r>
      <w:r w:rsidRPr="001279D8">
        <w:rPr>
          <w:b w:val="0"/>
          <w:noProof/>
          <w:sz w:val="18"/>
        </w:rPr>
        <w:fldChar w:fldCharType="separate"/>
      </w:r>
      <w:r w:rsidR="005A4D50">
        <w:rPr>
          <w:b w:val="0"/>
          <w:noProof/>
          <w:sz w:val="18"/>
        </w:rPr>
        <w:t>52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9.19</w:t>
      </w:r>
      <w:r>
        <w:rPr>
          <w:noProof/>
        </w:rPr>
        <w:tab/>
        <w:t>Registrar may allow cooling</w:t>
      </w:r>
      <w:r>
        <w:rPr>
          <w:noProof/>
        </w:rPr>
        <w:noBreakHyphen/>
        <w:t>off period</w:t>
      </w:r>
      <w:r w:rsidRPr="001279D8">
        <w:rPr>
          <w:noProof/>
        </w:rPr>
        <w:tab/>
      </w:r>
      <w:r w:rsidRPr="001279D8">
        <w:rPr>
          <w:noProof/>
        </w:rPr>
        <w:fldChar w:fldCharType="begin"/>
      </w:r>
      <w:r w:rsidRPr="001279D8">
        <w:rPr>
          <w:noProof/>
        </w:rPr>
        <w:instrText xml:space="preserve"> PAGEREF _Toc43364212 \h </w:instrText>
      </w:r>
      <w:r w:rsidRPr="001279D8">
        <w:rPr>
          <w:noProof/>
        </w:rPr>
      </w:r>
      <w:r w:rsidRPr="001279D8">
        <w:rPr>
          <w:noProof/>
        </w:rPr>
        <w:fldChar w:fldCharType="separate"/>
      </w:r>
      <w:r w:rsidR="005A4D50">
        <w:rPr>
          <w:noProof/>
        </w:rPr>
        <w:t>52</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5—Hearing of opposition</w:t>
      </w:r>
      <w:r w:rsidRPr="001279D8">
        <w:rPr>
          <w:b w:val="0"/>
          <w:noProof/>
          <w:sz w:val="18"/>
        </w:rPr>
        <w:tab/>
      </w:r>
      <w:r w:rsidRPr="001279D8">
        <w:rPr>
          <w:b w:val="0"/>
          <w:noProof/>
          <w:sz w:val="18"/>
        </w:rPr>
        <w:fldChar w:fldCharType="begin"/>
      </w:r>
      <w:r w:rsidRPr="001279D8">
        <w:rPr>
          <w:b w:val="0"/>
          <w:noProof/>
          <w:sz w:val="18"/>
        </w:rPr>
        <w:instrText xml:space="preserve"> PAGEREF _Toc43364213 \h </w:instrText>
      </w:r>
      <w:r w:rsidRPr="001279D8">
        <w:rPr>
          <w:b w:val="0"/>
          <w:noProof/>
          <w:sz w:val="18"/>
        </w:rPr>
      </w:r>
      <w:r w:rsidRPr="001279D8">
        <w:rPr>
          <w:b w:val="0"/>
          <w:noProof/>
          <w:sz w:val="18"/>
        </w:rPr>
        <w:fldChar w:fldCharType="separate"/>
      </w:r>
      <w:r w:rsidR="005A4D50">
        <w:rPr>
          <w:b w:val="0"/>
          <w:noProof/>
          <w:sz w:val="18"/>
        </w:rPr>
        <w:t>53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9.20</w:t>
      </w:r>
      <w:r>
        <w:rPr>
          <w:noProof/>
        </w:rPr>
        <w:tab/>
        <w:t>Hearing</w:t>
      </w:r>
      <w:r w:rsidRPr="001279D8">
        <w:rPr>
          <w:noProof/>
        </w:rPr>
        <w:tab/>
      </w:r>
      <w:r w:rsidRPr="001279D8">
        <w:rPr>
          <w:noProof/>
        </w:rPr>
        <w:fldChar w:fldCharType="begin"/>
      </w:r>
      <w:r w:rsidRPr="001279D8">
        <w:rPr>
          <w:noProof/>
        </w:rPr>
        <w:instrText xml:space="preserve"> PAGEREF _Toc43364214 \h </w:instrText>
      </w:r>
      <w:r w:rsidRPr="001279D8">
        <w:rPr>
          <w:noProof/>
        </w:rPr>
      </w:r>
      <w:r w:rsidRPr="001279D8">
        <w:rPr>
          <w:noProof/>
        </w:rPr>
        <w:fldChar w:fldCharType="separate"/>
      </w:r>
      <w:r w:rsidR="005A4D50">
        <w:rPr>
          <w:noProof/>
        </w:rPr>
        <w:t>53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6—Miscellaneous</w:t>
      </w:r>
      <w:r w:rsidRPr="001279D8">
        <w:rPr>
          <w:b w:val="0"/>
          <w:noProof/>
          <w:sz w:val="18"/>
        </w:rPr>
        <w:tab/>
      </w:r>
      <w:r w:rsidRPr="001279D8">
        <w:rPr>
          <w:b w:val="0"/>
          <w:noProof/>
          <w:sz w:val="18"/>
        </w:rPr>
        <w:fldChar w:fldCharType="begin"/>
      </w:r>
      <w:r w:rsidRPr="001279D8">
        <w:rPr>
          <w:b w:val="0"/>
          <w:noProof/>
          <w:sz w:val="18"/>
        </w:rPr>
        <w:instrText xml:space="preserve"> PAGEREF _Toc43364215 \h </w:instrText>
      </w:r>
      <w:r w:rsidRPr="001279D8">
        <w:rPr>
          <w:b w:val="0"/>
          <w:noProof/>
          <w:sz w:val="18"/>
        </w:rPr>
      </w:r>
      <w:r w:rsidRPr="001279D8">
        <w:rPr>
          <w:b w:val="0"/>
          <w:noProof/>
          <w:sz w:val="18"/>
        </w:rPr>
        <w:fldChar w:fldCharType="separate"/>
      </w:r>
      <w:r w:rsidR="005A4D50">
        <w:rPr>
          <w:b w:val="0"/>
          <w:noProof/>
          <w:sz w:val="18"/>
        </w:rPr>
        <w:t>54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9.21</w:t>
      </w:r>
      <w:r>
        <w:rPr>
          <w:noProof/>
        </w:rPr>
        <w:tab/>
        <w:t>Registrar may give direction</w:t>
      </w:r>
      <w:r w:rsidRPr="001279D8">
        <w:rPr>
          <w:noProof/>
        </w:rPr>
        <w:tab/>
      </w:r>
      <w:r w:rsidRPr="001279D8">
        <w:rPr>
          <w:noProof/>
        </w:rPr>
        <w:fldChar w:fldCharType="begin"/>
      </w:r>
      <w:r w:rsidRPr="001279D8">
        <w:rPr>
          <w:noProof/>
        </w:rPr>
        <w:instrText xml:space="preserve"> PAGEREF _Toc43364216 \h </w:instrText>
      </w:r>
      <w:r w:rsidRPr="001279D8">
        <w:rPr>
          <w:noProof/>
        </w:rPr>
      </w:r>
      <w:r w:rsidRPr="001279D8">
        <w:rPr>
          <w:noProof/>
        </w:rPr>
        <w:fldChar w:fldCharType="separate"/>
      </w:r>
      <w:r w:rsidR="005A4D50">
        <w:rPr>
          <w:noProof/>
        </w:rPr>
        <w:t>54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9.22</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_Toc43364217 \h </w:instrText>
      </w:r>
      <w:r w:rsidRPr="001279D8">
        <w:rPr>
          <w:noProof/>
        </w:rPr>
      </w:r>
      <w:r w:rsidRPr="001279D8">
        <w:rPr>
          <w:noProof/>
        </w:rPr>
        <w:fldChar w:fldCharType="separate"/>
      </w:r>
      <w:r w:rsidR="005A4D50">
        <w:rPr>
          <w:noProof/>
        </w:rPr>
        <w:t>54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9.23</w:t>
      </w:r>
      <w:r>
        <w:rPr>
          <w:noProof/>
        </w:rPr>
        <w:tab/>
        <w:t>Removal of trade mark from register</w:t>
      </w:r>
      <w:r w:rsidRPr="001279D8">
        <w:rPr>
          <w:noProof/>
        </w:rPr>
        <w:tab/>
      </w:r>
      <w:r w:rsidRPr="001279D8">
        <w:rPr>
          <w:noProof/>
        </w:rPr>
        <w:fldChar w:fldCharType="begin"/>
      </w:r>
      <w:r w:rsidRPr="001279D8">
        <w:rPr>
          <w:noProof/>
        </w:rPr>
        <w:instrText xml:space="preserve"> PAGEREF _Toc43364218 \h </w:instrText>
      </w:r>
      <w:r w:rsidRPr="001279D8">
        <w:rPr>
          <w:noProof/>
        </w:rPr>
      </w:r>
      <w:r w:rsidRPr="001279D8">
        <w:rPr>
          <w:noProof/>
        </w:rPr>
        <w:fldChar w:fldCharType="separate"/>
      </w:r>
      <w:r w:rsidR="005A4D50">
        <w:rPr>
          <w:noProof/>
        </w:rPr>
        <w:t>54</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10—Assignment and transmission of trade marks</w:t>
      </w:r>
      <w:r w:rsidRPr="001279D8">
        <w:rPr>
          <w:b w:val="0"/>
          <w:noProof/>
          <w:sz w:val="18"/>
        </w:rPr>
        <w:tab/>
      </w:r>
      <w:r w:rsidRPr="001279D8">
        <w:rPr>
          <w:b w:val="0"/>
          <w:noProof/>
          <w:sz w:val="18"/>
        </w:rPr>
        <w:fldChar w:fldCharType="begin"/>
      </w:r>
      <w:r w:rsidRPr="001279D8">
        <w:rPr>
          <w:b w:val="0"/>
          <w:noProof/>
          <w:sz w:val="18"/>
        </w:rPr>
        <w:instrText xml:space="preserve"> PAGEREF _Toc43364219 \h </w:instrText>
      </w:r>
      <w:r w:rsidRPr="001279D8">
        <w:rPr>
          <w:b w:val="0"/>
          <w:noProof/>
          <w:sz w:val="18"/>
        </w:rPr>
      </w:r>
      <w:r w:rsidRPr="001279D8">
        <w:rPr>
          <w:b w:val="0"/>
          <w:noProof/>
          <w:sz w:val="18"/>
        </w:rPr>
        <w:fldChar w:fldCharType="separate"/>
      </w:r>
      <w:r w:rsidR="005A4D50">
        <w:rPr>
          <w:b w:val="0"/>
          <w:noProof/>
          <w:sz w:val="18"/>
        </w:rPr>
        <w:t>55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10.1</w:t>
      </w:r>
      <w:r>
        <w:rPr>
          <w:noProof/>
        </w:rPr>
        <w:tab/>
        <w:t>Applications for assignment etc to be recorded or entered</w:t>
      </w:r>
      <w:r w:rsidRPr="001279D8">
        <w:rPr>
          <w:noProof/>
        </w:rPr>
        <w:tab/>
      </w:r>
      <w:r w:rsidRPr="001279D8">
        <w:rPr>
          <w:noProof/>
        </w:rPr>
        <w:fldChar w:fldCharType="begin"/>
      </w:r>
      <w:r w:rsidRPr="001279D8">
        <w:rPr>
          <w:noProof/>
        </w:rPr>
        <w:instrText xml:space="preserve"> PAGEREF _Toc43364220 \h </w:instrText>
      </w:r>
      <w:r w:rsidRPr="001279D8">
        <w:rPr>
          <w:noProof/>
        </w:rPr>
      </w:r>
      <w:r w:rsidRPr="001279D8">
        <w:rPr>
          <w:noProof/>
        </w:rPr>
        <w:fldChar w:fldCharType="separate"/>
      </w:r>
      <w:r w:rsidR="005A4D50">
        <w:rPr>
          <w:noProof/>
        </w:rPr>
        <w:t>55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10.2</w:t>
      </w:r>
      <w:r>
        <w:rPr>
          <w:noProof/>
        </w:rPr>
        <w:tab/>
        <w:t>Recording of assignment etc—trade marks not registered</w:t>
      </w:r>
      <w:r w:rsidRPr="001279D8">
        <w:rPr>
          <w:noProof/>
        </w:rPr>
        <w:tab/>
      </w:r>
      <w:r w:rsidRPr="001279D8">
        <w:rPr>
          <w:noProof/>
        </w:rPr>
        <w:fldChar w:fldCharType="begin"/>
      </w:r>
      <w:r w:rsidRPr="001279D8">
        <w:rPr>
          <w:noProof/>
        </w:rPr>
        <w:instrText xml:space="preserve"> PAGEREF _Toc43364221 \h </w:instrText>
      </w:r>
      <w:r w:rsidRPr="001279D8">
        <w:rPr>
          <w:noProof/>
        </w:rPr>
      </w:r>
      <w:r w:rsidRPr="001279D8">
        <w:rPr>
          <w:noProof/>
        </w:rPr>
        <w:fldChar w:fldCharType="separate"/>
      </w:r>
      <w:r w:rsidR="005A4D50">
        <w:rPr>
          <w:noProof/>
        </w:rPr>
        <w:t>55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10.3</w:t>
      </w:r>
      <w:r>
        <w:rPr>
          <w:noProof/>
        </w:rPr>
        <w:tab/>
        <w:t>Particulars of recorded assignment or transmission to be published</w:t>
      </w:r>
      <w:r w:rsidRPr="001279D8">
        <w:rPr>
          <w:noProof/>
        </w:rPr>
        <w:tab/>
      </w:r>
      <w:r w:rsidRPr="001279D8">
        <w:rPr>
          <w:noProof/>
        </w:rPr>
        <w:fldChar w:fldCharType="begin"/>
      </w:r>
      <w:r w:rsidRPr="001279D8">
        <w:rPr>
          <w:noProof/>
        </w:rPr>
        <w:instrText xml:space="preserve"> PAGEREF _Toc43364222 \h </w:instrText>
      </w:r>
      <w:r w:rsidRPr="001279D8">
        <w:rPr>
          <w:noProof/>
        </w:rPr>
      </w:r>
      <w:r w:rsidRPr="001279D8">
        <w:rPr>
          <w:noProof/>
        </w:rPr>
        <w:fldChar w:fldCharType="separate"/>
      </w:r>
      <w:r w:rsidR="005A4D50">
        <w:rPr>
          <w:noProof/>
        </w:rPr>
        <w:t>56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10.4</w:t>
      </w:r>
      <w:r>
        <w:rPr>
          <w:noProof/>
        </w:rPr>
        <w:tab/>
        <w:t>Recording of assignment etc of registered trade marks</w:t>
      </w:r>
      <w:r w:rsidRPr="001279D8">
        <w:rPr>
          <w:noProof/>
        </w:rPr>
        <w:tab/>
      </w:r>
      <w:r w:rsidRPr="001279D8">
        <w:rPr>
          <w:noProof/>
        </w:rPr>
        <w:fldChar w:fldCharType="begin"/>
      </w:r>
      <w:r w:rsidRPr="001279D8">
        <w:rPr>
          <w:noProof/>
        </w:rPr>
        <w:instrText xml:space="preserve"> PAGEREF _Toc43364223 \h </w:instrText>
      </w:r>
      <w:r w:rsidRPr="001279D8">
        <w:rPr>
          <w:noProof/>
        </w:rPr>
      </w:r>
      <w:r w:rsidRPr="001279D8">
        <w:rPr>
          <w:noProof/>
        </w:rPr>
        <w:fldChar w:fldCharType="separate"/>
      </w:r>
      <w:r w:rsidR="005A4D50">
        <w:rPr>
          <w:noProof/>
        </w:rPr>
        <w:t>56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10.5</w:t>
      </w:r>
      <w:r>
        <w:rPr>
          <w:noProof/>
        </w:rPr>
        <w:tab/>
        <w:t>Notification to persons recorded as claiming right or interest in trade marks</w:t>
      </w:r>
      <w:r w:rsidRPr="001279D8">
        <w:rPr>
          <w:noProof/>
        </w:rPr>
        <w:tab/>
      </w:r>
      <w:r w:rsidRPr="001279D8">
        <w:rPr>
          <w:noProof/>
        </w:rPr>
        <w:fldChar w:fldCharType="begin"/>
      </w:r>
      <w:r w:rsidRPr="001279D8">
        <w:rPr>
          <w:noProof/>
        </w:rPr>
        <w:instrText xml:space="preserve"> PAGEREF _Toc43364224 \h </w:instrText>
      </w:r>
      <w:r w:rsidRPr="001279D8">
        <w:rPr>
          <w:noProof/>
        </w:rPr>
      </w:r>
      <w:r w:rsidRPr="001279D8">
        <w:rPr>
          <w:noProof/>
        </w:rPr>
        <w:fldChar w:fldCharType="separate"/>
      </w:r>
      <w:r w:rsidR="005A4D50">
        <w:rPr>
          <w:noProof/>
        </w:rPr>
        <w:t>57</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11—Voluntary recording of claims to interests in and rights in respect of trade marks</w:t>
      </w:r>
      <w:r w:rsidRPr="001279D8">
        <w:rPr>
          <w:b w:val="0"/>
          <w:noProof/>
          <w:sz w:val="18"/>
        </w:rPr>
        <w:tab/>
      </w:r>
      <w:r w:rsidRPr="001279D8">
        <w:rPr>
          <w:b w:val="0"/>
          <w:noProof/>
          <w:sz w:val="18"/>
        </w:rPr>
        <w:fldChar w:fldCharType="begin"/>
      </w:r>
      <w:r w:rsidRPr="001279D8">
        <w:rPr>
          <w:b w:val="0"/>
          <w:noProof/>
          <w:sz w:val="18"/>
        </w:rPr>
        <w:instrText xml:space="preserve"> PAGEREF _Toc43364225 \h </w:instrText>
      </w:r>
      <w:r w:rsidRPr="001279D8">
        <w:rPr>
          <w:b w:val="0"/>
          <w:noProof/>
          <w:sz w:val="18"/>
        </w:rPr>
      </w:r>
      <w:r w:rsidRPr="001279D8">
        <w:rPr>
          <w:b w:val="0"/>
          <w:noProof/>
          <w:sz w:val="18"/>
        </w:rPr>
        <w:fldChar w:fldCharType="separate"/>
      </w:r>
      <w:r w:rsidR="005A4D50">
        <w:rPr>
          <w:b w:val="0"/>
          <w:noProof/>
          <w:sz w:val="18"/>
        </w:rPr>
        <w:t>58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11.1</w:t>
      </w:r>
      <w:r>
        <w:rPr>
          <w:noProof/>
        </w:rPr>
        <w:tab/>
        <w:t>Amendment of particulars—claimed interests or rights</w:t>
      </w:r>
      <w:r w:rsidRPr="001279D8">
        <w:rPr>
          <w:noProof/>
        </w:rPr>
        <w:tab/>
      </w:r>
      <w:r w:rsidRPr="001279D8">
        <w:rPr>
          <w:noProof/>
        </w:rPr>
        <w:fldChar w:fldCharType="begin"/>
      </w:r>
      <w:r w:rsidRPr="001279D8">
        <w:rPr>
          <w:noProof/>
        </w:rPr>
        <w:instrText xml:space="preserve"> PAGEREF _Toc43364226 \h </w:instrText>
      </w:r>
      <w:r w:rsidRPr="001279D8">
        <w:rPr>
          <w:noProof/>
        </w:rPr>
      </w:r>
      <w:r w:rsidRPr="001279D8">
        <w:rPr>
          <w:noProof/>
        </w:rPr>
        <w:fldChar w:fldCharType="separate"/>
      </w:r>
      <w:r w:rsidR="005A4D50">
        <w:rPr>
          <w:noProof/>
        </w:rPr>
        <w:t>58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11.2</w:t>
      </w:r>
      <w:r>
        <w:rPr>
          <w:noProof/>
        </w:rPr>
        <w:tab/>
        <w:t>Amendment of name, address and address for service—claims not in the Register</w:t>
      </w:r>
      <w:r w:rsidRPr="001279D8">
        <w:rPr>
          <w:noProof/>
        </w:rPr>
        <w:tab/>
      </w:r>
      <w:r w:rsidRPr="001279D8">
        <w:rPr>
          <w:noProof/>
        </w:rPr>
        <w:fldChar w:fldCharType="begin"/>
      </w:r>
      <w:r w:rsidRPr="001279D8">
        <w:rPr>
          <w:noProof/>
        </w:rPr>
        <w:instrText xml:space="preserve"> PAGEREF _Toc43364227 \h </w:instrText>
      </w:r>
      <w:r w:rsidRPr="001279D8">
        <w:rPr>
          <w:noProof/>
        </w:rPr>
      </w:r>
      <w:r w:rsidRPr="001279D8">
        <w:rPr>
          <w:noProof/>
        </w:rPr>
        <w:fldChar w:fldCharType="separate"/>
      </w:r>
      <w:r w:rsidR="005A4D50">
        <w:rPr>
          <w:noProof/>
        </w:rPr>
        <w:t>58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11.3</w:t>
      </w:r>
      <w:r>
        <w:rPr>
          <w:noProof/>
        </w:rPr>
        <w:tab/>
        <w:t>Cancellation of particulars—claimed interests or rights</w:t>
      </w:r>
      <w:r w:rsidRPr="001279D8">
        <w:rPr>
          <w:noProof/>
        </w:rPr>
        <w:tab/>
      </w:r>
      <w:r w:rsidRPr="001279D8">
        <w:rPr>
          <w:noProof/>
        </w:rPr>
        <w:fldChar w:fldCharType="begin"/>
      </w:r>
      <w:r w:rsidRPr="001279D8">
        <w:rPr>
          <w:noProof/>
        </w:rPr>
        <w:instrText xml:space="preserve"> PAGEREF _Toc43364228 \h </w:instrText>
      </w:r>
      <w:r w:rsidRPr="001279D8">
        <w:rPr>
          <w:noProof/>
        </w:rPr>
      </w:r>
      <w:r w:rsidRPr="001279D8">
        <w:rPr>
          <w:noProof/>
        </w:rPr>
        <w:fldChar w:fldCharType="separate"/>
      </w:r>
      <w:r w:rsidR="005A4D50">
        <w:rPr>
          <w:noProof/>
        </w:rPr>
        <w:t>58</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13—Importation of goods infringing Australian trade marks</w:t>
      </w:r>
      <w:r w:rsidRPr="001279D8">
        <w:rPr>
          <w:b w:val="0"/>
          <w:noProof/>
          <w:sz w:val="18"/>
        </w:rPr>
        <w:tab/>
      </w:r>
      <w:r w:rsidRPr="001279D8">
        <w:rPr>
          <w:b w:val="0"/>
          <w:noProof/>
          <w:sz w:val="18"/>
        </w:rPr>
        <w:fldChar w:fldCharType="begin"/>
      </w:r>
      <w:r w:rsidRPr="001279D8">
        <w:rPr>
          <w:b w:val="0"/>
          <w:noProof/>
          <w:sz w:val="18"/>
        </w:rPr>
        <w:instrText xml:space="preserve"> PAGEREF _Toc43364229 \h </w:instrText>
      </w:r>
      <w:r w:rsidRPr="001279D8">
        <w:rPr>
          <w:b w:val="0"/>
          <w:noProof/>
          <w:sz w:val="18"/>
        </w:rPr>
      </w:r>
      <w:r w:rsidRPr="001279D8">
        <w:rPr>
          <w:b w:val="0"/>
          <w:noProof/>
          <w:sz w:val="18"/>
        </w:rPr>
        <w:fldChar w:fldCharType="separate"/>
      </w:r>
      <w:r w:rsidR="005A4D50">
        <w:rPr>
          <w:b w:val="0"/>
          <w:noProof/>
          <w:sz w:val="18"/>
        </w:rPr>
        <w:t>60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13.1A</w:t>
      </w:r>
      <w:r>
        <w:rPr>
          <w:noProof/>
        </w:rPr>
        <w:tab/>
        <w:t>Definition</w:t>
      </w:r>
      <w:r w:rsidRPr="001279D8">
        <w:rPr>
          <w:noProof/>
        </w:rPr>
        <w:tab/>
      </w:r>
      <w:r w:rsidRPr="001279D8">
        <w:rPr>
          <w:noProof/>
        </w:rPr>
        <w:fldChar w:fldCharType="begin"/>
      </w:r>
      <w:r w:rsidRPr="001279D8">
        <w:rPr>
          <w:noProof/>
        </w:rPr>
        <w:instrText xml:space="preserve"> PAGEREF _Toc43364230 \h </w:instrText>
      </w:r>
      <w:r w:rsidRPr="001279D8">
        <w:rPr>
          <w:noProof/>
        </w:rPr>
      </w:r>
      <w:r w:rsidRPr="001279D8">
        <w:rPr>
          <w:noProof/>
        </w:rPr>
        <w:fldChar w:fldCharType="separate"/>
      </w:r>
      <w:r w:rsidR="005A4D50">
        <w:rPr>
          <w:noProof/>
        </w:rPr>
        <w:t>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13.1</w:t>
      </w:r>
      <w:r>
        <w:rPr>
          <w:noProof/>
        </w:rPr>
        <w:tab/>
        <w:t>Action period</w:t>
      </w:r>
      <w:r w:rsidRPr="001279D8">
        <w:rPr>
          <w:noProof/>
        </w:rPr>
        <w:tab/>
      </w:r>
      <w:r w:rsidRPr="001279D8">
        <w:rPr>
          <w:noProof/>
        </w:rPr>
        <w:fldChar w:fldCharType="begin"/>
      </w:r>
      <w:r w:rsidRPr="001279D8">
        <w:rPr>
          <w:noProof/>
        </w:rPr>
        <w:instrText xml:space="preserve"> PAGEREF _Toc43364231 \h </w:instrText>
      </w:r>
      <w:r w:rsidRPr="001279D8">
        <w:rPr>
          <w:noProof/>
        </w:rPr>
      </w:r>
      <w:r w:rsidRPr="001279D8">
        <w:rPr>
          <w:noProof/>
        </w:rPr>
        <w:fldChar w:fldCharType="separate"/>
      </w:r>
      <w:r w:rsidR="005A4D50">
        <w:rPr>
          <w:noProof/>
        </w:rPr>
        <w:t>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13.2</w:t>
      </w:r>
      <w:r>
        <w:rPr>
          <w:noProof/>
        </w:rPr>
        <w:tab/>
        <w:t>Claim period</w:t>
      </w:r>
      <w:r w:rsidRPr="001279D8">
        <w:rPr>
          <w:noProof/>
        </w:rPr>
        <w:tab/>
      </w:r>
      <w:r w:rsidRPr="001279D8">
        <w:rPr>
          <w:noProof/>
        </w:rPr>
        <w:fldChar w:fldCharType="begin"/>
      </w:r>
      <w:r w:rsidRPr="001279D8">
        <w:rPr>
          <w:noProof/>
        </w:rPr>
        <w:instrText xml:space="preserve"> PAGEREF _Toc43364232 \h </w:instrText>
      </w:r>
      <w:r w:rsidRPr="001279D8">
        <w:rPr>
          <w:noProof/>
        </w:rPr>
      </w:r>
      <w:r w:rsidRPr="001279D8">
        <w:rPr>
          <w:noProof/>
        </w:rPr>
        <w:fldChar w:fldCharType="separate"/>
      </w:r>
      <w:r w:rsidR="005A4D50">
        <w:rPr>
          <w:noProof/>
        </w:rPr>
        <w:t>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13.3</w:t>
      </w:r>
      <w:r>
        <w:rPr>
          <w:noProof/>
        </w:rPr>
        <w:tab/>
        <w:t>Notice of objection to importation</w:t>
      </w:r>
      <w:r w:rsidRPr="0076312E">
        <w:rPr>
          <w:noProof/>
        </w:rPr>
        <w:sym w:font="Symbol" w:char="F0BE"/>
      </w:r>
      <w:r>
        <w:rPr>
          <w:noProof/>
        </w:rPr>
        <w:t>prescribed document</w:t>
      </w:r>
      <w:r w:rsidRPr="001279D8">
        <w:rPr>
          <w:noProof/>
        </w:rPr>
        <w:tab/>
      </w:r>
      <w:r w:rsidRPr="001279D8">
        <w:rPr>
          <w:noProof/>
        </w:rPr>
        <w:fldChar w:fldCharType="begin"/>
      </w:r>
      <w:r w:rsidRPr="001279D8">
        <w:rPr>
          <w:noProof/>
        </w:rPr>
        <w:instrText xml:space="preserve"> PAGEREF _Toc43364233 \h </w:instrText>
      </w:r>
      <w:r w:rsidRPr="001279D8">
        <w:rPr>
          <w:noProof/>
        </w:rPr>
      </w:r>
      <w:r w:rsidRPr="001279D8">
        <w:rPr>
          <w:noProof/>
        </w:rPr>
        <w:fldChar w:fldCharType="separate"/>
      </w:r>
      <w:r w:rsidR="005A4D50">
        <w:rPr>
          <w:noProof/>
        </w:rPr>
        <w:t>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13.4</w:t>
      </w:r>
      <w:r>
        <w:rPr>
          <w:noProof/>
        </w:rPr>
        <w:tab/>
        <w:t>Notice of objection to importation—authorised users</w:t>
      </w:r>
      <w:r w:rsidRPr="001279D8">
        <w:rPr>
          <w:noProof/>
        </w:rPr>
        <w:tab/>
      </w:r>
      <w:r w:rsidRPr="001279D8">
        <w:rPr>
          <w:noProof/>
        </w:rPr>
        <w:fldChar w:fldCharType="begin"/>
      </w:r>
      <w:r w:rsidRPr="001279D8">
        <w:rPr>
          <w:noProof/>
        </w:rPr>
        <w:instrText xml:space="preserve"> PAGEREF _Toc43364234 \h </w:instrText>
      </w:r>
      <w:r w:rsidRPr="001279D8">
        <w:rPr>
          <w:noProof/>
        </w:rPr>
      </w:r>
      <w:r w:rsidRPr="001279D8">
        <w:rPr>
          <w:noProof/>
        </w:rPr>
        <w:fldChar w:fldCharType="separate"/>
      </w:r>
      <w:r w:rsidR="005A4D50">
        <w:rPr>
          <w:noProof/>
        </w:rPr>
        <w:t>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13.5</w:t>
      </w:r>
      <w:r>
        <w:rPr>
          <w:noProof/>
        </w:rPr>
        <w:tab/>
        <w:t>Claim for release of seized goods</w:t>
      </w:r>
      <w:r w:rsidRPr="001279D8">
        <w:rPr>
          <w:noProof/>
        </w:rPr>
        <w:tab/>
      </w:r>
      <w:r w:rsidRPr="001279D8">
        <w:rPr>
          <w:noProof/>
        </w:rPr>
        <w:fldChar w:fldCharType="begin"/>
      </w:r>
      <w:r w:rsidRPr="001279D8">
        <w:rPr>
          <w:noProof/>
        </w:rPr>
        <w:instrText xml:space="preserve"> PAGEREF _Toc43364235 \h </w:instrText>
      </w:r>
      <w:r w:rsidRPr="001279D8">
        <w:rPr>
          <w:noProof/>
        </w:rPr>
      </w:r>
      <w:r w:rsidRPr="001279D8">
        <w:rPr>
          <w:noProof/>
        </w:rPr>
        <w:fldChar w:fldCharType="separate"/>
      </w:r>
      <w:r w:rsidR="005A4D50">
        <w:rPr>
          <w:noProof/>
        </w:rPr>
        <w:t>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13.6</w:t>
      </w:r>
      <w:r>
        <w:rPr>
          <w:noProof/>
        </w:rPr>
        <w:tab/>
        <w:t>Period for compliance with request of Comptroller</w:t>
      </w:r>
      <w:r>
        <w:rPr>
          <w:noProof/>
        </w:rPr>
        <w:noBreakHyphen/>
        <w:t>General of Customs for information etc.</w:t>
      </w:r>
      <w:r w:rsidRPr="001279D8">
        <w:rPr>
          <w:noProof/>
        </w:rPr>
        <w:tab/>
      </w:r>
      <w:r w:rsidRPr="001279D8">
        <w:rPr>
          <w:noProof/>
        </w:rPr>
        <w:fldChar w:fldCharType="begin"/>
      </w:r>
      <w:r w:rsidRPr="001279D8">
        <w:rPr>
          <w:noProof/>
        </w:rPr>
        <w:instrText xml:space="preserve"> PAGEREF _Toc43364236 \h </w:instrText>
      </w:r>
      <w:r w:rsidRPr="001279D8">
        <w:rPr>
          <w:noProof/>
        </w:rPr>
      </w:r>
      <w:r w:rsidRPr="001279D8">
        <w:rPr>
          <w:noProof/>
        </w:rPr>
        <w:fldChar w:fldCharType="separate"/>
      </w:r>
      <w:r w:rsidR="005A4D50">
        <w:rPr>
          <w:noProof/>
        </w:rPr>
        <w:t>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13.7</w:t>
      </w:r>
      <w:r>
        <w:rPr>
          <w:noProof/>
        </w:rPr>
        <w:tab/>
        <w:t>Modification of the Act in its application to Norfolk Island</w:t>
      </w:r>
      <w:r w:rsidRPr="001279D8">
        <w:rPr>
          <w:noProof/>
        </w:rPr>
        <w:tab/>
      </w:r>
      <w:r w:rsidRPr="001279D8">
        <w:rPr>
          <w:noProof/>
        </w:rPr>
        <w:fldChar w:fldCharType="begin"/>
      </w:r>
      <w:r w:rsidRPr="001279D8">
        <w:rPr>
          <w:noProof/>
        </w:rPr>
        <w:instrText xml:space="preserve"> PAGEREF _Toc43364237 \h </w:instrText>
      </w:r>
      <w:r w:rsidRPr="001279D8">
        <w:rPr>
          <w:noProof/>
        </w:rPr>
      </w:r>
      <w:r w:rsidRPr="001279D8">
        <w:rPr>
          <w:noProof/>
        </w:rPr>
        <w:fldChar w:fldCharType="separate"/>
      </w:r>
      <w:r w:rsidR="005A4D50">
        <w:rPr>
          <w:noProof/>
        </w:rPr>
        <w:t>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13.8</w:t>
      </w:r>
      <w:r>
        <w:rPr>
          <w:noProof/>
        </w:rPr>
        <w:tab/>
        <w:t>Modification of the Act in its application to Christmas Island</w:t>
      </w:r>
      <w:r w:rsidRPr="001279D8">
        <w:rPr>
          <w:noProof/>
        </w:rPr>
        <w:tab/>
      </w:r>
      <w:r w:rsidRPr="001279D8">
        <w:rPr>
          <w:noProof/>
        </w:rPr>
        <w:fldChar w:fldCharType="begin"/>
      </w:r>
      <w:r w:rsidRPr="001279D8">
        <w:rPr>
          <w:noProof/>
        </w:rPr>
        <w:instrText xml:space="preserve"> PAGEREF _Toc43364238 \h </w:instrText>
      </w:r>
      <w:r w:rsidRPr="001279D8">
        <w:rPr>
          <w:noProof/>
        </w:rPr>
      </w:r>
      <w:r w:rsidRPr="001279D8">
        <w:rPr>
          <w:noProof/>
        </w:rPr>
        <w:fldChar w:fldCharType="separate"/>
      </w:r>
      <w:r w:rsidR="005A4D50">
        <w:rPr>
          <w:noProof/>
        </w:rPr>
        <w:t>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13.9</w:t>
      </w:r>
      <w:r>
        <w:rPr>
          <w:noProof/>
        </w:rPr>
        <w:tab/>
        <w:t>Modification of the Act in its application to Cocos (Keeling) Islands</w:t>
      </w:r>
      <w:r w:rsidRPr="001279D8">
        <w:rPr>
          <w:noProof/>
        </w:rPr>
        <w:tab/>
      </w:r>
      <w:r w:rsidRPr="001279D8">
        <w:rPr>
          <w:noProof/>
        </w:rPr>
        <w:fldChar w:fldCharType="begin"/>
      </w:r>
      <w:r w:rsidRPr="001279D8">
        <w:rPr>
          <w:noProof/>
        </w:rPr>
        <w:instrText xml:space="preserve"> PAGEREF _Toc43364239 \h </w:instrText>
      </w:r>
      <w:r w:rsidRPr="001279D8">
        <w:rPr>
          <w:noProof/>
        </w:rPr>
      </w:r>
      <w:r w:rsidRPr="001279D8">
        <w:rPr>
          <w:noProof/>
        </w:rPr>
        <w:fldChar w:fldCharType="separate"/>
      </w:r>
      <w:r w:rsidR="005A4D50">
        <w:rPr>
          <w:noProof/>
        </w:rPr>
        <w:t>62</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16—Certification trade marks</w:t>
      </w:r>
      <w:r w:rsidRPr="001279D8">
        <w:rPr>
          <w:b w:val="0"/>
          <w:noProof/>
          <w:sz w:val="18"/>
        </w:rPr>
        <w:tab/>
      </w:r>
      <w:r w:rsidRPr="001279D8">
        <w:rPr>
          <w:b w:val="0"/>
          <w:noProof/>
          <w:sz w:val="18"/>
        </w:rPr>
        <w:fldChar w:fldCharType="begin"/>
      </w:r>
      <w:r w:rsidRPr="001279D8">
        <w:rPr>
          <w:b w:val="0"/>
          <w:noProof/>
          <w:sz w:val="18"/>
        </w:rPr>
        <w:instrText xml:space="preserve"> PAGEREF _Toc43364240 \h </w:instrText>
      </w:r>
      <w:r w:rsidRPr="001279D8">
        <w:rPr>
          <w:b w:val="0"/>
          <w:noProof/>
          <w:sz w:val="18"/>
        </w:rPr>
      </w:r>
      <w:r w:rsidRPr="001279D8">
        <w:rPr>
          <w:b w:val="0"/>
          <w:noProof/>
          <w:sz w:val="18"/>
        </w:rPr>
        <w:fldChar w:fldCharType="separate"/>
      </w:r>
      <w:r w:rsidR="005A4D50">
        <w:rPr>
          <w:b w:val="0"/>
          <w:noProof/>
          <w:sz w:val="18"/>
        </w:rPr>
        <w:t>63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16.1</w:t>
      </w:r>
      <w:r>
        <w:rPr>
          <w:noProof/>
        </w:rPr>
        <w:tab/>
        <w:t>Copy of rules to be filed</w:t>
      </w:r>
      <w:r w:rsidRPr="001279D8">
        <w:rPr>
          <w:noProof/>
        </w:rPr>
        <w:tab/>
      </w:r>
      <w:r w:rsidRPr="001279D8">
        <w:rPr>
          <w:noProof/>
        </w:rPr>
        <w:fldChar w:fldCharType="begin"/>
      </w:r>
      <w:r w:rsidRPr="001279D8">
        <w:rPr>
          <w:noProof/>
        </w:rPr>
        <w:instrText xml:space="preserve"> PAGEREF _Toc43364241 \h </w:instrText>
      </w:r>
      <w:r w:rsidRPr="001279D8">
        <w:rPr>
          <w:noProof/>
        </w:rPr>
      </w:r>
      <w:r w:rsidRPr="001279D8">
        <w:rPr>
          <w:noProof/>
        </w:rPr>
        <w:fldChar w:fldCharType="separate"/>
      </w:r>
      <w:r w:rsidR="005A4D50">
        <w:rPr>
          <w:noProof/>
        </w:rPr>
        <w:t>63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16.2</w:t>
      </w:r>
      <w:r>
        <w:rPr>
          <w:noProof/>
        </w:rPr>
        <w:tab/>
        <w:t>Documents to be sent to Commission</w:t>
      </w:r>
      <w:r w:rsidRPr="001279D8">
        <w:rPr>
          <w:noProof/>
        </w:rPr>
        <w:tab/>
      </w:r>
      <w:r w:rsidRPr="001279D8">
        <w:rPr>
          <w:noProof/>
        </w:rPr>
        <w:fldChar w:fldCharType="begin"/>
      </w:r>
      <w:r w:rsidRPr="001279D8">
        <w:rPr>
          <w:noProof/>
        </w:rPr>
        <w:instrText xml:space="preserve"> PAGEREF _Toc43364242 \h </w:instrText>
      </w:r>
      <w:r w:rsidRPr="001279D8">
        <w:rPr>
          <w:noProof/>
        </w:rPr>
      </w:r>
      <w:r w:rsidRPr="001279D8">
        <w:rPr>
          <w:noProof/>
        </w:rPr>
        <w:fldChar w:fldCharType="separate"/>
      </w:r>
      <w:r w:rsidR="005A4D50">
        <w:rPr>
          <w:noProof/>
        </w:rPr>
        <w:t>63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16.3</w:t>
      </w:r>
      <w:r>
        <w:rPr>
          <w:noProof/>
        </w:rPr>
        <w:tab/>
        <w:t>Initial assessment of applications by Commission</w:t>
      </w:r>
      <w:r w:rsidRPr="001279D8">
        <w:rPr>
          <w:noProof/>
        </w:rPr>
        <w:tab/>
      </w:r>
      <w:r w:rsidRPr="001279D8">
        <w:rPr>
          <w:noProof/>
        </w:rPr>
        <w:fldChar w:fldCharType="begin"/>
      </w:r>
      <w:r w:rsidRPr="001279D8">
        <w:rPr>
          <w:noProof/>
        </w:rPr>
        <w:instrText xml:space="preserve"> PAGEREF _Toc43364243 \h </w:instrText>
      </w:r>
      <w:r w:rsidRPr="001279D8">
        <w:rPr>
          <w:noProof/>
        </w:rPr>
      </w:r>
      <w:r w:rsidRPr="001279D8">
        <w:rPr>
          <w:noProof/>
        </w:rPr>
        <w:fldChar w:fldCharType="separate"/>
      </w:r>
      <w:r w:rsidR="005A4D50">
        <w:rPr>
          <w:noProof/>
        </w:rPr>
        <w:t>63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16.4</w:t>
      </w:r>
      <w:r>
        <w:rPr>
          <w:noProof/>
        </w:rPr>
        <w:tab/>
        <w:t>Holding of conferences</w:t>
      </w:r>
      <w:r w:rsidRPr="001279D8">
        <w:rPr>
          <w:noProof/>
        </w:rPr>
        <w:tab/>
      </w:r>
      <w:r w:rsidRPr="001279D8">
        <w:rPr>
          <w:noProof/>
        </w:rPr>
        <w:fldChar w:fldCharType="begin"/>
      </w:r>
      <w:r w:rsidRPr="001279D8">
        <w:rPr>
          <w:noProof/>
        </w:rPr>
        <w:instrText xml:space="preserve"> PAGEREF _Toc43364244 \h </w:instrText>
      </w:r>
      <w:r w:rsidRPr="001279D8">
        <w:rPr>
          <w:noProof/>
        </w:rPr>
      </w:r>
      <w:r w:rsidRPr="001279D8">
        <w:rPr>
          <w:noProof/>
        </w:rPr>
        <w:fldChar w:fldCharType="separate"/>
      </w:r>
      <w:r w:rsidR="005A4D50">
        <w:rPr>
          <w:noProof/>
        </w:rPr>
        <w:t>64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16.5</w:t>
      </w:r>
      <w:r>
        <w:rPr>
          <w:noProof/>
        </w:rPr>
        <w:tab/>
        <w:t>Consideration of applications</w:t>
      </w:r>
      <w:r w:rsidRPr="001279D8">
        <w:rPr>
          <w:noProof/>
        </w:rPr>
        <w:tab/>
      </w:r>
      <w:r w:rsidRPr="001279D8">
        <w:rPr>
          <w:noProof/>
        </w:rPr>
        <w:fldChar w:fldCharType="begin"/>
      </w:r>
      <w:r w:rsidRPr="001279D8">
        <w:rPr>
          <w:noProof/>
        </w:rPr>
        <w:instrText xml:space="preserve"> PAGEREF _Toc43364245 \h </w:instrText>
      </w:r>
      <w:r w:rsidRPr="001279D8">
        <w:rPr>
          <w:noProof/>
        </w:rPr>
      </w:r>
      <w:r w:rsidRPr="001279D8">
        <w:rPr>
          <w:noProof/>
        </w:rPr>
        <w:fldChar w:fldCharType="separate"/>
      </w:r>
      <w:r w:rsidR="005A4D50">
        <w:rPr>
          <w:noProof/>
        </w:rPr>
        <w:t>65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16.6</w:t>
      </w:r>
      <w:r>
        <w:rPr>
          <w:noProof/>
        </w:rPr>
        <w:tab/>
        <w:t>Criteria for Commission consideration of rules</w:t>
      </w:r>
      <w:r w:rsidRPr="001279D8">
        <w:rPr>
          <w:noProof/>
        </w:rPr>
        <w:tab/>
      </w:r>
      <w:r w:rsidRPr="001279D8">
        <w:rPr>
          <w:noProof/>
        </w:rPr>
        <w:fldChar w:fldCharType="begin"/>
      </w:r>
      <w:r w:rsidRPr="001279D8">
        <w:rPr>
          <w:noProof/>
        </w:rPr>
        <w:instrText xml:space="preserve"> PAGEREF _Toc43364246 \h </w:instrText>
      </w:r>
      <w:r w:rsidRPr="001279D8">
        <w:rPr>
          <w:noProof/>
        </w:rPr>
      </w:r>
      <w:r w:rsidRPr="001279D8">
        <w:rPr>
          <w:noProof/>
        </w:rPr>
        <w:fldChar w:fldCharType="separate"/>
      </w:r>
      <w:r w:rsidR="005A4D50">
        <w:rPr>
          <w:noProof/>
        </w:rPr>
        <w:t>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16.7</w:t>
      </w:r>
      <w:r>
        <w:rPr>
          <w:noProof/>
        </w:rPr>
        <w:tab/>
        <w:t>Matters to be included in advertisement of adverse decision</w:t>
      </w:r>
      <w:r w:rsidRPr="001279D8">
        <w:rPr>
          <w:noProof/>
        </w:rPr>
        <w:tab/>
      </w:r>
      <w:r w:rsidRPr="001279D8">
        <w:rPr>
          <w:noProof/>
        </w:rPr>
        <w:fldChar w:fldCharType="begin"/>
      </w:r>
      <w:r w:rsidRPr="001279D8">
        <w:rPr>
          <w:noProof/>
        </w:rPr>
        <w:instrText xml:space="preserve"> PAGEREF _Toc43364247 \h </w:instrText>
      </w:r>
      <w:r w:rsidRPr="001279D8">
        <w:rPr>
          <w:noProof/>
        </w:rPr>
      </w:r>
      <w:r w:rsidRPr="001279D8">
        <w:rPr>
          <w:noProof/>
        </w:rPr>
        <w:fldChar w:fldCharType="separate"/>
      </w:r>
      <w:r w:rsidR="005A4D50">
        <w:rPr>
          <w:noProof/>
        </w:rPr>
        <w:t>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16.8</w:t>
      </w:r>
      <w:r>
        <w:rPr>
          <w:noProof/>
        </w:rPr>
        <w:tab/>
        <w:t>Applications to vary rules</w:t>
      </w:r>
      <w:r w:rsidRPr="001279D8">
        <w:rPr>
          <w:noProof/>
        </w:rPr>
        <w:tab/>
      </w:r>
      <w:r w:rsidRPr="001279D8">
        <w:rPr>
          <w:noProof/>
        </w:rPr>
        <w:fldChar w:fldCharType="begin"/>
      </w:r>
      <w:r w:rsidRPr="001279D8">
        <w:rPr>
          <w:noProof/>
        </w:rPr>
        <w:instrText xml:space="preserve"> PAGEREF _Toc43364248 \h </w:instrText>
      </w:r>
      <w:r w:rsidRPr="001279D8">
        <w:rPr>
          <w:noProof/>
        </w:rPr>
      </w:r>
      <w:r w:rsidRPr="001279D8">
        <w:rPr>
          <w:noProof/>
        </w:rPr>
        <w:fldChar w:fldCharType="separate"/>
      </w:r>
      <w:r w:rsidR="005A4D50">
        <w:rPr>
          <w:noProof/>
        </w:rPr>
        <w:t>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16.9</w:t>
      </w:r>
      <w:r>
        <w:rPr>
          <w:noProof/>
        </w:rPr>
        <w:tab/>
        <w:t>Consideration of applications to vary rules</w:t>
      </w:r>
      <w:r w:rsidRPr="001279D8">
        <w:rPr>
          <w:noProof/>
        </w:rPr>
        <w:tab/>
      </w:r>
      <w:r w:rsidRPr="001279D8">
        <w:rPr>
          <w:noProof/>
        </w:rPr>
        <w:fldChar w:fldCharType="begin"/>
      </w:r>
      <w:r w:rsidRPr="001279D8">
        <w:rPr>
          <w:noProof/>
        </w:rPr>
        <w:instrText xml:space="preserve"> PAGEREF _Toc43364249 \h </w:instrText>
      </w:r>
      <w:r w:rsidRPr="001279D8">
        <w:rPr>
          <w:noProof/>
        </w:rPr>
      </w:r>
      <w:r w:rsidRPr="001279D8">
        <w:rPr>
          <w:noProof/>
        </w:rPr>
        <w:fldChar w:fldCharType="separate"/>
      </w:r>
      <w:r w:rsidR="005A4D50">
        <w:rPr>
          <w:noProof/>
        </w:rPr>
        <w:t>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16.10</w:t>
      </w:r>
      <w:r>
        <w:rPr>
          <w:noProof/>
        </w:rPr>
        <w:tab/>
        <w:t>Decision on variation of rules</w:t>
      </w:r>
      <w:r w:rsidRPr="001279D8">
        <w:rPr>
          <w:noProof/>
        </w:rPr>
        <w:tab/>
      </w:r>
      <w:r w:rsidRPr="001279D8">
        <w:rPr>
          <w:noProof/>
        </w:rPr>
        <w:fldChar w:fldCharType="begin"/>
      </w:r>
      <w:r w:rsidRPr="001279D8">
        <w:rPr>
          <w:noProof/>
        </w:rPr>
        <w:instrText xml:space="preserve"> PAGEREF _Toc43364250 \h </w:instrText>
      </w:r>
      <w:r w:rsidRPr="001279D8">
        <w:rPr>
          <w:noProof/>
        </w:rPr>
      </w:r>
      <w:r w:rsidRPr="001279D8">
        <w:rPr>
          <w:noProof/>
        </w:rPr>
        <w:fldChar w:fldCharType="separate"/>
      </w:r>
      <w:r w:rsidR="005A4D50">
        <w:rPr>
          <w:noProof/>
        </w:rPr>
        <w:t>67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16.10A</w:t>
      </w:r>
      <w:r>
        <w:rPr>
          <w:noProof/>
        </w:rPr>
        <w:tab/>
        <w:t>Assignment of unregistered certification trade marks</w:t>
      </w:r>
      <w:r w:rsidRPr="001279D8">
        <w:rPr>
          <w:noProof/>
        </w:rPr>
        <w:tab/>
      </w:r>
      <w:r w:rsidRPr="001279D8">
        <w:rPr>
          <w:noProof/>
        </w:rPr>
        <w:fldChar w:fldCharType="begin"/>
      </w:r>
      <w:r w:rsidRPr="001279D8">
        <w:rPr>
          <w:noProof/>
        </w:rPr>
        <w:instrText xml:space="preserve"> PAGEREF _Toc43364251 \h </w:instrText>
      </w:r>
      <w:r w:rsidRPr="001279D8">
        <w:rPr>
          <w:noProof/>
        </w:rPr>
      </w:r>
      <w:r w:rsidRPr="001279D8">
        <w:rPr>
          <w:noProof/>
        </w:rPr>
        <w:fldChar w:fldCharType="separate"/>
      </w:r>
      <w:r w:rsidR="005A4D50">
        <w:rPr>
          <w:noProof/>
        </w:rPr>
        <w:t>67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16.11</w:t>
      </w:r>
      <w:r>
        <w:rPr>
          <w:noProof/>
        </w:rPr>
        <w:tab/>
        <w:t>Assignment of registered certification trade marks</w:t>
      </w:r>
      <w:r w:rsidRPr="001279D8">
        <w:rPr>
          <w:noProof/>
        </w:rPr>
        <w:tab/>
      </w:r>
      <w:r w:rsidRPr="001279D8">
        <w:rPr>
          <w:noProof/>
        </w:rPr>
        <w:fldChar w:fldCharType="begin"/>
      </w:r>
      <w:r w:rsidRPr="001279D8">
        <w:rPr>
          <w:noProof/>
        </w:rPr>
        <w:instrText xml:space="preserve"> PAGEREF _Toc43364252 \h </w:instrText>
      </w:r>
      <w:r w:rsidRPr="001279D8">
        <w:rPr>
          <w:noProof/>
        </w:rPr>
      </w:r>
      <w:r w:rsidRPr="001279D8">
        <w:rPr>
          <w:noProof/>
        </w:rPr>
        <w:fldChar w:fldCharType="separate"/>
      </w:r>
      <w:r w:rsidR="005A4D50">
        <w:rPr>
          <w:noProof/>
        </w:rPr>
        <w:t>68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sidRPr="006906A3">
        <w:rPr>
          <w:rFonts w:eastAsia="MS Mincho"/>
          <w:noProof/>
        </w:rPr>
        <w:t>16.12</w:t>
      </w:r>
      <w:r>
        <w:rPr>
          <w:rFonts w:eastAsia="MS Mincho"/>
          <w:noProof/>
        </w:rPr>
        <w:tab/>
      </w:r>
      <w:r w:rsidRPr="006906A3">
        <w:rPr>
          <w:rFonts w:eastAsia="MS Mincho"/>
          <w:noProof/>
        </w:rPr>
        <w:t>Publication of rules</w:t>
      </w:r>
      <w:r w:rsidRPr="001279D8">
        <w:rPr>
          <w:noProof/>
        </w:rPr>
        <w:tab/>
      </w:r>
      <w:r w:rsidRPr="001279D8">
        <w:rPr>
          <w:noProof/>
        </w:rPr>
        <w:fldChar w:fldCharType="begin"/>
      </w:r>
      <w:r w:rsidRPr="001279D8">
        <w:rPr>
          <w:noProof/>
        </w:rPr>
        <w:instrText xml:space="preserve"> PAGEREF _Toc43364253 \h </w:instrText>
      </w:r>
      <w:r w:rsidRPr="001279D8">
        <w:rPr>
          <w:noProof/>
        </w:rPr>
      </w:r>
      <w:r w:rsidRPr="001279D8">
        <w:rPr>
          <w:noProof/>
        </w:rPr>
        <w:fldChar w:fldCharType="separate"/>
      </w:r>
      <w:r w:rsidR="005A4D50">
        <w:rPr>
          <w:noProof/>
        </w:rPr>
        <w:t>68</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17—Defensive trade marks</w:t>
      </w:r>
      <w:r w:rsidRPr="001279D8">
        <w:rPr>
          <w:b w:val="0"/>
          <w:noProof/>
          <w:sz w:val="18"/>
        </w:rPr>
        <w:tab/>
      </w:r>
      <w:r w:rsidRPr="001279D8">
        <w:rPr>
          <w:b w:val="0"/>
          <w:noProof/>
          <w:sz w:val="18"/>
        </w:rPr>
        <w:fldChar w:fldCharType="begin"/>
      </w:r>
      <w:r w:rsidRPr="001279D8">
        <w:rPr>
          <w:b w:val="0"/>
          <w:noProof/>
          <w:sz w:val="18"/>
        </w:rPr>
        <w:instrText xml:space="preserve"> PAGEREF _Toc43364254 \h </w:instrText>
      </w:r>
      <w:r w:rsidRPr="001279D8">
        <w:rPr>
          <w:b w:val="0"/>
          <w:noProof/>
          <w:sz w:val="18"/>
        </w:rPr>
      </w:r>
      <w:r w:rsidRPr="001279D8">
        <w:rPr>
          <w:b w:val="0"/>
          <w:noProof/>
          <w:sz w:val="18"/>
        </w:rPr>
        <w:fldChar w:fldCharType="separate"/>
      </w:r>
      <w:r w:rsidR="005A4D50">
        <w:rPr>
          <w:b w:val="0"/>
          <w:noProof/>
          <w:sz w:val="18"/>
        </w:rPr>
        <w:t>70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17.1</w:t>
      </w:r>
      <w:r>
        <w:rPr>
          <w:noProof/>
        </w:rPr>
        <w:tab/>
        <w:t>Evidence in support of applications</w:t>
      </w:r>
      <w:r w:rsidRPr="001279D8">
        <w:rPr>
          <w:noProof/>
        </w:rPr>
        <w:tab/>
      </w:r>
      <w:r w:rsidRPr="001279D8">
        <w:rPr>
          <w:noProof/>
        </w:rPr>
        <w:fldChar w:fldCharType="begin"/>
      </w:r>
      <w:r w:rsidRPr="001279D8">
        <w:rPr>
          <w:noProof/>
        </w:rPr>
        <w:instrText xml:space="preserve"> PAGEREF _Toc43364255 \h </w:instrText>
      </w:r>
      <w:r w:rsidRPr="001279D8">
        <w:rPr>
          <w:noProof/>
        </w:rPr>
      </w:r>
      <w:r w:rsidRPr="001279D8">
        <w:rPr>
          <w:noProof/>
        </w:rPr>
        <w:fldChar w:fldCharType="separate"/>
      </w:r>
      <w:r w:rsidR="005A4D50">
        <w:rPr>
          <w:noProof/>
        </w:rPr>
        <w:t>70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17.2</w:t>
      </w:r>
      <w:r>
        <w:rPr>
          <w:noProof/>
        </w:rPr>
        <w:tab/>
        <w:t>Defensive trade mark based on protected international trade mark</w:t>
      </w:r>
      <w:r w:rsidRPr="001279D8">
        <w:rPr>
          <w:noProof/>
        </w:rPr>
        <w:tab/>
      </w:r>
      <w:r w:rsidRPr="001279D8">
        <w:rPr>
          <w:noProof/>
        </w:rPr>
        <w:fldChar w:fldCharType="begin"/>
      </w:r>
      <w:r w:rsidRPr="001279D8">
        <w:rPr>
          <w:noProof/>
        </w:rPr>
        <w:instrText xml:space="preserve"> PAGEREF _Toc43364256 \h </w:instrText>
      </w:r>
      <w:r w:rsidRPr="001279D8">
        <w:rPr>
          <w:noProof/>
        </w:rPr>
      </w:r>
      <w:r w:rsidRPr="001279D8">
        <w:rPr>
          <w:noProof/>
        </w:rPr>
        <w:fldChar w:fldCharType="separate"/>
      </w:r>
      <w:r w:rsidR="005A4D50">
        <w:rPr>
          <w:noProof/>
        </w:rPr>
        <w:t>70</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17A—Protected international trade marks under the Madrid Protocol</w:t>
      </w:r>
      <w:r w:rsidRPr="001279D8">
        <w:rPr>
          <w:b w:val="0"/>
          <w:noProof/>
          <w:sz w:val="18"/>
        </w:rPr>
        <w:tab/>
      </w:r>
      <w:r w:rsidRPr="001279D8">
        <w:rPr>
          <w:b w:val="0"/>
          <w:noProof/>
          <w:sz w:val="18"/>
        </w:rPr>
        <w:fldChar w:fldCharType="begin"/>
      </w:r>
      <w:r w:rsidRPr="001279D8">
        <w:rPr>
          <w:b w:val="0"/>
          <w:noProof/>
          <w:sz w:val="18"/>
        </w:rPr>
        <w:instrText xml:space="preserve"> PAGEREF _Toc43364257 \h </w:instrText>
      </w:r>
      <w:r w:rsidRPr="001279D8">
        <w:rPr>
          <w:b w:val="0"/>
          <w:noProof/>
          <w:sz w:val="18"/>
        </w:rPr>
      </w:r>
      <w:r w:rsidRPr="001279D8">
        <w:rPr>
          <w:b w:val="0"/>
          <w:noProof/>
          <w:sz w:val="18"/>
        </w:rPr>
        <w:fldChar w:fldCharType="separate"/>
      </w:r>
      <w:r w:rsidR="005A4D50">
        <w:rPr>
          <w:b w:val="0"/>
          <w:noProof/>
          <w:sz w:val="18"/>
        </w:rPr>
        <w:t>71</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_Toc43364258 \h </w:instrText>
      </w:r>
      <w:r w:rsidRPr="001279D8">
        <w:rPr>
          <w:b w:val="0"/>
          <w:noProof/>
          <w:sz w:val="18"/>
        </w:rPr>
      </w:r>
      <w:r w:rsidRPr="001279D8">
        <w:rPr>
          <w:b w:val="0"/>
          <w:noProof/>
          <w:sz w:val="18"/>
        </w:rPr>
        <w:fldChar w:fldCharType="separate"/>
      </w:r>
      <w:r w:rsidR="005A4D50">
        <w:rPr>
          <w:b w:val="0"/>
          <w:noProof/>
          <w:sz w:val="18"/>
        </w:rPr>
        <w:t>71</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w:t>
      </w:r>
      <w:r>
        <w:rPr>
          <w:noProof/>
        </w:rPr>
        <w:tab/>
        <w:t>Purpose of Part</w:t>
      </w:r>
      <w:r w:rsidRPr="001279D8">
        <w:rPr>
          <w:noProof/>
        </w:rPr>
        <w:tab/>
      </w:r>
      <w:r w:rsidRPr="001279D8">
        <w:rPr>
          <w:noProof/>
        </w:rPr>
        <w:fldChar w:fldCharType="begin"/>
      </w:r>
      <w:r w:rsidRPr="001279D8">
        <w:rPr>
          <w:noProof/>
        </w:rPr>
        <w:instrText xml:space="preserve"> PAGEREF _Toc43364259 \h </w:instrText>
      </w:r>
      <w:r w:rsidRPr="001279D8">
        <w:rPr>
          <w:noProof/>
        </w:rPr>
      </w:r>
      <w:r w:rsidRPr="001279D8">
        <w:rPr>
          <w:noProof/>
        </w:rPr>
        <w:fldChar w:fldCharType="separate"/>
      </w:r>
      <w:r w:rsidR="005A4D50">
        <w:rPr>
          <w:noProof/>
        </w:rPr>
        <w:t>71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w:t>
      </w:r>
      <w:r>
        <w:rPr>
          <w:noProof/>
        </w:rPr>
        <w:tab/>
        <w:t>Definitions for Part</w:t>
      </w:r>
      <w:r w:rsidRPr="001279D8">
        <w:rPr>
          <w:noProof/>
        </w:rPr>
        <w:tab/>
      </w:r>
      <w:r w:rsidRPr="001279D8">
        <w:rPr>
          <w:noProof/>
        </w:rPr>
        <w:fldChar w:fldCharType="begin"/>
      </w:r>
      <w:r w:rsidRPr="001279D8">
        <w:rPr>
          <w:noProof/>
        </w:rPr>
        <w:instrText xml:space="preserve"> PAGEREF _Toc43364260 \h </w:instrText>
      </w:r>
      <w:r w:rsidRPr="001279D8">
        <w:rPr>
          <w:noProof/>
        </w:rPr>
      </w:r>
      <w:r w:rsidRPr="001279D8">
        <w:rPr>
          <w:noProof/>
        </w:rPr>
        <w:fldChar w:fldCharType="separate"/>
      </w:r>
      <w:r w:rsidR="005A4D50">
        <w:rPr>
          <w:noProof/>
        </w:rPr>
        <w:t>71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w:t>
      </w:r>
      <w:r>
        <w:rPr>
          <w:noProof/>
        </w:rPr>
        <w:tab/>
        <w:t xml:space="preserve">Meaning of </w:t>
      </w:r>
      <w:r w:rsidRPr="006906A3">
        <w:rPr>
          <w:i/>
          <w:noProof/>
        </w:rPr>
        <w:t>priority date</w:t>
      </w:r>
      <w:r w:rsidRPr="001279D8">
        <w:rPr>
          <w:noProof/>
        </w:rPr>
        <w:tab/>
      </w:r>
      <w:r w:rsidRPr="001279D8">
        <w:rPr>
          <w:noProof/>
        </w:rPr>
        <w:fldChar w:fldCharType="begin"/>
      </w:r>
      <w:r w:rsidRPr="001279D8">
        <w:rPr>
          <w:noProof/>
        </w:rPr>
        <w:instrText xml:space="preserve"> PAGEREF _Toc43364261 \h </w:instrText>
      </w:r>
      <w:r w:rsidRPr="001279D8">
        <w:rPr>
          <w:noProof/>
        </w:rPr>
      </w:r>
      <w:r w:rsidRPr="001279D8">
        <w:rPr>
          <w:noProof/>
        </w:rPr>
        <w:fldChar w:fldCharType="separate"/>
      </w:r>
      <w:r w:rsidR="005A4D50">
        <w:rPr>
          <w:noProof/>
        </w:rPr>
        <w:t>72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w:t>
      </w:r>
      <w:r>
        <w:rPr>
          <w:noProof/>
        </w:rPr>
        <w:tab/>
        <w:t xml:space="preserve">Meaning of </w:t>
      </w:r>
      <w:r w:rsidRPr="006906A3">
        <w:rPr>
          <w:i/>
          <w:noProof/>
        </w:rPr>
        <w:t>date of effect</w:t>
      </w:r>
      <w:r w:rsidRPr="001279D8">
        <w:rPr>
          <w:noProof/>
        </w:rPr>
        <w:tab/>
      </w:r>
      <w:r w:rsidRPr="001279D8">
        <w:rPr>
          <w:noProof/>
        </w:rPr>
        <w:fldChar w:fldCharType="begin"/>
      </w:r>
      <w:r w:rsidRPr="001279D8">
        <w:rPr>
          <w:noProof/>
        </w:rPr>
        <w:instrText xml:space="preserve"> PAGEREF _Toc43364262 \h </w:instrText>
      </w:r>
      <w:r w:rsidRPr="001279D8">
        <w:rPr>
          <w:noProof/>
        </w:rPr>
      </w:r>
      <w:r w:rsidRPr="001279D8">
        <w:rPr>
          <w:noProof/>
        </w:rPr>
        <w:fldChar w:fldCharType="separate"/>
      </w:r>
      <w:r w:rsidR="005A4D50">
        <w:rPr>
          <w:noProof/>
        </w:rPr>
        <w:t>72</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2—Application for international registration of a trade mark</w:t>
      </w:r>
      <w:r w:rsidRPr="001279D8">
        <w:rPr>
          <w:b w:val="0"/>
          <w:noProof/>
          <w:sz w:val="18"/>
        </w:rPr>
        <w:tab/>
      </w:r>
      <w:r w:rsidRPr="001279D8">
        <w:rPr>
          <w:b w:val="0"/>
          <w:noProof/>
          <w:sz w:val="18"/>
        </w:rPr>
        <w:fldChar w:fldCharType="begin"/>
      </w:r>
      <w:r w:rsidRPr="001279D8">
        <w:rPr>
          <w:b w:val="0"/>
          <w:noProof/>
          <w:sz w:val="18"/>
        </w:rPr>
        <w:instrText xml:space="preserve"> PAGEREF _Toc43364263 \h </w:instrText>
      </w:r>
      <w:r w:rsidRPr="001279D8">
        <w:rPr>
          <w:b w:val="0"/>
          <w:noProof/>
          <w:sz w:val="18"/>
        </w:rPr>
      </w:r>
      <w:r w:rsidRPr="001279D8">
        <w:rPr>
          <w:b w:val="0"/>
          <w:noProof/>
          <w:sz w:val="18"/>
        </w:rPr>
        <w:fldChar w:fldCharType="separate"/>
      </w:r>
      <w:r w:rsidR="005A4D50">
        <w:rPr>
          <w:b w:val="0"/>
          <w:noProof/>
          <w:sz w:val="18"/>
        </w:rPr>
        <w:t>74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w:t>
      </w:r>
      <w:r>
        <w:rPr>
          <w:noProof/>
        </w:rPr>
        <w:tab/>
        <w:t>Purpose of Division</w:t>
      </w:r>
      <w:r w:rsidRPr="001279D8">
        <w:rPr>
          <w:noProof/>
        </w:rPr>
        <w:tab/>
      </w:r>
      <w:r w:rsidRPr="001279D8">
        <w:rPr>
          <w:noProof/>
        </w:rPr>
        <w:fldChar w:fldCharType="begin"/>
      </w:r>
      <w:r w:rsidRPr="001279D8">
        <w:rPr>
          <w:noProof/>
        </w:rPr>
        <w:instrText xml:space="preserve"> PAGEREF _Toc43364264 \h </w:instrText>
      </w:r>
      <w:r w:rsidRPr="001279D8">
        <w:rPr>
          <w:noProof/>
        </w:rPr>
      </w:r>
      <w:r w:rsidRPr="001279D8">
        <w:rPr>
          <w:noProof/>
        </w:rPr>
        <w:fldChar w:fldCharType="separate"/>
      </w:r>
      <w:r w:rsidR="005A4D50">
        <w:rPr>
          <w:noProof/>
        </w:rPr>
        <w:t>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w:t>
      </w:r>
      <w:r>
        <w:rPr>
          <w:noProof/>
        </w:rPr>
        <w:tab/>
        <w:t>Eligibility to apply for international registration</w:t>
      </w:r>
      <w:r w:rsidRPr="001279D8">
        <w:rPr>
          <w:noProof/>
        </w:rPr>
        <w:tab/>
      </w:r>
      <w:r w:rsidRPr="001279D8">
        <w:rPr>
          <w:noProof/>
        </w:rPr>
        <w:fldChar w:fldCharType="begin"/>
      </w:r>
      <w:r w:rsidRPr="001279D8">
        <w:rPr>
          <w:noProof/>
        </w:rPr>
        <w:instrText xml:space="preserve"> PAGEREF _Toc43364265 \h </w:instrText>
      </w:r>
      <w:r w:rsidRPr="001279D8">
        <w:rPr>
          <w:noProof/>
        </w:rPr>
      </w:r>
      <w:r w:rsidRPr="001279D8">
        <w:rPr>
          <w:noProof/>
        </w:rPr>
        <w:fldChar w:fldCharType="separate"/>
      </w:r>
      <w:r w:rsidR="005A4D50">
        <w:rPr>
          <w:noProof/>
        </w:rPr>
        <w:t>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w:t>
      </w:r>
      <w:r>
        <w:rPr>
          <w:noProof/>
        </w:rPr>
        <w:tab/>
        <w:t>Application for international registration</w:t>
      </w:r>
      <w:r w:rsidRPr="001279D8">
        <w:rPr>
          <w:noProof/>
        </w:rPr>
        <w:tab/>
      </w:r>
      <w:r w:rsidRPr="001279D8">
        <w:rPr>
          <w:noProof/>
        </w:rPr>
        <w:fldChar w:fldCharType="begin"/>
      </w:r>
      <w:r w:rsidRPr="001279D8">
        <w:rPr>
          <w:noProof/>
        </w:rPr>
        <w:instrText xml:space="preserve"> PAGEREF _Toc43364266 \h </w:instrText>
      </w:r>
      <w:r w:rsidRPr="001279D8">
        <w:rPr>
          <w:noProof/>
        </w:rPr>
      </w:r>
      <w:r w:rsidRPr="001279D8">
        <w:rPr>
          <w:noProof/>
        </w:rPr>
        <w:fldChar w:fldCharType="separate"/>
      </w:r>
      <w:r w:rsidR="005A4D50">
        <w:rPr>
          <w:noProof/>
        </w:rPr>
        <w:t>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17A.8</w:t>
      </w:r>
      <w:r>
        <w:rPr>
          <w:noProof/>
        </w:rPr>
        <w:tab/>
        <w:t>Functions of Registrar</w:t>
      </w:r>
      <w:r w:rsidRPr="001279D8">
        <w:rPr>
          <w:noProof/>
        </w:rPr>
        <w:tab/>
      </w:r>
      <w:r w:rsidRPr="001279D8">
        <w:rPr>
          <w:noProof/>
        </w:rPr>
        <w:fldChar w:fldCharType="begin"/>
      </w:r>
      <w:r w:rsidRPr="001279D8">
        <w:rPr>
          <w:noProof/>
        </w:rPr>
        <w:instrText xml:space="preserve"> PAGEREF _Toc43364267 \h </w:instrText>
      </w:r>
      <w:r w:rsidRPr="001279D8">
        <w:rPr>
          <w:noProof/>
        </w:rPr>
      </w:r>
      <w:r w:rsidRPr="001279D8">
        <w:rPr>
          <w:noProof/>
        </w:rPr>
        <w:fldChar w:fldCharType="separate"/>
      </w:r>
      <w:r w:rsidR="005A4D50">
        <w:rPr>
          <w:noProof/>
        </w:rPr>
        <w:t>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17A.9</w:t>
      </w:r>
      <w:r>
        <w:rPr>
          <w:noProof/>
        </w:rPr>
        <w:tab/>
        <w:t>Time limit for Registrar to send application to International Bureau</w:t>
      </w:r>
      <w:r w:rsidRPr="001279D8">
        <w:rPr>
          <w:noProof/>
        </w:rPr>
        <w:tab/>
      </w:r>
      <w:r w:rsidRPr="001279D8">
        <w:rPr>
          <w:noProof/>
        </w:rPr>
        <w:fldChar w:fldCharType="begin"/>
      </w:r>
      <w:r w:rsidRPr="001279D8">
        <w:rPr>
          <w:noProof/>
        </w:rPr>
        <w:instrText xml:space="preserve"> PAGEREF _Toc43364268 \h </w:instrText>
      </w:r>
      <w:r w:rsidRPr="001279D8">
        <w:rPr>
          <w:noProof/>
        </w:rPr>
      </w:r>
      <w:r w:rsidRPr="001279D8">
        <w:rPr>
          <w:noProof/>
        </w:rPr>
        <w:fldChar w:fldCharType="separate"/>
      </w:r>
      <w:r w:rsidR="005A4D50">
        <w:rPr>
          <w:noProof/>
        </w:rPr>
        <w:t>75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17A.10</w:t>
      </w:r>
      <w:r>
        <w:rPr>
          <w:noProof/>
        </w:rPr>
        <w:tab/>
        <w:t>Subsequent designations</w:t>
      </w:r>
      <w:r w:rsidRPr="001279D8">
        <w:rPr>
          <w:noProof/>
        </w:rPr>
        <w:tab/>
      </w:r>
      <w:r w:rsidRPr="001279D8">
        <w:rPr>
          <w:noProof/>
        </w:rPr>
        <w:fldChar w:fldCharType="begin"/>
      </w:r>
      <w:r w:rsidRPr="001279D8">
        <w:rPr>
          <w:noProof/>
        </w:rPr>
        <w:instrText xml:space="preserve"> PAGEREF _Toc43364269 \h </w:instrText>
      </w:r>
      <w:r w:rsidRPr="001279D8">
        <w:rPr>
          <w:noProof/>
        </w:rPr>
      </w:r>
      <w:r w:rsidRPr="001279D8">
        <w:rPr>
          <w:noProof/>
        </w:rPr>
        <w:fldChar w:fldCharType="separate"/>
      </w:r>
      <w:r w:rsidR="005A4D50">
        <w:rPr>
          <w:noProof/>
        </w:rPr>
        <w:t>75</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3—International registration designating Australia</w:t>
      </w:r>
      <w:r w:rsidRPr="001279D8">
        <w:rPr>
          <w:b w:val="0"/>
          <w:noProof/>
          <w:sz w:val="18"/>
        </w:rPr>
        <w:tab/>
      </w:r>
      <w:r w:rsidRPr="001279D8">
        <w:rPr>
          <w:b w:val="0"/>
          <w:noProof/>
          <w:sz w:val="18"/>
        </w:rPr>
        <w:fldChar w:fldCharType="begin"/>
      </w:r>
      <w:r w:rsidRPr="001279D8">
        <w:rPr>
          <w:b w:val="0"/>
          <w:noProof/>
          <w:sz w:val="18"/>
        </w:rPr>
        <w:instrText xml:space="preserve"> PAGEREF _Toc43364270 \h </w:instrText>
      </w:r>
      <w:r w:rsidRPr="001279D8">
        <w:rPr>
          <w:b w:val="0"/>
          <w:noProof/>
          <w:sz w:val="18"/>
        </w:rPr>
      </w:r>
      <w:r w:rsidRPr="001279D8">
        <w:rPr>
          <w:b w:val="0"/>
          <w:noProof/>
          <w:sz w:val="18"/>
        </w:rPr>
        <w:fldChar w:fldCharType="separate"/>
      </w:r>
      <w:r w:rsidR="005A4D50">
        <w:rPr>
          <w:b w:val="0"/>
          <w:noProof/>
          <w:sz w:val="18"/>
        </w:rPr>
        <w:t>76</w:t>
      </w:r>
      <w:r w:rsidRPr="001279D8">
        <w:rPr>
          <w:b w:val="0"/>
          <w:noProof/>
          <w:sz w:val="18"/>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_Toc43364271 \h </w:instrText>
      </w:r>
      <w:r w:rsidRPr="001279D8">
        <w:rPr>
          <w:b w:val="0"/>
          <w:noProof/>
          <w:sz w:val="18"/>
        </w:rPr>
      </w:r>
      <w:r w:rsidRPr="001279D8">
        <w:rPr>
          <w:b w:val="0"/>
          <w:noProof/>
          <w:sz w:val="18"/>
        </w:rPr>
        <w:fldChar w:fldCharType="separate"/>
      </w:r>
      <w:r w:rsidR="005A4D50">
        <w:rPr>
          <w:b w:val="0"/>
          <w:noProof/>
          <w:sz w:val="18"/>
        </w:rPr>
        <w:t>76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17A.11</w:t>
      </w:r>
      <w:r>
        <w:rPr>
          <w:noProof/>
        </w:rPr>
        <w:tab/>
        <w:t>Purpose of Division</w:t>
      </w:r>
      <w:r w:rsidRPr="001279D8">
        <w:rPr>
          <w:noProof/>
        </w:rPr>
        <w:tab/>
      </w:r>
      <w:r w:rsidRPr="001279D8">
        <w:rPr>
          <w:noProof/>
        </w:rPr>
        <w:fldChar w:fldCharType="begin"/>
      </w:r>
      <w:r w:rsidRPr="001279D8">
        <w:rPr>
          <w:noProof/>
        </w:rPr>
        <w:instrText xml:space="preserve"> PAGEREF _Toc43364272 \h </w:instrText>
      </w:r>
      <w:r w:rsidRPr="001279D8">
        <w:rPr>
          <w:noProof/>
        </w:rPr>
      </w:r>
      <w:r w:rsidRPr="001279D8">
        <w:rPr>
          <w:noProof/>
        </w:rPr>
        <w:fldChar w:fldCharType="separate"/>
      </w:r>
      <w:r w:rsidR="005A4D50">
        <w:rPr>
          <w:noProof/>
        </w:rPr>
        <w:t>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17A.12</w:t>
      </w:r>
      <w:r>
        <w:rPr>
          <w:noProof/>
        </w:rPr>
        <w:tab/>
        <w:t>Registrar to examine, and report on, IRDA</w:t>
      </w:r>
      <w:r w:rsidRPr="001279D8">
        <w:rPr>
          <w:noProof/>
        </w:rPr>
        <w:tab/>
      </w:r>
      <w:r w:rsidRPr="001279D8">
        <w:rPr>
          <w:noProof/>
        </w:rPr>
        <w:fldChar w:fldCharType="begin"/>
      </w:r>
      <w:r w:rsidRPr="001279D8">
        <w:rPr>
          <w:noProof/>
        </w:rPr>
        <w:instrText xml:space="preserve"> PAGEREF _Toc43364273 \h </w:instrText>
      </w:r>
      <w:r w:rsidRPr="001279D8">
        <w:rPr>
          <w:noProof/>
        </w:rPr>
      </w:r>
      <w:r w:rsidRPr="001279D8">
        <w:rPr>
          <w:noProof/>
        </w:rPr>
        <w:fldChar w:fldCharType="separate"/>
      </w:r>
      <w:r w:rsidR="005A4D50">
        <w:rPr>
          <w:noProof/>
        </w:rPr>
        <w:t>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17A.13</w:t>
      </w:r>
      <w:r>
        <w:rPr>
          <w:noProof/>
        </w:rPr>
        <w:tab/>
        <w:t>Use of trade mark</w:t>
      </w:r>
      <w:r w:rsidRPr="001279D8">
        <w:rPr>
          <w:noProof/>
        </w:rPr>
        <w:tab/>
      </w:r>
      <w:r w:rsidRPr="001279D8">
        <w:rPr>
          <w:noProof/>
        </w:rPr>
        <w:fldChar w:fldCharType="begin"/>
      </w:r>
      <w:r w:rsidRPr="001279D8">
        <w:rPr>
          <w:noProof/>
        </w:rPr>
        <w:instrText xml:space="preserve"> PAGEREF _Toc43364274 \h </w:instrText>
      </w:r>
      <w:r w:rsidRPr="001279D8">
        <w:rPr>
          <w:noProof/>
        </w:rPr>
      </w:r>
      <w:r w:rsidRPr="001279D8">
        <w:rPr>
          <w:noProof/>
        </w:rPr>
        <w:fldChar w:fldCharType="separate"/>
      </w:r>
      <w:r w:rsidR="005A4D50">
        <w:rPr>
          <w:noProof/>
        </w:rPr>
        <w:t>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17A.14</w:t>
      </w:r>
      <w:r>
        <w:rPr>
          <w:noProof/>
        </w:rPr>
        <w:tab/>
        <w:t>Specification of goods and services</w:t>
      </w:r>
      <w:r w:rsidRPr="001279D8">
        <w:rPr>
          <w:noProof/>
        </w:rPr>
        <w:tab/>
      </w:r>
      <w:r w:rsidRPr="001279D8">
        <w:rPr>
          <w:noProof/>
        </w:rPr>
        <w:fldChar w:fldCharType="begin"/>
      </w:r>
      <w:r w:rsidRPr="001279D8">
        <w:rPr>
          <w:noProof/>
        </w:rPr>
        <w:instrText xml:space="preserve"> PAGEREF _Toc43364275 \h </w:instrText>
      </w:r>
      <w:r w:rsidRPr="001279D8">
        <w:rPr>
          <w:noProof/>
        </w:rPr>
      </w:r>
      <w:r w:rsidRPr="001279D8">
        <w:rPr>
          <w:noProof/>
        </w:rPr>
        <w:fldChar w:fldCharType="separate"/>
      </w:r>
      <w:r w:rsidR="005A4D50">
        <w:rPr>
          <w:noProof/>
        </w:rPr>
        <w:t>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17A.14A</w:t>
      </w:r>
      <w:r>
        <w:rPr>
          <w:noProof/>
        </w:rPr>
        <w:tab/>
        <w:t>Representation of trade marks</w:t>
      </w:r>
      <w:r w:rsidRPr="001279D8">
        <w:rPr>
          <w:noProof/>
        </w:rPr>
        <w:tab/>
      </w:r>
      <w:r w:rsidRPr="001279D8">
        <w:rPr>
          <w:noProof/>
        </w:rPr>
        <w:fldChar w:fldCharType="begin"/>
      </w:r>
      <w:r w:rsidRPr="001279D8">
        <w:rPr>
          <w:noProof/>
        </w:rPr>
        <w:instrText xml:space="preserve"> PAGEREF _Toc43364276 \h </w:instrText>
      </w:r>
      <w:r w:rsidRPr="001279D8">
        <w:rPr>
          <w:noProof/>
        </w:rPr>
      </w:r>
      <w:r w:rsidRPr="001279D8">
        <w:rPr>
          <w:noProof/>
        </w:rPr>
        <w:fldChar w:fldCharType="separate"/>
      </w:r>
      <w:r w:rsidR="005A4D50">
        <w:rPr>
          <w:noProof/>
        </w:rPr>
        <w:t>77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17A.15</w:t>
      </w:r>
      <w:r>
        <w:rPr>
          <w:noProof/>
        </w:rPr>
        <w:tab/>
        <w:t>Claim for priority</w:t>
      </w:r>
      <w:r w:rsidRPr="001279D8">
        <w:rPr>
          <w:noProof/>
        </w:rPr>
        <w:tab/>
      </w:r>
      <w:r w:rsidRPr="001279D8">
        <w:rPr>
          <w:noProof/>
        </w:rPr>
        <w:fldChar w:fldCharType="begin"/>
      </w:r>
      <w:r w:rsidRPr="001279D8">
        <w:rPr>
          <w:noProof/>
        </w:rPr>
        <w:instrText xml:space="preserve"> PAGEREF _Toc43364277 \h </w:instrText>
      </w:r>
      <w:r w:rsidRPr="001279D8">
        <w:rPr>
          <w:noProof/>
        </w:rPr>
      </w:r>
      <w:r w:rsidRPr="001279D8">
        <w:rPr>
          <w:noProof/>
        </w:rPr>
        <w:fldChar w:fldCharType="separate"/>
      </w:r>
      <w:r w:rsidR="005A4D50">
        <w:rPr>
          <w:noProof/>
        </w:rPr>
        <w:t>77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17A.16</w:t>
      </w:r>
      <w:r>
        <w:rPr>
          <w:noProof/>
        </w:rPr>
        <w:tab/>
        <w:t>Examination of IRDA—report to holder</w:t>
      </w:r>
      <w:r w:rsidRPr="001279D8">
        <w:rPr>
          <w:noProof/>
        </w:rPr>
        <w:tab/>
      </w:r>
      <w:r w:rsidRPr="001279D8">
        <w:rPr>
          <w:noProof/>
        </w:rPr>
        <w:fldChar w:fldCharType="begin"/>
      </w:r>
      <w:r w:rsidRPr="001279D8">
        <w:rPr>
          <w:noProof/>
        </w:rPr>
        <w:instrText xml:space="preserve"> PAGEREF _Toc43364278 \h </w:instrText>
      </w:r>
      <w:r w:rsidRPr="001279D8">
        <w:rPr>
          <w:noProof/>
        </w:rPr>
      </w:r>
      <w:r w:rsidRPr="001279D8">
        <w:rPr>
          <w:noProof/>
        </w:rPr>
        <w:fldChar w:fldCharType="separate"/>
      </w:r>
      <w:r w:rsidR="005A4D50">
        <w:rPr>
          <w:noProof/>
        </w:rPr>
        <w:t>78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17A.17</w:t>
      </w:r>
      <w:r>
        <w:rPr>
          <w:noProof/>
        </w:rPr>
        <w:tab/>
        <w:t>Examination—holder’s response to report</w:t>
      </w:r>
      <w:r w:rsidRPr="001279D8">
        <w:rPr>
          <w:noProof/>
        </w:rPr>
        <w:tab/>
      </w:r>
      <w:r w:rsidRPr="001279D8">
        <w:rPr>
          <w:noProof/>
        </w:rPr>
        <w:fldChar w:fldCharType="begin"/>
      </w:r>
      <w:r w:rsidRPr="001279D8">
        <w:rPr>
          <w:noProof/>
        </w:rPr>
        <w:instrText xml:space="preserve"> PAGEREF _Toc43364279 \h </w:instrText>
      </w:r>
      <w:r w:rsidRPr="001279D8">
        <w:rPr>
          <w:noProof/>
        </w:rPr>
      </w:r>
      <w:r w:rsidRPr="001279D8">
        <w:rPr>
          <w:noProof/>
        </w:rPr>
        <w:fldChar w:fldCharType="separate"/>
      </w:r>
      <w:r w:rsidR="005A4D50">
        <w:rPr>
          <w:noProof/>
        </w:rPr>
        <w:t>78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17A.18</w:t>
      </w:r>
      <w:r>
        <w:rPr>
          <w:noProof/>
        </w:rPr>
        <w:tab/>
        <w:t>Examination—further report to holder</w:t>
      </w:r>
      <w:r w:rsidRPr="001279D8">
        <w:rPr>
          <w:noProof/>
        </w:rPr>
        <w:tab/>
      </w:r>
      <w:r w:rsidRPr="001279D8">
        <w:rPr>
          <w:noProof/>
        </w:rPr>
        <w:fldChar w:fldCharType="begin"/>
      </w:r>
      <w:r w:rsidRPr="001279D8">
        <w:rPr>
          <w:noProof/>
        </w:rPr>
        <w:instrText xml:space="preserve"> PAGEREF _Toc43364280 \h </w:instrText>
      </w:r>
      <w:r w:rsidRPr="001279D8">
        <w:rPr>
          <w:noProof/>
        </w:rPr>
      </w:r>
      <w:r w:rsidRPr="001279D8">
        <w:rPr>
          <w:noProof/>
        </w:rPr>
        <w:fldChar w:fldCharType="separate"/>
      </w:r>
      <w:r w:rsidR="005A4D50">
        <w:rPr>
          <w:noProof/>
        </w:rPr>
        <w:t>78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17A.19</w:t>
      </w:r>
      <w:r>
        <w:rPr>
          <w:noProof/>
        </w:rPr>
        <w:tab/>
        <w:t>Examination—additional requirements</w:t>
      </w:r>
      <w:r w:rsidRPr="001279D8">
        <w:rPr>
          <w:noProof/>
        </w:rPr>
        <w:tab/>
      </w:r>
      <w:r w:rsidRPr="001279D8">
        <w:rPr>
          <w:noProof/>
        </w:rPr>
        <w:fldChar w:fldCharType="begin"/>
      </w:r>
      <w:r w:rsidRPr="001279D8">
        <w:rPr>
          <w:noProof/>
        </w:rPr>
        <w:instrText xml:space="preserve"> PAGEREF _Toc43364281 \h </w:instrText>
      </w:r>
      <w:r w:rsidRPr="001279D8">
        <w:rPr>
          <w:noProof/>
        </w:rPr>
      </w:r>
      <w:r w:rsidRPr="001279D8">
        <w:rPr>
          <w:noProof/>
        </w:rPr>
        <w:fldChar w:fldCharType="separate"/>
      </w:r>
      <w:r w:rsidR="005A4D50">
        <w:rPr>
          <w:noProof/>
        </w:rPr>
        <w:t>79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17A.20</w:t>
      </w:r>
      <w:r>
        <w:rPr>
          <w:noProof/>
        </w:rPr>
        <w:tab/>
        <w:t>Period within which final decision on examination must be notified</w:t>
      </w:r>
      <w:r w:rsidRPr="001279D8">
        <w:rPr>
          <w:noProof/>
        </w:rPr>
        <w:tab/>
      </w:r>
      <w:r w:rsidRPr="001279D8">
        <w:rPr>
          <w:noProof/>
        </w:rPr>
        <w:fldChar w:fldCharType="begin"/>
      </w:r>
      <w:r w:rsidRPr="001279D8">
        <w:rPr>
          <w:noProof/>
        </w:rPr>
        <w:instrText xml:space="preserve"> PAGEREF _Toc43364282 \h </w:instrText>
      </w:r>
      <w:r w:rsidRPr="001279D8">
        <w:rPr>
          <w:noProof/>
        </w:rPr>
      </w:r>
      <w:r w:rsidRPr="001279D8">
        <w:rPr>
          <w:noProof/>
        </w:rPr>
        <w:fldChar w:fldCharType="separate"/>
      </w:r>
      <w:r w:rsidR="005A4D50">
        <w:rPr>
          <w:noProof/>
        </w:rPr>
        <w:t>79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17A.21</w:t>
      </w:r>
      <w:r>
        <w:rPr>
          <w:noProof/>
        </w:rPr>
        <w:tab/>
        <w:t>Deferment of acceptance</w:t>
      </w:r>
      <w:r w:rsidRPr="001279D8">
        <w:rPr>
          <w:noProof/>
        </w:rPr>
        <w:tab/>
      </w:r>
      <w:r w:rsidRPr="001279D8">
        <w:rPr>
          <w:noProof/>
        </w:rPr>
        <w:fldChar w:fldCharType="begin"/>
      </w:r>
      <w:r w:rsidRPr="001279D8">
        <w:rPr>
          <w:noProof/>
        </w:rPr>
        <w:instrText xml:space="preserve"> PAGEREF _Toc43364283 \h </w:instrText>
      </w:r>
      <w:r w:rsidRPr="001279D8">
        <w:rPr>
          <w:noProof/>
        </w:rPr>
      </w:r>
      <w:r w:rsidRPr="001279D8">
        <w:rPr>
          <w:noProof/>
        </w:rPr>
        <w:fldChar w:fldCharType="separate"/>
      </w:r>
      <w:r w:rsidR="005A4D50">
        <w:rPr>
          <w:noProof/>
        </w:rPr>
        <w:t>80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17A.22</w:t>
      </w:r>
      <w:r>
        <w:rPr>
          <w:noProof/>
        </w:rPr>
        <w:tab/>
        <w:t>Period for which acceptance is deferred</w:t>
      </w:r>
      <w:r w:rsidRPr="001279D8">
        <w:rPr>
          <w:noProof/>
        </w:rPr>
        <w:tab/>
      </w:r>
      <w:r w:rsidRPr="001279D8">
        <w:rPr>
          <w:noProof/>
        </w:rPr>
        <w:fldChar w:fldCharType="begin"/>
      </w:r>
      <w:r w:rsidRPr="001279D8">
        <w:rPr>
          <w:noProof/>
        </w:rPr>
        <w:instrText xml:space="preserve"> PAGEREF _Toc43364284 \h </w:instrText>
      </w:r>
      <w:r w:rsidRPr="001279D8">
        <w:rPr>
          <w:noProof/>
        </w:rPr>
      </w:r>
      <w:r w:rsidRPr="001279D8">
        <w:rPr>
          <w:noProof/>
        </w:rPr>
        <w:fldChar w:fldCharType="separate"/>
      </w:r>
      <w:r w:rsidR="005A4D50">
        <w:rPr>
          <w:noProof/>
        </w:rPr>
        <w:t>81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17A.23</w:t>
      </w:r>
      <w:r>
        <w:rPr>
          <w:noProof/>
        </w:rPr>
        <w:tab/>
        <w:t>Expedited examination</w:t>
      </w:r>
      <w:r w:rsidRPr="001279D8">
        <w:rPr>
          <w:noProof/>
        </w:rPr>
        <w:tab/>
      </w:r>
      <w:r w:rsidRPr="001279D8">
        <w:rPr>
          <w:noProof/>
        </w:rPr>
        <w:fldChar w:fldCharType="begin"/>
      </w:r>
      <w:r w:rsidRPr="001279D8">
        <w:rPr>
          <w:noProof/>
        </w:rPr>
        <w:instrText xml:space="preserve"> PAGEREF _Toc43364285 \h </w:instrText>
      </w:r>
      <w:r w:rsidRPr="001279D8">
        <w:rPr>
          <w:noProof/>
        </w:rPr>
      </w:r>
      <w:r w:rsidRPr="001279D8">
        <w:rPr>
          <w:noProof/>
        </w:rPr>
        <w:fldChar w:fldCharType="separate"/>
      </w:r>
      <w:r w:rsidR="005A4D50">
        <w:rPr>
          <w:noProof/>
        </w:rPr>
        <w:t>83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17A.24</w:t>
      </w:r>
      <w:r>
        <w:rPr>
          <w:noProof/>
        </w:rPr>
        <w:tab/>
        <w:t>Final decision on examination</w:t>
      </w:r>
      <w:r w:rsidRPr="001279D8">
        <w:rPr>
          <w:noProof/>
        </w:rPr>
        <w:tab/>
      </w:r>
      <w:r w:rsidRPr="001279D8">
        <w:rPr>
          <w:noProof/>
        </w:rPr>
        <w:fldChar w:fldCharType="begin"/>
      </w:r>
      <w:r w:rsidRPr="001279D8">
        <w:rPr>
          <w:noProof/>
        </w:rPr>
        <w:instrText xml:space="preserve"> PAGEREF _Toc43364286 \h </w:instrText>
      </w:r>
      <w:r w:rsidRPr="001279D8">
        <w:rPr>
          <w:noProof/>
        </w:rPr>
      </w:r>
      <w:r w:rsidRPr="001279D8">
        <w:rPr>
          <w:noProof/>
        </w:rPr>
        <w:fldChar w:fldCharType="separate"/>
      </w:r>
      <w:r w:rsidR="005A4D50">
        <w:rPr>
          <w:noProof/>
        </w:rPr>
        <w:t>83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17A.25</w:t>
      </w:r>
      <w:r>
        <w:rPr>
          <w:noProof/>
        </w:rPr>
        <w:tab/>
        <w:t>Notice of final decision on examination</w:t>
      </w:r>
      <w:r w:rsidRPr="001279D8">
        <w:rPr>
          <w:noProof/>
        </w:rPr>
        <w:tab/>
      </w:r>
      <w:r w:rsidRPr="001279D8">
        <w:rPr>
          <w:noProof/>
        </w:rPr>
        <w:fldChar w:fldCharType="begin"/>
      </w:r>
      <w:r w:rsidRPr="001279D8">
        <w:rPr>
          <w:noProof/>
        </w:rPr>
        <w:instrText xml:space="preserve"> PAGEREF _Toc43364287 \h </w:instrText>
      </w:r>
      <w:r w:rsidRPr="001279D8">
        <w:rPr>
          <w:noProof/>
        </w:rPr>
      </w:r>
      <w:r w:rsidRPr="001279D8">
        <w:rPr>
          <w:noProof/>
        </w:rPr>
        <w:fldChar w:fldCharType="separate"/>
      </w:r>
      <w:r w:rsidR="005A4D50">
        <w:rPr>
          <w:noProof/>
        </w:rPr>
        <w:t>83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17A.26</w:t>
      </w:r>
      <w:r>
        <w:rPr>
          <w:noProof/>
        </w:rPr>
        <w:tab/>
        <w:t>Appeal</w:t>
      </w:r>
      <w:r w:rsidRPr="001279D8">
        <w:rPr>
          <w:noProof/>
        </w:rPr>
        <w:tab/>
      </w:r>
      <w:r w:rsidRPr="001279D8">
        <w:rPr>
          <w:noProof/>
        </w:rPr>
        <w:fldChar w:fldCharType="begin"/>
      </w:r>
      <w:r w:rsidRPr="001279D8">
        <w:rPr>
          <w:noProof/>
        </w:rPr>
        <w:instrText xml:space="preserve"> PAGEREF _Toc43364288 \h </w:instrText>
      </w:r>
      <w:r w:rsidRPr="001279D8">
        <w:rPr>
          <w:noProof/>
        </w:rPr>
      </w:r>
      <w:r w:rsidRPr="001279D8">
        <w:rPr>
          <w:noProof/>
        </w:rPr>
        <w:fldChar w:fldCharType="separate"/>
      </w:r>
      <w:r w:rsidR="005A4D50">
        <w:rPr>
          <w:noProof/>
        </w:rPr>
        <w:t>84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17A.27</w:t>
      </w:r>
      <w:r>
        <w:rPr>
          <w:noProof/>
        </w:rPr>
        <w:tab/>
        <w:t>Revocation of acceptance</w:t>
      </w:r>
      <w:r w:rsidRPr="001279D8">
        <w:rPr>
          <w:noProof/>
        </w:rPr>
        <w:tab/>
      </w:r>
      <w:r w:rsidRPr="001279D8">
        <w:rPr>
          <w:noProof/>
        </w:rPr>
        <w:fldChar w:fldCharType="begin"/>
      </w:r>
      <w:r w:rsidRPr="001279D8">
        <w:rPr>
          <w:noProof/>
        </w:rPr>
        <w:instrText xml:space="preserve"> PAGEREF _Toc43364289 \h </w:instrText>
      </w:r>
      <w:r w:rsidRPr="001279D8">
        <w:rPr>
          <w:noProof/>
        </w:rPr>
      </w:r>
      <w:r w:rsidRPr="001279D8">
        <w:rPr>
          <w:noProof/>
        </w:rPr>
        <w:fldChar w:fldCharType="separate"/>
      </w:r>
      <w:r w:rsidR="005A4D50">
        <w:rPr>
          <w:noProof/>
        </w:rPr>
        <w:t>84</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2—Grounds for rejecting IRDA</w:t>
      </w:r>
      <w:r w:rsidRPr="001279D8">
        <w:rPr>
          <w:b w:val="0"/>
          <w:noProof/>
          <w:sz w:val="18"/>
        </w:rPr>
        <w:tab/>
      </w:r>
      <w:r w:rsidRPr="001279D8">
        <w:rPr>
          <w:b w:val="0"/>
          <w:noProof/>
          <w:sz w:val="18"/>
        </w:rPr>
        <w:fldChar w:fldCharType="begin"/>
      </w:r>
      <w:r w:rsidRPr="001279D8">
        <w:rPr>
          <w:b w:val="0"/>
          <w:noProof/>
          <w:sz w:val="18"/>
        </w:rPr>
        <w:instrText xml:space="preserve"> PAGEREF _Toc43364290 \h </w:instrText>
      </w:r>
      <w:r w:rsidRPr="001279D8">
        <w:rPr>
          <w:b w:val="0"/>
          <w:noProof/>
          <w:sz w:val="18"/>
        </w:rPr>
      </w:r>
      <w:r w:rsidRPr="001279D8">
        <w:rPr>
          <w:b w:val="0"/>
          <w:noProof/>
          <w:sz w:val="18"/>
        </w:rPr>
        <w:fldChar w:fldCharType="separate"/>
      </w:r>
      <w:r w:rsidR="005A4D50">
        <w:rPr>
          <w:b w:val="0"/>
          <w:noProof/>
          <w:sz w:val="18"/>
        </w:rPr>
        <w:t>84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17A.28</w:t>
      </w:r>
      <w:r>
        <w:rPr>
          <w:noProof/>
        </w:rPr>
        <w:tab/>
        <w:t>Grounds for rejecting IRDA</w:t>
      </w:r>
      <w:r w:rsidRPr="001279D8">
        <w:rPr>
          <w:noProof/>
        </w:rPr>
        <w:tab/>
      </w:r>
      <w:r w:rsidRPr="001279D8">
        <w:rPr>
          <w:noProof/>
        </w:rPr>
        <w:fldChar w:fldCharType="begin"/>
      </w:r>
      <w:r w:rsidRPr="001279D8">
        <w:rPr>
          <w:noProof/>
        </w:rPr>
        <w:instrText xml:space="preserve"> PAGEREF _Toc43364291 \h </w:instrText>
      </w:r>
      <w:r w:rsidRPr="001279D8">
        <w:rPr>
          <w:noProof/>
        </w:rPr>
      </w:r>
      <w:r w:rsidRPr="001279D8">
        <w:rPr>
          <w:noProof/>
        </w:rPr>
        <w:fldChar w:fldCharType="separate"/>
      </w:r>
      <w:r w:rsidR="005A4D50">
        <w:rPr>
          <w:noProof/>
        </w:rPr>
        <w:t>84</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C—Opposition to IRDA</w:t>
      </w:r>
      <w:r w:rsidRPr="001279D8">
        <w:rPr>
          <w:b w:val="0"/>
          <w:noProof/>
          <w:sz w:val="18"/>
        </w:rPr>
        <w:tab/>
      </w:r>
      <w:r w:rsidRPr="001279D8">
        <w:rPr>
          <w:b w:val="0"/>
          <w:noProof/>
          <w:sz w:val="18"/>
        </w:rPr>
        <w:fldChar w:fldCharType="begin"/>
      </w:r>
      <w:r w:rsidRPr="001279D8">
        <w:rPr>
          <w:b w:val="0"/>
          <w:noProof/>
          <w:sz w:val="18"/>
        </w:rPr>
        <w:instrText xml:space="preserve"> PAGEREF _Toc43364292 \h </w:instrText>
      </w:r>
      <w:r w:rsidRPr="001279D8">
        <w:rPr>
          <w:b w:val="0"/>
          <w:noProof/>
          <w:sz w:val="18"/>
        </w:rPr>
      </w:r>
      <w:r w:rsidRPr="001279D8">
        <w:rPr>
          <w:b w:val="0"/>
          <w:noProof/>
          <w:sz w:val="18"/>
        </w:rPr>
        <w:fldChar w:fldCharType="separate"/>
      </w:r>
      <w:r w:rsidR="005A4D50">
        <w:rPr>
          <w:b w:val="0"/>
          <w:noProof/>
          <w:sz w:val="18"/>
        </w:rPr>
        <w:t>85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17A.29</w:t>
      </w:r>
      <w:r>
        <w:rPr>
          <w:noProof/>
        </w:rPr>
        <w:tab/>
        <w:t>Definitions</w:t>
      </w:r>
      <w:r w:rsidRPr="001279D8">
        <w:rPr>
          <w:noProof/>
        </w:rPr>
        <w:tab/>
      </w:r>
      <w:r w:rsidRPr="001279D8">
        <w:rPr>
          <w:noProof/>
        </w:rPr>
        <w:fldChar w:fldCharType="begin"/>
      </w:r>
      <w:r w:rsidRPr="001279D8">
        <w:rPr>
          <w:noProof/>
        </w:rPr>
        <w:instrText xml:space="preserve"> PAGEREF _Toc43364293 \h </w:instrText>
      </w:r>
      <w:r w:rsidRPr="001279D8">
        <w:rPr>
          <w:noProof/>
        </w:rPr>
      </w:r>
      <w:r w:rsidRPr="001279D8">
        <w:rPr>
          <w:noProof/>
        </w:rPr>
        <w:fldChar w:fldCharType="separate"/>
      </w:r>
      <w:r w:rsidR="005A4D50">
        <w:rPr>
          <w:noProof/>
        </w:rPr>
        <w:t>85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17A.31</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_Toc43364294 \h </w:instrText>
      </w:r>
      <w:r w:rsidRPr="001279D8">
        <w:rPr>
          <w:noProof/>
        </w:rPr>
      </w:r>
      <w:r w:rsidRPr="001279D8">
        <w:rPr>
          <w:noProof/>
        </w:rPr>
        <w:fldChar w:fldCharType="separate"/>
      </w:r>
      <w:r w:rsidR="005A4D50">
        <w:rPr>
          <w:noProof/>
        </w:rPr>
        <w:t>85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17A.32</w:t>
      </w:r>
      <w:r>
        <w:rPr>
          <w:noProof/>
        </w:rPr>
        <w:tab/>
        <w:t>Filing of notice of opposition</w:t>
      </w:r>
      <w:r w:rsidRPr="001279D8">
        <w:rPr>
          <w:noProof/>
        </w:rPr>
        <w:tab/>
      </w:r>
      <w:r w:rsidRPr="001279D8">
        <w:rPr>
          <w:noProof/>
        </w:rPr>
        <w:fldChar w:fldCharType="begin"/>
      </w:r>
      <w:r w:rsidRPr="001279D8">
        <w:rPr>
          <w:noProof/>
        </w:rPr>
        <w:instrText xml:space="preserve"> PAGEREF _Toc43364295 \h </w:instrText>
      </w:r>
      <w:r w:rsidRPr="001279D8">
        <w:rPr>
          <w:noProof/>
        </w:rPr>
      </w:r>
      <w:r w:rsidRPr="001279D8">
        <w:rPr>
          <w:noProof/>
        </w:rPr>
        <w:fldChar w:fldCharType="separate"/>
      </w:r>
      <w:r w:rsidR="005A4D50">
        <w:rPr>
          <w:noProof/>
        </w:rPr>
        <w:t>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17A.33</w:t>
      </w:r>
      <w:r>
        <w:rPr>
          <w:noProof/>
        </w:rPr>
        <w:tab/>
        <w:t>Filing of notice of intention to oppose</w:t>
      </w:r>
      <w:r w:rsidRPr="001279D8">
        <w:rPr>
          <w:noProof/>
        </w:rPr>
        <w:tab/>
      </w:r>
      <w:r w:rsidRPr="001279D8">
        <w:rPr>
          <w:noProof/>
        </w:rPr>
        <w:fldChar w:fldCharType="begin"/>
      </w:r>
      <w:r w:rsidRPr="001279D8">
        <w:rPr>
          <w:noProof/>
        </w:rPr>
        <w:instrText xml:space="preserve"> PAGEREF _Toc43364296 \h </w:instrText>
      </w:r>
      <w:r w:rsidRPr="001279D8">
        <w:rPr>
          <w:noProof/>
        </w:rPr>
      </w:r>
      <w:r w:rsidRPr="001279D8">
        <w:rPr>
          <w:noProof/>
        </w:rPr>
        <w:fldChar w:fldCharType="separate"/>
      </w:r>
      <w:r w:rsidR="005A4D50">
        <w:rPr>
          <w:noProof/>
        </w:rPr>
        <w:t>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w:t>
      </w:r>
      <w:r>
        <w:rPr>
          <w:noProof/>
        </w:rPr>
        <w:tab/>
        <w:t>Grounds for opposing IRDA</w:t>
      </w:r>
      <w:r w:rsidRPr="001279D8">
        <w:rPr>
          <w:noProof/>
        </w:rPr>
        <w:tab/>
      </w:r>
      <w:r w:rsidRPr="001279D8">
        <w:rPr>
          <w:noProof/>
        </w:rPr>
        <w:fldChar w:fldCharType="begin"/>
      </w:r>
      <w:r w:rsidRPr="001279D8">
        <w:rPr>
          <w:noProof/>
        </w:rPr>
        <w:instrText xml:space="preserve"> PAGEREF _Toc43364297 \h </w:instrText>
      </w:r>
      <w:r w:rsidRPr="001279D8">
        <w:rPr>
          <w:noProof/>
        </w:rPr>
      </w:r>
      <w:r w:rsidRPr="001279D8">
        <w:rPr>
          <w:noProof/>
        </w:rPr>
        <w:fldChar w:fldCharType="separate"/>
      </w:r>
      <w:r w:rsidR="005A4D50">
        <w:rPr>
          <w:noProof/>
        </w:rPr>
        <w:t>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17A.34A</w:t>
      </w:r>
      <w:r>
        <w:rPr>
          <w:noProof/>
        </w:rPr>
        <w:tab/>
        <w:t>Filing of statement of grounds and particulars</w:t>
      </w:r>
      <w:r w:rsidRPr="001279D8">
        <w:rPr>
          <w:noProof/>
        </w:rPr>
        <w:tab/>
      </w:r>
      <w:r w:rsidRPr="001279D8">
        <w:rPr>
          <w:noProof/>
        </w:rPr>
        <w:fldChar w:fldCharType="begin"/>
      </w:r>
      <w:r w:rsidRPr="001279D8">
        <w:rPr>
          <w:noProof/>
        </w:rPr>
        <w:instrText xml:space="preserve"> PAGEREF _Toc43364298 \h </w:instrText>
      </w:r>
      <w:r w:rsidRPr="001279D8">
        <w:rPr>
          <w:noProof/>
        </w:rPr>
      </w:r>
      <w:r w:rsidRPr="001279D8">
        <w:rPr>
          <w:noProof/>
        </w:rPr>
        <w:fldChar w:fldCharType="separate"/>
      </w:r>
      <w:r w:rsidR="005A4D50">
        <w:rPr>
          <w:noProof/>
        </w:rPr>
        <w:t>87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17A.34B</w:t>
      </w:r>
      <w:r>
        <w:rPr>
          <w:noProof/>
        </w:rPr>
        <w:tab/>
        <w:t>Statement of grounds and particulars must be adequate</w:t>
      </w:r>
      <w:r w:rsidRPr="001279D8">
        <w:rPr>
          <w:noProof/>
        </w:rPr>
        <w:tab/>
      </w:r>
      <w:r w:rsidRPr="001279D8">
        <w:rPr>
          <w:noProof/>
        </w:rPr>
        <w:fldChar w:fldCharType="begin"/>
      </w:r>
      <w:r w:rsidRPr="001279D8">
        <w:rPr>
          <w:noProof/>
        </w:rPr>
        <w:instrText xml:space="preserve"> PAGEREF _Toc43364299 \h </w:instrText>
      </w:r>
      <w:r w:rsidRPr="001279D8">
        <w:rPr>
          <w:noProof/>
        </w:rPr>
      </w:r>
      <w:r w:rsidRPr="001279D8">
        <w:rPr>
          <w:noProof/>
        </w:rPr>
        <w:fldChar w:fldCharType="separate"/>
      </w:r>
      <w:r w:rsidR="005A4D50">
        <w:rPr>
          <w:noProof/>
        </w:rPr>
        <w:t>87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17A.34C</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_Toc43364300 \h </w:instrText>
      </w:r>
      <w:r w:rsidRPr="001279D8">
        <w:rPr>
          <w:noProof/>
        </w:rPr>
      </w:r>
      <w:r w:rsidRPr="001279D8">
        <w:rPr>
          <w:noProof/>
        </w:rPr>
        <w:fldChar w:fldCharType="separate"/>
      </w:r>
      <w:r w:rsidR="005A4D50">
        <w:rPr>
          <w:noProof/>
        </w:rPr>
        <w:t>88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17A.34D</w:t>
      </w:r>
      <w:r>
        <w:rPr>
          <w:noProof/>
        </w:rPr>
        <w:tab/>
        <w:t>Extension of time for filing—grant</w:t>
      </w:r>
      <w:r w:rsidRPr="001279D8">
        <w:rPr>
          <w:noProof/>
        </w:rPr>
        <w:tab/>
      </w:r>
      <w:r w:rsidRPr="001279D8">
        <w:rPr>
          <w:noProof/>
        </w:rPr>
        <w:fldChar w:fldCharType="begin"/>
      </w:r>
      <w:r w:rsidRPr="001279D8">
        <w:rPr>
          <w:noProof/>
        </w:rPr>
        <w:instrText xml:space="preserve"> PAGEREF _Toc43364301 \h </w:instrText>
      </w:r>
      <w:r w:rsidRPr="001279D8">
        <w:rPr>
          <w:noProof/>
        </w:rPr>
      </w:r>
      <w:r w:rsidRPr="001279D8">
        <w:rPr>
          <w:noProof/>
        </w:rPr>
        <w:fldChar w:fldCharType="separate"/>
      </w:r>
      <w:r w:rsidR="005A4D50">
        <w:rPr>
          <w:noProof/>
        </w:rPr>
        <w:t>89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17A.34E</w:t>
      </w:r>
      <w:r>
        <w:rPr>
          <w:noProof/>
        </w:rPr>
        <w:tab/>
        <w:t>Opposition may proceed in name of other person</w:t>
      </w:r>
      <w:r w:rsidRPr="001279D8">
        <w:rPr>
          <w:noProof/>
        </w:rPr>
        <w:tab/>
      </w:r>
      <w:r w:rsidRPr="001279D8">
        <w:rPr>
          <w:noProof/>
        </w:rPr>
        <w:fldChar w:fldCharType="begin"/>
      </w:r>
      <w:r w:rsidRPr="001279D8">
        <w:rPr>
          <w:noProof/>
        </w:rPr>
        <w:instrText xml:space="preserve"> PAGEREF _Toc43364302 \h </w:instrText>
      </w:r>
      <w:r w:rsidRPr="001279D8">
        <w:rPr>
          <w:noProof/>
        </w:rPr>
      </w:r>
      <w:r w:rsidRPr="001279D8">
        <w:rPr>
          <w:noProof/>
        </w:rPr>
        <w:fldChar w:fldCharType="separate"/>
      </w:r>
      <w:r w:rsidR="005A4D50">
        <w:rPr>
          <w:noProof/>
        </w:rPr>
        <w:t>89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17A.34F</w:t>
      </w:r>
      <w:r>
        <w:rPr>
          <w:noProof/>
        </w:rPr>
        <w:tab/>
        <w:t>Amendment of notice of intention to oppose</w:t>
      </w:r>
      <w:r w:rsidRPr="001279D8">
        <w:rPr>
          <w:noProof/>
        </w:rPr>
        <w:tab/>
      </w:r>
      <w:r w:rsidRPr="001279D8">
        <w:rPr>
          <w:noProof/>
        </w:rPr>
        <w:fldChar w:fldCharType="begin"/>
      </w:r>
      <w:r w:rsidRPr="001279D8">
        <w:rPr>
          <w:noProof/>
        </w:rPr>
        <w:instrText xml:space="preserve"> PAGEREF _Toc43364303 \h </w:instrText>
      </w:r>
      <w:r w:rsidRPr="001279D8">
        <w:rPr>
          <w:noProof/>
        </w:rPr>
      </w:r>
      <w:r w:rsidRPr="001279D8">
        <w:rPr>
          <w:noProof/>
        </w:rPr>
        <w:fldChar w:fldCharType="separate"/>
      </w:r>
      <w:r w:rsidR="005A4D50">
        <w:rPr>
          <w:noProof/>
        </w:rPr>
        <w:t>89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17A.34G</w:t>
      </w:r>
      <w:r>
        <w:rPr>
          <w:noProof/>
        </w:rPr>
        <w:tab/>
        <w:t>Amendment of statement of grounds and particulars</w:t>
      </w:r>
      <w:r w:rsidRPr="001279D8">
        <w:rPr>
          <w:noProof/>
        </w:rPr>
        <w:tab/>
      </w:r>
      <w:r w:rsidRPr="001279D8">
        <w:rPr>
          <w:noProof/>
        </w:rPr>
        <w:fldChar w:fldCharType="begin"/>
      </w:r>
      <w:r w:rsidRPr="001279D8">
        <w:rPr>
          <w:noProof/>
        </w:rPr>
        <w:instrText xml:space="preserve"> PAGEREF _Toc43364304 \h </w:instrText>
      </w:r>
      <w:r w:rsidRPr="001279D8">
        <w:rPr>
          <w:noProof/>
        </w:rPr>
      </w:r>
      <w:r w:rsidRPr="001279D8">
        <w:rPr>
          <w:noProof/>
        </w:rPr>
        <w:fldChar w:fldCharType="separate"/>
      </w:r>
      <w:r w:rsidR="005A4D50">
        <w:rPr>
          <w:noProof/>
        </w:rPr>
        <w:t>89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17A.34H</w:t>
      </w:r>
      <w:r>
        <w:rPr>
          <w:noProof/>
        </w:rPr>
        <w:tab/>
        <w:t>Filing of notice of intention to defend</w:t>
      </w:r>
      <w:r w:rsidRPr="001279D8">
        <w:rPr>
          <w:noProof/>
        </w:rPr>
        <w:tab/>
      </w:r>
      <w:r w:rsidRPr="001279D8">
        <w:rPr>
          <w:noProof/>
        </w:rPr>
        <w:fldChar w:fldCharType="begin"/>
      </w:r>
      <w:r w:rsidRPr="001279D8">
        <w:rPr>
          <w:noProof/>
        </w:rPr>
        <w:instrText xml:space="preserve"> PAGEREF _Toc43364305 \h </w:instrText>
      </w:r>
      <w:r w:rsidRPr="001279D8">
        <w:rPr>
          <w:noProof/>
        </w:rPr>
      </w:r>
      <w:r w:rsidRPr="001279D8">
        <w:rPr>
          <w:noProof/>
        </w:rPr>
        <w:fldChar w:fldCharType="separate"/>
      </w:r>
      <w:r w:rsidR="005A4D50">
        <w:rPr>
          <w:noProof/>
        </w:rPr>
        <w:t>90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17A.34HA</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_Toc43364306 \h </w:instrText>
      </w:r>
      <w:r w:rsidRPr="001279D8">
        <w:rPr>
          <w:noProof/>
        </w:rPr>
      </w:r>
      <w:r w:rsidRPr="001279D8">
        <w:rPr>
          <w:noProof/>
        </w:rPr>
        <w:fldChar w:fldCharType="separate"/>
      </w:r>
      <w:r w:rsidR="005A4D50">
        <w:rPr>
          <w:noProof/>
        </w:rPr>
        <w:t>90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17A.34HB</w:t>
      </w:r>
      <w:r>
        <w:rPr>
          <w:noProof/>
        </w:rPr>
        <w:tab/>
        <w:t>Extension of time for filing—grant</w:t>
      </w:r>
      <w:r w:rsidRPr="001279D8">
        <w:rPr>
          <w:noProof/>
        </w:rPr>
        <w:tab/>
      </w:r>
      <w:r w:rsidRPr="001279D8">
        <w:rPr>
          <w:noProof/>
        </w:rPr>
        <w:fldChar w:fldCharType="begin"/>
      </w:r>
      <w:r w:rsidRPr="001279D8">
        <w:rPr>
          <w:noProof/>
        </w:rPr>
        <w:instrText xml:space="preserve"> PAGEREF _Toc43364307 \h </w:instrText>
      </w:r>
      <w:r w:rsidRPr="001279D8">
        <w:rPr>
          <w:noProof/>
        </w:rPr>
      </w:r>
      <w:r w:rsidRPr="001279D8">
        <w:rPr>
          <w:noProof/>
        </w:rPr>
        <w:fldChar w:fldCharType="separate"/>
      </w:r>
      <w:r w:rsidR="005A4D50">
        <w:rPr>
          <w:noProof/>
        </w:rPr>
        <w:t>91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17A.34J</w:t>
      </w:r>
      <w:r>
        <w:rPr>
          <w:noProof/>
        </w:rPr>
        <w:tab/>
        <w:t>Filing of evidence</w:t>
      </w:r>
      <w:r w:rsidRPr="001279D8">
        <w:rPr>
          <w:noProof/>
        </w:rPr>
        <w:tab/>
      </w:r>
      <w:r w:rsidRPr="001279D8">
        <w:rPr>
          <w:noProof/>
        </w:rPr>
        <w:fldChar w:fldCharType="begin"/>
      </w:r>
      <w:r w:rsidRPr="001279D8">
        <w:rPr>
          <w:noProof/>
        </w:rPr>
        <w:instrText xml:space="preserve"> PAGEREF _Toc43364308 \h </w:instrText>
      </w:r>
      <w:r w:rsidRPr="001279D8">
        <w:rPr>
          <w:noProof/>
        </w:rPr>
      </w:r>
      <w:r w:rsidRPr="001279D8">
        <w:rPr>
          <w:noProof/>
        </w:rPr>
        <w:fldChar w:fldCharType="separate"/>
      </w:r>
      <w:r w:rsidR="005A4D50">
        <w:rPr>
          <w:noProof/>
        </w:rPr>
        <w:t>91</w:t>
      </w:r>
      <w:r w:rsidRPr="001279D8">
        <w:rPr>
          <w:noProof/>
        </w:rPr>
        <w:fldChar w:fldCharType="end"/>
      </w:r>
    </w:p>
    <w:p w:rsidR="001279D8" w:rsidRDefault="001279D8" w:rsidP="00340199">
      <w:pPr>
        <w:pStyle w:val="TOC5"/>
        <w:keepNext/>
        <w:ind w:left="2836" w:right="1792" w:hanging="1418"/>
        <w:rPr>
          <w:rFonts w:asciiTheme="minorHAnsi" w:eastAsiaTheme="minorEastAsia" w:hAnsiTheme="minorHAnsi" w:cstheme="minorBidi"/>
          <w:noProof/>
          <w:kern w:val="0"/>
          <w:sz w:val="22"/>
          <w:szCs w:val="22"/>
        </w:rPr>
      </w:pPr>
      <w:r>
        <w:rPr>
          <w:noProof/>
        </w:rPr>
        <w:t>17A.34K</w:t>
      </w:r>
      <w:r>
        <w:rPr>
          <w:noProof/>
        </w:rPr>
        <w:tab/>
        <w:t>Extension of time for filing</w:t>
      </w:r>
      <w:r w:rsidRPr="001279D8">
        <w:rPr>
          <w:noProof/>
        </w:rPr>
        <w:tab/>
      </w:r>
      <w:r w:rsidRPr="001279D8">
        <w:rPr>
          <w:noProof/>
        </w:rPr>
        <w:fldChar w:fldCharType="begin"/>
      </w:r>
      <w:r w:rsidRPr="001279D8">
        <w:rPr>
          <w:noProof/>
        </w:rPr>
        <w:instrText xml:space="preserve"> PAGEREF _Toc43364309 \h </w:instrText>
      </w:r>
      <w:r w:rsidRPr="001279D8">
        <w:rPr>
          <w:noProof/>
        </w:rPr>
      </w:r>
      <w:r w:rsidRPr="001279D8">
        <w:rPr>
          <w:noProof/>
        </w:rPr>
        <w:fldChar w:fldCharType="separate"/>
      </w:r>
      <w:r w:rsidR="005A4D50">
        <w:rPr>
          <w:noProof/>
        </w:rPr>
        <w:t>92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17A.34L</w:t>
      </w:r>
      <w:r>
        <w:rPr>
          <w:noProof/>
        </w:rPr>
        <w:tab/>
        <w:t>Registrar may allow cooling</w:t>
      </w:r>
      <w:r>
        <w:rPr>
          <w:noProof/>
        </w:rPr>
        <w:noBreakHyphen/>
        <w:t>off period</w:t>
      </w:r>
      <w:r w:rsidRPr="001279D8">
        <w:rPr>
          <w:noProof/>
        </w:rPr>
        <w:tab/>
      </w:r>
      <w:r w:rsidRPr="001279D8">
        <w:rPr>
          <w:noProof/>
        </w:rPr>
        <w:fldChar w:fldCharType="begin"/>
      </w:r>
      <w:r w:rsidRPr="001279D8">
        <w:rPr>
          <w:noProof/>
        </w:rPr>
        <w:instrText xml:space="preserve"> PAGEREF _Toc43364310 \h </w:instrText>
      </w:r>
      <w:r w:rsidRPr="001279D8">
        <w:rPr>
          <w:noProof/>
        </w:rPr>
      </w:r>
      <w:r w:rsidRPr="001279D8">
        <w:rPr>
          <w:noProof/>
        </w:rPr>
        <w:fldChar w:fldCharType="separate"/>
      </w:r>
      <w:r w:rsidR="005A4D50">
        <w:rPr>
          <w:noProof/>
        </w:rPr>
        <w:t>93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17A.34M</w:t>
      </w:r>
      <w:r>
        <w:rPr>
          <w:noProof/>
        </w:rPr>
        <w:tab/>
        <w:t>Hearing</w:t>
      </w:r>
      <w:r w:rsidRPr="001279D8">
        <w:rPr>
          <w:noProof/>
        </w:rPr>
        <w:tab/>
      </w:r>
      <w:r w:rsidRPr="001279D8">
        <w:rPr>
          <w:noProof/>
        </w:rPr>
        <w:fldChar w:fldCharType="begin"/>
      </w:r>
      <w:r w:rsidRPr="001279D8">
        <w:rPr>
          <w:noProof/>
        </w:rPr>
        <w:instrText xml:space="preserve"> PAGEREF _Toc43364311 \h </w:instrText>
      </w:r>
      <w:r w:rsidRPr="001279D8">
        <w:rPr>
          <w:noProof/>
        </w:rPr>
      </w:r>
      <w:r w:rsidRPr="001279D8">
        <w:rPr>
          <w:noProof/>
        </w:rPr>
        <w:fldChar w:fldCharType="separate"/>
      </w:r>
      <w:r w:rsidR="005A4D50">
        <w:rPr>
          <w:noProof/>
        </w:rPr>
        <w:t>93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17A.34N</w:t>
      </w:r>
      <w:r>
        <w:rPr>
          <w:noProof/>
        </w:rPr>
        <w:tab/>
        <w:t>Decision on opposition</w:t>
      </w:r>
      <w:r w:rsidRPr="001279D8">
        <w:rPr>
          <w:noProof/>
        </w:rPr>
        <w:tab/>
      </w:r>
      <w:r w:rsidRPr="001279D8">
        <w:rPr>
          <w:noProof/>
        </w:rPr>
        <w:fldChar w:fldCharType="begin"/>
      </w:r>
      <w:r w:rsidRPr="001279D8">
        <w:rPr>
          <w:noProof/>
        </w:rPr>
        <w:instrText xml:space="preserve"> PAGEREF _Toc43364312 \h </w:instrText>
      </w:r>
      <w:r w:rsidRPr="001279D8">
        <w:rPr>
          <w:noProof/>
        </w:rPr>
      </w:r>
      <w:r w:rsidRPr="001279D8">
        <w:rPr>
          <w:noProof/>
        </w:rPr>
        <w:fldChar w:fldCharType="separate"/>
      </w:r>
      <w:r w:rsidR="005A4D50">
        <w:rPr>
          <w:noProof/>
        </w:rPr>
        <w:t>94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17A.34P</w:t>
      </w:r>
      <w:r>
        <w:rPr>
          <w:noProof/>
        </w:rPr>
        <w:tab/>
        <w:t>Appeal</w:t>
      </w:r>
      <w:r w:rsidRPr="001279D8">
        <w:rPr>
          <w:noProof/>
        </w:rPr>
        <w:tab/>
      </w:r>
      <w:r w:rsidRPr="001279D8">
        <w:rPr>
          <w:noProof/>
        </w:rPr>
        <w:fldChar w:fldCharType="begin"/>
      </w:r>
      <w:r w:rsidRPr="001279D8">
        <w:rPr>
          <w:noProof/>
        </w:rPr>
        <w:instrText xml:space="preserve"> PAGEREF _Toc43364313 \h </w:instrText>
      </w:r>
      <w:r w:rsidRPr="001279D8">
        <w:rPr>
          <w:noProof/>
        </w:rPr>
      </w:r>
      <w:r w:rsidRPr="001279D8">
        <w:rPr>
          <w:noProof/>
        </w:rPr>
        <w:fldChar w:fldCharType="separate"/>
      </w:r>
      <w:r w:rsidR="005A4D50">
        <w:rPr>
          <w:noProof/>
        </w:rPr>
        <w:t>94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17A.34Q</w:t>
      </w:r>
      <w:r>
        <w:rPr>
          <w:noProof/>
        </w:rPr>
        <w:tab/>
        <w:t>Registrar may give direction</w:t>
      </w:r>
      <w:r w:rsidRPr="001279D8">
        <w:rPr>
          <w:noProof/>
        </w:rPr>
        <w:tab/>
      </w:r>
      <w:r w:rsidRPr="001279D8">
        <w:rPr>
          <w:noProof/>
        </w:rPr>
        <w:fldChar w:fldCharType="begin"/>
      </w:r>
      <w:r w:rsidRPr="001279D8">
        <w:rPr>
          <w:noProof/>
        </w:rPr>
        <w:instrText xml:space="preserve"> PAGEREF _Toc43364314 \h </w:instrText>
      </w:r>
      <w:r w:rsidRPr="001279D8">
        <w:rPr>
          <w:noProof/>
        </w:rPr>
      </w:r>
      <w:r w:rsidRPr="001279D8">
        <w:rPr>
          <w:noProof/>
        </w:rPr>
        <w:fldChar w:fldCharType="separate"/>
      </w:r>
      <w:r w:rsidR="005A4D50">
        <w:rPr>
          <w:noProof/>
        </w:rPr>
        <w:t>95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17A.35</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_Toc43364315 \h </w:instrText>
      </w:r>
      <w:r w:rsidRPr="001279D8">
        <w:rPr>
          <w:noProof/>
        </w:rPr>
      </w:r>
      <w:r w:rsidRPr="001279D8">
        <w:rPr>
          <w:noProof/>
        </w:rPr>
        <w:fldChar w:fldCharType="separate"/>
      </w:r>
      <w:r w:rsidR="005A4D50">
        <w:rPr>
          <w:noProof/>
        </w:rPr>
        <w:t>95</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3A—Cancellation or limitation of an international registration</w:t>
      </w:r>
      <w:r w:rsidRPr="001279D8">
        <w:rPr>
          <w:b w:val="0"/>
          <w:noProof/>
          <w:sz w:val="18"/>
        </w:rPr>
        <w:tab/>
      </w:r>
      <w:r w:rsidRPr="001279D8">
        <w:rPr>
          <w:b w:val="0"/>
          <w:noProof/>
          <w:sz w:val="18"/>
        </w:rPr>
        <w:fldChar w:fldCharType="begin"/>
      </w:r>
      <w:r w:rsidRPr="001279D8">
        <w:rPr>
          <w:b w:val="0"/>
          <w:noProof/>
          <w:sz w:val="18"/>
        </w:rPr>
        <w:instrText xml:space="preserve"> PAGEREF _Toc43364316 \h </w:instrText>
      </w:r>
      <w:r w:rsidRPr="001279D8">
        <w:rPr>
          <w:b w:val="0"/>
          <w:noProof/>
          <w:sz w:val="18"/>
        </w:rPr>
      </w:r>
      <w:r w:rsidRPr="001279D8">
        <w:rPr>
          <w:b w:val="0"/>
          <w:noProof/>
          <w:sz w:val="18"/>
        </w:rPr>
        <w:fldChar w:fldCharType="separate"/>
      </w:r>
      <w:r w:rsidR="005A4D50">
        <w:rPr>
          <w:b w:val="0"/>
          <w:noProof/>
          <w:sz w:val="18"/>
        </w:rPr>
        <w:t>95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17A.35A</w:t>
      </w:r>
      <w:r>
        <w:rPr>
          <w:noProof/>
        </w:rPr>
        <w:tab/>
        <w:t>Cancellation</w:t>
      </w:r>
      <w:r w:rsidRPr="001279D8">
        <w:rPr>
          <w:noProof/>
        </w:rPr>
        <w:tab/>
      </w:r>
      <w:r w:rsidRPr="001279D8">
        <w:rPr>
          <w:noProof/>
        </w:rPr>
        <w:fldChar w:fldCharType="begin"/>
      </w:r>
      <w:r w:rsidRPr="001279D8">
        <w:rPr>
          <w:noProof/>
        </w:rPr>
        <w:instrText xml:space="preserve"> PAGEREF _Toc43364317 \h </w:instrText>
      </w:r>
      <w:r w:rsidRPr="001279D8">
        <w:rPr>
          <w:noProof/>
        </w:rPr>
      </w:r>
      <w:r w:rsidRPr="001279D8">
        <w:rPr>
          <w:noProof/>
        </w:rPr>
        <w:fldChar w:fldCharType="separate"/>
      </w:r>
      <w:r w:rsidR="005A4D50">
        <w:rPr>
          <w:noProof/>
        </w:rPr>
        <w:t>95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17A.35B</w:t>
      </w:r>
      <w:r>
        <w:rPr>
          <w:noProof/>
        </w:rPr>
        <w:tab/>
        <w:t>Duties and powers of Registrar—notification of limitation by International Bureau</w:t>
      </w:r>
      <w:r w:rsidRPr="001279D8">
        <w:rPr>
          <w:noProof/>
        </w:rPr>
        <w:tab/>
      </w:r>
      <w:r w:rsidRPr="001279D8">
        <w:rPr>
          <w:noProof/>
        </w:rPr>
        <w:fldChar w:fldCharType="begin"/>
      </w:r>
      <w:r w:rsidRPr="001279D8">
        <w:rPr>
          <w:noProof/>
        </w:rPr>
        <w:instrText xml:space="preserve"> PAGEREF _Toc43364318 \h </w:instrText>
      </w:r>
      <w:r w:rsidRPr="001279D8">
        <w:rPr>
          <w:noProof/>
        </w:rPr>
      </w:r>
      <w:r w:rsidRPr="001279D8">
        <w:rPr>
          <w:noProof/>
        </w:rPr>
        <w:fldChar w:fldCharType="separate"/>
      </w:r>
      <w:r w:rsidR="005A4D50">
        <w:rPr>
          <w:noProof/>
        </w:rPr>
        <w:t>95</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4—Extension of protection</w:t>
      </w:r>
      <w:r w:rsidRPr="001279D8">
        <w:rPr>
          <w:b w:val="0"/>
          <w:noProof/>
          <w:sz w:val="18"/>
        </w:rPr>
        <w:tab/>
      </w:r>
      <w:r w:rsidRPr="001279D8">
        <w:rPr>
          <w:b w:val="0"/>
          <w:noProof/>
          <w:sz w:val="18"/>
        </w:rPr>
        <w:fldChar w:fldCharType="begin"/>
      </w:r>
      <w:r w:rsidRPr="001279D8">
        <w:rPr>
          <w:b w:val="0"/>
          <w:noProof/>
          <w:sz w:val="18"/>
        </w:rPr>
        <w:instrText xml:space="preserve"> PAGEREF _Toc43364319 \h </w:instrText>
      </w:r>
      <w:r w:rsidRPr="001279D8">
        <w:rPr>
          <w:b w:val="0"/>
          <w:noProof/>
          <w:sz w:val="18"/>
        </w:rPr>
      </w:r>
      <w:r w:rsidRPr="001279D8">
        <w:rPr>
          <w:b w:val="0"/>
          <w:noProof/>
          <w:sz w:val="18"/>
        </w:rPr>
        <w:fldChar w:fldCharType="separate"/>
      </w:r>
      <w:r w:rsidR="005A4D50">
        <w:rPr>
          <w:b w:val="0"/>
          <w:noProof/>
          <w:sz w:val="18"/>
        </w:rPr>
        <w:t>96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17A.36</w:t>
      </w:r>
      <w:r>
        <w:rPr>
          <w:noProof/>
        </w:rPr>
        <w:tab/>
        <w:t>When trade mark becomes a protected international trade mark</w:t>
      </w:r>
      <w:r w:rsidRPr="001279D8">
        <w:rPr>
          <w:noProof/>
        </w:rPr>
        <w:tab/>
      </w:r>
      <w:r w:rsidRPr="001279D8">
        <w:rPr>
          <w:noProof/>
        </w:rPr>
        <w:fldChar w:fldCharType="begin"/>
      </w:r>
      <w:r w:rsidRPr="001279D8">
        <w:rPr>
          <w:noProof/>
        </w:rPr>
        <w:instrText xml:space="preserve"> PAGEREF _Toc43364320 \h </w:instrText>
      </w:r>
      <w:r w:rsidRPr="001279D8">
        <w:rPr>
          <w:noProof/>
        </w:rPr>
      </w:r>
      <w:r w:rsidRPr="001279D8">
        <w:rPr>
          <w:noProof/>
        </w:rPr>
        <w:fldChar w:fldCharType="separate"/>
      </w:r>
      <w:r w:rsidR="005A4D50">
        <w:rPr>
          <w:noProof/>
        </w:rPr>
        <w:t>96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17A.37</w:t>
      </w:r>
      <w:r>
        <w:rPr>
          <w:noProof/>
        </w:rPr>
        <w:tab/>
        <w:t>Notice that trade mark is a protected international trade mark</w:t>
      </w:r>
      <w:r w:rsidRPr="001279D8">
        <w:rPr>
          <w:noProof/>
        </w:rPr>
        <w:tab/>
      </w:r>
      <w:r w:rsidRPr="001279D8">
        <w:rPr>
          <w:noProof/>
        </w:rPr>
        <w:fldChar w:fldCharType="begin"/>
      </w:r>
      <w:r w:rsidRPr="001279D8">
        <w:rPr>
          <w:noProof/>
        </w:rPr>
        <w:instrText xml:space="preserve"> PAGEREF _Toc43364321 \h </w:instrText>
      </w:r>
      <w:r w:rsidRPr="001279D8">
        <w:rPr>
          <w:noProof/>
        </w:rPr>
      </w:r>
      <w:r w:rsidRPr="001279D8">
        <w:rPr>
          <w:noProof/>
        </w:rPr>
        <w:fldChar w:fldCharType="separate"/>
      </w:r>
      <w:r w:rsidR="005A4D50">
        <w:rPr>
          <w:noProof/>
        </w:rPr>
        <w:t>98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17A.38</w:t>
      </w:r>
      <w:r>
        <w:rPr>
          <w:noProof/>
        </w:rPr>
        <w:tab/>
        <w:t>Disclaimer</w:t>
      </w:r>
      <w:r w:rsidRPr="001279D8">
        <w:rPr>
          <w:noProof/>
        </w:rPr>
        <w:tab/>
      </w:r>
      <w:r w:rsidRPr="001279D8">
        <w:rPr>
          <w:noProof/>
        </w:rPr>
        <w:fldChar w:fldCharType="begin"/>
      </w:r>
      <w:r w:rsidRPr="001279D8">
        <w:rPr>
          <w:noProof/>
        </w:rPr>
        <w:instrText xml:space="preserve"> PAGEREF _Toc43364322 \h </w:instrText>
      </w:r>
      <w:r w:rsidRPr="001279D8">
        <w:rPr>
          <w:noProof/>
        </w:rPr>
      </w:r>
      <w:r w:rsidRPr="001279D8">
        <w:rPr>
          <w:noProof/>
        </w:rPr>
        <w:fldChar w:fldCharType="separate"/>
      </w:r>
      <w:r w:rsidR="005A4D50">
        <w:rPr>
          <w:noProof/>
        </w:rPr>
        <w:t>98</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4—Protected international trade marks—rights and protection</w:t>
      </w:r>
      <w:r w:rsidRPr="001279D8">
        <w:rPr>
          <w:b w:val="0"/>
          <w:noProof/>
          <w:sz w:val="18"/>
        </w:rPr>
        <w:tab/>
      </w:r>
      <w:r w:rsidRPr="001279D8">
        <w:rPr>
          <w:b w:val="0"/>
          <w:noProof/>
          <w:sz w:val="18"/>
        </w:rPr>
        <w:fldChar w:fldCharType="begin"/>
      </w:r>
      <w:r w:rsidRPr="001279D8">
        <w:rPr>
          <w:b w:val="0"/>
          <w:noProof/>
          <w:sz w:val="18"/>
        </w:rPr>
        <w:instrText xml:space="preserve"> PAGEREF _Toc43364323 \h </w:instrText>
      </w:r>
      <w:r w:rsidRPr="001279D8">
        <w:rPr>
          <w:b w:val="0"/>
          <w:noProof/>
          <w:sz w:val="18"/>
        </w:rPr>
      </w:r>
      <w:r w:rsidRPr="001279D8">
        <w:rPr>
          <w:b w:val="0"/>
          <w:noProof/>
          <w:sz w:val="18"/>
        </w:rPr>
        <w:fldChar w:fldCharType="separate"/>
      </w:r>
      <w:r w:rsidR="005A4D50">
        <w:rPr>
          <w:b w:val="0"/>
          <w:noProof/>
          <w:sz w:val="18"/>
        </w:rPr>
        <w:t>100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17A.39</w:t>
      </w:r>
      <w:r>
        <w:rPr>
          <w:noProof/>
        </w:rPr>
        <w:tab/>
        <w:t>Rights given to, and protection of, protected international trade marks</w:t>
      </w:r>
      <w:r w:rsidRPr="001279D8">
        <w:rPr>
          <w:noProof/>
        </w:rPr>
        <w:tab/>
      </w:r>
      <w:r w:rsidRPr="001279D8">
        <w:rPr>
          <w:noProof/>
        </w:rPr>
        <w:fldChar w:fldCharType="begin"/>
      </w:r>
      <w:r w:rsidRPr="001279D8">
        <w:rPr>
          <w:noProof/>
        </w:rPr>
        <w:instrText xml:space="preserve"> PAGEREF _Toc43364324 \h </w:instrText>
      </w:r>
      <w:r w:rsidRPr="001279D8">
        <w:rPr>
          <w:noProof/>
        </w:rPr>
      </w:r>
      <w:r w:rsidRPr="001279D8">
        <w:rPr>
          <w:noProof/>
        </w:rPr>
        <w:fldChar w:fldCharType="separate"/>
      </w:r>
      <w:r w:rsidR="005A4D50">
        <w:rPr>
          <w:noProof/>
        </w:rPr>
        <w:t>100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17A.40</w:t>
      </w:r>
      <w:r>
        <w:rPr>
          <w:noProof/>
        </w:rPr>
        <w:tab/>
        <w:t>Circumstances in which action may not be brought</w:t>
      </w:r>
      <w:r w:rsidRPr="001279D8">
        <w:rPr>
          <w:noProof/>
        </w:rPr>
        <w:tab/>
      </w:r>
      <w:r w:rsidRPr="001279D8">
        <w:rPr>
          <w:noProof/>
        </w:rPr>
        <w:fldChar w:fldCharType="begin"/>
      </w:r>
      <w:r w:rsidRPr="001279D8">
        <w:rPr>
          <w:noProof/>
        </w:rPr>
        <w:instrText xml:space="preserve"> PAGEREF _Toc43364325 \h </w:instrText>
      </w:r>
      <w:r w:rsidRPr="001279D8">
        <w:rPr>
          <w:noProof/>
        </w:rPr>
      </w:r>
      <w:r w:rsidRPr="001279D8">
        <w:rPr>
          <w:noProof/>
        </w:rPr>
        <w:fldChar w:fldCharType="separate"/>
      </w:r>
      <w:r w:rsidR="005A4D50">
        <w:rPr>
          <w:noProof/>
        </w:rPr>
        <w:t>100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5—Protected international trade marks—amendment or cessation of protection</w:t>
      </w:r>
      <w:r w:rsidRPr="001279D8">
        <w:rPr>
          <w:b w:val="0"/>
          <w:noProof/>
          <w:sz w:val="18"/>
        </w:rPr>
        <w:tab/>
      </w:r>
      <w:r w:rsidRPr="001279D8">
        <w:rPr>
          <w:b w:val="0"/>
          <w:noProof/>
          <w:sz w:val="18"/>
        </w:rPr>
        <w:fldChar w:fldCharType="begin"/>
      </w:r>
      <w:r w:rsidRPr="001279D8">
        <w:rPr>
          <w:b w:val="0"/>
          <w:noProof/>
          <w:sz w:val="18"/>
        </w:rPr>
        <w:instrText xml:space="preserve"> PAGEREF _Toc43364326 \h </w:instrText>
      </w:r>
      <w:r w:rsidRPr="001279D8">
        <w:rPr>
          <w:b w:val="0"/>
          <w:noProof/>
          <w:sz w:val="18"/>
        </w:rPr>
      </w:r>
      <w:r w:rsidRPr="001279D8">
        <w:rPr>
          <w:b w:val="0"/>
          <w:noProof/>
          <w:sz w:val="18"/>
        </w:rPr>
        <w:fldChar w:fldCharType="separate"/>
      </w:r>
      <w:r w:rsidR="005A4D50">
        <w:rPr>
          <w:b w:val="0"/>
          <w:noProof/>
          <w:sz w:val="18"/>
        </w:rPr>
        <w:t>102</w:t>
      </w:r>
      <w:r w:rsidRPr="001279D8">
        <w:rPr>
          <w:b w:val="0"/>
          <w:noProof/>
          <w:sz w:val="18"/>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1—Amendment or cessation of protection because of cancellation, limitation or non</w:t>
      </w:r>
      <w:r>
        <w:rPr>
          <w:noProof/>
        </w:rPr>
        <w:noBreakHyphen/>
        <w:t>renewal of international registration</w:t>
      </w:r>
      <w:r w:rsidRPr="001279D8">
        <w:rPr>
          <w:b w:val="0"/>
          <w:noProof/>
          <w:sz w:val="18"/>
        </w:rPr>
        <w:tab/>
      </w:r>
      <w:r w:rsidRPr="001279D8">
        <w:rPr>
          <w:b w:val="0"/>
          <w:noProof/>
          <w:sz w:val="18"/>
        </w:rPr>
        <w:fldChar w:fldCharType="begin"/>
      </w:r>
      <w:r w:rsidRPr="001279D8">
        <w:rPr>
          <w:b w:val="0"/>
          <w:noProof/>
          <w:sz w:val="18"/>
        </w:rPr>
        <w:instrText xml:space="preserve"> PAGEREF _Toc43364327 \h </w:instrText>
      </w:r>
      <w:r w:rsidRPr="001279D8">
        <w:rPr>
          <w:b w:val="0"/>
          <w:noProof/>
          <w:sz w:val="18"/>
        </w:rPr>
      </w:r>
      <w:r w:rsidRPr="001279D8">
        <w:rPr>
          <w:b w:val="0"/>
          <w:noProof/>
          <w:sz w:val="18"/>
        </w:rPr>
        <w:fldChar w:fldCharType="separate"/>
      </w:r>
      <w:r w:rsidR="005A4D50">
        <w:rPr>
          <w:b w:val="0"/>
          <w:noProof/>
          <w:sz w:val="18"/>
        </w:rPr>
        <w:t>102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17A.41</w:t>
      </w:r>
      <w:r>
        <w:rPr>
          <w:noProof/>
        </w:rPr>
        <w:tab/>
        <w:t>Cancellation of international registration</w:t>
      </w:r>
      <w:r w:rsidRPr="001279D8">
        <w:rPr>
          <w:noProof/>
        </w:rPr>
        <w:tab/>
      </w:r>
      <w:r w:rsidRPr="001279D8">
        <w:rPr>
          <w:noProof/>
        </w:rPr>
        <w:fldChar w:fldCharType="begin"/>
      </w:r>
      <w:r w:rsidRPr="001279D8">
        <w:rPr>
          <w:noProof/>
        </w:rPr>
        <w:instrText xml:space="preserve"> PAGEREF _Toc43364328 \h </w:instrText>
      </w:r>
      <w:r w:rsidRPr="001279D8">
        <w:rPr>
          <w:noProof/>
        </w:rPr>
      </w:r>
      <w:r w:rsidRPr="001279D8">
        <w:rPr>
          <w:noProof/>
        </w:rPr>
        <w:fldChar w:fldCharType="separate"/>
      </w:r>
      <w:r w:rsidR="005A4D50">
        <w:rPr>
          <w:noProof/>
        </w:rPr>
        <w:t>102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17A.41A</w:t>
      </w:r>
      <w:r>
        <w:rPr>
          <w:noProof/>
        </w:rPr>
        <w:tab/>
        <w:t>Duties and powers of Registrar—notification of limitation by International Bureau</w:t>
      </w:r>
      <w:r w:rsidRPr="001279D8">
        <w:rPr>
          <w:noProof/>
        </w:rPr>
        <w:tab/>
      </w:r>
      <w:r w:rsidRPr="001279D8">
        <w:rPr>
          <w:noProof/>
        </w:rPr>
        <w:fldChar w:fldCharType="begin"/>
      </w:r>
      <w:r w:rsidRPr="001279D8">
        <w:rPr>
          <w:noProof/>
        </w:rPr>
        <w:instrText xml:space="preserve"> PAGEREF _Toc43364329 \h </w:instrText>
      </w:r>
      <w:r w:rsidRPr="001279D8">
        <w:rPr>
          <w:noProof/>
        </w:rPr>
      </w:r>
      <w:r w:rsidRPr="001279D8">
        <w:rPr>
          <w:noProof/>
        </w:rPr>
        <w:fldChar w:fldCharType="separate"/>
      </w:r>
      <w:r w:rsidR="005A4D50">
        <w:rPr>
          <w:noProof/>
        </w:rPr>
        <w:t>102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w:t>
      </w:r>
      <w:r>
        <w:rPr>
          <w:noProof/>
        </w:rPr>
        <w:tab/>
        <w:t>Failure to renew international registration</w:t>
      </w:r>
      <w:r w:rsidRPr="001279D8">
        <w:rPr>
          <w:noProof/>
        </w:rPr>
        <w:tab/>
      </w:r>
      <w:r w:rsidRPr="001279D8">
        <w:rPr>
          <w:noProof/>
        </w:rPr>
        <w:fldChar w:fldCharType="begin"/>
      </w:r>
      <w:r w:rsidRPr="001279D8">
        <w:rPr>
          <w:noProof/>
        </w:rPr>
        <w:instrText xml:space="preserve"> PAGEREF _Toc43364330 \h </w:instrText>
      </w:r>
      <w:r w:rsidRPr="001279D8">
        <w:rPr>
          <w:noProof/>
        </w:rPr>
      </w:r>
      <w:r w:rsidRPr="001279D8">
        <w:rPr>
          <w:noProof/>
        </w:rPr>
        <w:fldChar w:fldCharType="separate"/>
      </w:r>
      <w:r w:rsidR="005A4D50">
        <w:rPr>
          <w:noProof/>
        </w:rPr>
        <w:t>103</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2—Amendment or cessation of protection by Registrar</w:t>
      </w:r>
      <w:r w:rsidRPr="001279D8">
        <w:rPr>
          <w:b w:val="0"/>
          <w:noProof/>
          <w:sz w:val="18"/>
        </w:rPr>
        <w:tab/>
      </w:r>
      <w:r w:rsidRPr="001279D8">
        <w:rPr>
          <w:b w:val="0"/>
          <w:noProof/>
          <w:sz w:val="18"/>
        </w:rPr>
        <w:fldChar w:fldCharType="begin"/>
      </w:r>
      <w:r w:rsidRPr="001279D8">
        <w:rPr>
          <w:b w:val="0"/>
          <w:noProof/>
          <w:sz w:val="18"/>
        </w:rPr>
        <w:instrText xml:space="preserve"> PAGEREF _Toc43364331 \h </w:instrText>
      </w:r>
      <w:r w:rsidRPr="001279D8">
        <w:rPr>
          <w:b w:val="0"/>
          <w:noProof/>
          <w:sz w:val="18"/>
        </w:rPr>
      </w:r>
      <w:r w:rsidRPr="001279D8">
        <w:rPr>
          <w:b w:val="0"/>
          <w:noProof/>
          <w:sz w:val="18"/>
        </w:rPr>
        <w:fldChar w:fldCharType="separate"/>
      </w:r>
      <w:r w:rsidR="005A4D50">
        <w:rPr>
          <w:b w:val="0"/>
          <w:noProof/>
          <w:sz w:val="18"/>
        </w:rPr>
        <w:t>103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17A.42A</w:t>
      </w:r>
      <w:r>
        <w:rPr>
          <w:noProof/>
        </w:rPr>
        <w:tab/>
        <w:t>Registrar’s powers to amend or cease protection</w:t>
      </w:r>
      <w:r w:rsidRPr="001279D8">
        <w:rPr>
          <w:noProof/>
        </w:rPr>
        <w:tab/>
      </w:r>
      <w:r w:rsidRPr="001279D8">
        <w:rPr>
          <w:noProof/>
        </w:rPr>
        <w:fldChar w:fldCharType="begin"/>
      </w:r>
      <w:r w:rsidRPr="001279D8">
        <w:rPr>
          <w:noProof/>
        </w:rPr>
        <w:instrText xml:space="preserve"> PAGEREF _Toc43364332 \h </w:instrText>
      </w:r>
      <w:r w:rsidRPr="001279D8">
        <w:rPr>
          <w:noProof/>
        </w:rPr>
      </w:r>
      <w:r w:rsidRPr="001279D8">
        <w:rPr>
          <w:noProof/>
        </w:rPr>
        <w:fldChar w:fldCharType="separate"/>
      </w:r>
      <w:r w:rsidR="005A4D50">
        <w:rPr>
          <w:noProof/>
        </w:rPr>
        <w:t>103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17A.42B</w:t>
      </w:r>
      <w:r>
        <w:rPr>
          <w:noProof/>
        </w:rPr>
        <w:tab/>
        <w:t>Notice to be given</w:t>
      </w:r>
      <w:r w:rsidRPr="001279D8">
        <w:rPr>
          <w:noProof/>
        </w:rPr>
        <w:tab/>
      </w:r>
      <w:r w:rsidRPr="001279D8">
        <w:rPr>
          <w:noProof/>
        </w:rPr>
        <w:fldChar w:fldCharType="begin"/>
      </w:r>
      <w:r w:rsidRPr="001279D8">
        <w:rPr>
          <w:noProof/>
        </w:rPr>
        <w:instrText xml:space="preserve"> PAGEREF _Toc43364333 \h </w:instrText>
      </w:r>
      <w:r w:rsidRPr="001279D8">
        <w:rPr>
          <w:noProof/>
        </w:rPr>
      </w:r>
      <w:r w:rsidRPr="001279D8">
        <w:rPr>
          <w:noProof/>
        </w:rPr>
        <w:fldChar w:fldCharType="separate"/>
      </w:r>
      <w:r w:rsidR="005A4D50">
        <w:rPr>
          <w:noProof/>
        </w:rPr>
        <w:t>105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17A.42C</w:t>
      </w:r>
      <w:r>
        <w:rPr>
          <w:noProof/>
        </w:rPr>
        <w:tab/>
        <w:t>Hearings and procedure</w:t>
      </w:r>
      <w:r w:rsidRPr="001279D8">
        <w:rPr>
          <w:noProof/>
        </w:rPr>
        <w:tab/>
      </w:r>
      <w:r w:rsidRPr="001279D8">
        <w:rPr>
          <w:noProof/>
        </w:rPr>
        <w:fldChar w:fldCharType="begin"/>
      </w:r>
      <w:r w:rsidRPr="001279D8">
        <w:rPr>
          <w:noProof/>
        </w:rPr>
        <w:instrText xml:space="preserve"> PAGEREF _Toc43364334 \h </w:instrText>
      </w:r>
      <w:r w:rsidRPr="001279D8">
        <w:rPr>
          <w:noProof/>
        </w:rPr>
      </w:r>
      <w:r w:rsidRPr="001279D8">
        <w:rPr>
          <w:noProof/>
        </w:rPr>
        <w:fldChar w:fldCharType="separate"/>
      </w:r>
      <w:r w:rsidR="005A4D50">
        <w:rPr>
          <w:noProof/>
        </w:rPr>
        <w:t>105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17A.42D</w:t>
      </w:r>
      <w:r>
        <w:rPr>
          <w:noProof/>
        </w:rPr>
        <w:tab/>
        <w:t>Effect of amendment or cessation of protection by Registrar</w:t>
      </w:r>
      <w:r w:rsidRPr="001279D8">
        <w:rPr>
          <w:noProof/>
        </w:rPr>
        <w:tab/>
      </w:r>
      <w:r w:rsidRPr="001279D8">
        <w:rPr>
          <w:noProof/>
        </w:rPr>
        <w:fldChar w:fldCharType="begin"/>
      </w:r>
      <w:r w:rsidRPr="001279D8">
        <w:rPr>
          <w:noProof/>
        </w:rPr>
        <w:instrText xml:space="preserve"> PAGEREF _Toc43364335 \h </w:instrText>
      </w:r>
      <w:r w:rsidRPr="001279D8">
        <w:rPr>
          <w:noProof/>
        </w:rPr>
      </w:r>
      <w:r w:rsidRPr="001279D8">
        <w:rPr>
          <w:noProof/>
        </w:rPr>
        <w:fldChar w:fldCharType="separate"/>
      </w:r>
      <w:r w:rsidR="005A4D50">
        <w:rPr>
          <w:noProof/>
        </w:rPr>
        <w:t>105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17A.42E</w:t>
      </w:r>
      <w:r>
        <w:rPr>
          <w:noProof/>
        </w:rPr>
        <w:tab/>
        <w:t>Registrar to notify Comptroller</w:t>
      </w:r>
      <w:r>
        <w:rPr>
          <w:noProof/>
        </w:rPr>
        <w:noBreakHyphen/>
        <w:t>General of Customs</w:t>
      </w:r>
      <w:r w:rsidRPr="001279D8">
        <w:rPr>
          <w:noProof/>
        </w:rPr>
        <w:tab/>
      </w:r>
      <w:r w:rsidRPr="001279D8">
        <w:rPr>
          <w:noProof/>
        </w:rPr>
        <w:fldChar w:fldCharType="begin"/>
      </w:r>
      <w:r w:rsidRPr="001279D8">
        <w:rPr>
          <w:noProof/>
        </w:rPr>
        <w:instrText xml:space="preserve"> PAGEREF _Toc43364336 \h </w:instrText>
      </w:r>
      <w:r w:rsidRPr="001279D8">
        <w:rPr>
          <w:noProof/>
        </w:rPr>
      </w:r>
      <w:r w:rsidRPr="001279D8">
        <w:rPr>
          <w:noProof/>
        </w:rPr>
        <w:fldChar w:fldCharType="separate"/>
      </w:r>
      <w:r w:rsidR="005A4D50">
        <w:rPr>
          <w:noProof/>
        </w:rPr>
        <w:t>106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17A.42F</w:t>
      </w:r>
      <w:r>
        <w:rPr>
          <w:noProof/>
        </w:rPr>
        <w:tab/>
        <w:t>Appeals to Federal Court or Federal Magistrates Court</w:t>
      </w:r>
      <w:r w:rsidRPr="001279D8">
        <w:rPr>
          <w:noProof/>
        </w:rPr>
        <w:tab/>
      </w:r>
      <w:r w:rsidRPr="001279D8">
        <w:rPr>
          <w:noProof/>
        </w:rPr>
        <w:fldChar w:fldCharType="begin"/>
      </w:r>
      <w:r w:rsidRPr="001279D8">
        <w:rPr>
          <w:noProof/>
        </w:rPr>
        <w:instrText xml:space="preserve"> PAGEREF _Toc43364337 \h </w:instrText>
      </w:r>
      <w:r w:rsidRPr="001279D8">
        <w:rPr>
          <w:noProof/>
        </w:rPr>
      </w:r>
      <w:r w:rsidRPr="001279D8">
        <w:rPr>
          <w:noProof/>
        </w:rPr>
        <w:fldChar w:fldCharType="separate"/>
      </w:r>
      <w:r w:rsidR="005A4D50">
        <w:rPr>
          <w:noProof/>
        </w:rPr>
        <w:t>106</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3—Amendment or cessation of protection by prescribed court</w:t>
      </w:r>
      <w:r w:rsidRPr="001279D8">
        <w:rPr>
          <w:b w:val="0"/>
          <w:noProof/>
          <w:sz w:val="18"/>
        </w:rPr>
        <w:tab/>
      </w:r>
      <w:r w:rsidRPr="001279D8">
        <w:rPr>
          <w:b w:val="0"/>
          <w:noProof/>
          <w:sz w:val="18"/>
        </w:rPr>
        <w:fldChar w:fldCharType="begin"/>
      </w:r>
      <w:r w:rsidRPr="001279D8">
        <w:rPr>
          <w:b w:val="0"/>
          <w:noProof/>
          <w:sz w:val="18"/>
        </w:rPr>
        <w:instrText xml:space="preserve"> PAGEREF _Toc43364338 \h </w:instrText>
      </w:r>
      <w:r w:rsidRPr="001279D8">
        <w:rPr>
          <w:b w:val="0"/>
          <w:noProof/>
          <w:sz w:val="18"/>
        </w:rPr>
      </w:r>
      <w:r w:rsidRPr="001279D8">
        <w:rPr>
          <w:b w:val="0"/>
          <w:noProof/>
          <w:sz w:val="18"/>
        </w:rPr>
        <w:fldChar w:fldCharType="separate"/>
      </w:r>
      <w:r w:rsidR="005A4D50">
        <w:rPr>
          <w:b w:val="0"/>
          <w:noProof/>
          <w:sz w:val="18"/>
        </w:rPr>
        <w:t>107</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17A.43</w:t>
      </w:r>
      <w:r>
        <w:rPr>
          <w:noProof/>
        </w:rPr>
        <w:tab/>
        <w:t>Amendment or cessation of protection—contravention of condition</w:t>
      </w:r>
      <w:r w:rsidRPr="001279D8">
        <w:rPr>
          <w:noProof/>
        </w:rPr>
        <w:tab/>
      </w:r>
      <w:r w:rsidRPr="001279D8">
        <w:rPr>
          <w:noProof/>
        </w:rPr>
        <w:fldChar w:fldCharType="begin"/>
      </w:r>
      <w:r w:rsidRPr="001279D8">
        <w:rPr>
          <w:noProof/>
        </w:rPr>
        <w:instrText xml:space="preserve"> PAGEREF _Toc43364339 \h </w:instrText>
      </w:r>
      <w:r w:rsidRPr="001279D8">
        <w:rPr>
          <w:noProof/>
        </w:rPr>
      </w:r>
      <w:r w:rsidRPr="001279D8">
        <w:rPr>
          <w:noProof/>
        </w:rPr>
        <w:fldChar w:fldCharType="separate"/>
      </w:r>
      <w:r w:rsidR="005A4D50">
        <w:rPr>
          <w:noProof/>
        </w:rPr>
        <w:t>107</w:t>
      </w:r>
      <w:r w:rsidRPr="001279D8">
        <w:rPr>
          <w:noProof/>
        </w:rPr>
        <w:fldChar w:fldCharType="end"/>
      </w:r>
    </w:p>
    <w:p w:rsidR="001279D8" w:rsidRDefault="001279D8" w:rsidP="001279D8">
      <w:pPr>
        <w:pStyle w:val="TOC5"/>
        <w:keepNext/>
        <w:ind w:left="2836" w:right="1792" w:hanging="1418"/>
        <w:rPr>
          <w:rFonts w:asciiTheme="minorHAnsi" w:eastAsiaTheme="minorEastAsia" w:hAnsiTheme="minorHAnsi" w:cstheme="minorBidi"/>
          <w:noProof/>
          <w:kern w:val="0"/>
          <w:sz w:val="22"/>
          <w:szCs w:val="22"/>
        </w:rPr>
      </w:pPr>
      <w:r>
        <w:rPr>
          <w:noProof/>
        </w:rPr>
        <w:t>17A.44</w:t>
      </w:r>
      <w:r>
        <w:rPr>
          <w:noProof/>
        </w:rPr>
        <w:tab/>
        <w:t>Amendment or cessation of protection—loss of exclusive rights to use trade mark</w:t>
      </w:r>
      <w:r w:rsidRPr="001279D8">
        <w:rPr>
          <w:noProof/>
        </w:rPr>
        <w:tab/>
      </w:r>
      <w:r w:rsidRPr="001279D8">
        <w:rPr>
          <w:noProof/>
        </w:rPr>
        <w:fldChar w:fldCharType="begin"/>
      </w:r>
      <w:r w:rsidRPr="001279D8">
        <w:rPr>
          <w:noProof/>
        </w:rPr>
        <w:instrText xml:space="preserve"> PAGEREF _Toc43364340 \h </w:instrText>
      </w:r>
      <w:r w:rsidRPr="001279D8">
        <w:rPr>
          <w:noProof/>
        </w:rPr>
      </w:r>
      <w:r w:rsidRPr="001279D8">
        <w:rPr>
          <w:noProof/>
        </w:rPr>
        <w:fldChar w:fldCharType="separate"/>
      </w:r>
      <w:r w:rsidR="005A4D50">
        <w:rPr>
          <w:noProof/>
        </w:rPr>
        <w:t>107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17A.45</w:t>
      </w:r>
      <w:r>
        <w:rPr>
          <w:noProof/>
        </w:rPr>
        <w:tab/>
        <w:t>Amendment or cessation of protection—other specified grounds</w:t>
      </w:r>
      <w:r w:rsidRPr="001279D8">
        <w:rPr>
          <w:noProof/>
        </w:rPr>
        <w:tab/>
      </w:r>
      <w:r w:rsidRPr="001279D8">
        <w:rPr>
          <w:noProof/>
        </w:rPr>
        <w:fldChar w:fldCharType="begin"/>
      </w:r>
      <w:r w:rsidRPr="001279D8">
        <w:rPr>
          <w:noProof/>
        </w:rPr>
        <w:instrText xml:space="preserve"> PAGEREF _Toc43364341 \h </w:instrText>
      </w:r>
      <w:r w:rsidRPr="001279D8">
        <w:rPr>
          <w:noProof/>
        </w:rPr>
      </w:r>
      <w:r w:rsidRPr="001279D8">
        <w:rPr>
          <w:noProof/>
        </w:rPr>
        <w:fldChar w:fldCharType="separate"/>
      </w:r>
      <w:r w:rsidR="005A4D50">
        <w:rPr>
          <w:noProof/>
        </w:rPr>
        <w:t>108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17A.46</w:t>
      </w:r>
      <w:r>
        <w:rPr>
          <w:noProof/>
        </w:rPr>
        <w:tab/>
        <w:t>Amendment or cessation may not be granted if holder not at fault etc</w:t>
      </w:r>
      <w:r w:rsidRPr="001279D8">
        <w:rPr>
          <w:noProof/>
        </w:rPr>
        <w:tab/>
      </w:r>
      <w:r w:rsidRPr="001279D8">
        <w:rPr>
          <w:noProof/>
        </w:rPr>
        <w:fldChar w:fldCharType="begin"/>
      </w:r>
      <w:r w:rsidRPr="001279D8">
        <w:rPr>
          <w:noProof/>
        </w:rPr>
        <w:instrText xml:space="preserve"> PAGEREF _Toc43364342 \h </w:instrText>
      </w:r>
      <w:r w:rsidRPr="001279D8">
        <w:rPr>
          <w:noProof/>
        </w:rPr>
      </w:r>
      <w:r w:rsidRPr="001279D8">
        <w:rPr>
          <w:noProof/>
        </w:rPr>
        <w:fldChar w:fldCharType="separate"/>
      </w:r>
      <w:r w:rsidR="005A4D50">
        <w:rPr>
          <w:noProof/>
        </w:rPr>
        <w:t>108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17A.47</w:t>
      </w:r>
      <w:r>
        <w:rPr>
          <w:noProof/>
        </w:rPr>
        <w:tab/>
        <w:t>Duties and powers of Registrar</w:t>
      </w:r>
      <w:r w:rsidRPr="001279D8">
        <w:rPr>
          <w:noProof/>
        </w:rPr>
        <w:tab/>
      </w:r>
      <w:r w:rsidRPr="001279D8">
        <w:rPr>
          <w:noProof/>
        </w:rPr>
        <w:fldChar w:fldCharType="begin"/>
      </w:r>
      <w:r w:rsidRPr="001279D8">
        <w:rPr>
          <w:noProof/>
        </w:rPr>
        <w:instrText xml:space="preserve"> PAGEREF _Toc43364343 \h </w:instrText>
      </w:r>
      <w:r w:rsidRPr="001279D8">
        <w:rPr>
          <w:noProof/>
        </w:rPr>
      </w:r>
      <w:r w:rsidRPr="001279D8">
        <w:rPr>
          <w:noProof/>
        </w:rPr>
        <w:fldChar w:fldCharType="separate"/>
      </w:r>
      <w:r w:rsidR="005A4D50">
        <w:rPr>
          <w:noProof/>
        </w:rPr>
        <w:t>109</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D—Cessation of protection for non</w:t>
      </w:r>
      <w:r>
        <w:rPr>
          <w:noProof/>
        </w:rPr>
        <w:noBreakHyphen/>
        <w:t>use</w:t>
      </w:r>
      <w:r w:rsidRPr="001279D8">
        <w:rPr>
          <w:b w:val="0"/>
          <w:noProof/>
          <w:sz w:val="18"/>
        </w:rPr>
        <w:tab/>
      </w:r>
      <w:r w:rsidRPr="001279D8">
        <w:rPr>
          <w:b w:val="0"/>
          <w:noProof/>
          <w:sz w:val="18"/>
        </w:rPr>
        <w:fldChar w:fldCharType="begin"/>
      </w:r>
      <w:r w:rsidRPr="001279D8">
        <w:rPr>
          <w:b w:val="0"/>
          <w:noProof/>
          <w:sz w:val="18"/>
        </w:rPr>
        <w:instrText xml:space="preserve"> PAGEREF _Toc43364344 \h </w:instrText>
      </w:r>
      <w:r w:rsidRPr="001279D8">
        <w:rPr>
          <w:b w:val="0"/>
          <w:noProof/>
          <w:sz w:val="18"/>
        </w:rPr>
      </w:r>
      <w:r w:rsidRPr="001279D8">
        <w:rPr>
          <w:b w:val="0"/>
          <w:noProof/>
          <w:sz w:val="18"/>
        </w:rPr>
        <w:fldChar w:fldCharType="separate"/>
      </w:r>
      <w:r w:rsidR="005A4D50">
        <w:rPr>
          <w:b w:val="0"/>
          <w:noProof/>
          <w:sz w:val="18"/>
        </w:rPr>
        <w:t>109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w:t>
      </w:r>
      <w:r>
        <w:rPr>
          <w:noProof/>
        </w:rPr>
        <w:tab/>
        <w:t>Definitions</w:t>
      </w:r>
      <w:r w:rsidRPr="001279D8">
        <w:rPr>
          <w:noProof/>
        </w:rPr>
        <w:tab/>
      </w:r>
      <w:r w:rsidRPr="001279D8">
        <w:rPr>
          <w:noProof/>
        </w:rPr>
        <w:fldChar w:fldCharType="begin"/>
      </w:r>
      <w:r w:rsidRPr="001279D8">
        <w:rPr>
          <w:noProof/>
        </w:rPr>
        <w:instrText xml:space="preserve"> PAGEREF _Toc43364345 \h </w:instrText>
      </w:r>
      <w:r w:rsidRPr="001279D8">
        <w:rPr>
          <w:noProof/>
        </w:rPr>
      </w:r>
      <w:r w:rsidRPr="001279D8">
        <w:rPr>
          <w:noProof/>
        </w:rPr>
        <w:fldChar w:fldCharType="separate"/>
      </w:r>
      <w:r w:rsidR="005A4D50">
        <w:rPr>
          <w:noProof/>
        </w:rPr>
        <w:t>109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17A.48B</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_Toc43364346 \h </w:instrText>
      </w:r>
      <w:r w:rsidRPr="001279D8">
        <w:rPr>
          <w:noProof/>
        </w:rPr>
      </w:r>
      <w:r w:rsidRPr="001279D8">
        <w:rPr>
          <w:noProof/>
        </w:rPr>
        <w:fldChar w:fldCharType="separate"/>
      </w:r>
      <w:r w:rsidR="005A4D50">
        <w:rPr>
          <w:noProof/>
        </w:rPr>
        <w:t>110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17A.48C</w:t>
      </w:r>
      <w:r>
        <w:rPr>
          <w:noProof/>
        </w:rPr>
        <w:tab/>
        <w:t>Application for cessation of protection</w:t>
      </w:r>
      <w:r w:rsidRPr="001279D8">
        <w:rPr>
          <w:noProof/>
        </w:rPr>
        <w:tab/>
      </w:r>
      <w:r w:rsidRPr="001279D8">
        <w:rPr>
          <w:noProof/>
        </w:rPr>
        <w:fldChar w:fldCharType="begin"/>
      </w:r>
      <w:r w:rsidRPr="001279D8">
        <w:rPr>
          <w:noProof/>
        </w:rPr>
        <w:instrText xml:space="preserve"> PAGEREF _Toc43364347 \h </w:instrText>
      </w:r>
      <w:r w:rsidRPr="001279D8">
        <w:rPr>
          <w:noProof/>
        </w:rPr>
      </w:r>
      <w:r w:rsidRPr="001279D8">
        <w:rPr>
          <w:noProof/>
        </w:rPr>
        <w:fldChar w:fldCharType="separate"/>
      </w:r>
      <w:r w:rsidR="005A4D50">
        <w:rPr>
          <w:noProof/>
        </w:rPr>
        <w:t>110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17A.48D</w:t>
      </w:r>
      <w:r>
        <w:rPr>
          <w:noProof/>
        </w:rPr>
        <w:tab/>
        <w:t>Cessation of protection</w:t>
      </w:r>
      <w:r w:rsidRPr="001279D8">
        <w:rPr>
          <w:noProof/>
        </w:rPr>
        <w:tab/>
      </w:r>
      <w:r w:rsidRPr="001279D8">
        <w:rPr>
          <w:noProof/>
        </w:rPr>
        <w:fldChar w:fldCharType="begin"/>
      </w:r>
      <w:r w:rsidRPr="001279D8">
        <w:rPr>
          <w:noProof/>
        </w:rPr>
        <w:instrText xml:space="preserve"> PAGEREF _Toc43364348 \h </w:instrText>
      </w:r>
      <w:r w:rsidRPr="001279D8">
        <w:rPr>
          <w:noProof/>
        </w:rPr>
      </w:r>
      <w:r w:rsidRPr="001279D8">
        <w:rPr>
          <w:noProof/>
        </w:rPr>
        <w:fldChar w:fldCharType="separate"/>
      </w:r>
      <w:r w:rsidR="005A4D50">
        <w:rPr>
          <w:noProof/>
        </w:rPr>
        <w:t>110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17A.48E</w:t>
      </w:r>
      <w:r>
        <w:rPr>
          <w:noProof/>
        </w:rPr>
        <w:tab/>
        <w:t>Notification of application</w:t>
      </w:r>
      <w:r w:rsidRPr="001279D8">
        <w:rPr>
          <w:noProof/>
        </w:rPr>
        <w:tab/>
      </w:r>
      <w:r w:rsidRPr="001279D8">
        <w:rPr>
          <w:noProof/>
        </w:rPr>
        <w:fldChar w:fldCharType="begin"/>
      </w:r>
      <w:r w:rsidRPr="001279D8">
        <w:rPr>
          <w:noProof/>
        </w:rPr>
        <w:instrText xml:space="preserve"> PAGEREF _Toc43364349 \h </w:instrText>
      </w:r>
      <w:r w:rsidRPr="001279D8">
        <w:rPr>
          <w:noProof/>
        </w:rPr>
      </w:r>
      <w:r w:rsidRPr="001279D8">
        <w:rPr>
          <w:noProof/>
        </w:rPr>
        <w:fldChar w:fldCharType="separate"/>
      </w:r>
      <w:r w:rsidR="005A4D50">
        <w:rPr>
          <w:noProof/>
        </w:rPr>
        <w:t>111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17A.48F</w:t>
      </w:r>
      <w:r>
        <w:rPr>
          <w:noProof/>
        </w:rPr>
        <w:tab/>
        <w:t>Filing of notice of opposition</w:t>
      </w:r>
      <w:r w:rsidRPr="001279D8">
        <w:rPr>
          <w:noProof/>
        </w:rPr>
        <w:tab/>
      </w:r>
      <w:r w:rsidRPr="001279D8">
        <w:rPr>
          <w:noProof/>
        </w:rPr>
        <w:fldChar w:fldCharType="begin"/>
      </w:r>
      <w:r w:rsidRPr="001279D8">
        <w:rPr>
          <w:noProof/>
        </w:rPr>
        <w:instrText xml:space="preserve"> PAGEREF _Toc43364350 \h </w:instrText>
      </w:r>
      <w:r w:rsidRPr="001279D8">
        <w:rPr>
          <w:noProof/>
        </w:rPr>
      </w:r>
      <w:r w:rsidRPr="001279D8">
        <w:rPr>
          <w:noProof/>
        </w:rPr>
        <w:fldChar w:fldCharType="separate"/>
      </w:r>
      <w:r w:rsidR="005A4D50">
        <w:rPr>
          <w:noProof/>
        </w:rPr>
        <w:t>111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17A.48G</w:t>
      </w:r>
      <w:r>
        <w:rPr>
          <w:noProof/>
        </w:rPr>
        <w:tab/>
        <w:t>Filing of notice of intention to oppose</w:t>
      </w:r>
      <w:r w:rsidRPr="001279D8">
        <w:rPr>
          <w:noProof/>
        </w:rPr>
        <w:tab/>
      </w:r>
      <w:r w:rsidRPr="001279D8">
        <w:rPr>
          <w:noProof/>
        </w:rPr>
        <w:fldChar w:fldCharType="begin"/>
      </w:r>
      <w:r w:rsidRPr="001279D8">
        <w:rPr>
          <w:noProof/>
        </w:rPr>
        <w:instrText xml:space="preserve"> PAGEREF _Toc43364351 \h </w:instrText>
      </w:r>
      <w:r w:rsidRPr="001279D8">
        <w:rPr>
          <w:noProof/>
        </w:rPr>
      </w:r>
      <w:r w:rsidRPr="001279D8">
        <w:rPr>
          <w:noProof/>
        </w:rPr>
        <w:fldChar w:fldCharType="separate"/>
      </w:r>
      <w:r w:rsidR="005A4D50">
        <w:rPr>
          <w:noProof/>
        </w:rPr>
        <w:t>111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17A.48H</w:t>
      </w:r>
      <w:r>
        <w:rPr>
          <w:noProof/>
        </w:rPr>
        <w:tab/>
        <w:t>Opponent must have address for service</w:t>
      </w:r>
      <w:r w:rsidRPr="001279D8">
        <w:rPr>
          <w:noProof/>
        </w:rPr>
        <w:tab/>
      </w:r>
      <w:r w:rsidRPr="001279D8">
        <w:rPr>
          <w:noProof/>
        </w:rPr>
        <w:fldChar w:fldCharType="begin"/>
      </w:r>
      <w:r w:rsidRPr="001279D8">
        <w:rPr>
          <w:noProof/>
        </w:rPr>
        <w:instrText xml:space="preserve"> PAGEREF _Toc43364352 \h </w:instrText>
      </w:r>
      <w:r w:rsidRPr="001279D8">
        <w:rPr>
          <w:noProof/>
        </w:rPr>
      </w:r>
      <w:r w:rsidRPr="001279D8">
        <w:rPr>
          <w:noProof/>
        </w:rPr>
        <w:fldChar w:fldCharType="separate"/>
      </w:r>
      <w:r w:rsidR="005A4D50">
        <w:rPr>
          <w:noProof/>
        </w:rPr>
        <w:t>111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17A.48J</w:t>
      </w:r>
      <w:r>
        <w:rPr>
          <w:noProof/>
        </w:rPr>
        <w:tab/>
        <w:t>Filing of statement of grounds and particulars</w:t>
      </w:r>
      <w:r w:rsidRPr="001279D8">
        <w:rPr>
          <w:noProof/>
        </w:rPr>
        <w:tab/>
      </w:r>
      <w:r w:rsidRPr="001279D8">
        <w:rPr>
          <w:noProof/>
        </w:rPr>
        <w:fldChar w:fldCharType="begin"/>
      </w:r>
      <w:r w:rsidRPr="001279D8">
        <w:rPr>
          <w:noProof/>
        </w:rPr>
        <w:instrText xml:space="preserve"> PAGEREF _Toc43364353 \h </w:instrText>
      </w:r>
      <w:r w:rsidRPr="001279D8">
        <w:rPr>
          <w:noProof/>
        </w:rPr>
      </w:r>
      <w:r w:rsidRPr="001279D8">
        <w:rPr>
          <w:noProof/>
        </w:rPr>
        <w:fldChar w:fldCharType="separate"/>
      </w:r>
      <w:r w:rsidR="005A4D50">
        <w:rPr>
          <w:noProof/>
        </w:rPr>
        <w:t>112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17A.48K</w:t>
      </w:r>
      <w:r>
        <w:rPr>
          <w:noProof/>
        </w:rPr>
        <w:tab/>
        <w:t>Statement of grounds and particulars must be adequate</w:t>
      </w:r>
      <w:r w:rsidRPr="001279D8">
        <w:rPr>
          <w:noProof/>
        </w:rPr>
        <w:tab/>
      </w:r>
      <w:r w:rsidRPr="001279D8">
        <w:rPr>
          <w:noProof/>
        </w:rPr>
        <w:fldChar w:fldCharType="begin"/>
      </w:r>
      <w:r w:rsidRPr="001279D8">
        <w:rPr>
          <w:noProof/>
        </w:rPr>
        <w:instrText xml:space="preserve"> PAGEREF _Toc43364354 \h </w:instrText>
      </w:r>
      <w:r w:rsidRPr="001279D8">
        <w:rPr>
          <w:noProof/>
        </w:rPr>
      </w:r>
      <w:r w:rsidRPr="001279D8">
        <w:rPr>
          <w:noProof/>
        </w:rPr>
        <w:fldChar w:fldCharType="separate"/>
      </w:r>
      <w:r w:rsidR="005A4D50">
        <w:rPr>
          <w:noProof/>
        </w:rPr>
        <w:t>112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17A.48L</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_Toc43364355 \h </w:instrText>
      </w:r>
      <w:r w:rsidRPr="001279D8">
        <w:rPr>
          <w:noProof/>
        </w:rPr>
      </w:r>
      <w:r w:rsidRPr="001279D8">
        <w:rPr>
          <w:noProof/>
        </w:rPr>
        <w:fldChar w:fldCharType="separate"/>
      </w:r>
      <w:r w:rsidR="005A4D50">
        <w:rPr>
          <w:noProof/>
        </w:rPr>
        <w:t>112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17A.48M</w:t>
      </w:r>
      <w:r>
        <w:rPr>
          <w:noProof/>
        </w:rPr>
        <w:tab/>
        <w:t>Extension of time for filing—grant</w:t>
      </w:r>
      <w:r w:rsidRPr="001279D8">
        <w:rPr>
          <w:noProof/>
        </w:rPr>
        <w:tab/>
      </w:r>
      <w:r w:rsidRPr="001279D8">
        <w:rPr>
          <w:noProof/>
        </w:rPr>
        <w:fldChar w:fldCharType="begin"/>
      </w:r>
      <w:r w:rsidRPr="001279D8">
        <w:rPr>
          <w:noProof/>
        </w:rPr>
        <w:instrText xml:space="preserve"> PAGEREF _Toc43364356 \h </w:instrText>
      </w:r>
      <w:r w:rsidRPr="001279D8">
        <w:rPr>
          <w:noProof/>
        </w:rPr>
      </w:r>
      <w:r w:rsidRPr="001279D8">
        <w:rPr>
          <w:noProof/>
        </w:rPr>
        <w:fldChar w:fldCharType="separate"/>
      </w:r>
      <w:r w:rsidR="005A4D50">
        <w:rPr>
          <w:noProof/>
        </w:rPr>
        <w:t>113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17A.48N</w:t>
      </w:r>
      <w:r>
        <w:rPr>
          <w:noProof/>
        </w:rPr>
        <w:tab/>
        <w:t>Amendment of notice of intention to oppose</w:t>
      </w:r>
      <w:r w:rsidRPr="001279D8">
        <w:rPr>
          <w:noProof/>
        </w:rPr>
        <w:tab/>
      </w:r>
      <w:r w:rsidRPr="001279D8">
        <w:rPr>
          <w:noProof/>
        </w:rPr>
        <w:fldChar w:fldCharType="begin"/>
      </w:r>
      <w:r w:rsidRPr="001279D8">
        <w:rPr>
          <w:noProof/>
        </w:rPr>
        <w:instrText xml:space="preserve"> PAGEREF _Toc43364357 \h </w:instrText>
      </w:r>
      <w:r w:rsidRPr="001279D8">
        <w:rPr>
          <w:noProof/>
        </w:rPr>
      </w:r>
      <w:r w:rsidRPr="001279D8">
        <w:rPr>
          <w:noProof/>
        </w:rPr>
        <w:fldChar w:fldCharType="separate"/>
      </w:r>
      <w:r w:rsidR="005A4D50">
        <w:rPr>
          <w:noProof/>
        </w:rPr>
        <w:t>113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17A.48P</w:t>
      </w:r>
      <w:r>
        <w:rPr>
          <w:noProof/>
        </w:rPr>
        <w:tab/>
        <w:t>Amendment of statement of grounds and particulars</w:t>
      </w:r>
      <w:r w:rsidRPr="001279D8">
        <w:rPr>
          <w:noProof/>
        </w:rPr>
        <w:tab/>
      </w:r>
      <w:r w:rsidRPr="001279D8">
        <w:rPr>
          <w:noProof/>
        </w:rPr>
        <w:fldChar w:fldCharType="begin"/>
      </w:r>
      <w:r w:rsidRPr="001279D8">
        <w:rPr>
          <w:noProof/>
        </w:rPr>
        <w:instrText xml:space="preserve"> PAGEREF _Toc43364358 \h </w:instrText>
      </w:r>
      <w:r w:rsidRPr="001279D8">
        <w:rPr>
          <w:noProof/>
        </w:rPr>
      </w:r>
      <w:r w:rsidRPr="001279D8">
        <w:rPr>
          <w:noProof/>
        </w:rPr>
        <w:fldChar w:fldCharType="separate"/>
      </w:r>
      <w:r w:rsidR="005A4D50">
        <w:rPr>
          <w:noProof/>
        </w:rPr>
        <w:t>114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17A.48Q</w:t>
      </w:r>
      <w:r>
        <w:rPr>
          <w:noProof/>
        </w:rPr>
        <w:tab/>
        <w:t>Filing of notice of intention to defend</w:t>
      </w:r>
      <w:r w:rsidRPr="001279D8">
        <w:rPr>
          <w:noProof/>
        </w:rPr>
        <w:tab/>
      </w:r>
      <w:r w:rsidRPr="001279D8">
        <w:rPr>
          <w:noProof/>
        </w:rPr>
        <w:fldChar w:fldCharType="begin"/>
      </w:r>
      <w:r w:rsidRPr="001279D8">
        <w:rPr>
          <w:noProof/>
        </w:rPr>
        <w:instrText xml:space="preserve"> PAGEREF _Toc43364359 \h </w:instrText>
      </w:r>
      <w:r w:rsidRPr="001279D8">
        <w:rPr>
          <w:noProof/>
        </w:rPr>
      </w:r>
      <w:r w:rsidRPr="001279D8">
        <w:rPr>
          <w:noProof/>
        </w:rPr>
        <w:fldChar w:fldCharType="separate"/>
      </w:r>
      <w:r w:rsidR="005A4D50">
        <w:rPr>
          <w:noProof/>
        </w:rPr>
        <w:t>114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17A.48QA</w:t>
      </w:r>
      <w:r>
        <w:rPr>
          <w:noProof/>
        </w:rPr>
        <w:tab/>
        <w:t>Extension of time for filing—application</w:t>
      </w:r>
      <w:r w:rsidRPr="001279D8">
        <w:rPr>
          <w:noProof/>
        </w:rPr>
        <w:tab/>
      </w:r>
      <w:r w:rsidRPr="001279D8">
        <w:rPr>
          <w:noProof/>
        </w:rPr>
        <w:fldChar w:fldCharType="begin"/>
      </w:r>
      <w:r w:rsidRPr="001279D8">
        <w:rPr>
          <w:noProof/>
        </w:rPr>
        <w:instrText xml:space="preserve"> PAGEREF _Toc43364360 \h </w:instrText>
      </w:r>
      <w:r w:rsidRPr="001279D8">
        <w:rPr>
          <w:noProof/>
        </w:rPr>
      </w:r>
      <w:r w:rsidRPr="001279D8">
        <w:rPr>
          <w:noProof/>
        </w:rPr>
        <w:fldChar w:fldCharType="separate"/>
      </w:r>
      <w:r w:rsidR="005A4D50">
        <w:rPr>
          <w:noProof/>
        </w:rPr>
        <w:t>114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17A.48QB</w:t>
      </w:r>
      <w:r>
        <w:rPr>
          <w:noProof/>
        </w:rPr>
        <w:tab/>
        <w:t>Extension of time for filing—grant</w:t>
      </w:r>
      <w:r w:rsidRPr="001279D8">
        <w:rPr>
          <w:noProof/>
        </w:rPr>
        <w:tab/>
      </w:r>
      <w:r w:rsidRPr="001279D8">
        <w:rPr>
          <w:noProof/>
        </w:rPr>
        <w:fldChar w:fldCharType="begin"/>
      </w:r>
      <w:r w:rsidRPr="001279D8">
        <w:rPr>
          <w:noProof/>
        </w:rPr>
        <w:instrText xml:space="preserve"> PAGEREF _Toc43364361 \h </w:instrText>
      </w:r>
      <w:r w:rsidRPr="001279D8">
        <w:rPr>
          <w:noProof/>
        </w:rPr>
      </w:r>
      <w:r w:rsidRPr="001279D8">
        <w:rPr>
          <w:noProof/>
        </w:rPr>
        <w:fldChar w:fldCharType="separate"/>
      </w:r>
      <w:r w:rsidR="005A4D50">
        <w:rPr>
          <w:noProof/>
        </w:rPr>
        <w:t>115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17A.48R</w:t>
      </w:r>
      <w:r>
        <w:rPr>
          <w:noProof/>
        </w:rPr>
        <w:tab/>
        <w:t>Filing of evidence</w:t>
      </w:r>
      <w:r w:rsidRPr="001279D8">
        <w:rPr>
          <w:noProof/>
        </w:rPr>
        <w:tab/>
      </w:r>
      <w:r w:rsidRPr="001279D8">
        <w:rPr>
          <w:noProof/>
        </w:rPr>
        <w:fldChar w:fldCharType="begin"/>
      </w:r>
      <w:r w:rsidRPr="001279D8">
        <w:rPr>
          <w:noProof/>
        </w:rPr>
        <w:instrText xml:space="preserve"> PAGEREF _Toc43364362 \h </w:instrText>
      </w:r>
      <w:r w:rsidRPr="001279D8">
        <w:rPr>
          <w:noProof/>
        </w:rPr>
      </w:r>
      <w:r w:rsidRPr="001279D8">
        <w:rPr>
          <w:noProof/>
        </w:rPr>
        <w:fldChar w:fldCharType="separate"/>
      </w:r>
      <w:r w:rsidR="005A4D50">
        <w:rPr>
          <w:noProof/>
        </w:rPr>
        <w:t>115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17A.48S</w:t>
      </w:r>
      <w:r>
        <w:rPr>
          <w:noProof/>
        </w:rPr>
        <w:tab/>
        <w:t>Request for hearing and circumstances in which opposition taken to have ended</w:t>
      </w:r>
      <w:r w:rsidRPr="001279D8">
        <w:rPr>
          <w:noProof/>
        </w:rPr>
        <w:tab/>
      </w:r>
      <w:r w:rsidRPr="001279D8">
        <w:rPr>
          <w:noProof/>
        </w:rPr>
        <w:fldChar w:fldCharType="begin"/>
      </w:r>
      <w:r w:rsidRPr="001279D8">
        <w:rPr>
          <w:noProof/>
        </w:rPr>
        <w:instrText xml:space="preserve"> PAGEREF _Toc43364363 \h </w:instrText>
      </w:r>
      <w:r w:rsidRPr="001279D8">
        <w:rPr>
          <w:noProof/>
        </w:rPr>
      </w:r>
      <w:r w:rsidRPr="001279D8">
        <w:rPr>
          <w:noProof/>
        </w:rPr>
        <w:fldChar w:fldCharType="separate"/>
      </w:r>
      <w:r w:rsidR="005A4D50">
        <w:rPr>
          <w:noProof/>
        </w:rPr>
        <w:t>116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17A.48T</w:t>
      </w:r>
      <w:r>
        <w:rPr>
          <w:noProof/>
        </w:rPr>
        <w:tab/>
        <w:t>Extension of time for filing</w:t>
      </w:r>
      <w:r w:rsidRPr="001279D8">
        <w:rPr>
          <w:noProof/>
        </w:rPr>
        <w:tab/>
      </w:r>
      <w:r w:rsidRPr="001279D8">
        <w:rPr>
          <w:noProof/>
        </w:rPr>
        <w:fldChar w:fldCharType="begin"/>
      </w:r>
      <w:r w:rsidRPr="001279D8">
        <w:rPr>
          <w:noProof/>
        </w:rPr>
        <w:instrText xml:space="preserve"> PAGEREF _Toc43364364 \h </w:instrText>
      </w:r>
      <w:r w:rsidRPr="001279D8">
        <w:rPr>
          <w:noProof/>
        </w:rPr>
      </w:r>
      <w:r w:rsidRPr="001279D8">
        <w:rPr>
          <w:noProof/>
        </w:rPr>
        <w:fldChar w:fldCharType="separate"/>
      </w:r>
      <w:r w:rsidR="005A4D50">
        <w:rPr>
          <w:noProof/>
        </w:rPr>
        <w:t>116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17A.48U</w:t>
      </w:r>
      <w:r>
        <w:rPr>
          <w:noProof/>
        </w:rPr>
        <w:tab/>
        <w:t>Registrar may allow cooling</w:t>
      </w:r>
      <w:r>
        <w:rPr>
          <w:noProof/>
        </w:rPr>
        <w:noBreakHyphen/>
        <w:t>off period</w:t>
      </w:r>
      <w:r w:rsidRPr="001279D8">
        <w:rPr>
          <w:noProof/>
        </w:rPr>
        <w:tab/>
      </w:r>
      <w:r w:rsidRPr="001279D8">
        <w:rPr>
          <w:noProof/>
        </w:rPr>
        <w:fldChar w:fldCharType="begin"/>
      </w:r>
      <w:r w:rsidRPr="001279D8">
        <w:rPr>
          <w:noProof/>
        </w:rPr>
        <w:instrText xml:space="preserve"> PAGEREF _Toc43364365 \h </w:instrText>
      </w:r>
      <w:r w:rsidRPr="001279D8">
        <w:rPr>
          <w:noProof/>
        </w:rPr>
      </w:r>
      <w:r w:rsidRPr="001279D8">
        <w:rPr>
          <w:noProof/>
        </w:rPr>
        <w:fldChar w:fldCharType="separate"/>
      </w:r>
      <w:r w:rsidR="005A4D50">
        <w:rPr>
          <w:noProof/>
        </w:rPr>
        <w:t>117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17A.48V</w:t>
      </w:r>
      <w:r>
        <w:rPr>
          <w:noProof/>
        </w:rPr>
        <w:tab/>
        <w:t>Hearing</w:t>
      </w:r>
      <w:r w:rsidRPr="001279D8">
        <w:rPr>
          <w:noProof/>
        </w:rPr>
        <w:tab/>
      </w:r>
      <w:r w:rsidRPr="001279D8">
        <w:rPr>
          <w:noProof/>
        </w:rPr>
        <w:fldChar w:fldCharType="begin"/>
      </w:r>
      <w:r w:rsidRPr="001279D8">
        <w:rPr>
          <w:noProof/>
        </w:rPr>
        <w:instrText xml:space="preserve"> PAGEREF _Toc43364366 \h </w:instrText>
      </w:r>
      <w:r w:rsidRPr="001279D8">
        <w:rPr>
          <w:noProof/>
        </w:rPr>
      </w:r>
      <w:r w:rsidRPr="001279D8">
        <w:rPr>
          <w:noProof/>
        </w:rPr>
        <w:fldChar w:fldCharType="separate"/>
      </w:r>
      <w:r w:rsidR="005A4D50">
        <w:rPr>
          <w:noProof/>
        </w:rPr>
        <w:t>118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17A.48W</w:t>
      </w:r>
      <w:r>
        <w:rPr>
          <w:noProof/>
        </w:rPr>
        <w:tab/>
        <w:t>Registrar may give direction</w:t>
      </w:r>
      <w:r w:rsidRPr="001279D8">
        <w:rPr>
          <w:noProof/>
        </w:rPr>
        <w:tab/>
      </w:r>
      <w:r w:rsidRPr="001279D8">
        <w:rPr>
          <w:noProof/>
        </w:rPr>
        <w:fldChar w:fldCharType="begin"/>
      </w:r>
      <w:r w:rsidRPr="001279D8">
        <w:rPr>
          <w:noProof/>
        </w:rPr>
        <w:instrText xml:space="preserve"> PAGEREF _Toc43364367 \h </w:instrText>
      </w:r>
      <w:r w:rsidRPr="001279D8">
        <w:rPr>
          <w:noProof/>
        </w:rPr>
      </w:r>
      <w:r w:rsidRPr="001279D8">
        <w:rPr>
          <w:noProof/>
        </w:rPr>
        <w:fldChar w:fldCharType="separate"/>
      </w:r>
      <w:r w:rsidR="005A4D50">
        <w:rPr>
          <w:noProof/>
        </w:rPr>
        <w:t>118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17A.48X</w:t>
      </w:r>
      <w:r>
        <w:rPr>
          <w:noProof/>
        </w:rPr>
        <w:tab/>
        <w:t>Registrar must notify International Bureau</w:t>
      </w:r>
      <w:r w:rsidRPr="001279D8">
        <w:rPr>
          <w:noProof/>
        </w:rPr>
        <w:tab/>
      </w:r>
      <w:r w:rsidRPr="001279D8">
        <w:rPr>
          <w:noProof/>
        </w:rPr>
        <w:fldChar w:fldCharType="begin"/>
      </w:r>
      <w:r w:rsidRPr="001279D8">
        <w:rPr>
          <w:noProof/>
        </w:rPr>
        <w:instrText xml:space="preserve"> PAGEREF _Toc43364368 \h </w:instrText>
      </w:r>
      <w:r w:rsidRPr="001279D8">
        <w:rPr>
          <w:noProof/>
        </w:rPr>
      </w:r>
      <w:r w:rsidRPr="001279D8">
        <w:rPr>
          <w:noProof/>
        </w:rPr>
        <w:fldChar w:fldCharType="separate"/>
      </w:r>
      <w:r w:rsidR="005A4D50">
        <w:rPr>
          <w:noProof/>
        </w:rPr>
        <w:t>119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17A.48Y</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_Toc43364369 \h </w:instrText>
      </w:r>
      <w:r w:rsidRPr="001279D8">
        <w:rPr>
          <w:noProof/>
        </w:rPr>
      </w:r>
      <w:r w:rsidRPr="001279D8">
        <w:rPr>
          <w:noProof/>
        </w:rPr>
        <w:fldChar w:fldCharType="separate"/>
      </w:r>
      <w:r w:rsidR="005A4D50">
        <w:rPr>
          <w:noProof/>
        </w:rPr>
        <w:t>119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17A.48Z</w:t>
      </w:r>
      <w:r>
        <w:rPr>
          <w:noProof/>
        </w:rPr>
        <w:tab/>
        <w:t>Cessation of protection of protected international trade mark</w:t>
      </w:r>
      <w:r w:rsidRPr="001279D8">
        <w:rPr>
          <w:noProof/>
        </w:rPr>
        <w:tab/>
      </w:r>
      <w:r w:rsidRPr="001279D8">
        <w:rPr>
          <w:noProof/>
        </w:rPr>
        <w:fldChar w:fldCharType="begin"/>
      </w:r>
      <w:r w:rsidRPr="001279D8">
        <w:rPr>
          <w:noProof/>
        </w:rPr>
        <w:instrText xml:space="preserve"> PAGEREF _Toc43364370 \h </w:instrText>
      </w:r>
      <w:r w:rsidRPr="001279D8">
        <w:rPr>
          <w:noProof/>
        </w:rPr>
      </w:r>
      <w:r w:rsidRPr="001279D8">
        <w:rPr>
          <w:noProof/>
        </w:rPr>
        <w:fldChar w:fldCharType="separate"/>
      </w:r>
      <w:r w:rsidR="005A4D50">
        <w:rPr>
          <w:noProof/>
        </w:rPr>
        <w:t>119</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6—Collective and certification trade marks</w:t>
      </w:r>
      <w:r w:rsidRPr="001279D8">
        <w:rPr>
          <w:b w:val="0"/>
          <w:noProof/>
          <w:sz w:val="18"/>
        </w:rPr>
        <w:tab/>
      </w:r>
      <w:r w:rsidRPr="001279D8">
        <w:rPr>
          <w:b w:val="0"/>
          <w:noProof/>
          <w:sz w:val="18"/>
        </w:rPr>
        <w:fldChar w:fldCharType="begin"/>
      </w:r>
      <w:r w:rsidRPr="001279D8">
        <w:rPr>
          <w:b w:val="0"/>
          <w:noProof/>
          <w:sz w:val="18"/>
        </w:rPr>
        <w:instrText xml:space="preserve"> PAGEREF _Toc43364371 \h </w:instrText>
      </w:r>
      <w:r w:rsidRPr="001279D8">
        <w:rPr>
          <w:b w:val="0"/>
          <w:noProof/>
          <w:sz w:val="18"/>
        </w:rPr>
      </w:r>
      <w:r w:rsidRPr="001279D8">
        <w:rPr>
          <w:b w:val="0"/>
          <w:noProof/>
          <w:sz w:val="18"/>
        </w:rPr>
        <w:fldChar w:fldCharType="separate"/>
      </w:r>
      <w:r w:rsidR="005A4D50">
        <w:rPr>
          <w:b w:val="0"/>
          <w:noProof/>
          <w:sz w:val="18"/>
        </w:rPr>
        <w:t>120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17A.49</w:t>
      </w:r>
      <w:r>
        <w:rPr>
          <w:noProof/>
        </w:rPr>
        <w:tab/>
        <w:t>Collective trade marks</w:t>
      </w:r>
      <w:r w:rsidRPr="001279D8">
        <w:rPr>
          <w:noProof/>
        </w:rPr>
        <w:tab/>
      </w:r>
      <w:r w:rsidRPr="001279D8">
        <w:rPr>
          <w:noProof/>
        </w:rPr>
        <w:fldChar w:fldCharType="begin"/>
      </w:r>
      <w:r w:rsidRPr="001279D8">
        <w:rPr>
          <w:noProof/>
        </w:rPr>
        <w:instrText xml:space="preserve"> PAGEREF _Toc43364372 \h </w:instrText>
      </w:r>
      <w:r w:rsidRPr="001279D8">
        <w:rPr>
          <w:noProof/>
        </w:rPr>
      </w:r>
      <w:r w:rsidRPr="001279D8">
        <w:rPr>
          <w:noProof/>
        </w:rPr>
        <w:fldChar w:fldCharType="separate"/>
      </w:r>
      <w:r w:rsidR="005A4D50">
        <w:rPr>
          <w:noProof/>
        </w:rPr>
        <w:t>120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17A.50</w:t>
      </w:r>
      <w:r>
        <w:rPr>
          <w:noProof/>
        </w:rPr>
        <w:tab/>
        <w:t>Certification trade marks</w:t>
      </w:r>
      <w:r w:rsidRPr="001279D8">
        <w:rPr>
          <w:noProof/>
        </w:rPr>
        <w:tab/>
      </w:r>
      <w:r w:rsidRPr="001279D8">
        <w:rPr>
          <w:noProof/>
        </w:rPr>
        <w:fldChar w:fldCharType="begin"/>
      </w:r>
      <w:r w:rsidRPr="001279D8">
        <w:rPr>
          <w:noProof/>
        </w:rPr>
        <w:instrText xml:space="preserve"> PAGEREF _Toc43364373 \h </w:instrText>
      </w:r>
      <w:r w:rsidRPr="001279D8">
        <w:rPr>
          <w:noProof/>
        </w:rPr>
      </w:r>
      <w:r w:rsidRPr="001279D8">
        <w:rPr>
          <w:noProof/>
        </w:rPr>
        <w:fldChar w:fldCharType="separate"/>
      </w:r>
      <w:r w:rsidR="005A4D50">
        <w:rPr>
          <w:noProof/>
        </w:rPr>
        <w:t>120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7—Transformation of cancelled international registrations</w:t>
      </w:r>
      <w:r w:rsidRPr="001279D8">
        <w:rPr>
          <w:b w:val="0"/>
          <w:noProof/>
          <w:sz w:val="18"/>
        </w:rPr>
        <w:tab/>
      </w:r>
      <w:r w:rsidRPr="001279D8">
        <w:rPr>
          <w:b w:val="0"/>
          <w:noProof/>
          <w:sz w:val="18"/>
        </w:rPr>
        <w:fldChar w:fldCharType="begin"/>
      </w:r>
      <w:r w:rsidRPr="001279D8">
        <w:rPr>
          <w:b w:val="0"/>
          <w:noProof/>
          <w:sz w:val="18"/>
        </w:rPr>
        <w:instrText xml:space="preserve"> PAGEREF _Toc43364374 \h </w:instrText>
      </w:r>
      <w:r w:rsidRPr="001279D8">
        <w:rPr>
          <w:b w:val="0"/>
          <w:noProof/>
          <w:sz w:val="18"/>
        </w:rPr>
      </w:r>
      <w:r w:rsidRPr="001279D8">
        <w:rPr>
          <w:b w:val="0"/>
          <w:noProof/>
          <w:sz w:val="18"/>
        </w:rPr>
        <w:fldChar w:fldCharType="separate"/>
      </w:r>
      <w:r w:rsidR="005A4D50">
        <w:rPr>
          <w:b w:val="0"/>
          <w:noProof/>
          <w:sz w:val="18"/>
        </w:rPr>
        <w:t>122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17A.51</w:t>
      </w:r>
      <w:r>
        <w:rPr>
          <w:noProof/>
        </w:rPr>
        <w:tab/>
        <w:t>Application of Division</w:t>
      </w:r>
      <w:r w:rsidRPr="001279D8">
        <w:rPr>
          <w:noProof/>
        </w:rPr>
        <w:tab/>
      </w:r>
      <w:r w:rsidRPr="001279D8">
        <w:rPr>
          <w:noProof/>
        </w:rPr>
        <w:fldChar w:fldCharType="begin"/>
      </w:r>
      <w:r w:rsidRPr="001279D8">
        <w:rPr>
          <w:noProof/>
        </w:rPr>
        <w:instrText xml:space="preserve"> PAGEREF _Toc43364375 \h </w:instrText>
      </w:r>
      <w:r w:rsidRPr="001279D8">
        <w:rPr>
          <w:noProof/>
        </w:rPr>
      </w:r>
      <w:r w:rsidRPr="001279D8">
        <w:rPr>
          <w:noProof/>
        </w:rPr>
        <w:fldChar w:fldCharType="separate"/>
      </w:r>
      <w:r w:rsidR="005A4D50">
        <w:rPr>
          <w:noProof/>
        </w:rPr>
        <w:t>122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17A.52</w:t>
      </w:r>
      <w:r>
        <w:rPr>
          <w:noProof/>
        </w:rPr>
        <w:tab/>
        <w:t>Transformation of IRDA</w:t>
      </w:r>
      <w:r w:rsidRPr="001279D8">
        <w:rPr>
          <w:noProof/>
        </w:rPr>
        <w:tab/>
      </w:r>
      <w:r w:rsidRPr="001279D8">
        <w:rPr>
          <w:noProof/>
        </w:rPr>
        <w:fldChar w:fldCharType="begin"/>
      </w:r>
      <w:r w:rsidRPr="001279D8">
        <w:rPr>
          <w:noProof/>
        </w:rPr>
        <w:instrText xml:space="preserve"> PAGEREF _Toc43364376 \h </w:instrText>
      </w:r>
      <w:r w:rsidRPr="001279D8">
        <w:rPr>
          <w:noProof/>
        </w:rPr>
      </w:r>
      <w:r w:rsidRPr="001279D8">
        <w:rPr>
          <w:noProof/>
        </w:rPr>
        <w:fldChar w:fldCharType="separate"/>
      </w:r>
      <w:r w:rsidR="005A4D50">
        <w:rPr>
          <w:noProof/>
        </w:rPr>
        <w:t>122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17A.53</w:t>
      </w:r>
      <w:r>
        <w:rPr>
          <w:noProof/>
        </w:rPr>
        <w:tab/>
        <w:t>Transformation of protected international trade mark</w:t>
      </w:r>
      <w:r w:rsidRPr="001279D8">
        <w:rPr>
          <w:noProof/>
        </w:rPr>
        <w:tab/>
      </w:r>
      <w:r w:rsidRPr="001279D8">
        <w:rPr>
          <w:noProof/>
        </w:rPr>
        <w:fldChar w:fldCharType="begin"/>
      </w:r>
      <w:r w:rsidRPr="001279D8">
        <w:rPr>
          <w:noProof/>
        </w:rPr>
        <w:instrText xml:space="preserve"> PAGEREF _Toc43364377 \h </w:instrText>
      </w:r>
      <w:r w:rsidRPr="001279D8">
        <w:rPr>
          <w:noProof/>
        </w:rPr>
      </w:r>
      <w:r w:rsidRPr="001279D8">
        <w:rPr>
          <w:noProof/>
        </w:rPr>
        <w:fldChar w:fldCharType="separate"/>
      </w:r>
      <w:r w:rsidR="005A4D50">
        <w:rPr>
          <w:noProof/>
        </w:rPr>
        <w:t>122</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8—Concurrence between registration and international registration</w:t>
      </w:r>
      <w:r w:rsidRPr="001279D8">
        <w:rPr>
          <w:b w:val="0"/>
          <w:noProof/>
          <w:sz w:val="18"/>
        </w:rPr>
        <w:tab/>
      </w:r>
      <w:r w:rsidRPr="001279D8">
        <w:rPr>
          <w:b w:val="0"/>
          <w:noProof/>
          <w:sz w:val="18"/>
        </w:rPr>
        <w:fldChar w:fldCharType="begin"/>
      </w:r>
      <w:r w:rsidRPr="001279D8">
        <w:rPr>
          <w:b w:val="0"/>
          <w:noProof/>
          <w:sz w:val="18"/>
        </w:rPr>
        <w:instrText xml:space="preserve"> PAGEREF _Toc43364378 \h </w:instrText>
      </w:r>
      <w:r w:rsidRPr="001279D8">
        <w:rPr>
          <w:b w:val="0"/>
          <w:noProof/>
          <w:sz w:val="18"/>
        </w:rPr>
      </w:r>
      <w:r w:rsidRPr="001279D8">
        <w:rPr>
          <w:b w:val="0"/>
          <w:noProof/>
          <w:sz w:val="18"/>
        </w:rPr>
        <w:fldChar w:fldCharType="separate"/>
      </w:r>
      <w:r w:rsidR="005A4D50">
        <w:rPr>
          <w:b w:val="0"/>
          <w:noProof/>
          <w:sz w:val="18"/>
        </w:rPr>
        <w:t>123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17A.54</w:t>
      </w:r>
      <w:r>
        <w:rPr>
          <w:noProof/>
        </w:rPr>
        <w:tab/>
        <w:t>Effect of registration and protection of the same trade mark</w:t>
      </w:r>
      <w:r w:rsidRPr="001279D8">
        <w:rPr>
          <w:noProof/>
        </w:rPr>
        <w:tab/>
      </w:r>
      <w:r w:rsidRPr="001279D8">
        <w:rPr>
          <w:noProof/>
        </w:rPr>
        <w:fldChar w:fldCharType="begin"/>
      </w:r>
      <w:r w:rsidRPr="001279D8">
        <w:rPr>
          <w:noProof/>
        </w:rPr>
        <w:instrText xml:space="preserve"> PAGEREF _Toc43364379 \h </w:instrText>
      </w:r>
      <w:r w:rsidRPr="001279D8">
        <w:rPr>
          <w:noProof/>
        </w:rPr>
      </w:r>
      <w:r w:rsidRPr="001279D8">
        <w:rPr>
          <w:noProof/>
        </w:rPr>
        <w:fldChar w:fldCharType="separate"/>
      </w:r>
      <w:r w:rsidR="005A4D50">
        <w:rPr>
          <w:noProof/>
        </w:rPr>
        <w:t>123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17A.55</w:t>
      </w:r>
      <w:r>
        <w:rPr>
          <w:noProof/>
        </w:rPr>
        <w:tab/>
        <w:t>Effect of cancellation, removal or expiry of registered trade mark</w:t>
      </w:r>
      <w:r w:rsidRPr="001279D8">
        <w:rPr>
          <w:noProof/>
        </w:rPr>
        <w:tab/>
      </w:r>
      <w:r w:rsidRPr="001279D8">
        <w:rPr>
          <w:noProof/>
        </w:rPr>
        <w:fldChar w:fldCharType="begin"/>
      </w:r>
      <w:r w:rsidRPr="001279D8">
        <w:rPr>
          <w:noProof/>
        </w:rPr>
        <w:instrText xml:space="preserve"> PAGEREF _Toc43364380 \h </w:instrText>
      </w:r>
      <w:r w:rsidRPr="001279D8">
        <w:rPr>
          <w:noProof/>
        </w:rPr>
      </w:r>
      <w:r w:rsidRPr="001279D8">
        <w:rPr>
          <w:noProof/>
        </w:rPr>
        <w:fldChar w:fldCharType="separate"/>
      </w:r>
      <w:r w:rsidR="005A4D50">
        <w:rPr>
          <w:noProof/>
        </w:rPr>
        <w:t>123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9—Change in ownership of international registration</w:t>
      </w:r>
      <w:r w:rsidRPr="001279D8">
        <w:rPr>
          <w:b w:val="0"/>
          <w:noProof/>
          <w:sz w:val="18"/>
        </w:rPr>
        <w:tab/>
      </w:r>
      <w:r w:rsidRPr="001279D8">
        <w:rPr>
          <w:b w:val="0"/>
          <w:noProof/>
          <w:sz w:val="18"/>
        </w:rPr>
        <w:fldChar w:fldCharType="begin"/>
      </w:r>
      <w:r w:rsidRPr="001279D8">
        <w:rPr>
          <w:b w:val="0"/>
          <w:noProof/>
          <w:sz w:val="18"/>
        </w:rPr>
        <w:instrText xml:space="preserve"> PAGEREF _Toc43364381 \h </w:instrText>
      </w:r>
      <w:r w:rsidRPr="001279D8">
        <w:rPr>
          <w:b w:val="0"/>
          <w:noProof/>
          <w:sz w:val="18"/>
        </w:rPr>
      </w:r>
      <w:r w:rsidRPr="001279D8">
        <w:rPr>
          <w:b w:val="0"/>
          <w:noProof/>
          <w:sz w:val="18"/>
        </w:rPr>
        <w:fldChar w:fldCharType="separate"/>
      </w:r>
      <w:r w:rsidR="005A4D50">
        <w:rPr>
          <w:b w:val="0"/>
          <w:noProof/>
          <w:sz w:val="18"/>
        </w:rPr>
        <w:t>124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17A.56</w:t>
      </w:r>
      <w:r>
        <w:rPr>
          <w:noProof/>
        </w:rPr>
        <w:tab/>
        <w:t>Application of Division</w:t>
      </w:r>
      <w:r w:rsidRPr="001279D8">
        <w:rPr>
          <w:noProof/>
        </w:rPr>
        <w:tab/>
      </w:r>
      <w:r w:rsidRPr="001279D8">
        <w:rPr>
          <w:noProof/>
        </w:rPr>
        <w:fldChar w:fldCharType="begin"/>
      </w:r>
      <w:r w:rsidRPr="001279D8">
        <w:rPr>
          <w:noProof/>
        </w:rPr>
        <w:instrText xml:space="preserve"> PAGEREF _Toc43364382 \h </w:instrText>
      </w:r>
      <w:r w:rsidRPr="001279D8">
        <w:rPr>
          <w:noProof/>
        </w:rPr>
      </w:r>
      <w:r w:rsidRPr="001279D8">
        <w:rPr>
          <w:noProof/>
        </w:rPr>
        <w:fldChar w:fldCharType="separate"/>
      </w:r>
      <w:r w:rsidR="005A4D50">
        <w:rPr>
          <w:noProof/>
        </w:rPr>
        <w:t>124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17A.57</w:t>
      </w:r>
      <w:r>
        <w:rPr>
          <w:noProof/>
        </w:rPr>
        <w:tab/>
        <w:t>Collective trade marks</w:t>
      </w:r>
      <w:r w:rsidRPr="001279D8">
        <w:rPr>
          <w:noProof/>
        </w:rPr>
        <w:tab/>
      </w:r>
      <w:r w:rsidRPr="001279D8">
        <w:rPr>
          <w:noProof/>
        </w:rPr>
        <w:fldChar w:fldCharType="begin"/>
      </w:r>
      <w:r w:rsidRPr="001279D8">
        <w:rPr>
          <w:noProof/>
        </w:rPr>
        <w:instrText xml:space="preserve"> PAGEREF _Toc43364383 \h </w:instrText>
      </w:r>
      <w:r w:rsidRPr="001279D8">
        <w:rPr>
          <w:noProof/>
        </w:rPr>
      </w:r>
      <w:r w:rsidRPr="001279D8">
        <w:rPr>
          <w:noProof/>
        </w:rPr>
        <w:fldChar w:fldCharType="separate"/>
      </w:r>
      <w:r w:rsidR="005A4D50">
        <w:rPr>
          <w:noProof/>
        </w:rPr>
        <w:t>124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17A.58</w:t>
      </w:r>
      <w:r>
        <w:rPr>
          <w:noProof/>
        </w:rPr>
        <w:tab/>
        <w:t>Protected certification trade marks</w:t>
      </w:r>
      <w:r w:rsidRPr="001279D8">
        <w:rPr>
          <w:noProof/>
        </w:rPr>
        <w:tab/>
      </w:r>
      <w:r w:rsidRPr="001279D8">
        <w:rPr>
          <w:noProof/>
        </w:rPr>
        <w:fldChar w:fldCharType="begin"/>
      </w:r>
      <w:r w:rsidRPr="001279D8">
        <w:rPr>
          <w:noProof/>
        </w:rPr>
        <w:instrText xml:space="preserve"> PAGEREF _Toc43364384 \h </w:instrText>
      </w:r>
      <w:r w:rsidRPr="001279D8">
        <w:rPr>
          <w:noProof/>
        </w:rPr>
      </w:r>
      <w:r w:rsidRPr="001279D8">
        <w:rPr>
          <w:noProof/>
        </w:rPr>
        <w:fldChar w:fldCharType="separate"/>
      </w:r>
      <w:r w:rsidR="005A4D50">
        <w:rPr>
          <w:noProof/>
        </w:rPr>
        <w:t>124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17A.58A</w:t>
      </w:r>
      <w:r>
        <w:rPr>
          <w:noProof/>
        </w:rPr>
        <w:tab/>
        <w:t>Unprotected certification trade marks</w:t>
      </w:r>
      <w:r w:rsidRPr="001279D8">
        <w:rPr>
          <w:noProof/>
        </w:rPr>
        <w:tab/>
      </w:r>
      <w:r w:rsidRPr="001279D8">
        <w:rPr>
          <w:noProof/>
        </w:rPr>
        <w:fldChar w:fldCharType="begin"/>
      </w:r>
      <w:r w:rsidRPr="001279D8">
        <w:rPr>
          <w:noProof/>
        </w:rPr>
        <w:instrText xml:space="preserve"> PAGEREF _Toc43364385 \h </w:instrText>
      </w:r>
      <w:r w:rsidRPr="001279D8">
        <w:rPr>
          <w:noProof/>
        </w:rPr>
      </w:r>
      <w:r w:rsidRPr="001279D8">
        <w:rPr>
          <w:noProof/>
        </w:rPr>
        <w:fldChar w:fldCharType="separate"/>
      </w:r>
      <w:r w:rsidR="005A4D50">
        <w:rPr>
          <w:noProof/>
        </w:rPr>
        <w:t>124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17A.59</w:t>
      </w:r>
      <w:r>
        <w:rPr>
          <w:noProof/>
        </w:rPr>
        <w:tab/>
        <w:t>Trade marks affected by claimed interests and rights</w:t>
      </w:r>
      <w:r w:rsidRPr="001279D8">
        <w:rPr>
          <w:noProof/>
        </w:rPr>
        <w:tab/>
      </w:r>
      <w:r w:rsidRPr="001279D8">
        <w:rPr>
          <w:noProof/>
        </w:rPr>
        <w:fldChar w:fldCharType="begin"/>
      </w:r>
      <w:r w:rsidRPr="001279D8">
        <w:rPr>
          <w:noProof/>
        </w:rPr>
        <w:instrText xml:space="preserve"> PAGEREF _Toc43364386 \h </w:instrText>
      </w:r>
      <w:r w:rsidRPr="001279D8">
        <w:rPr>
          <w:noProof/>
        </w:rPr>
      </w:r>
      <w:r w:rsidRPr="001279D8">
        <w:rPr>
          <w:noProof/>
        </w:rPr>
        <w:fldChar w:fldCharType="separate"/>
      </w:r>
      <w:r w:rsidR="005A4D50">
        <w:rPr>
          <w:noProof/>
        </w:rPr>
        <w:t>124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17A.60</w:t>
      </w:r>
      <w:r>
        <w:rPr>
          <w:noProof/>
        </w:rPr>
        <w:tab/>
        <w:t>Recording change of ownership</w:t>
      </w:r>
      <w:r w:rsidRPr="001279D8">
        <w:rPr>
          <w:noProof/>
        </w:rPr>
        <w:tab/>
      </w:r>
      <w:r w:rsidRPr="001279D8">
        <w:rPr>
          <w:noProof/>
        </w:rPr>
        <w:fldChar w:fldCharType="begin"/>
      </w:r>
      <w:r w:rsidRPr="001279D8">
        <w:rPr>
          <w:noProof/>
        </w:rPr>
        <w:instrText xml:space="preserve"> PAGEREF _Toc43364387 \h </w:instrText>
      </w:r>
      <w:r w:rsidRPr="001279D8">
        <w:rPr>
          <w:noProof/>
        </w:rPr>
      </w:r>
      <w:r w:rsidRPr="001279D8">
        <w:rPr>
          <w:noProof/>
        </w:rPr>
        <w:fldChar w:fldCharType="separate"/>
      </w:r>
      <w:r w:rsidR="005A4D50">
        <w:rPr>
          <w:noProof/>
        </w:rPr>
        <w:t>125</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10—Recording of claimed interests and rights</w:t>
      </w:r>
      <w:r w:rsidRPr="001279D8">
        <w:rPr>
          <w:b w:val="0"/>
          <w:noProof/>
          <w:sz w:val="18"/>
        </w:rPr>
        <w:tab/>
      </w:r>
      <w:r w:rsidRPr="001279D8">
        <w:rPr>
          <w:b w:val="0"/>
          <w:noProof/>
          <w:sz w:val="18"/>
        </w:rPr>
        <w:fldChar w:fldCharType="begin"/>
      </w:r>
      <w:r w:rsidRPr="001279D8">
        <w:rPr>
          <w:b w:val="0"/>
          <w:noProof/>
          <w:sz w:val="18"/>
        </w:rPr>
        <w:instrText xml:space="preserve"> PAGEREF _Toc43364388 \h </w:instrText>
      </w:r>
      <w:r w:rsidRPr="001279D8">
        <w:rPr>
          <w:b w:val="0"/>
          <w:noProof/>
          <w:sz w:val="18"/>
        </w:rPr>
      </w:r>
      <w:r w:rsidRPr="001279D8">
        <w:rPr>
          <w:b w:val="0"/>
          <w:noProof/>
          <w:sz w:val="18"/>
        </w:rPr>
        <w:fldChar w:fldCharType="separate"/>
      </w:r>
      <w:r w:rsidR="005A4D50">
        <w:rPr>
          <w:b w:val="0"/>
          <w:noProof/>
          <w:sz w:val="18"/>
        </w:rPr>
        <w:t>126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17A.61</w:t>
      </w:r>
      <w:r>
        <w:rPr>
          <w:noProof/>
        </w:rPr>
        <w:tab/>
        <w:t>Application to have claims recorded</w:t>
      </w:r>
      <w:r w:rsidRPr="001279D8">
        <w:rPr>
          <w:noProof/>
        </w:rPr>
        <w:tab/>
      </w:r>
      <w:r w:rsidRPr="001279D8">
        <w:rPr>
          <w:noProof/>
        </w:rPr>
        <w:fldChar w:fldCharType="begin"/>
      </w:r>
      <w:r w:rsidRPr="001279D8">
        <w:rPr>
          <w:noProof/>
        </w:rPr>
        <w:instrText xml:space="preserve"> PAGEREF _Toc43364389 \h </w:instrText>
      </w:r>
      <w:r w:rsidRPr="001279D8">
        <w:rPr>
          <w:noProof/>
        </w:rPr>
      </w:r>
      <w:r w:rsidRPr="001279D8">
        <w:rPr>
          <w:noProof/>
        </w:rPr>
        <w:fldChar w:fldCharType="separate"/>
      </w:r>
      <w:r w:rsidR="005A4D50">
        <w:rPr>
          <w:noProof/>
        </w:rPr>
        <w:t>126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17A.62</w:t>
      </w:r>
      <w:r>
        <w:rPr>
          <w:noProof/>
        </w:rPr>
        <w:tab/>
        <w:t>Recording of claims</w:t>
      </w:r>
      <w:r w:rsidRPr="001279D8">
        <w:rPr>
          <w:noProof/>
        </w:rPr>
        <w:tab/>
      </w:r>
      <w:r w:rsidRPr="001279D8">
        <w:rPr>
          <w:noProof/>
        </w:rPr>
        <w:fldChar w:fldCharType="begin"/>
      </w:r>
      <w:r w:rsidRPr="001279D8">
        <w:rPr>
          <w:noProof/>
        </w:rPr>
        <w:instrText xml:space="preserve"> PAGEREF _Toc43364390 \h </w:instrText>
      </w:r>
      <w:r w:rsidRPr="001279D8">
        <w:rPr>
          <w:noProof/>
        </w:rPr>
      </w:r>
      <w:r w:rsidRPr="001279D8">
        <w:rPr>
          <w:noProof/>
        </w:rPr>
        <w:fldChar w:fldCharType="separate"/>
      </w:r>
      <w:r w:rsidR="005A4D50">
        <w:rPr>
          <w:noProof/>
        </w:rPr>
        <w:t>126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17A.63</w:t>
      </w:r>
      <w:r>
        <w:rPr>
          <w:noProof/>
        </w:rPr>
        <w:tab/>
        <w:t>Notification of matters affecting trade mark</w:t>
      </w:r>
      <w:r w:rsidRPr="001279D8">
        <w:rPr>
          <w:noProof/>
        </w:rPr>
        <w:tab/>
      </w:r>
      <w:r w:rsidRPr="001279D8">
        <w:rPr>
          <w:noProof/>
        </w:rPr>
        <w:fldChar w:fldCharType="begin"/>
      </w:r>
      <w:r w:rsidRPr="001279D8">
        <w:rPr>
          <w:noProof/>
        </w:rPr>
        <w:instrText xml:space="preserve"> PAGEREF _Toc43364391 \h </w:instrText>
      </w:r>
      <w:r w:rsidRPr="001279D8">
        <w:rPr>
          <w:noProof/>
        </w:rPr>
      </w:r>
      <w:r w:rsidRPr="001279D8">
        <w:rPr>
          <w:noProof/>
        </w:rPr>
        <w:fldChar w:fldCharType="separate"/>
      </w:r>
      <w:r w:rsidR="005A4D50">
        <w:rPr>
          <w:noProof/>
        </w:rPr>
        <w:t>126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17A.64</w:t>
      </w:r>
      <w:r>
        <w:rPr>
          <w:noProof/>
        </w:rPr>
        <w:tab/>
        <w:t>Record not proof etc of existence of right etc</w:t>
      </w:r>
      <w:r w:rsidRPr="001279D8">
        <w:rPr>
          <w:noProof/>
        </w:rPr>
        <w:tab/>
      </w:r>
      <w:r w:rsidRPr="001279D8">
        <w:rPr>
          <w:noProof/>
        </w:rPr>
        <w:fldChar w:fldCharType="begin"/>
      </w:r>
      <w:r w:rsidRPr="001279D8">
        <w:rPr>
          <w:noProof/>
        </w:rPr>
        <w:instrText xml:space="preserve"> PAGEREF _Toc43364392 \h </w:instrText>
      </w:r>
      <w:r w:rsidRPr="001279D8">
        <w:rPr>
          <w:noProof/>
        </w:rPr>
      </w:r>
      <w:r w:rsidRPr="001279D8">
        <w:rPr>
          <w:noProof/>
        </w:rPr>
        <w:fldChar w:fldCharType="separate"/>
      </w:r>
      <w:r w:rsidR="005A4D50">
        <w:rPr>
          <w:noProof/>
        </w:rPr>
        <w:t>126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17A.65</w:t>
      </w:r>
      <w:r>
        <w:rPr>
          <w:noProof/>
        </w:rPr>
        <w:tab/>
        <w:t>Amendment or cancellation of record</w:t>
      </w:r>
      <w:r w:rsidRPr="001279D8">
        <w:rPr>
          <w:noProof/>
        </w:rPr>
        <w:tab/>
      </w:r>
      <w:r w:rsidRPr="001279D8">
        <w:rPr>
          <w:noProof/>
        </w:rPr>
        <w:fldChar w:fldCharType="begin"/>
      </w:r>
      <w:r w:rsidRPr="001279D8">
        <w:rPr>
          <w:noProof/>
        </w:rPr>
        <w:instrText xml:space="preserve"> PAGEREF _Toc43364393 \h </w:instrText>
      </w:r>
      <w:r w:rsidRPr="001279D8">
        <w:rPr>
          <w:noProof/>
        </w:rPr>
      </w:r>
      <w:r w:rsidRPr="001279D8">
        <w:rPr>
          <w:noProof/>
        </w:rPr>
        <w:fldChar w:fldCharType="separate"/>
      </w:r>
      <w:r w:rsidR="005A4D50">
        <w:rPr>
          <w:noProof/>
        </w:rPr>
        <w:t>126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11—Miscellaneous</w:t>
      </w:r>
      <w:r w:rsidRPr="001279D8">
        <w:rPr>
          <w:b w:val="0"/>
          <w:noProof/>
          <w:sz w:val="18"/>
        </w:rPr>
        <w:tab/>
      </w:r>
      <w:r w:rsidRPr="001279D8">
        <w:rPr>
          <w:b w:val="0"/>
          <w:noProof/>
          <w:sz w:val="18"/>
        </w:rPr>
        <w:fldChar w:fldCharType="begin"/>
      </w:r>
      <w:r w:rsidRPr="001279D8">
        <w:rPr>
          <w:b w:val="0"/>
          <w:noProof/>
          <w:sz w:val="18"/>
        </w:rPr>
        <w:instrText xml:space="preserve"> PAGEREF _Toc43364394 \h </w:instrText>
      </w:r>
      <w:r w:rsidRPr="001279D8">
        <w:rPr>
          <w:b w:val="0"/>
          <w:noProof/>
          <w:sz w:val="18"/>
        </w:rPr>
      </w:r>
      <w:r w:rsidRPr="001279D8">
        <w:rPr>
          <w:b w:val="0"/>
          <w:noProof/>
          <w:sz w:val="18"/>
        </w:rPr>
        <w:fldChar w:fldCharType="separate"/>
      </w:r>
      <w:r w:rsidR="005A4D50">
        <w:rPr>
          <w:b w:val="0"/>
          <w:noProof/>
          <w:sz w:val="18"/>
        </w:rPr>
        <w:t>127</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17A.66</w:t>
      </w:r>
      <w:r>
        <w:rPr>
          <w:noProof/>
        </w:rPr>
        <w:tab/>
        <w:t>Record of International Registrations</w:t>
      </w:r>
      <w:r w:rsidRPr="001279D8">
        <w:rPr>
          <w:noProof/>
        </w:rPr>
        <w:tab/>
      </w:r>
      <w:r w:rsidRPr="001279D8">
        <w:rPr>
          <w:noProof/>
        </w:rPr>
        <w:fldChar w:fldCharType="begin"/>
      </w:r>
      <w:r w:rsidRPr="001279D8">
        <w:rPr>
          <w:noProof/>
        </w:rPr>
        <w:instrText xml:space="preserve"> PAGEREF _Toc43364395 \h </w:instrText>
      </w:r>
      <w:r w:rsidRPr="001279D8">
        <w:rPr>
          <w:noProof/>
        </w:rPr>
      </w:r>
      <w:r w:rsidRPr="001279D8">
        <w:rPr>
          <w:noProof/>
        </w:rPr>
        <w:fldChar w:fldCharType="separate"/>
      </w:r>
      <w:r w:rsidR="005A4D50">
        <w:rPr>
          <w:noProof/>
        </w:rPr>
        <w:t>127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17A.67</w:t>
      </w:r>
      <w:r>
        <w:rPr>
          <w:noProof/>
        </w:rPr>
        <w:tab/>
        <w:t>Inspection</w:t>
      </w:r>
      <w:r w:rsidRPr="001279D8">
        <w:rPr>
          <w:noProof/>
        </w:rPr>
        <w:tab/>
      </w:r>
      <w:r w:rsidRPr="001279D8">
        <w:rPr>
          <w:noProof/>
        </w:rPr>
        <w:fldChar w:fldCharType="begin"/>
      </w:r>
      <w:r w:rsidRPr="001279D8">
        <w:rPr>
          <w:noProof/>
        </w:rPr>
        <w:instrText xml:space="preserve"> PAGEREF _Toc43364396 \h </w:instrText>
      </w:r>
      <w:r w:rsidRPr="001279D8">
        <w:rPr>
          <w:noProof/>
        </w:rPr>
      </w:r>
      <w:r w:rsidRPr="001279D8">
        <w:rPr>
          <w:noProof/>
        </w:rPr>
        <w:fldChar w:fldCharType="separate"/>
      </w:r>
      <w:r w:rsidR="005A4D50">
        <w:rPr>
          <w:noProof/>
        </w:rPr>
        <w:t>127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17A.68</w:t>
      </w:r>
      <w:r>
        <w:rPr>
          <w:noProof/>
        </w:rPr>
        <w:tab/>
        <w:t>Evidence—the Record of International Registrations</w:t>
      </w:r>
      <w:r w:rsidRPr="001279D8">
        <w:rPr>
          <w:noProof/>
        </w:rPr>
        <w:tab/>
      </w:r>
      <w:r w:rsidRPr="001279D8">
        <w:rPr>
          <w:noProof/>
        </w:rPr>
        <w:fldChar w:fldCharType="begin"/>
      </w:r>
      <w:r w:rsidRPr="001279D8">
        <w:rPr>
          <w:noProof/>
        </w:rPr>
        <w:instrText xml:space="preserve"> PAGEREF _Toc43364397 \h </w:instrText>
      </w:r>
      <w:r w:rsidRPr="001279D8">
        <w:rPr>
          <w:noProof/>
        </w:rPr>
      </w:r>
      <w:r w:rsidRPr="001279D8">
        <w:rPr>
          <w:noProof/>
        </w:rPr>
        <w:fldChar w:fldCharType="separate"/>
      </w:r>
      <w:r w:rsidR="005A4D50">
        <w:rPr>
          <w:noProof/>
        </w:rPr>
        <w:t>128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17A.69</w:t>
      </w:r>
      <w:r>
        <w:rPr>
          <w:noProof/>
        </w:rPr>
        <w:tab/>
        <w:t>Evidence—international instruments</w:t>
      </w:r>
      <w:r w:rsidRPr="001279D8">
        <w:rPr>
          <w:noProof/>
        </w:rPr>
        <w:tab/>
      </w:r>
      <w:r w:rsidRPr="001279D8">
        <w:rPr>
          <w:noProof/>
        </w:rPr>
        <w:fldChar w:fldCharType="begin"/>
      </w:r>
      <w:r w:rsidRPr="001279D8">
        <w:rPr>
          <w:noProof/>
        </w:rPr>
        <w:instrText xml:space="preserve"> PAGEREF _Toc43364398 \h </w:instrText>
      </w:r>
      <w:r w:rsidRPr="001279D8">
        <w:rPr>
          <w:noProof/>
        </w:rPr>
      </w:r>
      <w:r w:rsidRPr="001279D8">
        <w:rPr>
          <w:noProof/>
        </w:rPr>
        <w:fldChar w:fldCharType="separate"/>
      </w:r>
      <w:r w:rsidR="005A4D50">
        <w:rPr>
          <w:noProof/>
        </w:rPr>
        <w:t>128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17A.70</w:t>
      </w:r>
      <w:r>
        <w:rPr>
          <w:noProof/>
        </w:rPr>
        <w:tab/>
        <w:t>Correction of errors or omissions in Record of International Registrations</w:t>
      </w:r>
      <w:r w:rsidRPr="001279D8">
        <w:rPr>
          <w:noProof/>
        </w:rPr>
        <w:tab/>
      </w:r>
      <w:r w:rsidRPr="001279D8">
        <w:rPr>
          <w:noProof/>
        </w:rPr>
        <w:fldChar w:fldCharType="begin"/>
      </w:r>
      <w:r w:rsidRPr="001279D8">
        <w:rPr>
          <w:noProof/>
        </w:rPr>
        <w:instrText xml:space="preserve"> PAGEREF _Toc43364399 \h </w:instrText>
      </w:r>
      <w:r w:rsidRPr="001279D8">
        <w:rPr>
          <w:noProof/>
        </w:rPr>
      </w:r>
      <w:r w:rsidRPr="001279D8">
        <w:rPr>
          <w:noProof/>
        </w:rPr>
        <w:fldChar w:fldCharType="separate"/>
      </w:r>
      <w:r w:rsidR="005A4D50">
        <w:rPr>
          <w:noProof/>
        </w:rPr>
        <w:t>128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17A.71</w:t>
      </w:r>
      <w:r>
        <w:rPr>
          <w:noProof/>
        </w:rPr>
        <w:tab/>
        <w:t>Passing off actions</w:t>
      </w:r>
      <w:r w:rsidRPr="001279D8">
        <w:rPr>
          <w:noProof/>
        </w:rPr>
        <w:tab/>
      </w:r>
      <w:r w:rsidRPr="001279D8">
        <w:rPr>
          <w:noProof/>
        </w:rPr>
        <w:fldChar w:fldCharType="begin"/>
      </w:r>
      <w:r w:rsidRPr="001279D8">
        <w:rPr>
          <w:noProof/>
        </w:rPr>
        <w:instrText xml:space="preserve"> PAGEREF _Toc43364400 \h </w:instrText>
      </w:r>
      <w:r w:rsidRPr="001279D8">
        <w:rPr>
          <w:noProof/>
        </w:rPr>
      </w:r>
      <w:r w:rsidRPr="001279D8">
        <w:rPr>
          <w:noProof/>
        </w:rPr>
        <w:fldChar w:fldCharType="separate"/>
      </w:r>
      <w:r w:rsidR="005A4D50">
        <w:rPr>
          <w:noProof/>
        </w:rPr>
        <w:t>129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17A.72</w:t>
      </w:r>
      <w:r>
        <w:rPr>
          <w:noProof/>
        </w:rPr>
        <w:tab/>
        <w:t>Documents to be made available for public inspection</w:t>
      </w:r>
      <w:r w:rsidRPr="001279D8">
        <w:rPr>
          <w:noProof/>
        </w:rPr>
        <w:tab/>
      </w:r>
      <w:r w:rsidRPr="001279D8">
        <w:rPr>
          <w:noProof/>
        </w:rPr>
        <w:fldChar w:fldCharType="begin"/>
      </w:r>
      <w:r w:rsidRPr="001279D8">
        <w:rPr>
          <w:noProof/>
        </w:rPr>
        <w:instrText xml:space="preserve"> PAGEREF _Toc43364401 \h </w:instrText>
      </w:r>
      <w:r w:rsidRPr="001279D8">
        <w:rPr>
          <w:noProof/>
        </w:rPr>
      </w:r>
      <w:r w:rsidRPr="001279D8">
        <w:rPr>
          <w:noProof/>
        </w:rPr>
        <w:fldChar w:fldCharType="separate"/>
      </w:r>
      <w:r w:rsidR="005A4D50">
        <w:rPr>
          <w:noProof/>
        </w:rPr>
        <w:t>129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17A.73</w:t>
      </w:r>
      <w:r>
        <w:rPr>
          <w:noProof/>
        </w:rPr>
        <w:tab/>
        <w:t>Security for costs</w:t>
      </w:r>
      <w:r w:rsidRPr="001279D8">
        <w:rPr>
          <w:noProof/>
        </w:rPr>
        <w:tab/>
      </w:r>
      <w:r w:rsidRPr="001279D8">
        <w:rPr>
          <w:noProof/>
        </w:rPr>
        <w:fldChar w:fldCharType="begin"/>
      </w:r>
      <w:r w:rsidRPr="001279D8">
        <w:rPr>
          <w:noProof/>
        </w:rPr>
        <w:instrText xml:space="preserve"> PAGEREF _Toc43364402 \h </w:instrText>
      </w:r>
      <w:r w:rsidRPr="001279D8">
        <w:rPr>
          <w:noProof/>
        </w:rPr>
      </w:r>
      <w:r w:rsidRPr="001279D8">
        <w:rPr>
          <w:noProof/>
        </w:rPr>
        <w:fldChar w:fldCharType="separate"/>
      </w:r>
      <w:r w:rsidR="005A4D50">
        <w:rPr>
          <w:noProof/>
        </w:rPr>
        <w:t>129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17A.74</w:t>
      </w:r>
      <w:r>
        <w:rPr>
          <w:noProof/>
        </w:rPr>
        <w:tab/>
        <w:t>Address for service of documents</w:t>
      </w:r>
      <w:r w:rsidRPr="001279D8">
        <w:rPr>
          <w:noProof/>
        </w:rPr>
        <w:tab/>
      </w:r>
      <w:r w:rsidRPr="001279D8">
        <w:rPr>
          <w:noProof/>
        </w:rPr>
        <w:fldChar w:fldCharType="begin"/>
      </w:r>
      <w:r w:rsidRPr="001279D8">
        <w:rPr>
          <w:noProof/>
        </w:rPr>
        <w:instrText xml:space="preserve"> PAGEREF _Toc43364403 \h </w:instrText>
      </w:r>
      <w:r w:rsidRPr="001279D8">
        <w:rPr>
          <w:noProof/>
        </w:rPr>
      </w:r>
      <w:r w:rsidRPr="001279D8">
        <w:rPr>
          <w:noProof/>
        </w:rPr>
        <w:fldChar w:fldCharType="separate"/>
      </w:r>
      <w:r w:rsidR="005A4D50">
        <w:rPr>
          <w:noProof/>
        </w:rPr>
        <w:t>129</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19—Administration</w:t>
      </w:r>
      <w:r w:rsidRPr="001279D8">
        <w:rPr>
          <w:b w:val="0"/>
          <w:noProof/>
          <w:sz w:val="18"/>
        </w:rPr>
        <w:tab/>
      </w:r>
      <w:r w:rsidRPr="001279D8">
        <w:rPr>
          <w:b w:val="0"/>
          <w:noProof/>
          <w:sz w:val="18"/>
        </w:rPr>
        <w:fldChar w:fldCharType="begin"/>
      </w:r>
      <w:r w:rsidRPr="001279D8">
        <w:rPr>
          <w:b w:val="0"/>
          <w:noProof/>
          <w:sz w:val="18"/>
        </w:rPr>
        <w:instrText xml:space="preserve"> PAGEREF _Toc43364404 \h </w:instrText>
      </w:r>
      <w:r w:rsidRPr="001279D8">
        <w:rPr>
          <w:b w:val="0"/>
          <w:noProof/>
          <w:sz w:val="18"/>
        </w:rPr>
      </w:r>
      <w:r w:rsidRPr="001279D8">
        <w:rPr>
          <w:b w:val="0"/>
          <w:noProof/>
          <w:sz w:val="18"/>
        </w:rPr>
        <w:fldChar w:fldCharType="separate"/>
      </w:r>
      <w:r w:rsidR="005A4D50">
        <w:rPr>
          <w:b w:val="0"/>
          <w:noProof/>
          <w:sz w:val="18"/>
        </w:rPr>
        <w:t>132</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19.1</w:t>
      </w:r>
      <w:r>
        <w:rPr>
          <w:noProof/>
        </w:rPr>
        <w:tab/>
        <w:t>Trade Marks Office and sub</w:t>
      </w:r>
      <w:r>
        <w:rPr>
          <w:noProof/>
        </w:rPr>
        <w:noBreakHyphen/>
        <w:t>offices—business hours</w:t>
      </w:r>
      <w:r w:rsidRPr="001279D8">
        <w:rPr>
          <w:noProof/>
        </w:rPr>
        <w:tab/>
      </w:r>
      <w:r w:rsidRPr="001279D8">
        <w:rPr>
          <w:noProof/>
        </w:rPr>
        <w:fldChar w:fldCharType="begin"/>
      </w:r>
      <w:r w:rsidRPr="001279D8">
        <w:rPr>
          <w:noProof/>
        </w:rPr>
        <w:instrText xml:space="preserve"> PAGEREF _Toc43364405 \h </w:instrText>
      </w:r>
      <w:r w:rsidRPr="001279D8">
        <w:rPr>
          <w:noProof/>
        </w:rPr>
      </w:r>
      <w:r w:rsidRPr="001279D8">
        <w:rPr>
          <w:noProof/>
        </w:rPr>
        <w:fldChar w:fldCharType="separate"/>
      </w:r>
      <w:r w:rsidR="005A4D50">
        <w:rPr>
          <w:noProof/>
        </w:rPr>
        <w:t>132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19.2</w:t>
      </w:r>
      <w:r>
        <w:rPr>
          <w:noProof/>
        </w:rPr>
        <w:tab/>
        <w:t>Persons to whom Registrar may delegate (Act, s 206(1))</w:t>
      </w:r>
      <w:r w:rsidRPr="001279D8">
        <w:rPr>
          <w:noProof/>
        </w:rPr>
        <w:tab/>
      </w:r>
      <w:r w:rsidRPr="001279D8">
        <w:rPr>
          <w:noProof/>
        </w:rPr>
        <w:fldChar w:fldCharType="begin"/>
      </w:r>
      <w:r w:rsidRPr="001279D8">
        <w:rPr>
          <w:noProof/>
        </w:rPr>
        <w:instrText xml:space="preserve"> PAGEREF _Toc43364406 \h </w:instrText>
      </w:r>
      <w:r w:rsidRPr="001279D8">
        <w:rPr>
          <w:noProof/>
        </w:rPr>
      </w:r>
      <w:r w:rsidRPr="001279D8">
        <w:rPr>
          <w:noProof/>
        </w:rPr>
        <w:fldChar w:fldCharType="separate"/>
      </w:r>
      <w:r w:rsidR="005A4D50">
        <w:rPr>
          <w:noProof/>
        </w:rPr>
        <w:t>132</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20—Registered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_Toc43364407 \h </w:instrText>
      </w:r>
      <w:r w:rsidRPr="001279D8">
        <w:rPr>
          <w:b w:val="0"/>
          <w:noProof/>
          <w:sz w:val="18"/>
        </w:rPr>
      </w:r>
      <w:r w:rsidRPr="001279D8">
        <w:rPr>
          <w:b w:val="0"/>
          <w:noProof/>
          <w:sz w:val="18"/>
        </w:rPr>
        <w:fldChar w:fldCharType="separate"/>
      </w:r>
      <w:r w:rsidR="005A4D50">
        <w:rPr>
          <w:b w:val="0"/>
          <w:noProof/>
          <w:sz w:val="18"/>
        </w:rPr>
        <w:t>133</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_Toc43364408 \h </w:instrText>
      </w:r>
      <w:r w:rsidRPr="001279D8">
        <w:rPr>
          <w:b w:val="0"/>
          <w:noProof/>
          <w:sz w:val="18"/>
        </w:rPr>
      </w:r>
      <w:r w:rsidRPr="001279D8">
        <w:rPr>
          <w:b w:val="0"/>
          <w:noProof/>
          <w:sz w:val="18"/>
        </w:rPr>
        <w:fldChar w:fldCharType="separate"/>
      </w:r>
      <w:r w:rsidR="005A4D50">
        <w:rPr>
          <w:b w:val="0"/>
          <w:noProof/>
          <w:sz w:val="18"/>
        </w:rPr>
        <w:t>133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20.1A</w:t>
      </w:r>
      <w:r>
        <w:rPr>
          <w:noProof/>
        </w:rPr>
        <w:tab/>
        <w:t>Application of Part</w:t>
      </w:r>
      <w:r w:rsidRPr="001279D8">
        <w:rPr>
          <w:noProof/>
        </w:rPr>
        <w:tab/>
      </w:r>
      <w:r w:rsidRPr="001279D8">
        <w:rPr>
          <w:noProof/>
        </w:rPr>
        <w:fldChar w:fldCharType="begin"/>
      </w:r>
      <w:r w:rsidRPr="001279D8">
        <w:rPr>
          <w:noProof/>
        </w:rPr>
        <w:instrText xml:space="preserve"> PAGEREF _Toc43364409 \h </w:instrText>
      </w:r>
      <w:r w:rsidRPr="001279D8">
        <w:rPr>
          <w:noProof/>
        </w:rPr>
      </w:r>
      <w:r w:rsidRPr="001279D8">
        <w:rPr>
          <w:noProof/>
        </w:rPr>
        <w:fldChar w:fldCharType="separate"/>
      </w:r>
      <w:r w:rsidR="005A4D50">
        <w:rPr>
          <w:noProof/>
        </w:rPr>
        <w:t>133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w:t>
      </w:r>
      <w:r>
        <w:rPr>
          <w:noProof/>
        </w:rPr>
        <w:tab/>
        <w:t>Interpretation</w:t>
      </w:r>
      <w:r w:rsidRPr="001279D8">
        <w:rPr>
          <w:noProof/>
        </w:rPr>
        <w:tab/>
      </w:r>
      <w:r w:rsidRPr="001279D8">
        <w:rPr>
          <w:noProof/>
        </w:rPr>
        <w:fldChar w:fldCharType="begin"/>
      </w:r>
      <w:r w:rsidRPr="001279D8">
        <w:rPr>
          <w:noProof/>
        </w:rPr>
        <w:instrText xml:space="preserve"> PAGEREF _Toc43364410 \h </w:instrText>
      </w:r>
      <w:r w:rsidRPr="001279D8">
        <w:rPr>
          <w:noProof/>
        </w:rPr>
      </w:r>
      <w:r w:rsidRPr="001279D8">
        <w:rPr>
          <w:noProof/>
        </w:rPr>
        <w:fldChar w:fldCharType="separate"/>
      </w:r>
      <w:r w:rsidR="005A4D50">
        <w:rPr>
          <w:noProof/>
        </w:rPr>
        <w:t>133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2—Obtaining registration for first time</w:t>
      </w:r>
      <w:r w:rsidRPr="001279D8">
        <w:rPr>
          <w:b w:val="0"/>
          <w:noProof/>
          <w:sz w:val="18"/>
        </w:rPr>
        <w:tab/>
      </w:r>
      <w:r w:rsidRPr="001279D8">
        <w:rPr>
          <w:b w:val="0"/>
          <w:noProof/>
          <w:sz w:val="18"/>
        </w:rPr>
        <w:fldChar w:fldCharType="begin"/>
      </w:r>
      <w:r w:rsidRPr="001279D8">
        <w:rPr>
          <w:b w:val="0"/>
          <w:noProof/>
          <w:sz w:val="18"/>
        </w:rPr>
        <w:instrText xml:space="preserve"> PAGEREF _Toc43364411 \h </w:instrText>
      </w:r>
      <w:r w:rsidRPr="001279D8">
        <w:rPr>
          <w:b w:val="0"/>
          <w:noProof/>
          <w:sz w:val="18"/>
        </w:rPr>
      </w:r>
      <w:r w:rsidRPr="001279D8">
        <w:rPr>
          <w:b w:val="0"/>
          <w:noProof/>
          <w:sz w:val="18"/>
        </w:rPr>
        <w:fldChar w:fldCharType="separate"/>
      </w:r>
      <w:r w:rsidR="005A4D50">
        <w:rPr>
          <w:b w:val="0"/>
          <w:noProof/>
          <w:sz w:val="18"/>
        </w:rPr>
        <w:t>134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20.2</w:t>
      </w:r>
      <w:r>
        <w:rPr>
          <w:noProof/>
        </w:rPr>
        <w:tab/>
        <w:t>Form of application</w:t>
      </w:r>
      <w:r w:rsidRPr="001279D8">
        <w:rPr>
          <w:noProof/>
        </w:rPr>
        <w:tab/>
      </w:r>
      <w:r w:rsidRPr="001279D8">
        <w:rPr>
          <w:noProof/>
        </w:rPr>
        <w:fldChar w:fldCharType="begin"/>
      </w:r>
      <w:r w:rsidRPr="001279D8">
        <w:rPr>
          <w:noProof/>
        </w:rPr>
        <w:instrText xml:space="preserve"> PAGEREF _Toc43364412 \h </w:instrText>
      </w:r>
      <w:r w:rsidRPr="001279D8">
        <w:rPr>
          <w:noProof/>
        </w:rPr>
      </w:r>
      <w:r w:rsidRPr="001279D8">
        <w:rPr>
          <w:noProof/>
        </w:rPr>
        <w:fldChar w:fldCharType="separate"/>
      </w:r>
      <w:r w:rsidR="005A4D50">
        <w:rPr>
          <w:noProof/>
        </w:rPr>
        <w:t>134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20.3</w:t>
      </w:r>
      <w:r>
        <w:rPr>
          <w:noProof/>
        </w:rPr>
        <w:tab/>
        <w:t>Evidence that applicant meets registration requirements</w:t>
      </w:r>
      <w:r w:rsidRPr="001279D8">
        <w:rPr>
          <w:noProof/>
        </w:rPr>
        <w:tab/>
      </w:r>
      <w:r w:rsidRPr="001279D8">
        <w:rPr>
          <w:noProof/>
        </w:rPr>
        <w:fldChar w:fldCharType="begin"/>
      </w:r>
      <w:r w:rsidRPr="001279D8">
        <w:rPr>
          <w:noProof/>
        </w:rPr>
        <w:instrText xml:space="preserve"> PAGEREF _Toc43364413 \h </w:instrText>
      </w:r>
      <w:r w:rsidRPr="001279D8">
        <w:rPr>
          <w:noProof/>
        </w:rPr>
      </w:r>
      <w:r w:rsidRPr="001279D8">
        <w:rPr>
          <w:noProof/>
        </w:rPr>
        <w:fldChar w:fldCharType="separate"/>
      </w:r>
      <w:r w:rsidR="005A4D50">
        <w:rPr>
          <w:noProof/>
        </w:rPr>
        <w:t>134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20.4</w:t>
      </w:r>
      <w:r>
        <w:rPr>
          <w:noProof/>
        </w:rPr>
        <w:tab/>
        <w:t>Certificate of registration</w:t>
      </w:r>
      <w:r w:rsidRPr="001279D8">
        <w:rPr>
          <w:noProof/>
        </w:rPr>
        <w:tab/>
      </w:r>
      <w:r w:rsidRPr="001279D8">
        <w:rPr>
          <w:noProof/>
        </w:rPr>
        <w:fldChar w:fldCharType="begin"/>
      </w:r>
      <w:r w:rsidRPr="001279D8">
        <w:rPr>
          <w:noProof/>
        </w:rPr>
        <w:instrText xml:space="preserve"> PAGEREF _Toc43364414 \h </w:instrText>
      </w:r>
      <w:r w:rsidRPr="001279D8">
        <w:rPr>
          <w:noProof/>
        </w:rPr>
      </w:r>
      <w:r w:rsidRPr="001279D8">
        <w:rPr>
          <w:noProof/>
        </w:rPr>
        <w:fldChar w:fldCharType="separate"/>
      </w:r>
      <w:r w:rsidR="005A4D50">
        <w:rPr>
          <w:noProof/>
        </w:rPr>
        <w:t>134</w:t>
      </w:r>
      <w:r w:rsidRPr="001279D8">
        <w:rPr>
          <w:noProof/>
        </w:rPr>
        <w:fldChar w:fldCharType="end"/>
      </w:r>
    </w:p>
    <w:p w:rsidR="001279D8" w:rsidRDefault="001279D8" w:rsidP="001279D8">
      <w:pPr>
        <w:pStyle w:val="TOC5"/>
        <w:keepNext/>
        <w:ind w:left="2836" w:right="1792" w:hanging="1418"/>
        <w:rPr>
          <w:rFonts w:asciiTheme="minorHAnsi" w:eastAsiaTheme="minorEastAsia" w:hAnsiTheme="minorHAnsi" w:cstheme="minorBidi"/>
          <w:noProof/>
          <w:kern w:val="0"/>
          <w:sz w:val="22"/>
          <w:szCs w:val="22"/>
        </w:rPr>
      </w:pPr>
      <w:r>
        <w:rPr>
          <w:noProof/>
        </w:rPr>
        <w:t>20.5</w:t>
      </w:r>
      <w:r>
        <w:rPr>
          <w:noProof/>
        </w:rPr>
        <w:tab/>
        <w:t>Evidence of academic qualifications</w:t>
      </w:r>
      <w:r w:rsidRPr="001279D8">
        <w:rPr>
          <w:noProof/>
        </w:rPr>
        <w:tab/>
      </w:r>
      <w:r w:rsidRPr="001279D8">
        <w:rPr>
          <w:noProof/>
        </w:rPr>
        <w:fldChar w:fldCharType="begin"/>
      </w:r>
      <w:r w:rsidRPr="001279D8">
        <w:rPr>
          <w:noProof/>
        </w:rPr>
        <w:instrText xml:space="preserve"> PAGEREF _Toc43364415 \h </w:instrText>
      </w:r>
      <w:r w:rsidRPr="001279D8">
        <w:rPr>
          <w:noProof/>
        </w:rPr>
      </w:r>
      <w:r w:rsidRPr="001279D8">
        <w:rPr>
          <w:noProof/>
        </w:rPr>
        <w:fldChar w:fldCharType="separate"/>
      </w:r>
      <w:r w:rsidR="005A4D50">
        <w:rPr>
          <w:noProof/>
        </w:rPr>
        <w:t>134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20.6</w:t>
      </w:r>
      <w:r>
        <w:rPr>
          <w:noProof/>
        </w:rPr>
        <w:tab/>
        <w:t>Academic qualifications</w:t>
      </w:r>
      <w:r w:rsidRPr="001279D8">
        <w:rPr>
          <w:noProof/>
        </w:rPr>
        <w:tab/>
      </w:r>
      <w:r w:rsidRPr="001279D8">
        <w:rPr>
          <w:noProof/>
        </w:rPr>
        <w:fldChar w:fldCharType="begin"/>
      </w:r>
      <w:r w:rsidRPr="001279D8">
        <w:rPr>
          <w:noProof/>
        </w:rPr>
        <w:instrText xml:space="preserve"> PAGEREF _Toc43364416 \h </w:instrText>
      </w:r>
      <w:r w:rsidRPr="001279D8">
        <w:rPr>
          <w:noProof/>
        </w:rPr>
      </w:r>
      <w:r w:rsidRPr="001279D8">
        <w:rPr>
          <w:noProof/>
        </w:rPr>
        <w:fldChar w:fldCharType="separate"/>
      </w:r>
      <w:r w:rsidR="005A4D50">
        <w:rPr>
          <w:noProof/>
        </w:rPr>
        <w:t>135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20.7</w:t>
      </w:r>
      <w:r>
        <w:rPr>
          <w:noProof/>
        </w:rPr>
        <w:tab/>
        <w:t>Evidence of knowledge requirements</w:t>
      </w:r>
      <w:r w:rsidRPr="001279D8">
        <w:rPr>
          <w:noProof/>
        </w:rPr>
        <w:tab/>
      </w:r>
      <w:r w:rsidRPr="001279D8">
        <w:rPr>
          <w:noProof/>
        </w:rPr>
        <w:fldChar w:fldCharType="begin"/>
      </w:r>
      <w:r w:rsidRPr="001279D8">
        <w:rPr>
          <w:noProof/>
        </w:rPr>
        <w:instrText xml:space="preserve"> PAGEREF _Toc43364417 \h </w:instrText>
      </w:r>
      <w:r w:rsidRPr="001279D8">
        <w:rPr>
          <w:noProof/>
        </w:rPr>
      </w:r>
      <w:r w:rsidRPr="001279D8">
        <w:rPr>
          <w:noProof/>
        </w:rPr>
        <w:fldChar w:fldCharType="separate"/>
      </w:r>
      <w:r w:rsidR="005A4D50">
        <w:rPr>
          <w:noProof/>
        </w:rPr>
        <w:t>135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20.8</w:t>
      </w:r>
      <w:r>
        <w:rPr>
          <w:noProof/>
        </w:rPr>
        <w:tab/>
        <w:t>Knowledge requirements</w:t>
      </w:r>
      <w:r w:rsidRPr="001279D8">
        <w:rPr>
          <w:noProof/>
        </w:rPr>
        <w:tab/>
      </w:r>
      <w:r w:rsidRPr="001279D8">
        <w:rPr>
          <w:noProof/>
        </w:rPr>
        <w:fldChar w:fldCharType="begin"/>
      </w:r>
      <w:r w:rsidRPr="001279D8">
        <w:rPr>
          <w:noProof/>
        </w:rPr>
        <w:instrText xml:space="preserve"> PAGEREF _Toc43364418 \h </w:instrText>
      </w:r>
      <w:r w:rsidRPr="001279D8">
        <w:rPr>
          <w:noProof/>
        </w:rPr>
      </w:r>
      <w:r w:rsidRPr="001279D8">
        <w:rPr>
          <w:noProof/>
        </w:rPr>
        <w:fldChar w:fldCharType="separate"/>
      </w:r>
      <w:r w:rsidR="005A4D50">
        <w:rPr>
          <w:noProof/>
        </w:rPr>
        <w:t>135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20.9</w:t>
      </w:r>
      <w:r>
        <w:rPr>
          <w:noProof/>
        </w:rPr>
        <w:tab/>
        <w:t>Exemption from a requirement in Schedule 5 to Patents Regulations</w:t>
      </w:r>
      <w:r w:rsidRPr="001279D8">
        <w:rPr>
          <w:noProof/>
        </w:rPr>
        <w:tab/>
      </w:r>
      <w:r w:rsidRPr="001279D8">
        <w:rPr>
          <w:noProof/>
        </w:rPr>
        <w:fldChar w:fldCharType="begin"/>
      </w:r>
      <w:r w:rsidRPr="001279D8">
        <w:rPr>
          <w:noProof/>
        </w:rPr>
        <w:instrText xml:space="preserve"> PAGEREF _Toc43364419 \h </w:instrText>
      </w:r>
      <w:r w:rsidRPr="001279D8">
        <w:rPr>
          <w:noProof/>
        </w:rPr>
      </w:r>
      <w:r w:rsidRPr="001279D8">
        <w:rPr>
          <w:noProof/>
        </w:rPr>
        <w:fldChar w:fldCharType="separate"/>
      </w:r>
      <w:r w:rsidR="005A4D50">
        <w:rPr>
          <w:noProof/>
        </w:rPr>
        <w:t>136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20.10</w:t>
      </w:r>
      <w:r>
        <w:rPr>
          <w:noProof/>
        </w:rPr>
        <w:tab/>
        <w:t>Prescribed offences</w:t>
      </w:r>
      <w:r w:rsidRPr="001279D8">
        <w:rPr>
          <w:noProof/>
        </w:rPr>
        <w:tab/>
      </w:r>
      <w:r w:rsidRPr="001279D8">
        <w:rPr>
          <w:noProof/>
        </w:rPr>
        <w:fldChar w:fldCharType="begin"/>
      </w:r>
      <w:r w:rsidRPr="001279D8">
        <w:rPr>
          <w:noProof/>
        </w:rPr>
        <w:instrText xml:space="preserve"> PAGEREF _Toc43364420 \h </w:instrText>
      </w:r>
      <w:r w:rsidRPr="001279D8">
        <w:rPr>
          <w:noProof/>
        </w:rPr>
      </w:r>
      <w:r w:rsidRPr="001279D8">
        <w:rPr>
          <w:noProof/>
        </w:rPr>
        <w:fldChar w:fldCharType="separate"/>
      </w:r>
      <w:r w:rsidR="005A4D50">
        <w:rPr>
          <w:noProof/>
        </w:rPr>
        <w:t>136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20.11</w:t>
      </w:r>
      <w:r>
        <w:rPr>
          <w:noProof/>
        </w:rPr>
        <w:tab/>
        <w:t>Application of Schedule 5 to Patents Regulations</w:t>
      </w:r>
      <w:r w:rsidRPr="001279D8">
        <w:rPr>
          <w:noProof/>
        </w:rPr>
        <w:tab/>
      </w:r>
      <w:r w:rsidRPr="001279D8">
        <w:rPr>
          <w:noProof/>
        </w:rPr>
        <w:fldChar w:fldCharType="begin"/>
      </w:r>
      <w:r w:rsidRPr="001279D8">
        <w:rPr>
          <w:noProof/>
        </w:rPr>
        <w:instrText xml:space="preserve"> PAGEREF _Toc43364421 \h </w:instrText>
      </w:r>
      <w:r w:rsidRPr="001279D8">
        <w:rPr>
          <w:noProof/>
        </w:rPr>
      </w:r>
      <w:r w:rsidRPr="001279D8">
        <w:rPr>
          <w:noProof/>
        </w:rPr>
        <w:fldChar w:fldCharType="separate"/>
      </w:r>
      <w:r w:rsidR="005A4D50">
        <w:rPr>
          <w:noProof/>
        </w:rPr>
        <w:t>137</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3—Accreditation of courses of study</w:t>
      </w:r>
      <w:r w:rsidRPr="001279D8">
        <w:rPr>
          <w:b w:val="0"/>
          <w:noProof/>
          <w:sz w:val="18"/>
        </w:rPr>
        <w:tab/>
      </w:r>
      <w:r w:rsidRPr="001279D8">
        <w:rPr>
          <w:b w:val="0"/>
          <w:noProof/>
          <w:sz w:val="18"/>
        </w:rPr>
        <w:fldChar w:fldCharType="begin"/>
      </w:r>
      <w:r w:rsidRPr="001279D8">
        <w:rPr>
          <w:b w:val="0"/>
          <w:noProof/>
          <w:sz w:val="18"/>
        </w:rPr>
        <w:instrText xml:space="preserve"> PAGEREF _Toc43364422 \h </w:instrText>
      </w:r>
      <w:r w:rsidRPr="001279D8">
        <w:rPr>
          <w:b w:val="0"/>
          <w:noProof/>
          <w:sz w:val="18"/>
        </w:rPr>
      </w:r>
      <w:r w:rsidRPr="001279D8">
        <w:rPr>
          <w:b w:val="0"/>
          <w:noProof/>
          <w:sz w:val="18"/>
        </w:rPr>
        <w:fldChar w:fldCharType="separate"/>
      </w:r>
      <w:r w:rsidR="005A4D50">
        <w:rPr>
          <w:b w:val="0"/>
          <w:noProof/>
          <w:sz w:val="18"/>
        </w:rPr>
        <w:t>138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20.12</w:t>
      </w:r>
      <w:r>
        <w:rPr>
          <w:noProof/>
        </w:rPr>
        <w:tab/>
        <w:t>Accreditation of courses of study</w:t>
      </w:r>
      <w:r w:rsidRPr="001279D8">
        <w:rPr>
          <w:noProof/>
        </w:rPr>
        <w:tab/>
      </w:r>
      <w:r w:rsidRPr="001279D8">
        <w:rPr>
          <w:noProof/>
        </w:rPr>
        <w:fldChar w:fldCharType="begin"/>
      </w:r>
      <w:r w:rsidRPr="001279D8">
        <w:rPr>
          <w:noProof/>
        </w:rPr>
        <w:instrText xml:space="preserve"> PAGEREF _Toc43364423 \h </w:instrText>
      </w:r>
      <w:r w:rsidRPr="001279D8">
        <w:rPr>
          <w:noProof/>
        </w:rPr>
      </w:r>
      <w:r w:rsidRPr="001279D8">
        <w:rPr>
          <w:noProof/>
        </w:rPr>
        <w:fldChar w:fldCharType="separate"/>
      </w:r>
      <w:r w:rsidR="005A4D50">
        <w:rPr>
          <w:noProof/>
        </w:rPr>
        <w:t>138</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4—Board examinations</w:t>
      </w:r>
      <w:r w:rsidRPr="001279D8">
        <w:rPr>
          <w:b w:val="0"/>
          <w:noProof/>
          <w:sz w:val="18"/>
        </w:rPr>
        <w:tab/>
      </w:r>
      <w:r w:rsidRPr="001279D8">
        <w:rPr>
          <w:b w:val="0"/>
          <w:noProof/>
          <w:sz w:val="18"/>
        </w:rPr>
        <w:fldChar w:fldCharType="begin"/>
      </w:r>
      <w:r w:rsidRPr="001279D8">
        <w:rPr>
          <w:b w:val="0"/>
          <w:noProof/>
          <w:sz w:val="18"/>
        </w:rPr>
        <w:instrText xml:space="preserve"> PAGEREF _Toc43364424 \h </w:instrText>
      </w:r>
      <w:r w:rsidRPr="001279D8">
        <w:rPr>
          <w:b w:val="0"/>
          <w:noProof/>
          <w:sz w:val="18"/>
        </w:rPr>
      </w:r>
      <w:r w:rsidRPr="001279D8">
        <w:rPr>
          <w:b w:val="0"/>
          <w:noProof/>
          <w:sz w:val="18"/>
        </w:rPr>
        <w:fldChar w:fldCharType="separate"/>
      </w:r>
      <w:r w:rsidR="005A4D50">
        <w:rPr>
          <w:b w:val="0"/>
          <w:noProof/>
          <w:sz w:val="18"/>
        </w:rPr>
        <w:t>139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20.13</w:t>
      </w:r>
      <w:r>
        <w:rPr>
          <w:noProof/>
        </w:rPr>
        <w:tab/>
        <w:t>Board examinations</w:t>
      </w:r>
      <w:r w:rsidRPr="001279D8">
        <w:rPr>
          <w:noProof/>
        </w:rPr>
        <w:tab/>
      </w:r>
      <w:r w:rsidRPr="001279D8">
        <w:rPr>
          <w:noProof/>
        </w:rPr>
        <w:fldChar w:fldCharType="begin"/>
      </w:r>
      <w:r w:rsidRPr="001279D8">
        <w:rPr>
          <w:noProof/>
        </w:rPr>
        <w:instrText xml:space="preserve"> PAGEREF _Toc43364425 \h </w:instrText>
      </w:r>
      <w:r w:rsidRPr="001279D8">
        <w:rPr>
          <w:noProof/>
        </w:rPr>
      </w:r>
      <w:r w:rsidRPr="001279D8">
        <w:rPr>
          <w:noProof/>
        </w:rPr>
        <w:fldChar w:fldCharType="separate"/>
      </w:r>
      <w:r w:rsidR="005A4D50">
        <w:rPr>
          <w:noProof/>
        </w:rPr>
        <w:t>139</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5—Maintaining registration and removing and restoring name to Register of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_Toc43364426 \h </w:instrText>
      </w:r>
      <w:r w:rsidRPr="001279D8">
        <w:rPr>
          <w:b w:val="0"/>
          <w:noProof/>
          <w:sz w:val="18"/>
        </w:rPr>
      </w:r>
      <w:r w:rsidRPr="001279D8">
        <w:rPr>
          <w:b w:val="0"/>
          <w:noProof/>
          <w:sz w:val="18"/>
        </w:rPr>
        <w:fldChar w:fldCharType="separate"/>
      </w:r>
      <w:r w:rsidR="005A4D50">
        <w:rPr>
          <w:b w:val="0"/>
          <w:noProof/>
          <w:sz w:val="18"/>
        </w:rPr>
        <w:t>140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20.14</w:t>
      </w:r>
      <w:r>
        <w:rPr>
          <w:noProof/>
        </w:rPr>
        <w:tab/>
        <w:t>Maintaining registration and removing and restoring name to Register of Trade Marks Attorneys</w:t>
      </w:r>
      <w:r w:rsidRPr="001279D8">
        <w:rPr>
          <w:noProof/>
        </w:rPr>
        <w:tab/>
      </w:r>
      <w:r w:rsidRPr="001279D8">
        <w:rPr>
          <w:noProof/>
        </w:rPr>
        <w:fldChar w:fldCharType="begin"/>
      </w:r>
      <w:r w:rsidRPr="001279D8">
        <w:rPr>
          <w:noProof/>
        </w:rPr>
        <w:instrText xml:space="preserve"> PAGEREF _Toc43364427 \h </w:instrText>
      </w:r>
      <w:r w:rsidRPr="001279D8">
        <w:rPr>
          <w:noProof/>
        </w:rPr>
      </w:r>
      <w:r w:rsidRPr="001279D8">
        <w:rPr>
          <w:noProof/>
        </w:rPr>
        <w:fldChar w:fldCharType="separate"/>
      </w:r>
      <w:r w:rsidR="005A4D50">
        <w:rPr>
          <w:noProof/>
        </w:rPr>
        <w:t>140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5A—Suspension of registration</w:t>
      </w:r>
      <w:r w:rsidRPr="001279D8">
        <w:rPr>
          <w:b w:val="0"/>
          <w:noProof/>
          <w:sz w:val="18"/>
        </w:rPr>
        <w:tab/>
      </w:r>
      <w:r w:rsidRPr="001279D8">
        <w:rPr>
          <w:b w:val="0"/>
          <w:noProof/>
          <w:sz w:val="18"/>
        </w:rPr>
        <w:fldChar w:fldCharType="begin"/>
      </w:r>
      <w:r w:rsidRPr="001279D8">
        <w:rPr>
          <w:b w:val="0"/>
          <w:noProof/>
          <w:sz w:val="18"/>
        </w:rPr>
        <w:instrText xml:space="preserve"> PAGEREF _Toc43364428 \h </w:instrText>
      </w:r>
      <w:r w:rsidRPr="001279D8">
        <w:rPr>
          <w:b w:val="0"/>
          <w:noProof/>
          <w:sz w:val="18"/>
        </w:rPr>
      </w:r>
      <w:r w:rsidRPr="001279D8">
        <w:rPr>
          <w:b w:val="0"/>
          <w:noProof/>
          <w:sz w:val="18"/>
        </w:rPr>
        <w:fldChar w:fldCharType="separate"/>
      </w:r>
      <w:r w:rsidR="005A4D50">
        <w:rPr>
          <w:b w:val="0"/>
          <w:noProof/>
          <w:sz w:val="18"/>
        </w:rPr>
        <w:t>141</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20.14A</w:t>
      </w:r>
      <w:r>
        <w:rPr>
          <w:noProof/>
        </w:rPr>
        <w:tab/>
        <w:t>Requirement to notify of serious offence</w:t>
      </w:r>
      <w:r w:rsidRPr="001279D8">
        <w:rPr>
          <w:noProof/>
        </w:rPr>
        <w:tab/>
      </w:r>
      <w:r w:rsidRPr="001279D8">
        <w:rPr>
          <w:noProof/>
        </w:rPr>
        <w:fldChar w:fldCharType="begin"/>
      </w:r>
      <w:r w:rsidRPr="001279D8">
        <w:rPr>
          <w:noProof/>
        </w:rPr>
        <w:instrText xml:space="preserve"> PAGEREF _Toc43364429 \h </w:instrText>
      </w:r>
      <w:r w:rsidRPr="001279D8">
        <w:rPr>
          <w:noProof/>
        </w:rPr>
      </w:r>
      <w:r w:rsidRPr="001279D8">
        <w:rPr>
          <w:noProof/>
        </w:rPr>
        <w:fldChar w:fldCharType="separate"/>
      </w:r>
      <w:r w:rsidR="005A4D50">
        <w:rPr>
          <w:noProof/>
        </w:rPr>
        <w:t>141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20.14B</w:t>
      </w:r>
      <w:r>
        <w:rPr>
          <w:noProof/>
        </w:rPr>
        <w:tab/>
        <w:t>Suspension from Register—serious offence</w:t>
      </w:r>
      <w:r w:rsidRPr="001279D8">
        <w:rPr>
          <w:noProof/>
        </w:rPr>
        <w:tab/>
      </w:r>
      <w:r w:rsidRPr="001279D8">
        <w:rPr>
          <w:noProof/>
        </w:rPr>
        <w:fldChar w:fldCharType="begin"/>
      </w:r>
      <w:r w:rsidRPr="001279D8">
        <w:rPr>
          <w:noProof/>
        </w:rPr>
        <w:instrText xml:space="preserve"> PAGEREF _Toc43364430 \h </w:instrText>
      </w:r>
      <w:r w:rsidRPr="001279D8">
        <w:rPr>
          <w:noProof/>
        </w:rPr>
      </w:r>
      <w:r w:rsidRPr="001279D8">
        <w:rPr>
          <w:noProof/>
        </w:rPr>
        <w:fldChar w:fldCharType="separate"/>
      </w:r>
      <w:r w:rsidR="005A4D50">
        <w:rPr>
          <w:noProof/>
        </w:rPr>
        <w:t>141</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6—Discipline</w:t>
      </w:r>
      <w:r w:rsidRPr="001279D8">
        <w:rPr>
          <w:b w:val="0"/>
          <w:noProof/>
          <w:sz w:val="18"/>
        </w:rPr>
        <w:tab/>
      </w:r>
      <w:r w:rsidRPr="001279D8">
        <w:rPr>
          <w:b w:val="0"/>
          <w:noProof/>
          <w:sz w:val="18"/>
        </w:rPr>
        <w:fldChar w:fldCharType="begin"/>
      </w:r>
      <w:r w:rsidRPr="001279D8">
        <w:rPr>
          <w:b w:val="0"/>
          <w:noProof/>
          <w:sz w:val="18"/>
        </w:rPr>
        <w:instrText xml:space="preserve"> PAGEREF _Toc43364431 \h </w:instrText>
      </w:r>
      <w:r w:rsidRPr="001279D8">
        <w:rPr>
          <w:b w:val="0"/>
          <w:noProof/>
          <w:sz w:val="18"/>
        </w:rPr>
      </w:r>
      <w:r w:rsidRPr="001279D8">
        <w:rPr>
          <w:b w:val="0"/>
          <w:noProof/>
          <w:sz w:val="18"/>
        </w:rPr>
        <w:fldChar w:fldCharType="separate"/>
      </w:r>
      <w:r w:rsidR="005A4D50">
        <w:rPr>
          <w:b w:val="0"/>
          <w:noProof/>
          <w:sz w:val="18"/>
        </w:rPr>
        <w:t>143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20.15</w:t>
      </w:r>
      <w:r>
        <w:rPr>
          <w:noProof/>
        </w:rPr>
        <w:tab/>
        <w:t>Discipline</w:t>
      </w:r>
      <w:r w:rsidRPr="001279D8">
        <w:rPr>
          <w:noProof/>
        </w:rPr>
        <w:tab/>
      </w:r>
      <w:r w:rsidRPr="001279D8">
        <w:rPr>
          <w:noProof/>
        </w:rPr>
        <w:fldChar w:fldCharType="begin"/>
      </w:r>
      <w:r w:rsidRPr="001279D8">
        <w:rPr>
          <w:noProof/>
        </w:rPr>
        <w:instrText xml:space="preserve"> PAGEREF _Toc43364432 \h </w:instrText>
      </w:r>
      <w:r w:rsidRPr="001279D8">
        <w:rPr>
          <w:noProof/>
        </w:rPr>
      </w:r>
      <w:r w:rsidRPr="001279D8">
        <w:rPr>
          <w:noProof/>
        </w:rPr>
        <w:fldChar w:fldCharType="separate"/>
      </w:r>
      <w:r w:rsidR="005A4D50">
        <w:rPr>
          <w:noProof/>
        </w:rPr>
        <w:t>143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7—Rights of registered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_Toc43364433 \h </w:instrText>
      </w:r>
      <w:r w:rsidRPr="001279D8">
        <w:rPr>
          <w:b w:val="0"/>
          <w:noProof/>
          <w:sz w:val="18"/>
        </w:rPr>
      </w:r>
      <w:r w:rsidRPr="001279D8">
        <w:rPr>
          <w:b w:val="0"/>
          <w:noProof/>
          <w:sz w:val="18"/>
        </w:rPr>
        <w:fldChar w:fldCharType="separate"/>
      </w:r>
      <w:r w:rsidR="005A4D50">
        <w:rPr>
          <w:b w:val="0"/>
          <w:noProof/>
          <w:sz w:val="18"/>
        </w:rPr>
        <w:t>144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20.16</w:t>
      </w:r>
      <w:r>
        <w:rPr>
          <w:noProof/>
        </w:rPr>
        <w:tab/>
        <w:t>Lien</w:t>
      </w:r>
      <w:r w:rsidRPr="001279D8">
        <w:rPr>
          <w:noProof/>
        </w:rPr>
        <w:tab/>
      </w:r>
      <w:r w:rsidRPr="001279D8">
        <w:rPr>
          <w:noProof/>
        </w:rPr>
        <w:fldChar w:fldCharType="begin"/>
      </w:r>
      <w:r w:rsidRPr="001279D8">
        <w:rPr>
          <w:noProof/>
        </w:rPr>
        <w:instrText xml:space="preserve"> PAGEREF _Toc43364434 \h </w:instrText>
      </w:r>
      <w:r w:rsidRPr="001279D8">
        <w:rPr>
          <w:noProof/>
        </w:rPr>
      </w:r>
      <w:r w:rsidRPr="001279D8">
        <w:rPr>
          <w:noProof/>
        </w:rPr>
        <w:fldChar w:fldCharType="separate"/>
      </w:r>
      <w:r w:rsidR="005A4D50">
        <w:rPr>
          <w:noProof/>
        </w:rPr>
        <w:t>144</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20A—Incorporated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_Toc43364435 \h </w:instrText>
      </w:r>
      <w:r w:rsidRPr="001279D8">
        <w:rPr>
          <w:b w:val="0"/>
          <w:noProof/>
          <w:sz w:val="18"/>
        </w:rPr>
      </w:r>
      <w:r w:rsidRPr="001279D8">
        <w:rPr>
          <w:b w:val="0"/>
          <w:noProof/>
          <w:sz w:val="18"/>
        </w:rPr>
        <w:fldChar w:fldCharType="separate"/>
      </w:r>
      <w:r w:rsidR="005A4D50">
        <w:rPr>
          <w:b w:val="0"/>
          <w:noProof/>
          <w:sz w:val="18"/>
        </w:rPr>
        <w:t>145</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_Toc43364436 \h </w:instrText>
      </w:r>
      <w:r w:rsidRPr="001279D8">
        <w:rPr>
          <w:b w:val="0"/>
          <w:noProof/>
          <w:sz w:val="18"/>
        </w:rPr>
      </w:r>
      <w:r w:rsidRPr="001279D8">
        <w:rPr>
          <w:b w:val="0"/>
          <w:noProof/>
          <w:sz w:val="18"/>
        </w:rPr>
        <w:fldChar w:fldCharType="separate"/>
      </w:r>
      <w:r w:rsidR="005A4D50">
        <w:rPr>
          <w:b w:val="0"/>
          <w:noProof/>
          <w:sz w:val="18"/>
        </w:rPr>
        <w:t>145</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w:t>
      </w:r>
      <w:r>
        <w:rPr>
          <w:noProof/>
        </w:rPr>
        <w:tab/>
        <w:t>Application of Part 20A</w:t>
      </w:r>
      <w:r w:rsidRPr="001279D8">
        <w:rPr>
          <w:noProof/>
        </w:rPr>
        <w:tab/>
      </w:r>
      <w:r w:rsidRPr="001279D8">
        <w:rPr>
          <w:noProof/>
        </w:rPr>
        <w:fldChar w:fldCharType="begin"/>
      </w:r>
      <w:r w:rsidRPr="001279D8">
        <w:rPr>
          <w:noProof/>
        </w:rPr>
        <w:instrText xml:space="preserve"> PAGEREF _Toc43364437 \h </w:instrText>
      </w:r>
      <w:r w:rsidRPr="001279D8">
        <w:rPr>
          <w:noProof/>
        </w:rPr>
      </w:r>
      <w:r w:rsidRPr="001279D8">
        <w:rPr>
          <w:noProof/>
        </w:rPr>
        <w:fldChar w:fldCharType="separate"/>
      </w:r>
      <w:r w:rsidR="005A4D50">
        <w:rPr>
          <w:noProof/>
        </w:rPr>
        <w:t>145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20A.2</w:t>
      </w:r>
      <w:r>
        <w:rPr>
          <w:noProof/>
        </w:rPr>
        <w:tab/>
        <w:t>Definitions</w:t>
      </w:r>
      <w:r w:rsidRPr="001279D8">
        <w:rPr>
          <w:noProof/>
        </w:rPr>
        <w:tab/>
      </w:r>
      <w:r w:rsidRPr="001279D8">
        <w:rPr>
          <w:noProof/>
        </w:rPr>
        <w:fldChar w:fldCharType="begin"/>
      </w:r>
      <w:r w:rsidRPr="001279D8">
        <w:rPr>
          <w:noProof/>
        </w:rPr>
        <w:instrText xml:space="preserve"> PAGEREF _Toc43364438 \h </w:instrText>
      </w:r>
      <w:r w:rsidRPr="001279D8">
        <w:rPr>
          <w:noProof/>
        </w:rPr>
      </w:r>
      <w:r w:rsidRPr="001279D8">
        <w:rPr>
          <w:noProof/>
        </w:rPr>
        <w:fldChar w:fldCharType="separate"/>
      </w:r>
      <w:r w:rsidR="005A4D50">
        <w:rPr>
          <w:noProof/>
        </w:rPr>
        <w:t>145</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2—Obtaining registration for first time</w:t>
      </w:r>
      <w:r w:rsidRPr="001279D8">
        <w:rPr>
          <w:b w:val="0"/>
          <w:noProof/>
          <w:sz w:val="18"/>
        </w:rPr>
        <w:tab/>
      </w:r>
      <w:r w:rsidRPr="001279D8">
        <w:rPr>
          <w:b w:val="0"/>
          <w:noProof/>
          <w:sz w:val="18"/>
        </w:rPr>
        <w:fldChar w:fldCharType="begin"/>
      </w:r>
      <w:r w:rsidRPr="001279D8">
        <w:rPr>
          <w:b w:val="0"/>
          <w:noProof/>
          <w:sz w:val="18"/>
        </w:rPr>
        <w:instrText xml:space="preserve"> PAGEREF _Toc43364439 \h </w:instrText>
      </w:r>
      <w:r w:rsidRPr="001279D8">
        <w:rPr>
          <w:b w:val="0"/>
          <w:noProof/>
          <w:sz w:val="18"/>
        </w:rPr>
      </w:r>
      <w:r w:rsidRPr="001279D8">
        <w:rPr>
          <w:b w:val="0"/>
          <w:noProof/>
          <w:sz w:val="18"/>
        </w:rPr>
        <w:fldChar w:fldCharType="separate"/>
      </w:r>
      <w:r w:rsidR="005A4D50">
        <w:rPr>
          <w:b w:val="0"/>
          <w:noProof/>
          <w:sz w:val="18"/>
        </w:rPr>
        <w:t>146</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20A.3</w:t>
      </w:r>
      <w:r>
        <w:rPr>
          <w:noProof/>
        </w:rPr>
        <w:tab/>
        <w:t>Form of application</w:t>
      </w:r>
      <w:r w:rsidRPr="001279D8">
        <w:rPr>
          <w:noProof/>
        </w:rPr>
        <w:tab/>
      </w:r>
      <w:r w:rsidRPr="001279D8">
        <w:rPr>
          <w:noProof/>
        </w:rPr>
        <w:fldChar w:fldCharType="begin"/>
      </w:r>
      <w:r w:rsidRPr="001279D8">
        <w:rPr>
          <w:noProof/>
        </w:rPr>
        <w:instrText xml:space="preserve"> PAGEREF _Toc43364440 \h </w:instrText>
      </w:r>
      <w:r w:rsidRPr="001279D8">
        <w:rPr>
          <w:noProof/>
        </w:rPr>
      </w:r>
      <w:r w:rsidRPr="001279D8">
        <w:rPr>
          <w:noProof/>
        </w:rPr>
        <w:fldChar w:fldCharType="separate"/>
      </w:r>
      <w:r w:rsidR="005A4D50">
        <w:rPr>
          <w:noProof/>
        </w:rPr>
        <w:t>146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20A.4</w:t>
      </w:r>
      <w:r>
        <w:rPr>
          <w:noProof/>
        </w:rPr>
        <w:tab/>
        <w:t>Certificate of registration</w:t>
      </w:r>
      <w:r w:rsidRPr="001279D8">
        <w:rPr>
          <w:noProof/>
        </w:rPr>
        <w:tab/>
      </w:r>
      <w:r w:rsidRPr="001279D8">
        <w:rPr>
          <w:noProof/>
        </w:rPr>
        <w:fldChar w:fldCharType="begin"/>
      </w:r>
      <w:r w:rsidRPr="001279D8">
        <w:rPr>
          <w:noProof/>
        </w:rPr>
        <w:instrText xml:space="preserve"> PAGEREF _Toc43364441 \h </w:instrText>
      </w:r>
      <w:r w:rsidRPr="001279D8">
        <w:rPr>
          <w:noProof/>
        </w:rPr>
      </w:r>
      <w:r w:rsidRPr="001279D8">
        <w:rPr>
          <w:noProof/>
        </w:rPr>
        <w:fldChar w:fldCharType="separate"/>
      </w:r>
      <w:r w:rsidR="005A4D50">
        <w:rPr>
          <w:noProof/>
        </w:rPr>
        <w:t>146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3—Maintaining registration</w:t>
      </w:r>
      <w:r w:rsidRPr="001279D8">
        <w:rPr>
          <w:b w:val="0"/>
          <w:noProof/>
          <w:sz w:val="18"/>
        </w:rPr>
        <w:tab/>
      </w:r>
      <w:r w:rsidRPr="001279D8">
        <w:rPr>
          <w:b w:val="0"/>
          <w:noProof/>
          <w:sz w:val="18"/>
        </w:rPr>
        <w:fldChar w:fldCharType="begin"/>
      </w:r>
      <w:r w:rsidRPr="001279D8">
        <w:rPr>
          <w:b w:val="0"/>
          <w:noProof/>
          <w:sz w:val="18"/>
        </w:rPr>
        <w:instrText xml:space="preserve"> PAGEREF _Toc43364442 \h </w:instrText>
      </w:r>
      <w:r w:rsidRPr="001279D8">
        <w:rPr>
          <w:b w:val="0"/>
          <w:noProof/>
          <w:sz w:val="18"/>
        </w:rPr>
      </w:r>
      <w:r w:rsidRPr="001279D8">
        <w:rPr>
          <w:b w:val="0"/>
          <w:noProof/>
          <w:sz w:val="18"/>
        </w:rPr>
        <w:fldChar w:fldCharType="separate"/>
      </w:r>
      <w:r w:rsidR="005A4D50">
        <w:rPr>
          <w:b w:val="0"/>
          <w:noProof/>
          <w:sz w:val="18"/>
        </w:rPr>
        <w:t>147</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20A.5</w:t>
      </w:r>
      <w:r>
        <w:rPr>
          <w:noProof/>
        </w:rPr>
        <w:tab/>
        <w:t>Requirements for remaining on Register of Trade Marks Attorneys</w:t>
      </w:r>
      <w:r w:rsidRPr="001279D8">
        <w:rPr>
          <w:noProof/>
        </w:rPr>
        <w:tab/>
      </w:r>
      <w:r w:rsidRPr="001279D8">
        <w:rPr>
          <w:noProof/>
        </w:rPr>
        <w:fldChar w:fldCharType="begin"/>
      </w:r>
      <w:r w:rsidRPr="001279D8">
        <w:rPr>
          <w:noProof/>
        </w:rPr>
        <w:instrText xml:space="preserve"> PAGEREF _Toc43364443 \h </w:instrText>
      </w:r>
      <w:r w:rsidRPr="001279D8">
        <w:rPr>
          <w:noProof/>
        </w:rPr>
      </w:r>
      <w:r w:rsidRPr="001279D8">
        <w:rPr>
          <w:noProof/>
        </w:rPr>
        <w:fldChar w:fldCharType="separate"/>
      </w:r>
      <w:r w:rsidR="005A4D50">
        <w:rPr>
          <w:noProof/>
        </w:rPr>
        <w:t>147</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4—Removal from Register of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_Toc43364444 \h </w:instrText>
      </w:r>
      <w:r w:rsidRPr="001279D8">
        <w:rPr>
          <w:b w:val="0"/>
          <w:noProof/>
          <w:sz w:val="18"/>
        </w:rPr>
      </w:r>
      <w:r w:rsidRPr="001279D8">
        <w:rPr>
          <w:b w:val="0"/>
          <w:noProof/>
          <w:sz w:val="18"/>
        </w:rPr>
        <w:fldChar w:fldCharType="separate"/>
      </w:r>
      <w:r w:rsidR="005A4D50">
        <w:rPr>
          <w:b w:val="0"/>
          <w:noProof/>
          <w:sz w:val="18"/>
        </w:rPr>
        <w:t>148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20A.6</w:t>
      </w:r>
      <w:r>
        <w:rPr>
          <w:noProof/>
        </w:rPr>
        <w:tab/>
        <w:t>Voluntary removal of name from Register of Trade Marks Attorneys</w:t>
      </w:r>
      <w:r w:rsidRPr="001279D8">
        <w:rPr>
          <w:noProof/>
        </w:rPr>
        <w:tab/>
      </w:r>
      <w:r w:rsidRPr="001279D8">
        <w:rPr>
          <w:noProof/>
        </w:rPr>
        <w:fldChar w:fldCharType="begin"/>
      </w:r>
      <w:r w:rsidRPr="001279D8">
        <w:rPr>
          <w:noProof/>
        </w:rPr>
        <w:instrText xml:space="preserve"> PAGEREF _Toc43364445 \h </w:instrText>
      </w:r>
      <w:r w:rsidRPr="001279D8">
        <w:rPr>
          <w:noProof/>
        </w:rPr>
      </w:r>
      <w:r w:rsidRPr="001279D8">
        <w:rPr>
          <w:noProof/>
        </w:rPr>
        <w:fldChar w:fldCharType="separate"/>
      </w:r>
      <w:r w:rsidR="005A4D50">
        <w:rPr>
          <w:noProof/>
        </w:rPr>
        <w:t>148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20A.7</w:t>
      </w:r>
      <w:r>
        <w:rPr>
          <w:noProof/>
        </w:rPr>
        <w:tab/>
        <w:t>Failure to pay annual registration fee</w:t>
      </w:r>
      <w:r w:rsidRPr="001279D8">
        <w:rPr>
          <w:noProof/>
        </w:rPr>
        <w:tab/>
      </w:r>
      <w:r w:rsidRPr="001279D8">
        <w:rPr>
          <w:noProof/>
        </w:rPr>
        <w:fldChar w:fldCharType="begin"/>
      </w:r>
      <w:r w:rsidRPr="001279D8">
        <w:rPr>
          <w:noProof/>
        </w:rPr>
        <w:instrText xml:space="preserve"> PAGEREF _Toc43364446 \h </w:instrText>
      </w:r>
      <w:r w:rsidRPr="001279D8">
        <w:rPr>
          <w:noProof/>
        </w:rPr>
      </w:r>
      <w:r w:rsidRPr="001279D8">
        <w:rPr>
          <w:noProof/>
        </w:rPr>
        <w:fldChar w:fldCharType="separate"/>
      </w:r>
      <w:r w:rsidR="005A4D50">
        <w:rPr>
          <w:noProof/>
        </w:rPr>
        <w:t>148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20A.8</w:t>
      </w:r>
      <w:r>
        <w:rPr>
          <w:noProof/>
        </w:rPr>
        <w:tab/>
        <w:t>Failure to maintain professional indemnity insurance</w:t>
      </w:r>
      <w:r w:rsidRPr="001279D8">
        <w:rPr>
          <w:noProof/>
        </w:rPr>
        <w:tab/>
      </w:r>
      <w:r w:rsidRPr="001279D8">
        <w:rPr>
          <w:noProof/>
        </w:rPr>
        <w:fldChar w:fldCharType="begin"/>
      </w:r>
      <w:r w:rsidRPr="001279D8">
        <w:rPr>
          <w:noProof/>
        </w:rPr>
        <w:instrText xml:space="preserve"> PAGEREF _Toc43364447 \h </w:instrText>
      </w:r>
      <w:r w:rsidRPr="001279D8">
        <w:rPr>
          <w:noProof/>
        </w:rPr>
      </w:r>
      <w:r w:rsidRPr="001279D8">
        <w:rPr>
          <w:noProof/>
        </w:rPr>
        <w:fldChar w:fldCharType="separate"/>
      </w:r>
      <w:r w:rsidR="005A4D50">
        <w:rPr>
          <w:noProof/>
        </w:rPr>
        <w:t>148</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5—Discipline</w:t>
      </w:r>
      <w:r w:rsidRPr="001279D8">
        <w:rPr>
          <w:b w:val="0"/>
          <w:noProof/>
          <w:sz w:val="18"/>
        </w:rPr>
        <w:tab/>
      </w:r>
      <w:r w:rsidRPr="001279D8">
        <w:rPr>
          <w:b w:val="0"/>
          <w:noProof/>
          <w:sz w:val="18"/>
        </w:rPr>
        <w:fldChar w:fldCharType="begin"/>
      </w:r>
      <w:r w:rsidRPr="001279D8">
        <w:rPr>
          <w:b w:val="0"/>
          <w:noProof/>
          <w:sz w:val="18"/>
        </w:rPr>
        <w:instrText xml:space="preserve"> PAGEREF _Toc43364448 \h </w:instrText>
      </w:r>
      <w:r w:rsidRPr="001279D8">
        <w:rPr>
          <w:b w:val="0"/>
          <w:noProof/>
          <w:sz w:val="18"/>
        </w:rPr>
      </w:r>
      <w:r w:rsidRPr="001279D8">
        <w:rPr>
          <w:b w:val="0"/>
          <w:noProof/>
          <w:sz w:val="18"/>
        </w:rPr>
        <w:fldChar w:fldCharType="separate"/>
      </w:r>
      <w:r w:rsidR="005A4D50">
        <w:rPr>
          <w:b w:val="0"/>
          <w:noProof/>
          <w:sz w:val="18"/>
        </w:rPr>
        <w:t>149</w:t>
      </w:r>
      <w:r w:rsidRPr="001279D8">
        <w:rPr>
          <w:b w:val="0"/>
          <w:noProof/>
          <w:sz w:val="18"/>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A—General</w:t>
      </w:r>
      <w:r w:rsidRPr="001279D8">
        <w:rPr>
          <w:b w:val="0"/>
          <w:noProof/>
          <w:sz w:val="18"/>
        </w:rPr>
        <w:tab/>
      </w:r>
      <w:r w:rsidRPr="001279D8">
        <w:rPr>
          <w:b w:val="0"/>
          <w:noProof/>
          <w:sz w:val="18"/>
        </w:rPr>
        <w:fldChar w:fldCharType="begin"/>
      </w:r>
      <w:r w:rsidRPr="001279D8">
        <w:rPr>
          <w:b w:val="0"/>
          <w:noProof/>
          <w:sz w:val="18"/>
        </w:rPr>
        <w:instrText xml:space="preserve"> PAGEREF _Toc43364449 \h </w:instrText>
      </w:r>
      <w:r w:rsidRPr="001279D8">
        <w:rPr>
          <w:b w:val="0"/>
          <w:noProof/>
          <w:sz w:val="18"/>
        </w:rPr>
      </w:r>
      <w:r w:rsidRPr="001279D8">
        <w:rPr>
          <w:b w:val="0"/>
          <w:noProof/>
          <w:sz w:val="18"/>
        </w:rPr>
        <w:fldChar w:fldCharType="separate"/>
      </w:r>
      <w:r w:rsidR="005A4D50">
        <w:rPr>
          <w:b w:val="0"/>
          <w:noProof/>
          <w:sz w:val="18"/>
        </w:rPr>
        <w:t>149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20A.9</w:t>
      </w:r>
      <w:r>
        <w:rPr>
          <w:noProof/>
        </w:rPr>
        <w:tab/>
        <w:t>Definitions</w:t>
      </w:r>
      <w:r w:rsidRPr="001279D8">
        <w:rPr>
          <w:noProof/>
        </w:rPr>
        <w:tab/>
      </w:r>
      <w:r w:rsidRPr="001279D8">
        <w:rPr>
          <w:noProof/>
        </w:rPr>
        <w:fldChar w:fldCharType="begin"/>
      </w:r>
      <w:r w:rsidRPr="001279D8">
        <w:rPr>
          <w:noProof/>
        </w:rPr>
        <w:instrText xml:space="preserve"> PAGEREF _Toc43364450 \h </w:instrText>
      </w:r>
      <w:r w:rsidRPr="001279D8">
        <w:rPr>
          <w:noProof/>
        </w:rPr>
      </w:r>
      <w:r w:rsidRPr="001279D8">
        <w:rPr>
          <w:noProof/>
        </w:rPr>
        <w:fldChar w:fldCharType="separate"/>
      </w:r>
      <w:r w:rsidR="005A4D50">
        <w:rPr>
          <w:noProof/>
        </w:rPr>
        <w:t>149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20A.10</w:t>
      </w:r>
      <w:r>
        <w:rPr>
          <w:noProof/>
        </w:rPr>
        <w:tab/>
        <w:t>Board may apply for cancellation or suspension of incorporated trade marks attorney’s registration</w:t>
      </w:r>
      <w:r w:rsidRPr="001279D8">
        <w:rPr>
          <w:noProof/>
        </w:rPr>
        <w:tab/>
      </w:r>
      <w:r w:rsidRPr="001279D8">
        <w:rPr>
          <w:noProof/>
        </w:rPr>
        <w:fldChar w:fldCharType="begin"/>
      </w:r>
      <w:r w:rsidRPr="001279D8">
        <w:rPr>
          <w:noProof/>
        </w:rPr>
        <w:instrText xml:space="preserve"> PAGEREF _Toc43364451 \h </w:instrText>
      </w:r>
      <w:r w:rsidRPr="001279D8">
        <w:rPr>
          <w:noProof/>
        </w:rPr>
      </w:r>
      <w:r w:rsidRPr="001279D8">
        <w:rPr>
          <w:noProof/>
        </w:rPr>
        <w:fldChar w:fldCharType="separate"/>
      </w:r>
      <w:r w:rsidR="005A4D50">
        <w:rPr>
          <w:noProof/>
        </w:rPr>
        <w:t>149</w:t>
      </w:r>
      <w:r w:rsidRPr="001279D8">
        <w:rPr>
          <w:noProof/>
        </w:rPr>
        <w:fldChar w:fldCharType="end"/>
      </w:r>
    </w:p>
    <w:p w:rsidR="001279D8" w:rsidRDefault="001279D8" w:rsidP="001279D8">
      <w:pPr>
        <w:pStyle w:val="TOC4"/>
        <w:ind w:right="1792"/>
        <w:rPr>
          <w:rFonts w:asciiTheme="minorHAnsi" w:eastAsiaTheme="minorEastAsia" w:hAnsiTheme="minorHAnsi" w:cstheme="minorBidi"/>
          <w:b w:val="0"/>
          <w:noProof/>
          <w:kern w:val="0"/>
          <w:sz w:val="22"/>
          <w:szCs w:val="22"/>
        </w:rPr>
      </w:pPr>
      <w:r>
        <w:rPr>
          <w:noProof/>
        </w:rPr>
        <w:t>Subdivision B—Proceedings in Disciplinary Tribunal</w:t>
      </w:r>
      <w:r w:rsidRPr="001279D8">
        <w:rPr>
          <w:b w:val="0"/>
          <w:noProof/>
          <w:sz w:val="18"/>
        </w:rPr>
        <w:tab/>
      </w:r>
      <w:r w:rsidRPr="001279D8">
        <w:rPr>
          <w:b w:val="0"/>
          <w:noProof/>
          <w:sz w:val="18"/>
        </w:rPr>
        <w:fldChar w:fldCharType="begin"/>
      </w:r>
      <w:r w:rsidRPr="001279D8">
        <w:rPr>
          <w:b w:val="0"/>
          <w:noProof/>
          <w:sz w:val="18"/>
        </w:rPr>
        <w:instrText xml:space="preserve"> PAGEREF _Toc43364452 \h </w:instrText>
      </w:r>
      <w:r w:rsidRPr="001279D8">
        <w:rPr>
          <w:b w:val="0"/>
          <w:noProof/>
          <w:sz w:val="18"/>
        </w:rPr>
      </w:r>
      <w:r w:rsidRPr="001279D8">
        <w:rPr>
          <w:b w:val="0"/>
          <w:noProof/>
          <w:sz w:val="18"/>
        </w:rPr>
        <w:fldChar w:fldCharType="separate"/>
      </w:r>
      <w:r w:rsidR="005A4D50">
        <w:rPr>
          <w:b w:val="0"/>
          <w:noProof/>
          <w:sz w:val="18"/>
        </w:rPr>
        <w:t>150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20A.11</w:t>
      </w:r>
      <w:r>
        <w:rPr>
          <w:noProof/>
        </w:rPr>
        <w:tab/>
        <w:t>Panel of the Disciplinary Tribunal to be constituted</w:t>
      </w:r>
      <w:r w:rsidRPr="001279D8">
        <w:rPr>
          <w:noProof/>
        </w:rPr>
        <w:tab/>
      </w:r>
      <w:r w:rsidRPr="001279D8">
        <w:rPr>
          <w:noProof/>
        </w:rPr>
        <w:fldChar w:fldCharType="begin"/>
      </w:r>
      <w:r w:rsidRPr="001279D8">
        <w:rPr>
          <w:noProof/>
        </w:rPr>
        <w:instrText xml:space="preserve"> PAGEREF _Toc43364453 \h </w:instrText>
      </w:r>
      <w:r w:rsidRPr="001279D8">
        <w:rPr>
          <w:noProof/>
        </w:rPr>
      </w:r>
      <w:r w:rsidRPr="001279D8">
        <w:rPr>
          <w:noProof/>
        </w:rPr>
        <w:fldChar w:fldCharType="separate"/>
      </w:r>
      <w:r w:rsidR="005A4D50">
        <w:rPr>
          <w:noProof/>
        </w:rPr>
        <w:t>150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20A.11A</w:t>
      </w:r>
      <w:r>
        <w:rPr>
          <w:noProof/>
        </w:rPr>
        <w:tab/>
        <w:t>Meetings of Panel of Disciplinary Tribunal</w:t>
      </w:r>
      <w:r w:rsidRPr="001279D8">
        <w:rPr>
          <w:noProof/>
        </w:rPr>
        <w:tab/>
      </w:r>
      <w:r w:rsidRPr="001279D8">
        <w:rPr>
          <w:noProof/>
        </w:rPr>
        <w:fldChar w:fldCharType="begin"/>
      </w:r>
      <w:r w:rsidRPr="001279D8">
        <w:rPr>
          <w:noProof/>
        </w:rPr>
        <w:instrText xml:space="preserve"> PAGEREF _Toc43364454 \h </w:instrText>
      </w:r>
      <w:r w:rsidRPr="001279D8">
        <w:rPr>
          <w:noProof/>
        </w:rPr>
      </w:r>
      <w:r w:rsidRPr="001279D8">
        <w:rPr>
          <w:noProof/>
        </w:rPr>
        <w:fldChar w:fldCharType="separate"/>
      </w:r>
      <w:r w:rsidR="005A4D50">
        <w:rPr>
          <w:noProof/>
        </w:rPr>
        <w:t>150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20A.11B</w:t>
      </w:r>
      <w:r>
        <w:rPr>
          <w:noProof/>
        </w:rPr>
        <w:tab/>
        <w:t>Procedure of Panel of Disciplinary Tribunal</w:t>
      </w:r>
      <w:r w:rsidRPr="001279D8">
        <w:rPr>
          <w:noProof/>
        </w:rPr>
        <w:tab/>
      </w:r>
      <w:r w:rsidRPr="001279D8">
        <w:rPr>
          <w:noProof/>
        </w:rPr>
        <w:fldChar w:fldCharType="begin"/>
      </w:r>
      <w:r w:rsidRPr="001279D8">
        <w:rPr>
          <w:noProof/>
        </w:rPr>
        <w:instrText xml:space="preserve"> PAGEREF _Toc43364455 \h </w:instrText>
      </w:r>
      <w:r w:rsidRPr="001279D8">
        <w:rPr>
          <w:noProof/>
        </w:rPr>
      </w:r>
      <w:r w:rsidRPr="001279D8">
        <w:rPr>
          <w:noProof/>
        </w:rPr>
        <w:fldChar w:fldCharType="separate"/>
      </w:r>
      <w:r w:rsidR="005A4D50">
        <w:rPr>
          <w:noProof/>
        </w:rPr>
        <w:t>150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20A.11C</w:t>
      </w:r>
      <w:r>
        <w:rPr>
          <w:noProof/>
        </w:rPr>
        <w:tab/>
        <w:t>Panel Chair unavailable to complete hearing</w:t>
      </w:r>
      <w:r w:rsidRPr="001279D8">
        <w:rPr>
          <w:noProof/>
        </w:rPr>
        <w:tab/>
      </w:r>
      <w:r w:rsidRPr="001279D8">
        <w:rPr>
          <w:noProof/>
        </w:rPr>
        <w:fldChar w:fldCharType="begin"/>
      </w:r>
      <w:r w:rsidRPr="001279D8">
        <w:rPr>
          <w:noProof/>
        </w:rPr>
        <w:instrText xml:space="preserve"> PAGEREF _Toc43364456 \h </w:instrText>
      </w:r>
      <w:r w:rsidRPr="001279D8">
        <w:rPr>
          <w:noProof/>
        </w:rPr>
      </w:r>
      <w:r w:rsidRPr="001279D8">
        <w:rPr>
          <w:noProof/>
        </w:rPr>
        <w:fldChar w:fldCharType="separate"/>
      </w:r>
      <w:r w:rsidR="005A4D50">
        <w:rPr>
          <w:noProof/>
        </w:rPr>
        <w:t>151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20A.11D</w:t>
      </w:r>
      <w:r>
        <w:rPr>
          <w:noProof/>
        </w:rPr>
        <w:tab/>
        <w:t>Members other than the Panel Chair unavailable to complete hearing</w:t>
      </w:r>
      <w:r w:rsidRPr="001279D8">
        <w:rPr>
          <w:noProof/>
        </w:rPr>
        <w:tab/>
      </w:r>
      <w:r w:rsidRPr="001279D8">
        <w:rPr>
          <w:noProof/>
        </w:rPr>
        <w:fldChar w:fldCharType="begin"/>
      </w:r>
      <w:r w:rsidRPr="001279D8">
        <w:rPr>
          <w:noProof/>
        </w:rPr>
        <w:instrText xml:space="preserve"> PAGEREF _Toc43364457 \h </w:instrText>
      </w:r>
      <w:r w:rsidRPr="001279D8">
        <w:rPr>
          <w:noProof/>
        </w:rPr>
      </w:r>
      <w:r w:rsidRPr="001279D8">
        <w:rPr>
          <w:noProof/>
        </w:rPr>
        <w:fldChar w:fldCharType="separate"/>
      </w:r>
      <w:r w:rsidR="005A4D50">
        <w:rPr>
          <w:noProof/>
        </w:rPr>
        <w:t>151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20A.12</w:t>
      </w:r>
      <w:r>
        <w:rPr>
          <w:noProof/>
        </w:rPr>
        <w:tab/>
        <w:t>Notification of hearing</w:t>
      </w:r>
      <w:r w:rsidRPr="001279D8">
        <w:rPr>
          <w:noProof/>
        </w:rPr>
        <w:tab/>
      </w:r>
      <w:r w:rsidRPr="001279D8">
        <w:rPr>
          <w:noProof/>
        </w:rPr>
        <w:fldChar w:fldCharType="begin"/>
      </w:r>
      <w:r w:rsidRPr="001279D8">
        <w:rPr>
          <w:noProof/>
        </w:rPr>
        <w:instrText xml:space="preserve"> PAGEREF _Toc43364458 \h </w:instrText>
      </w:r>
      <w:r w:rsidRPr="001279D8">
        <w:rPr>
          <w:noProof/>
        </w:rPr>
      </w:r>
      <w:r w:rsidRPr="001279D8">
        <w:rPr>
          <w:noProof/>
        </w:rPr>
        <w:fldChar w:fldCharType="separate"/>
      </w:r>
      <w:r w:rsidR="005A4D50">
        <w:rPr>
          <w:noProof/>
        </w:rPr>
        <w:t>151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20A.13</w:t>
      </w:r>
      <w:r>
        <w:rPr>
          <w:noProof/>
        </w:rPr>
        <w:tab/>
        <w:t>Hearings to be public except in special circumstances</w:t>
      </w:r>
      <w:r w:rsidRPr="001279D8">
        <w:rPr>
          <w:noProof/>
        </w:rPr>
        <w:tab/>
      </w:r>
      <w:r w:rsidRPr="001279D8">
        <w:rPr>
          <w:noProof/>
        </w:rPr>
        <w:fldChar w:fldCharType="begin"/>
      </w:r>
      <w:r w:rsidRPr="001279D8">
        <w:rPr>
          <w:noProof/>
        </w:rPr>
        <w:instrText xml:space="preserve"> PAGEREF _Toc43364459 \h </w:instrText>
      </w:r>
      <w:r w:rsidRPr="001279D8">
        <w:rPr>
          <w:noProof/>
        </w:rPr>
      </w:r>
      <w:r w:rsidRPr="001279D8">
        <w:rPr>
          <w:noProof/>
        </w:rPr>
        <w:fldChar w:fldCharType="separate"/>
      </w:r>
      <w:r w:rsidR="005A4D50">
        <w:rPr>
          <w:noProof/>
        </w:rPr>
        <w:t>152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20A.14</w:t>
      </w:r>
      <w:r>
        <w:rPr>
          <w:noProof/>
        </w:rPr>
        <w:tab/>
        <w:t>Representation before Panel of Disciplinary Tribunal</w:t>
      </w:r>
      <w:r w:rsidRPr="001279D8">
        <w:rPr>
          <w:noProof/>
        </w:rPr>
        <w:tab/>
      </w:r>
      <w:r w:rsidRPr="001279D8">
        <w:rPr>
          <w:noProof/>
        </w:rPr>
        <w:fldChar w:fldCharType="begin"/>
      </w:r>
      <w:r w:rsidRPr="001279D8">
        <w:rPr>
          <w:noProof/>
        </w:rPr>
        <w:instrText xml:space="preserve"> PAGEREF _Toc43364460 \h </w:instrText>
      </w:r>
      <w:r w:rsidRPr="001279D8">
        <w:rPr>
          <w:noProof/>
        </w:rPr>
      </w:r>
      <w:r w:rsidRPr="001279D8">
        <w:rPr>
          <w:noProof/>
        </w:rPr>
        <w:fldChar w:fldCharType="separate"/>
      </w:r>
      <w:r w:rsidR="005A4D50">
        <w:rPr>
          <w:noProof/>
        </w:rPr>
        <w:t>152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20A.15</w:t>
      </w:r>
      <w:r>
        <w:rPr>
          <w:noProof/>
        </w:rPr>
        <w:tab/>
        <w:t>Summoning of witnesses</w:t>
      </w:r>
      <w:r w:rsidRPr="001279D8">
        <w:rPr>
          <w:noProof/>
        </w:rPr>
        <w:tab/>
      </w:r>
      <w:r w:rsidRPr="001279D8">
        <w:rPr>
          <w:noProof/>
        </w:rPr>
        <w:fldChar w:fldCharType="begin"/>
      </w:r>
      <w:r w:rsidRPr="001279D8">
        <w:rPr>
          <w:noProof/>
        </w:rPr>
        <w:instrText xml:space="preserve"> PAGEREF _Toc43364461 \h </w:instrText>
      </w:r>
      <w:r w:rsidRPr="001279D8">
        <w:rPr>
          <w:noProof/>
        </w:rPr>
      </w:r>
      <w:r w:rsidRPr="001279D8">
        <w:rPr>
          <w:noProof/>
        </w:rPr>
        <w:fldChar w:fldCharType="separate"/>
      </w:r>
      <w:r w:rsidR="005A4D50">
        <w:rPr>
          <w:noProof/>
        </w:rPr>
        <w:t>152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20A.16</w:t>
      </w:r>
      <w:r>
        <w:rPr>
          <w:noProof/>
        </w:rPr>
        <w:tab/>
        <w:t>Offences by persons appearing before a Panel of Disciplinary Tribunal</w:t>
      </w:r>
      <w:r w:rsidRPr="001279D8">
        <w:rPr>
          <w:noProof/>
        </w:rPr>
        <w:tab/>
      </w:r>
      <w:r w:rsidRPr="001279D8">
        <w:rPr>
          <w:noProof/>
        </w:rPr>
        <w:fldChar w:fldCharType="begin"/>
      </w:r>
      <w:r w:rsidRPr="001279D8">
        <w:rPr>
          <w:noProof/>
        </w:rPr>
        <w:instrText xml:space="preserve"> PAGEREF _Toc43364462 \h </w:instrText>
      </w:r>
      <w:r w:rsidRPr="001279D8">
        <w:rPr>
          <w:noProof/>
        </w:rPr>
      </w:r>
      <w:r w:rsidRPr="001279D8">
        <w:rPr>
          <w:noProof/>
        </w:rPr>
        <w:fldChar w:fldCharType="separate"/>
      </w:r>
      <w:r w:rsidR="005A4D50">
        <w:rPr>
          <w:noProof/>
        </w:rPr>
        <w:t>153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20A.17</w:t>
      </w:r>
      <w:r>
        <w:rPr>
          <w:noProof/>
        </w:rPr>
        <w:tab/>
        <w:t>Protection of certain persons</w:t>
      </w:r>
      <w:r w:rsidRPr="001279D8">
        <w:rPr>
          <w:noProof/>
        </w:rPr>
        <w:tab/>
      </w:r>
      <w:r w:rsidRPr="001279D8">
        <w:rPr>
          <w:noProof/>
        </w:rPr>
        <w:fldChar w:fldCharType="begin"/>
      </w:r>
      <w:r w:rsidRPr="001279D8">
        <w:rPr>
          <w:noProof/>
        </w:rPr>
        <w:instrText xml:space="preserve"> PAGEREF _Toc43364463 \h </w:instrText>
      </w:r>
      <w:r w:rsidRPr="001279D8">
        <w:rPr>
          <w:noProof/>
        </w:rPr>
      </w:r>
      <w:r w:rsidRPr="001279D8">
        <w:rPr>
          <w:noProof/>
        </w:rPr>
        <w:fldChar w:fldCharType="separate"/>
      </w:r>
      <w:r w:rsidR="005A4D50">
        <w:rPr>
          <w:noProof/>
        </w:rPr>
        <w:t>154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20A.18</w:t>
      </w:r>
      <w:r>
        <w:rPr>
          <w:noProof/>
        </w:rPr>
        <w:tab/>
        <w:t>Decision of Panel of Disciplinary Tribunal</w:t>
      </w:r>
      <w:r w:rsidRPr="001279D8">
        <w:rPr>
          <w:noProof/>
        </w:rPr>
        <w:tab/>
      </w:r>
      <w:r w:rsidRPr="001279D8">
        <w:rPr>
          <w:noProof/>
        </w:rPr>
        <w:fldChar w:fldCharType="begin"/>
      </w:r>
      <w:r w:rsidRPr="001279D8">
        <w:rPr>
          <w:noProof/>
        </w:rPr>
        <w:instrText xml:space="preserve"> PAGEREF _Toc43364464 \h </w:instrText>
      </w:r>
      <w:r w:rsidRPr="001279D8">
        <w:rPr>
          <w:noProof/>
        </w:rPr>
      </w:r>
      <w:r w:rsidRPr="001279D8">
        <w:rPr>
          <w:noProof/>
        </w:rPr>
        <w:fldChar w:fldCharType="separate"/>
      </w:r>
      <w:r w:rsidR="005A4D50">
        <w:rPr>
          <w:noProof/>
        </w:rPr>
        <w:t>154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20A.19</w:t>
      </w:r>
      <w:r>
        <w:rPr>
          <w:noProof/>
        </w:rPr>
        <w:tab/>
        <w:t>Notification and publication of decisions of Panel of Disciplinary Tribunal</w:t>
      </w:r>
      <w:r w:rsidRPr="001279D8">
        <w:rPr>
          <w:noProof/>
        </w:rPr>
        <w:tab/>
      </w:r>
      <w:r w:rsidRPr="001279D8">
        <w:rPr>
          <w:noProof/>
        </w:rPr>
        <w:fldChar w:fldCharType="begin"/>
      </w:r>
      <w:r w:rsidRPr="001279D8">
        <w:rPr>
          <w:noProof/>
        </w:rPr>
        <w:instrText xml:space="preserve"> PAGEREF _Toc43364465 \h </w:instrText>
      </w:r>
      <w:r w:rsidRPr="001279D8">
        <w:rPr>
          <w:noProof/>
        </w:rPr>
      </w:r>
      <w:r w:rsidRPr="001279D8">
        <w:rPr>
          <w:noProof/>
        </w:rPr>
        <w:fldChar w:fldCharType="separate"/>
      </w:r>
      <w:r w:rsidR="005A4D50">
        <w:rPr>
          <w:noProof/>
        </w:rPr>
        <w:t>155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20A.20</w:t>
      </w:r>
      <w:r>
        <w:rPr>
          <w:noProof/>
        </w:rPr>
        <w:tab/>
        <w:t>Completion of outstanding business</w:t>
      </w:r>
      <w:r w:rsidRPr="001279D8">
        <w:rPr>
          <w:noProof/>
        </w:rPr>
        <w:tab/>
      </w:r>
      <w:r w:rsidRPr="001279D8">
        <w:rPr>
          <w:noProof/>
        </w:rPr>
        <w:fldChar w:fldCharType="begin"/>
      </w:r>
      <w:r w:rsidRPr="001279D8">
        <w:rPr>
          <w:noProof/>
        </w:rPr>
        <w:instrText xml:space="preserve"> PAGEREF _Toc43364466 \h </w:instrText>
      </w:r>
      <w:r w:rsidRPr="001279D8">
        <w:rPr>
          <w:noProof/>
        </w:rPr>
      </w:r>
      <w:r w:rsidRPr="001279D8">
        <w:rPr>
          <w:noProof/>
        </w:rPr>
        <w:fldChar w:fldCharType="separate"/>
      </w:r>
      <w:r w:rsidR="005A4D50">
        <w:rPr>
          <w:noProof/>
        </w:rPr>
        <w:t>156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20A.21</w:t>
      </w:r>
      <w:r>
        <w:rPr>
          <w:noProof/>
        </w:rPr>
        <w:tab/>
        <w:t>Former attorney may be required to provide assistance</w:t>
      </w:r>
      <w:r w:rsidRPr="001279D8">
        <w:rPr>
          <w:noProof/>
        </w:rPr>
        <w:tab/>
      </w:r>
      <w:r w:rsidRPr="001279D8">
        <w:rPr>
          <w:noProof/>
        </w:rPr>
        <w:fldChar w:fldCharType="begin"/>
      </w:r>
      <w:r w:rsidRPr="001279D8">
        <w:rPr>
          <w:noProof/>
        </w:rPr>
        <w:instrText xml:space="preserve"> PAGEREF _Toc43364467 \h </w:instrText>
      </w:r>
      <w:r w:rsidRPr="001279D8">
        <w:rPr>
          <w:noProof/>
        </w:rPr>
      </w:r>
      <w:r w:rsidRPr="001279D8">
        <w:rPr>
          <w:noProof/>
        </w:rPr>
        <w:fldChar w:fldCharType="separate"/>
      </w:r>
      <w:r w:rsidR="005A4D50">
        <w:rPr>
          <w:noProof/>
        </w:rPr>
        <w:t>156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6—Returning to Register of Trade Marks Attorneys</w:t>
      </w:r>
      <w:r w:rsidRPr="001279D8">
        <w:rPr>
          <w:b w:val="0"/>
          <w:noProof/>
          <w:sz w:val="18"/>
        </w:rPr>
        <w:tab/>
      </w:r>
      <w:r w:rsidRPr="001279D8">
        <w:rPr>
          <w:b w:val="0"/>
          <w:noProof/>
          <w:sz w:val="18"/>
        </w:rPr>
        <w:fldChar w:fldCharType="begin"/>
      </w:r>
      <w:r w:rsidRPr="001279D8">
        <w:rPr>
          <w:b w:val="0"/>
          <w:noProof/>
          <w:sz w:val="18"/>
        </w:rPr>
        <w:instrText xml:space="preserve"> PAGEREF _Toc43364468 \h </w:instrText>
      </w:r>
      <w:r w:rsidRPr="001279D8">
        <w:rPr>
          <w:b w:val="0"/>
          <w:noProof/>
          <w:sz w:val="18"/>
        </w:rPr>
      </w:r>
      <w:r w:rsidRPr="001279D8">
        <w:rPr>
          <w:b w:val="0"/>
          <w:noProof/>
          <w:sz w:val="18"/>
        </w:rPr>
        <w:fldChar w:fldCharType="separate"/>
      </w:r>
      <w:r w:rsidR="005A4D50">
        <w:rPr>
          <w:b w:val="0"/>
          <w:noProof/>
          <w:sz w:val="18"/>
        </w:rPr>
        <w:t>158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20A.22</w:t>
      </w:r>
      <w:r>
        <w:rPr>
          <w:noProof/>
        </w:rPr>
        <w:tab/>
        <w:t>Restoring name to Register of Trade Marks Attorneys</w:t>
      </w:r>
      <w:r w:rsidRPr="001279D8">
        <w:rPr>
          <w:noProof/>
        </w:rPr>
        <w:tab/>
      </w:r>
      <w:r w:rsidRPr="001279D8">
        <w:rPr>
          <w:noProof/>
        </w:rPr>
        <w:fldChar w:fldCharType="begin"/>
      </w:r>
      <w:r w:rsidRPr="001279D8">
        <w:rPr>
          <w:noProof/>
        </w:rPr>
        <w:instrText xml:space="preserve"> PAGEREF _Toc43364469 \h </w:instrText>
      </w:r>
      <w:r w:rsidRPr="001279D8">
        <w:rPr>
          <w:noProof/>
        </w:rPr>
      </w:r>
      <w:r w:rsidRPr="001279D8">
        <w:rPr>
          <w:noProof/>
        </w:rPr>
        <w:fldChar w:fldCharType="separate"/>
      </w:r>
      <w:r w:rsidR="005A4D50">
        <w:rPr>
          <w:noProof/>
        </w:rPr>
        <w:t>158</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21—Miscellaneous</w:t>
      </w:r>
      <w:r w:rsidRPr="001279D8">
        <w:rPr>
          <w:b w:val="0"/>
          <w:noProof/>
          <w:sz w:val="18"/>
        </w:rPr>
        <w:tab/>
      </w:r>
      <w:r w:rsidRPr="001279D8">
        <w:rPr>
          <w:b w:val="0"/>
          <w:noProof/>
          <w:sz w:val="18"/>
        </w:rPr>
        <w:fldChar w:fldCharType="begin"/>
      </w:r>
      <w:r w:rsidRPr="001279D8">
        <w:rPr>
          <w:b w:val="0"/>
          <w:noProof/>
          <w:sz w:val="18"/>
        </w:rPr>
        <w:instrText xml:space="preserve"> PAGEREF _Toc43364470 \h </w:instrText>
      </w:r>
      <w:r w:rsidRPr="001279D8">
        <w:rPr>
          <w:b w:val="0"/>
          <w:noProof/>
          <w:sz w:val="18"/>
        </w:rPr>
      </w:r>
      <w:r w:rsidRPr="001279D8">
        <w:rPr>
          <w:b w:val="0"/>
          <w:noProof/>
          <w:sz w:val="18"/>
        </w:rPr>
        <w:fldChar w:fldCharType="separate"/>
      </w:r>
      <w:r w:rsidR="005A4D50">
        <w:rPr>
          <w:b w:val="0"/>
          <w:noProof/>
          <w:sz w:val="18"/>
        </w:rPr>
        <w:t>159</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1—Applications and other documents</w:t>
      </w:r>
      <w:r w:rsidRPr="001279D8">
        <w:rPr>
          <w:b w:val="0"/>
          <w:noProof/>
          <w:sz w:val="18"/>
        </w:rPr>
        <w:tab/>
      </w:r>
      <w:r w:rsidRPr="001279D8">
        <w:rPr>
          <w:b w:val="0"/>
          <w:noProof/>
          <w:sz w:val="18"/>
        </w:rPr>
        <w:fldChar w:fldCharType="begin"/>
      </w:r>
      <w:r w:rsidRPr="001279D8">
        <w:rPr>
          <w:b w:val="0"/>
          <w:noProof/>
          <w:sz w:val="18"/>
        </w:rPr>
        <w:instrText xml:space="preserve"> PAGEREF _Toc43364471 \h </w:instrText>
      </w:r>
      <w:r w:rsidRPr="001279D8">
        <w:rPr>
          <w:b w:val="0"/>
          <w:noProof/>
          <w:sz w:val="18"/>
        </w:rPr>
      </w:r>
      <w:r w:rsidRPr="001279D8">
        <w:rPr>
          <w:b w:val="0"/>
          <w:noProof/>
          <w:sz w:val="18"/>
        </w:rPr>
        <w:fldChar w:fldCharType="separate"/>
      </w:r>
      <w:r w:rsidR="005A4D50">
        <w:rPr>
          <w:b w:val="0"/>
          <w:noProof/>
          <w:sz w:val="18"/>
        </w:rPr>
        <w:t>159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w:t>
      </w:r>
      <w:r>
        <w:rPr>
          <w:noProof/>
        </w:rPr>
        <w:tab/>
        <w:t>Compliance with instructions on approved forms</w:t>
      </w:r>
      <w:r w:rsidRPr="001279D8">
        <w:rPr>
          <w:noProof/>
        </w:rPr>
        <w:tab/>
      </w:r>
      <w:r w:rsidRPr="001279D8">
        <w:rPr>
          <w:noProof/>
        </w:rPr>
        <w:fldChar w:fldCharType="begin"/>
      </w:r>
      <w:r w:rsidRPr="001279D8">
        <w:rPr>
          <w:noProof/>
        </w:rPr>
        <w:instrText xml:space="preserve"> PAGEREF _Toc43364472 \h </w:instrText>
      </w:r>
      <w:r w:rsidRPr="001279D8">
        <w:rPr>
          <w:noProof/>
        </w:rPr>
      </w:r>
      <w:r w:rsidRPr="001279D8">
        <w:rPr>
          <w:noProof/>
        </w:rPr>
        <w:fldChar w:fldCharType="separate"/>
      </w:r>
      <w:r w:rsidR="005A4D50">
        <w:rPr>
          <w:noProof/>
        </w:rPr>
        <w:t>159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w:t>
      </w:r>
      <w:r>
        <w:rPr>
          <w:noProof/>
        </w:rPr>
        <w:tab/>
        <w:t>Requirements for filing documents</w:t>
      </w:r>
      <w:r w:rsidRPr="001279D8">
        <w:rPr>
          <w:noProof/>
        </w:rPr>
        <w:tab/>
      </w:r>
      <w:r w:rsidRPr="001279D8">
        <w:rPr>
          <w:noProof/>
        </w:rPr>
        <w:fldChar w:fldCharType="begin"/>
      </w:r>
      <w:r w:rsidRPr="001279D8">
        <w:rPr>
          <w:noProof/>
        </w:rPr>
        <w:instrText xml:space="preserve"> PAGEREF _Toc43364473 \h </w:instrText>
      </w:r>
      <w:r w:rsidRPr="001279D8">
        <w:rPr>
          <w:noProof/>
        </w:rPr>
      </w:r>
      <w:r w:rsidRPr="001279D8">
        <w:rPr>
          <w:noProof/>
        </w:rPr>
        <w:fldChar w:fldCharType="separate"/>
      </w:r>
      <w:r w:rsidR="005A4D50">
        <w:rPr>
          <w:noProof/>
        </w:rPr>
        <w:t>159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w:t>
      </w:r>
      <w:r>
        <w:rPr>
          <w:noProof/>
        </w:rPr>
        <w:tab/>
        <w:t>Filing of documents—common requirements</w:t>
      </w:r>
      <w:r w:rsidRPr="001279D8">
        <w:rPr>
          <w:noProof/>
        </w:rPr>
        <w:tab/>
      </w:r>
      <w:r w:rsidRPr="001279D8">
        <w:rPr>
          <w:noProof/>
        </w:rPr>
        <w:fldChar w:fldCharType="begin"/>
      </w:r>
      <w:r w:rsidRPr="001279D8">
        <w:rPr>
          <w:noProof/>
        </w:rPr>
        <w:instrText xml:space="preserve"> PAGEREF _Toc43364474 \h </w:instrText>
      </w:r>
      <w:r w:rsidRPr="001279D8">
        <w:rPr>
          <w:noProof/>
        </w:rPr>
      </w:r>
      <w:r w:rsidRPr="001279D8">
        <w:rPr>
          <w:noProof/>
        </w:rPr>
        <w:fldChar w:fldCharType="separate"/>
      </w:r>
      <w:r w:rsidR="005A4D50">
        <w:rPr>
          <w:noProof/>
        </w:rPr>
        <w:t>159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21.4</w:t>
      </w:r>
      <w:r>
        <w:rPr>
          <w:noProof/>
        </w:rPr>
        <w:tab/>
        <w:t>Consequences for documents not meeting filing requirements</w:t>
      </w:r>
      <w:r w:rsidRPr="001279D8">
        <w:rPr>
          <w:noProof/>
        </w:rPr>
        <w:tab/>
      </w:r>
      <w:r w:rsidRPr="001279D8">
        <w:rPr>
          <w:noProof/>
        </w:rPr>
        <w:fldChar w:fldCharType="begin"/>
      </w:r>
      <w:r w:rsidRPr="001279D8">
        <w:rPr>
          <w:noProof/>
        </w:rPr>
        <w:instrText xml:space="preserve"> PAGEREF _Toc43364475 \h </w:instrText>
      </w:r>
      <w:r w:rsidRPr="001279D8">
        <w:rPr>
          <w:noProof/>
        </w:rPr>
      </w:r>
      <w:r w:rsidRPr="001279D8">
        <w:rPr>
          <w:noProof/>
        </w:rPr>
        <w:fldChar w:fldCharType="separate"/>
      </w:r>
      <w:r w:rsidR="005A4D50">
        <w:rPr>
          <w:noProof/>
        </w:rPr>
        <w:t>160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21.5</w:t>
      </w:r>
      <w:r>
        <w:rPr>
          <w:noProof/>
        </w:rPr>
        <w:tab/>
        <w:t>Filing of documents—date of receipt to be marked</w:t>
      </w:r>
      <w:r w:rsidRPr="001279D8">
        <w:rPr>
          <w:noProof/>
        </w:rPr>
        <w:tab/>
      </w:r>
      <w:r w:rsidRPr="001279D8">
        <w:rPr>
          <w:noProof/>
        </w:rPr>
        <w:fldChar w:fldCharType="begin"/>
      </w:r>
      <w:r w:rsidRPr="001279D8">
        <w:rPr>
          <w:noProof/>
        </w:rPr>
        <w:instrText xml:space="preserve"> PAGEREF _Toc43364476 \h </w:instrText>
      </w:r>
      <w:r w:rsidRPr="001279D8">
        <w:rPr>
          <w:noProof/>
        </w:rPr>
      </w:r>
      <w:r w:rsidRPr="001279D8">
        <w:rPr>
          <w:noProof/>
        </w:rPr>
        <w:fldChar w:fldCharType="separate"/>
      </w:r>
      <w:r w:rsidR="005A4D50">
        <w:rPr>
          <w:noProof/>
        </w:rPr>
        <w:t>160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21.5A</w:t>
      </w:r>
      <w:r>
        <w:rPr>
          <w:noProof/>
        </w:rPr>
        <w:tab/>
        <w:t>Consequences for evidence not meeting filing requirements</w:t>
      </w:r>
      <w:r w:rsidRPr="001279D8">
        <w:rPr>
          <w:noProof/>
        </w:rPr>
        <w:tab/>
      </w:r>
      <w:r w:rsidRPr="001279D8">
        <w:rPr>
          <w:noProof/>
        </w:rPr>
        <w:fldChar w:fldCharType="begin"/>
      </w:r>
      <w:r w:rsidRPr="001279D8">
        <w:rPr>
          <w:noProof/>
        </w:rPr>
        <w:instrText xml:space="preserve"> PAGEREF _Toc43364477 \h </w:instrText>
      </w:r>
      <w:r w:rsidRPr="001279D8">
        <w:rPr>
          <w:noProof/>
        </w:rPr>
      </w:r>
      <w:r w:rsidRPr="001279D8">
        <w:rPr>
          <w:noProof/>
        </w:rPr>
        <w:fldChar w:fldCharType="separate"/>
      </w:r>
      <w:r w:rsidR="005A4D50">
        <w:rPr>
          <w:noProof/>
        </w:rPr>
        <w:t>160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21.6</w:t>
      </w:r>
      <w:r>
        <w:rPr>
          <w:noProof/>
        </w:rPr>
        <w:tab/>
        <w:t>Declarations</w:t>
      </w:r>
      <w:r w:rsidRPr="001279D8">
        <w:rPr>
          <w:noProof/>
        </w:rPr>
        <w:tab/>
      </w:r>
      <w:r w:rsidRPr="001279D8">
        <w:rPr>
          <w:noProof/>
        </w:rPr>
        <w:fldChar w:fldCharType="begin"/>
      </w:r>
      <w:r w:rsidRPr="001279D8">
        <w:rPr>
          <w:noProof/>
        </w:rPr>
        <w:instrText xml:space="preserve"> PAGEREF _Toc43364478 \h </w:instrText>
      </w:r>
      <w:r w:rsidRPr="001279D8">
        <w:rPr>
          <w:noProof/>
        </w:rPr>
      </w:r>
      <w:r w:rsidRPr="001279D8">
        <w:rPr>
          <w:noProof/>
        </w:rPr>
        <w:fldChar w:fldCharType="separate"/>
      </w:r>
      <w:r w:rsidR="005A4D50">
        <w:rPr>
          <w:noProof/>
        </w:rPr>
        <w:t>161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21.7</w:t>
      </w:r>
      <w:r>
        <w:rPr>
          <w:noProof/>
        </w:rPr>
        <w:tab/>
        <w:t>Declarations—additional material</w:t>
      </w:r>
      <w:r w:rsidRPr="001279D8">
        <w:rPr>
          <w:noProof/>
        </w:rPr>
        <w:tab/>
      </w:r>
      <w:r w:rsidRPr="001279D8">
        <w:rPr>
          <w:noProof/>
        </w:rPr>
        <w:fldChar w:fldCharType="begin"/>
      </w:r>
      <w:r w:rsidRPr="001279D8">
        <w:rPr>
          <w:noProof/>
        </w:rPr>
        <w:instrText xml:space="preserve"> PAGEREF _Toc43364479 \h </w:instrText>
      </w:r>
      <w:r w:rsidRPr="001279D8">
        <w:rPr>
          <w:noProof/>
        </w:rPr>
      </w:r>
      <w:r w:rsidRPr="001279D8">
        <w:rPr>
          <w:noProof/>
        </w:rPr>
        <w:fldChar w:fldCharType="separate"/>
      </w:r>
      <w:r w:rsidR="005A4D50">
        <w:rPr>
          <w:noProof/>
        </w:rPr>
        <w:t>161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21.7A</w:t>
      </w:r>
      <w:r>
        <w:rPr>
          <w:noProof/>
        </w:rPr>
        <w:tab/>
        <w:t>Service by post</w:t>
      </w:r>
      <w:r w:rsidRPr="001279D8">
        <w:rPr>
          <w:noProof/>
        </w:rPr>
        <w:tab/>
      </w:r>
      <w:r w:rsidRPr="001279D8">
        <w:rPr>
          <w:noProof/>
        </w:rPr>
        <w:fldChar w:fldCharType="begin"/>
      </w:r>
      <w:r w:rsidRPr="001279D8">
        <w:rPr>
          <w:noProof/>
        </w:rPr>
        <w:instrText xml:space="preserve"> PAGEREF _Toc43364480 \h </w:instrText>
      </w:r>
      <w:r w:rsidRPr="001279D8">
        <w:rPr>
          <w:noProof/>
        </w:rPr>
      </w:r>
      <w:r w:rsidRPr="001279D8">
        <w:rPr>
          <w:noProof/>
        </w:rPr>
        <w:fldChar w:fldCharType="separate"/>
      </w:r>
      <w:r w:rsidR="005A4D50">
        <w:rPr>
          <w:noProof/>
        </w:rPr>
        <w:t>161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21.8</w:t>
      </w:r>
      <w:r>
        <w:rPr>
          <w:noProof/>
        </w:rPr>
        <w:tab/>
        <w:t>Notification of service</w:t>
      </w:r>
      <w:r w:rsidRPr="001279D8">
        <w:rPr>
          <w:noProof/>
        </w:rPr>
        <w:tab/>
      </w:r>
      <w:r w:rsidRPr="001279D8">
        <w:rPr>
          <w:noProof/>
        </w:rPr>
        <w:fldChar w:fldCharType="begin"/>
      </w:r>
      <w:r w:rsidRPr="001279D8">
        <w:rPr>
          <w:noProof/>
        </w:rPr>
        <w:instrText xml:space="preserve"> PAGEREF _Toc43364481 \h </w:instrText>
      </w:r>
      <w:r w:rsidRPr="001279D8">
        <w:rPr>
          <w:noProof/>
        </w:rPr>
      </w:r>
      <w:r w:rsidRPr="001279D8">
        <w:rPr>
          <w:noProof/>
        </w:rPr>
        <w:fldChar w:fldCharType="separate"/>
      </w:r>
      <w:r w:rsidR="005A4D50">
        <w:rPr>
          <w:noProof/>
        </w:rPr>
        <w:t>162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21.9</w:t>
      </w:r>
      <w:r>
        <w:rPr>
          <w:noProof/>
        </w:rPr>
        <w:tab/>
        <w:t>Notice of withdrawal of applications etc</w:t>
      </w:r>
      <w:r w:rsidRPr="001279D8">
        <w:rPr>
          <w:noProof/>
        </w:rPr>
        <w:tab/>
      </w:r>
      <w:r w:rsidRPr="001279D8">
        <w:rPr>
          <w:noProof/>
        </w:rPr>
        <w:fldChar w:fldCharType="begin"/>
      </w:r>
      <w:r w:rsidRPr="001279D8">
        <w:rPr>
          <w:noProof/>
        </w:rPr>
        <w:instrText xml:space="preserve"> PAGEREF _Toc43364482 \h </w:instrText>
      </w:r>
      <w:r w:rsidRPr="001279D8">
        <w:rPr>
          <w:noProof/>
        </w:rPr>
      </w:r>
      <w:r w:rsidRPr="001279D8">
        <w:rPr>
          <w:noProof/>
        </w:rPr>
        <w:fldChar w:fldCharType="separate"/>
      </w:r>
      <w:r w:rsidR="005A4D50">
        <w:rPr>
          <w:noProof/>
        </w:rPr>
        <w:t>162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21.10</w:t>
      </w:r>
      <w:r>
        <w:rPr>
          <w:noProof/>
        </w:rPr>
        <w:tab/>
        <w:t>Notification of withdrawal of application etc.</w:t>
      </w:r>
      <w:r w:rsidRPr="001279D8">
        <w:rPr>
          <w:noProof/>
        </w:rPr>
        <w:tab/>
      </w:r>
      <w:r w:rsidRPr="001279D8">
        <w:rPr>
          <w:noProof/>
        </w:rPr>
        <w:fldChar w:fldCharType="begin"/>
      </w:r>
      <w:r w:rsidRPr="001279D8">
        <w:rPr>
          <w:noProof/>
        </w:rPr>
        <w:instrText xml:space="preserve"> PAGEREF _Toc43364483 \h </w:instrText>
      </w:r>
      <w:r w:rsidRPr="001279D8">
        <w:rPr>
          <w:noProof/>
        </w:rPr>
      </w:r>
      <w:r w:rsidRPr="001279D8">
        <w:rPr>
          <w:noProof/>
        </w:rPr>
        <w:fldChar w:fldCharType="separate"/>
      </w:r>
      <w:r w:rsidR="005A4D50">
        <w:rPr>
          <w:noProof/>
        </w:rPr>
        <w:t>162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21.11</w:t>
      </w:r>
      <w:r>
        <w:rPr>
          <w:noProof/>
        </w:rPr>
        <w:tab/>
        <w:t>Change of address for service—notice to interested persons</w:t>
      </w:r>
      <w:r w:rsidRPr="001279D8">
        <w:rPr>
          <w:noProof/>
        </w:rPr>
        <w:tab/>
      </w:r>
      <w:r w:rsidRPr="001279D8">
        <w:rPr>
          <w:noProof/>
        </w:rPr>
        <w:fldChar w:fldCharType="begin"/>
      </w:r>
      <w:r w:rsidRPr="001279D8">
        <w:rPr>
          <w:noProof/>
        </w:rPr>
        <w:instrText xml:space="preserve"> PAGEREF _Toc43364484 \h </w:instrText>
      </w:r>
      <w:r w:rsidRPr="001279D8">
        <w:rPr>
          <w:noProof/>
        </w:rPr>
      </w:r>
      <w:r w:rsidRPr="001279D8">
        <w:rPr>
          <w:noProof/>
        </w:rPr>
        <w:fldChar w:fldCharType="separate"/>
      </w:r>
      <w:r w:rsidR="005A4D50">
        <w:rPr>
          <w:noProof/>
        </w:rPr>
        <w:t>162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21.11A</w:t>
      </w:r>
      <w:r>
        <w:rPr>
          <w:noProof/>
        </w:rPr>
        <w:tab/>
        <w:t>Documents to be made available for public inspection</w:t>
      </w:r>
      <w:r w:rsidRPr="001279D8">
        <w:rPr>
          <w:noProof/>
        </w:rPr>
        <w:tab/>
      </w:r>
      <w:r w:rsidRPr="001279D8">
        <w:rPr>
          <w:noProof/>
        </w:rPr>
        <w:fldChar w:fldCharType="begin"/>
      </w:r>
      <w:r w:rsidRPr="001279D8">
        <w:rPr>
          <w:noProof/>
        </w:rPr>
        <w:instrText xml:space="preserve"> PAGEREF _Toc43364485 \h </w:instrText>
      </w:r>
      <w:r w:rsidRPr="001279D8">
        <w:rPr>
          <w:noProof/>
        </w:rPr>
      </w:r>
      <w:r w:rsidRPr="001279D8">
        <w:rPr>
          <w:noProof/>
        </w:rPr>
        <w:fldChar w:fldCharType="separate"/>
      </w:r>
      <w:r w:rsidR="005A4D50">
        <w:rPr>
          <w:noProof/>
        </w:rPr>
        <w:t>163</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2—Proceedings before the Registrar</w:t>
      </w:r>
      <w:r w:rsidRPr="001279D8">
        <w:rPr>
          <w:b w:val="0"/>
          <w:noProof/>
          <w:sz w:val="18"/>
        </w:rPr>
        <w:tab/>
      </w:r>
      <w:r w:rsidRPr="001279D8">
        <w:rPr>
          <w:b w:val="0"/>
          <w:noProof/>
          <w:sz w:val="18"/>
        </w:rPr>
        <w:fldChar w:fldCharType="begin"/>
      </w:r>
      <w:r w:rsidRPr="001279D8">
        <w:rPr>
          <w:b w:val="0"/>
          <w:noProof/>
          <w:sz w:val="18"/>
        </w:rPr>
        <w:instrText xml:space="preserve"> PAGEREF _Toc43364486 \h </w:instrText>
      </w:r>
      <w:r w:rsidRPr="001279D8">
        <w:rPr>
          <w:b w:val="0"/>
          <w:noProof/>
          <w:sz w:val="18"/>
        </w:rPr>
      </w:r>
      <w:r w:rsidRPr="001279D8">
        <w:rPr>
          <w:b w:val="0"/>
          <w:noProof/>
          <w:sz w:val="18"/>
        </w:rPr>
        <w:fldChar w:fldCharType="separate"/>
      </w:r>
      <w:r w:rsidR="005A4D50">
        <w:rPr>
          <w:b w:val="0"/>
          <w:noProof/>
          <w:sz w:val="18"/>
        </w:rPr>
        <w:t>164</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21.12</w:t>
      </w:r>
      <w:r>
        <w:rPr>
          <w:noProof/>
        </w:rPr>
        <w:tab/>
        <w:t>Applications for costs</w:t>
      </w:r>
      <w:r w:rsidRPr="001279D8">
        <w:rPr>
          <w:noProof/>
        </w:rPr>
        <w:tab/>
      </w:r>
      <w:r w:rsidRPr="001279D8">
        <w:rPr>
          <w:noProof/>
        </w:rPr>
        <w:fldChar w:fldCharType="begin"/>
      </w:r>
      <w:r w:rsidRPr="001279D8">
        <w:rPr>
          <w:noProof/>
        </w:rPr>
        <w:instrText xml:space="preserve"> PAGEREF _Toc43364487 \h </w:instrText>
      </w:r>
      <w:r w:rsidRPr="001279D8">
        <w:rPr>
          <w:noProof/>
        </w:rPr>
      </w:r>
      <w:r w:rsidRPr="001279D8">
        <w:rPr>
          <w:noProof/>
        </w:rPr>
        <w:fldChar w:fldCharType="separate"/>
      </w:r>
      <w:r w:rsidR="005A4D50">
        <w:rPr>
          <w:noProof/>
        </w:rPr>
        <w:t>164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21.13</w:t>
      </w:r>
      <w:r>
        <w:rPr>
          <w:noProof/>
        </w:rPr>
        <w:tab/>
        <w:t>Award of costs</w:t>
      </w:r>
      <w:r w:rsidRPr="001279D8">
        <w:rPr>
          <w:noProof/>
        </w:rPr>
        <w:tab/>
      </w:r>
      <w:r w:rsidRPr="001279D8">
        <w:rPr>
          <w:noProof/>
        </w:rPr>
        <w:fldChar w:fldCharType="begin"/>
      </w:r>
      <w:r w:rsidRPr="001279D8">
        <w:rPr>
          <w:noProof/>
        </w:rPr>
        <w:instrText xml:space="preserve"> PAGEREF _Toc43364488 \h </w:instrText>
      </w:r>
      <w:r w:rsidRPr="001279D8">
        <w:rPr>
          <w:noProof/>
        </w:rPr>
      </w:r>
      <w:r w:rsidRPr="001279D8">
        <w:rPr>
          <w:noProof/>
        </w:rPr>
        <w:fldChar w:fldCharType="separate"/>
      </w:r>
      <w:r w:rsidR="005A4D50">
        <w:rPr>
          <w:noProof/>
        </w:rPr>
        <w:t>164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21.14</w:t>
      </w:r>
      <w:r>
        <w:rPr>
          <w:noProof/>
        </w:rPr>
        <w:tab/>
        <w:t>Conduct of proceedings generally</w:t>
      </w:r>
      <w:r w:rsidRPr="001279D8">
        <w:rPr>
          <w:noProof/>
        </w:rPr>
        <w:tab/>
      </w:r>
      <w:r w:rsidRPr="001279D8">
        <w:rPr>
          <w:noProof/>
        </w:rPr>
        <w:fldChar w:fldCharType="begin"/>
      </w:r>
      <w:r w:rsidRPr="001279D8">
        <w:rPr>
          <w:noProof/>
        </w:rPr>
        <w:instrText xml:space="preserve"> PAGEREF _Toc43364489 \h </w:instrText>
      </w:r>
      <w:r w:rsidRPr="001279D8">
        <w:rPr>
          <w:noProof/>
        </w:rPr>
      </w:r>
      <w:r w:rsidRPr="001279D8">
        <w:rPr>
          <w:noProof/>
        </w:rPr>
        <w:fldChar w:fldCharType="separate"/>
      </w:r>
      <w:r w:rsidR="005A4D50">
        <w:rPr>
          <w:noProof/>
        </w:rPr>
        <w:t>164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21.15</w:t>
      </w:r>
      <w:r>
        <w:rPr>
          <w:noProof/>
        </w:rPr>
        <w:tab/>
        <w:t>Opportunity to be heard by Registrar</w:t>
      </w:r>
      <w:r w:rsidRPr="001279D8">
        <w:rPr>
          <w:noProof/>
        </w:rPr>
        <w:tab/>
      </w:r>
      <w:r w:rsidRPr="001279D8">
        <w:rPr>
          <w:noProof/>
        </w:rPr>
        <w:fldChar w:fldCharType="begin"/>
      </w:r>
      <w:r w:rsidRPr="001279D8">
        <w:rPr>
          <w:noProof/>
        </w:rPr>
        <w:instrText xml:space="preserve"> PAGEREF _Toc43364490 \h </w:instrText>
      </w:r>
      <w:r w:rsidRPr="001279D8">
        <w:rPr>
          <w:noProof/>
        </w:rPr>
      </w:r>
      <w:r w:rsidRPr="001279D8">
        <w:rPr>
          <w:noProof/>
        </w:rPr>
        <w:fldChar w:fldCharType="separate"/>
      </w:r>
      <w:r w:rsidR="005A4D50">
        <w:rPr>
          <w:noProof/>
        </w:rPr>
        <w:t>165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21.16</w:t>
      </w:r>
      <w:r>
        <w:rPr>
          <w:noProof/>
        </w:rPr>
        <w:tab/>
        <w:t>Written submissions and oral hearings</w:t>
      </w:r>
      <w:r w:rsidRPr="001279D8">
        <w:rPr>
          <w:noProof/>
        </w:rPr>
        <w:tab/>
      </w:r>
      <w:r w:rsidRPr="001279D8">
        <w:rPr>
          <w:noProof/>
        </w:rPr>
        <w:fldChar w:fldCharType="begin"/>
      </w:r>
      <w:r w:rsidRPr="001279D8">
        <w:rPr>
          <w:noProof/>
        </w:rPr>
        <w:instrText xml:space="preserve"> PAGEREF _Toc43364491 \h </w:instrText>
      </w:r>
      <w:r w:rsidRPr="001279D8">
        <w:rPr>
          <w:noProof/>
        </w:rPr>
      </w:r>
      <w:r w:rsidRPr="001279D8">
        <w:rPr>
          <w:noProof/>
        </w:rPr>
        <w:fldChar w:fldCharType="separate"/>
      </w:r>
      <w:r w:rsidR="005A4D50">
        <w:rPr>
          <w:noProof/>
        </w:rPr>
        <w:t>166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21.17</w:t>
      </w:r>
      <w:r>
        <w:rPr>
          <w:noProof/>
        </w:rPr>
        <w:tab/>
        <w:t>Giving of oral evidence</w:t>
      </w:r>
      <w:r w:rsidRPr="001279D8">
        <w:rPr>
          <w:noProof/>
        </w:rPr>
        <w:tab/>
      </w:r>
      <w:r w:rsidRPr="001279D8">
        <w:rPr>
          <w:noProof/>
        </w:rPr>
        <w:fldChar w:fldCharType="begin"/>
      </w:r>
      <w:r w:rsidRPr="001279D8">
        <w:rPr>
          <w:noProof/>
        </w:rPr>
        <w:instrText xml:space="preserve"> PAGEREF _Toc43364492 \h </w:instrText>
      </w:r>
      <w:r w:rsidRPr="001279D8">
        <w:rPr>
          <w:noProof/>
        </w:rPr>
      </w:r>
      <w:r w:rsidRPr="001279D8">
        <w:rPr>
          <w:noProof/>
        </w:rPr>
        <w:fldChar w:fldCharType="separate"/>
      </w:r>
      <w:r w:rsidR="005A4D50">
        <w:rPr>
          <w:noProof/>
        </w:rPr>
        <w:t>166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21.19</w:t>
      </w:r>
      <w:r>
        <w:rPr>
          <w:noProof/>
        </w:rPr>
        <w:tab/>
        <w:t>Registrar may use information available</w:t>
      </w:r>
      <w:r w:rsidRPr="001279D8">
        <w:rPr>
          <w:noProof/>
        </w:rPr>
        <w:tab/>
      </w:r>
      <w:r w:rsidRPr="001279D8">
        <w:rPr>
          <w:noProof/>
        </w:rPr>
        <w:fldChar w:fldCharType="begin"/>
      </w:r>
      <w:r w:rsidRPr="001279D8">
        <w:rPr>
          <w:noProof/>
        </w:rPr>
        <w:instrText xml:space="preserve"> PAGEREF _Toc43364493 \h </w:instrText>
      </w:r>
      <w:r w:rsidRPr="001279D8">
        <w:rPr>
          <w:noProof/>
        </w:rPr>
      </w:r>
      <w:r w:rsidRPr="001279D8">
        <w:rPr>
          <w:noProof/>
        </w:rPr>
        <w:fldChar w:fldCharType="separate"/>
      </w:r>
      <w:r w:rsidR="005A4D50">
        <w:rPr>
          <w:noProof/>
        </w:rPr>
        <w:t>167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w:t>
      </w:r>
      <w:r>
        <w:rPr>
          <w:noProof/>
        </w:rPr>
        <w:tab/>
        <w:t>Statements of reasons for decision</w:t>
      </w:r>
      <w:r w:rsidRPr="001279D8">
        <w:rPr>
          <w:noProof/>
        </w:rPr>
        <w:tab/>
      </w:r>
      <w:r w:rsidRPr="001279D8">
        <w:rPr>
          <w:noProof/>
        </w:rPr>
        <w:fldChar w:fldCharType="begin"/>
      </w:r>
      <w:r w:rsidRPr="001279D8">
        <w:rPr>
          <w:noProof/>
        </w:rPr>
        <w:instrText xml:space="preserve"> PAGEREF _Toc43364494 \h </w:instrText>
      </w:r>
      <w:r w:rsidRPr="001279D8">
        <w:rPr>
          <w:noProof/>
        </w:rPr>
      </w:r>
      <w:r w:rsidRPr="001279D8">
        <w:rPr>
          <w:noProof/>
        </w:rPr>
        <w:fldChar w:fldCharType="separate"/>
      </w:r>
      <w:r w:rsidR="005A4D50">
        <w:rPr>
          <w:noProof/>
        </w:rPr>
        <w:t>167</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2A—Extensions of time</w:t>
      </w:r>
      <w:r w:rsidRPr="001279D8">
        <w:rPr>
          <w:b w:val="0"/>
          <w:noProof/>
          <w:sz w:val="18"/>
        </w:rPr>
        <w:tab/>
      </w:r>
      <w:r w:rsidRPr="001279D8">
        <w:rPr>
          <w:b w:val="0"/>
          <w:noProof/>
          <w:sz w:val="18"/>
        </w:rPr>
        <w:fldChar w:fldCharType="begin"/>
      </w:r>
      <w:r w:rsidRPr="001279D8">
        <w:rPr>
          <w:b w:val="0"/>
          <w:noProof/>
          <w:sz w:val="18"/>
        </w:rPr>
        <w:instrText xml:space="preserve"> PAGEREF _Toc43364495 \h </w:instrText>
      </w:r>
      <w:r w:rsidRPr="001279D8">
        <w:rPr>
          <w:b w:val="0"/>
          <w:noProof/>
          <w:sz w:val="18"/>
        </w:rPr>
      </w:r>
      <w:r w:rsidRPr="001279D8">
        <w:rPr>
          <w:b w:val="0"/>
          <w:noProof/>
          <w:sz w:val="18"/>
        </w:rPr>
        <w:fldChar w:fldCharType="separate"/>
      </w:r>
      <w:r w:rsidR="005A4D50">
        <w:rPr>
          <w:b w:val="0"/>
          <w:noProof/>
          <w:sz w:val="18"/>
        </w:rPr>
        <w:t>168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21.20A</w:t>
      </w:r>
      <w:r>
        <w:rPr>
          <w:noProof/>
        </w:rPr>
        <w:tab/>
        <w:t>Definitions</w:t>
      </w:r>
      <w:r w:rsidRPr="001279D8">
        <w:rPr>
          <w:noProof/>
        </w:rPr>
        <w:tab/>
      </w:r>
      <w:r w:rsidRPr="001279D8">
        <w:rPr>
          <w:noProof/>
        </w:rPr>
        <w:fldChar w:fldCharType="begin"/>
      </w:r>
      <w:r w:rsidRPr="001279D8">
        <w:rPr>
          <w:noProof/>
        </w:rPr>
        <w:instrText xml:space="preserve"> PAGEREF _Toc43364496 \h </w:instrText>
      </w:r>
      <w:r w:rsidRPr="001279D8">
        <w:rPr>
          <w:noProof/>
        </w:rPr>
      </w:r>
      <w:r w:rsidRPr="001279D8">
        <w:rPr>
          <w:noProof/>
        </w:rPr>
        <w:fldChar w:fldCharType="separate"/>
      </w:r>
      <w:r w:rsidR="005A4D50">
        <w:rPr>
          <w:noProof/>
        </w:rPr>
        <w:t>168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21.20B</w:t>
      </w:r>
      <w:r>
        <w:rPr>
          <w:noProof/>
        </w:rPr>
        <w:tab/>
        <w:t>Notice of opposition</w:t>
      </w:r>
      <w:r w:rsidRPr="001279D8">
        <w:rPr>
          <w:noProof/>
        </w:rPr>
        <w:tab/>
      </w:r>
      <w:r w:rsidRPr="001279D8">
        <w:rPr>
          <w:noProof/>
        </w:rPr>
        <w:fldChar w:fldCharType="begin"/>
      </w:r>
      <w:r w:rsidRPr="001279D8">
        <w:rPr>
          <w:noProof/>
        </w:rPr>
        <w:instrText xml:space="preserve"> PAGEREF _Toc43364497 \h </w:instrText>
      </w:r>
      <w:r w:rsidRPr="001279D8">
        <w:rPr>
          <w:noProof/>
        </w:rPr>
      </w:r>
      <w:r w:rsidRPr="001279D8">
        <w:rPr>
          <w:noProof/>
        </w:rPr>
        <w:fldChar w:fldCharType="separate"/>
      </w:r>
      <w:r w:rsidR="005A4D50">
        <w:rPr>
          <w:noProof/>
        </w:rPr>
        <w:t>168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21.20C</w:t>
      </w:r>
      <w:r>
        <w:rPr>
          <w:noProof/>
        </w:rPr>
        <w:tab/>
        <w:t>Notification and opportunity to make representations</w:t>
      </w:r>
      <w:r w:rsidRPr="001279D8">
        <w:rPr>
          <w:noProof/>
        </w:rPr>
        <w:tab/>
      </w:r>
      <w:r w:rsidRPr="001279D8">
        <w:rPr>
          <w:noProof/>
        </w:rPr>
        <w:fldChar w:fldCharType="begin"/>
      </w:r>
      <w:r w:rsidRPr="001279D8">
        <w:rPr>
          <w:noProof/>
        </w:rPr>
        <w:instrText xml:space="preserve"> PAGEREF _Toc43364498 \h </w:instrText>
      </w:r>
      <w:r w:rsidRPr="001279D8">
        <w:rPr>
          <w:noProof/>
        </w:rPr>
      </w:r>
      <w:r w:rsidRPr="001279D8">
        <w:rPr>
          <w:noProof/>
        </w:rPr>
        <w:fldChar w:fldCharType="separate"/>
      </w:r>
      <w:r w:rsidR="005A4D50">
        <w:rPr>
          <w:noProof/>
        </w:rPr>
        <w:t>168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21.20D</w:t>
      </w:r>
      <w:r>
        <w:rPr>
          <w:noProof/>
        </w:rPr>
        <w:tab/>
        <w:t>Practice and procedure</w:t>
      </w:r>
      <w:r w:rsidRPr="001279D8">
        <w:rPr>
          <w:noProof/>
        </w:rPr>
        <w:tab/>
      </w:r>
      <w:r w:rsidRPr="001279D8">
        <w:rPr>
          <w:noProof/>
        </w:rPr>
        <w:fldChar w:fldCharType="begin"/>
      </w:r>
      <w:r w:rsidRPr="001279D8">
        <w:rPr>
          <w:noProof/>
        </w:rPr>
        <w:instrText xml:space="preserve"> PAGEREF _Toc43364499 \h </w:instrText>
      </w:r>
      <w:r w:rsidRPr="001279D8">
        <w:rPr>
          <w:noProof/>
        </w:rPr>
      </w:r>
      <w:r w:rsidRPr="001279D8">
        <w:rPr>
          <w:noProof/>
        </w:rPr>
        <w:fldChar w:fldCharType="separate"/>
      </w:r>
      <w:r w:rsidR="005A4D50">
        <w:rPr>
          <w:noProof/>
        </w:rPr>
        <w:t>168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21.20E</w:t>
      </w:r>
      <w:r>
        <w:rPr>
          <w:noProof/>
        </w:rPr>
        <w:tab/>
        <w:t>Hearing</w:t>
      </w:r>
      <w:r w:rsidRPr="001279D8">
        <w:rPr>
          <w:noProof/>
        </w:rPr>
        <w:tab/>
      </w:r>
      <w:r w:rsidRPr="001279D8">
        <w:rPr>
          <w:noProof/>
        </w:rPr>
        <w:fldChar w:fldCharType="begin"/>
      </w:r>
      <w:r w:rsidRPr="001279D8">
        <w:rPr>
          <w:noProof/>
        </w:rPr>
        <w:instrText xml:space="preserve"> PAGEREF _Toc43364500 \h </w:instrText>
      </w:r>
      <w:r w:rsidRPr="001279D8">
        <w:rPr>
          <w:noProof/>
        </w:rPr>
      </w:r>
      <w:r w:rsidRPr="001279D8">
        <w:rPr>
          <w:noProof/>
        </w:rPr>
        <w:fldChar w:fldCharType="separate"/>
      </w:r>
      <w:r w:rsidR="005A4D50">
        <w:rPr>
          <w:noProof/>
        </w:rPr>
        <w:t>169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21.20F</w:t>
      </w:r>
      <w:r>
        <w:rPr>
          <w:noProof/>
        </w:rPr>
        <w:tab/>
        <w:t>Registrar may give direction</w:t>
      </w:r>
      <w:r w:rsidRPr="001279D8">
        <w:rPr>
          <w:noProof/>
        </w:rPr>
        <w:tab/>
      </w:r>
      <w:r w:rsidRPr="001279D8">
        <w:rPr>
          <w:noProof/>
        </w:rPr>
        <w:fldChar w:fldCharType="begin"/>
      </w:r>
      <w:r w:rsidRPr="001279D8">
        <w:rPr>
          <w:noProof/>
        </w:rPr>
        <w:instrText xml:space="preserve"> PAGEREF _Toc43364501 \h </w:instrText>
      </w:r>
      <w:r w:rsidRPr="001279D8">
        <w:rPr>
          <w:noProof/>
        </w:rPr>
      </w:r>
      <w:r w:rsidRPr="001279D8">
        <w:rPr>
          <w:noProof/>
        </w:rPr>
        <w:fldChar w:fldCharType="separate"/>
      </w:r>
      <w:r w:rsidR="005A4D50">
        <w:rPr>
          <w:noProof/>
        </w:rPr>
        <w:t>169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21.20G</w:t>
      </w:r>
      <w:r>
        <w:rPr>
          <w:noProof/>
        </w:rPr>
        <w:tab/>
        <w:t>Registrar must notify parties of dismissal or discontinuance of opposition</w:t>
      </w:r>
      <w:r w:rsidRPr="001279D8">
        <w:rPr>
          <w:noProof/>
        </w:rPr>
        <w:tab/>
      </w:r>
      <w:r w:rsidRPr="001279D8">
        <w:rPr>
          <w:noProof/>
        </w:rPr>
        <w:fldChar w:fldCharType="begin"/>
      </w:r>
      <w:r w:rsidRPr="001279D8">
        <w:rPr>
          <w:noProof/>
        </w:rPr>
        <w:instrText xml:space="preserve"> PAGEREF _Toc43364502 \h </w:instrText>
      </w:r>
      <w:r w:rsidRPr="001279D8">
        <w:rPr>
          <w:noProof/>
        </w:rPr>
      </w:r>
      <w:r w:rsidRPr="001279D8">
        <w:rPr>
          <w:noProof/>
        </w:rPr>
        <w:fldChar w:fldCharType="separate"/>
      </w:r>
      <w:r w:rsidR="005A4D50">
        <w:rPr>
          <w:noProof/>
        </w:rPr>
        <w:t>170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3—General</w:t>
      </w:r>
      <w:r w:rsidRPr="001279D8">
        <w:rPr>
          <w:b w:val="0"/>
          <w:noProof/>
          <w:sz w:val="18"/>
        </w:rPr>
        <w:tab/>
      </w:r>
      <w:r w:rsidRPr="001279D8">
        <w:rPr>
          <w:b w:val="0"/>
          <w:noProof/>
          <w:sz w:val="18"/>
        </w:rPr>
        <w:fldChar w:fldCharType="begin"/>
      </w:r>
      <w:r w:rsidRPr="001279D8">
        <w:rPr>
          <w:b w:val="0"/>
          <w:noProof/>
          <w:sz w:val="18"/>
        </w:rPr>
        <w:instrText xml:space="preserve"> PAGEREF _Toc43364503 \h </w:instrText>
      </w:r>
      <w:r w:rsidRPr="001279D8">
        <w:rPr>
          <w:b w:val="0"/>
          <w:noProof/>
          <w:sz w:val="18"/>
        </w:rPr>
      </w:r>
      <w:r w:rsidRPr="001279D8">
        <w:rPr>
          <w:b w:val="0"/>
          <w:noProof/>
          <w:sz w:val="18"/>
        </w:rPr>
        <w:fldChar w:fldCharType="separate"/>
      </w:r>
      <w:r w:rsidR="005A4D50">
        <w:rPr>
          <w:b w:val="0"/>
          <w:noProof/>
          <w:sz w:val="18"/>
        </w:rPr>
        <w:t>171</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21.21</w:t>
      </w:r>
      <w:r>
        <w:rPr>
          <w:noProof/>
        </w:rPr>
        <w:tab/>
        <w:t>What fees are payable</w:t>
      </w:r>
      <w:r w:rsidRPr="001279D8">
        <w:rPr>
          <w:noProof/>
        </w:rPr>
        <w:tab/>
      </w:r>
      <w:r w:rsidRPr="001279D8">
        <w:rPr>
          <w:noProof/>
        </w:rPr>
        <w:fldChar w:fldCharType="begin"/>
      </w:r>
      <w:r w:rsidRPr="001279D8">
        <w:rPr>
          <w:noProof/>
        </w:rPr>
        <w:instrText xml:space="preserve"> PAGEREF _Toc43364504 \h </w:instrText>
      </w:r>
      <w:r w:rsidRPr="001279D8">
        <w:rPr>
          <w:noProof/>
        </w:rPr>
      </w:r>
      <w:r w:rsidRPr="001279D8">
        <w:rPr>
          <w:noProof/>
        </w:rPr>
        <w:fldChar w:fldCharType="separate"/>
      </w:r>
      <w:r w:rsidR="005A4D50">
        <w:rPr>
          <w:noProof/>
        </w:rPr>
        <w:t>171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21.21A</w:t>
      </w:r>
      <w:r>
        <w:rPr>
          <w:noProof/>
        </w:rPr>
        <w:tab/>
        <w:t>No action permitted until fee paid</w:t>
      </w:r>
      <w:r w:rsidRPr="001279D8">
        <w:rPr>
          <w:noProof/>
        </w:rPr>
        <w:tab/>
      </w:r>
      <w:r w:rsidRPr="001279D8">
        <w:rPr>
          <w:noProof/>
        </w:rPr>
        <w:fldChar w:fldCharType="begin"/>
      </w:r>
      <w:r w:rsidRPr="001279D8">
        <w:rPr>
          <w:noProof/>
        </w:rPr>
        <w:instrText xml:space="preserve"> PAGEREF _Toc43364505 \h </w:instrText>
      </w:r>
      <w:r w:rsidRPr="001279D8">
        <w:rPr>
          <w:noProof/>
        </w:rPr>
      </w:r>
      <w:r w:rsidRPr="001279D8">
        <w:rPr>
          <w:noProof/>
        </w:rPr>
        <w:fldChar w:fldCharType="separate"/>
      </w:r>
      <w:r w:rsidR="005A4D50">
        <w:rPr>
          <w:noProof/>
        </w:rPr>
        <w:t>172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21.22</w:t>
      </w:r>
      <w:r>
        <w:rPr>
          <w:noProof/>
        </w:rPr>
        <w:tab/>
        <w:t>How fees are to be paid</w:t>
      </w:r>
      <w:r w:rsidRPr="001279D8">
        <w:rPr>
          <w:noProof/>
        </w:rPr>
        <w:tab/>
      </w:r>
      <w:r w:rsidRPr="001279D8">
        <w:rPr>
          <w:noProof/>
        </w:rPr>
        <w:fldChar w:fldCharType="begin"/>
      </w:r>
      <w:r w:rsidRPr="001279D8">
        <w:rPr>
          <w:noProof/>
        </w:rPr>
        <w:instrText xml:space="preserve"> PAGEREF _Toc43364506 \h </w:instrText>
      </w:r>
      <w:r w:rsidRPr="001279D8">
        <w:rPr>
          <w:noProof/>
        </w:rPr>
      </w:r>
      <w:r w:rsidRPr="001279D8">
        <w:rPr>
          <w:noProof/>
        </w:rPr>
        <w:fldChar w:fldCharType="separate"/>
      </w:r>
      <w:r w:rsidR="005A4D50">
        <w:rPr>
          <w:noProof/>
        </w:rPr>
        <w:t>172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21.23</w:t>
      </w:r>
      <w:r>
        <w:rPr>
          <w:noProof/>
        </w:rPr>
        <w:tab/>
        <w:t>Notice of non</w:t>
      </w:r>
      <w:r>
        <w:rPr>
          <w:noProof/>
        </w:rPr>
        <w:noBreakHyphen/>
        <w:t>payment of fee</w:t>
      </w:r>
      <w:r w:rsidRPr="001279D8">
        <w:rPr>
          <w:noProof/>
        </w:rPr>
        <w:tab/>
      </w:r>
      <w:r w:rsidRPr="001279D8">
        <w:rPr>
          <w:noProof/>
        </w:rPr>
        <w:fldChar w:fldCharType="begin"/>
      </w:r>
      <w:r w:rsidRPr="001279D8">
        <w:rPr>
          <w:noProof/>
        </w:rPr>
        <w:instrText xml:space="preserve"> PAGEREF _Toc43364507 \h </w:instrText>
      </w:r>
      <w:r w:rsidRPr="001279D8">
        <w:rPr>
          <w:noProof/>
        </w:rPr>
      </w:r>
      <w:r w:rsidRPr="001279D8">
        <w:rPr>
          <w:noProof/>
        </w:rPr>
        <w:fldChar w:fldCharType="separate"/>
      </w:r>
      <w:r w:rsidR="005A4D50">
        <w:rPr>
          <w:noProof/>
        </w:rPr>
        <w:t>172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21.23A</w:t>
      </w:r>
      <w:r>
        <w:rPr>
          <w:noProof/>
        </w:rPr>
        <w:tab/>
        <w:t>Exemption from fees</w:t>
      </w:r>
      <w:r w:rsidRPr="001279D8">
        <w:rPr>
          <w:noProof/>
        </w:rPr>
        <w:tab/>
      </w:r>
      <w:r w:rsidRPr="001279D8">
        <w:rPr>
          <w:noProof/>
        </w:rPr>
        <w:fldChar w:fldCharType="begin"/>
      </w:r>
      <w:r w:rsidRPr="001279D8">
        <w:rPr>
          <w:noProof/>
        </w:rPr>
        <w:instrText xml:space="preserve"> PAGEREF _Toc43364508 \h </w:instrText>
      </w:r>
      <w:r w:rsidRPr="001279D8">
        <w:rPr>
          <w:noProof/>
        </w:rPr>
      </w:r>
      <w:r w:rsidRPr="001279D8">
        <w:rPr>
          <w:noProof/>
        </w:rPr>
        <w:fldChar w:fldCharType="separate"/>
      </w:r>
      <w:r w:rsidR="005A4D50">
        <w:rPr>
          <w:noProof/>
        </w:rPr>
        <w:t>173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21.24</w:t>
      </w:r>
      <w:r>
        <w:rPr>
          <w:noProof/>
        </w:rPr>
        <w:tab/>
        <w:t>Refunds etc of fees</w:t>
      </w:r>
      <w:r w:rsidRPr="001279D8">
        <w:rPr>
          <w:noProof/>
        </w:rPr>
        <w:tab/>
      </w:r>
      <w:r w:rsidRPr="001279D8">
        <w:rPr>
          <w:noProof/>
        </w:rPr>
        <w:fldChar w:fldCharType="begin"/>
      </w:r>
      <w:r w:rsidRPr="001279D8">
        <w:rPr>
          <w:noProof/>
        </w:rPr>
        <w:instrText xml:space="preserve"> PAGEREF _Toc43364509 \h </w:instrText>
      </w:r>
      <w:r w:rsidRPr="001279D8">
        <w:rPr>
          <w:noProof/>
        </w:rPr>
      </w:r>
      <w:r w:rsidRPr="001279D8">
        <w:rPr>
          <w:noProof/>
        </w:rPr>
        <w:fldChar w:fldCharType="separate"/>
      </w:r>
      <w:r w:rsidR="005A4D50">
        <w:rPr>
          <w:noProof/>
        </w:rPr>
        <w:t>173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21.24A</w:t>
      </w:r>
      <w:r>
        <w:rPr>
          <w:noProof/>
        </w:rPr>
        <w:tab/>
        <w:t>Period for doing certain acts—office not open for business</w:t>
      </w:r>
      <w:r w:rsidRPr="001279D8">
        <w:rPr>
          <w:noProof/>
        </w:rPr>
        <w:tab/>
      </w:r>
      <w:r w:rsidRPr="001279D8">
        <w:rPr>
          <w:noProof/>
        </w:rPr>
        <w:fldChar w:fldCharType="begin"/>
      </w:r>
      <w:r w:rsidRPr="001279D8">
        <w:rPr>
          <w:noProof/>
        </w:rPr>
        <w:instrText xml:space="preserve"> PAGEREF _Toc43364510 \h </w:instrText>
      </w:r>
      <w:r w:rsidRPr="001279D8">
        <w:rPr>
          <w:noProof/>
        </w:rPr>
      </w:r>
      <w:r w:rsidRPr="001279D8">
        <w:rPr>
          <w:noProof/>
        </w:rPr>
        <w:fldChar w:fldCharType="separate"/>
      </w:r>
      <w:r w:rsidR="005A4D50">
        <w:rPr>
          <w:noProof/>
        </w:rPr>
        <w:t>173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21.24B</w:t>
      </w:r>
      <w:r>
        <w:rPr>
          <w:noProof/>
        </w:rPr>
        <w:tab/>
        <w:t>Days when office not open for business</w:t>
      </w:r>
      <w:r w:rsidRPr="001279D8">
        <w:rPr>
          <w:noProof/>
        </w:rPr>
        <w:tab/>
      </w:r>
      <w:r w:rsidRPr="001279D8">
        <w:rPr>
          <w:noProof/>
        </w:rPr>
        <w:fldChar w:fldCharType="begin"/>
      </w:r>
      <w:r w:rsidRPr="001279D8">
        <w:rPr>
          <w:noProof/>
        </w:rPr>
        <w:instrText xml:space="preserve"> PAGEREF _Toc43364511 \h </w:instrText>
      </w:r>
      <w:r w:rsidRPr="001279D8">
        <w:rPr>
          <w:noProof/>
        </w:rPr>
      </w:r>
      <w:r w:rsidRPr="001279D8">
        <w:rPr>
          <w:noProof/>
        </w:rPr>
        <w:fldChar w:fldCharType="separate"/>
      </w:r>
      <w:r w:rsidR="005A4D50">
        <w:rPr>
          <w:noProof/>
        </w:rPr>
        <w:t>173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21.24C</w:t>
      </w:r>
      <w:r>
        <w:rPr>
          <w:noProof/>
        </w:rPr>
        <w:tab/>
        <w:t>Period for doing certain acts—acts to which section 223A does not apply</w:t>
      </w:r>
      <w:r w:rsidRPr="001279D8">
        <w:rPr>
          <w:noProof/>
        </w:rPr>
        <w:tab/>
      </w:r>
      <w:r w:rsidRPr="001279D8">
        <w:rPr>
          <w:noProof/>
        </w:rPr>
        <w:fldChar w:fldCharType="begin"/>
      </w:r>
      <w:r w:rsidRPr="001279D8">
        <w:rPr>
          <w:noProof/>
        </w:rPr>
        <w:instrText xml:space="preserve"> PAGEREF _Toc43364512 \h </w:instrText>
      </w:r>
      <w:r w:rsidRPr="001279D8">
        <w:rPr>
          <w:noProof/>
        </w:rPr>
      </w:r>
      <w:r w:rsidRPr="001279D8">
        <w:rPr>
          <w:noProof/>
        </w:rPr>
        <w:fldChar w:fldCharType="separate"/>
      </w:r>
      <w:r w:rsidR="005A4D50">
        <w:rPr>
          <w:noProof/>
        </w:rPr>
        <w:t>174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21.25</w:t>
      </w:r>
      <w:r>
        <w:rPr>
          <w:noProof/>
        </w:rPr>
        <w:tab/>
        <w:t>Extension of time—application</w:t>
      </w:r>
      <w:r w:rsidRPr="001279D8">
        <w:rPr>
          <w:noProof/>
        </w:rPr>
        <w:tab/>
      </w:r>
      <w:r w:rsidRPr="001279D8">
        <w:rPr>
          <w:noProof/>
        </w:rPr>
        <w:fldChar w:fldCharType="begin"/>
      </w:r>
      <w:r w:rsidRPr="001279D8">
        <w:rPr>
          <w:noProof/>
        </w:rPr>
        <w:instrText xml:space="preserve"> PAGEREF _Toc43364513 \h </w:instrText>
      </w:r>
      <w:r w:rsidRPr="001279D8">
        <w:rPr>
          <w:noProof/>
        </w:rPr>
      </w:r>
      <w:r w:rsidRPr="001279D8">
        <w:rPr>
          <w:noProof/>
        </w:rPr>
        <w:fldChar w:fldCharType="separate"/>
      </w:r>
      <w:r w:rsidR="005A4D50">
        <w:rPr>
          <w:noProof/>
        </w:rPr>
        <w:t>174</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21.28</w:t>
      </w:r>
      <w:r>
        <w:rPr>
          <w:noProof/>
        </w:rPr>
        <w:tab/>
        <w:t>Extension of time—prescribed acts and documents</w:t>
      </w:r>
      <w:r w:rsidRPr="001279D8">
        <w:rPr>
          <w:noProof/>
        </w:rPr>
        <w:tab/>
      </w:r>
      <w:r w:rsidRPr="001279D8">
        <w:rPr>
          <w:noProof/>
        </w:rPr>
        <w:fldChar w:fldCharType="begin"/>
      </w:r>
      <w:r w:rsidRPr="001279D8">
        <w:rPr>
          <w:noProof/>
        </w:rPr>
        <w:instrText xml:space="preserve"> PAGEREF _Toc43364514 \h </w:instrText>
      </w:r>
      <w:r w:rsidRPr="001279D8">
        <w:rPr>
          <w:noProof/>
        </w:rPr>
      </w:r>
      <w:r w:rsidRPr="001279D8">
        <w:rPr>
          <w:noProof/>
        </w:rPr>
        <w:fldChar w:fldCharType="separate"/>
      </w:r>
      <w:r w:rsidR="005A4D50">
        <w:rPr>
          <w:noProof/>
        </w:rPr>
        <w:t>175</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21.29</w:t>
      </w:r>
      <w:r>
        <w:rPr>
          <w:noProof/>
        </w:rPr>
        <w:tab/>
        <w:t>Convention countries</w:t>
      </w:r>
      <w:r w:rsidRPr="001279D8">
        <w:rPr>
          <w:noProof/>
        </w:rPr>
        <w:tab/>
      </w:r>
      <w:r w:rsidRPr="001279D8">
        <w:rPr>
          <w:noProof/>
        </w:rPr>
        <w:fldChar w:fldCharType="begin"/>
      </w:r>
      <w:r w:rsidRPr="001279D8">
        <w:rPr>
          <w:noProof/>
        </w:rPr>
        <w:instrText xml:space="preserve"> PAGEREF _Toc43364515 \h </w:instrText>
      </w:r>
      <w:r w:rsidRPr="001279D8">
        <w:rPr>
          <w:noProof/>
        </w:rPr>
      </w:r>
      <w:r w:rsidRPr="001279D8">
        <w:rPr>
          <w:noProof/>
        </w:rPr>
        <w:fldChar w:fldCharType="separate"/>
      </w:r>
      <w:r w:rsidR="005A4D50">
        <w:rPr>
          <w:noProof/>
        </w:rPr>
        <w:t>176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21.30</w:t>
      </w:r>
      <w:r>
        <w:rPr>
          <w:noProof/>
        </w:rPr>
        <w:tab/>
        <w:t>Rights of registered patent attorneys</w:t>
      </w:r>
      <w:r w:rsidRPr="001279D8">
        <w:rPr>
          <w:noProof/>
        </w:rPr>
        <w:tab/>
      </w:r>
      <w:r w:rsidRPr="001279D8">
        <w:rPr>
          <w:noProof/>
        </w:rPr>
        <w:fldChar w:fldCharType="begin"/>
      </w:r>
      <w:r w:rsidRPr="001279D8">
        <w:rPr>
          <w:noProof/>
        </w:rPr>
        <w:instrText xml:space="preserve"> PAGEREF _Toc43364516 \h </w:instrText>
      </w:r>
      <w:r w:rsidRPr="001279D8">
        <w:rPr>
          <w:noProof/>
        </w:rPr>
      </w:r>
      <w:r w:rsidRPr="001279D8">
        <w:rPr>
          <w:noProof/>
        </w:rPr>
        <w:fldChar w:fldCharType="separate"/>
      </w:r>
      <w:r w:rsidR="005A4D50">
        <w:rPr>
          <w:noProof/>
        </w:rPr>
        <w:t>176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21.31</w:t>
      </w:r>
      <w:r>
        <w:rPr>
          <w:noProof/>
        </w:rPr>
        <w:tab/>
        <w:t>Incapacity of certain persons</w:t>
      </w:r>
      <w:r w:rsidRPr="001279D8">
        <w:rPr>
          <w:noProof/>
        </w:rPr>
        <w:tab/>
      </w:r>
      <w:r w:rsidRPr="001279D8">
        <w:rPr>
          <w:noProof/>
        </w:rPr>
        <w:fldChar w:fldCharType="begin"/>
      </w:r>
      <w:r w:rsidRPr="001279D8">
        <w:rPr>
          <w:noProof/>
        </w:rPr>
        <w:instrText xml:space="preserve"> PAGEREF _Toc43364517 \h </w:instrText>
      </w:r>
      <w:r w:rsidRPr="001279D8">
        <w:rPr>
          <w:noProof/>
        </w:rPr>
      </w:r>
      <w:r w:rsidRPr="001279D8">
        <w:rPr>
          <w:noProof/>
        </w:rPr>
        <w:fldChar w:fldCharType="separate"/>
      </w:r>
      <w:r w:rsidR="005A4D50">
        <w:rPr>
          <w:noProof/>
        </w:rPr>
        <w:t>176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21.33</w:t>
      </w:r>
      <w:r>
        <w:rPr>
          <w:noProof/>
        </w:rPr>
        <w:tab/>
        <w:t>Directions not otherwise prescribed</w:t>
      </w:r>
      <w:r w:rsidRPr="001279D8">
        <w:rPr>
          <w:noProof/>
        </w:rPr>
        <w:tab/>
      </w:r>
      <w:r w:rsidRPr="001279D8">
        <w:rPr>
          <w:noProof/>
        </w:rPr>
        <w:fldChar w:fldCharType="begin"/>
      </w:r>
      <w:r w:rsidRPr="001279D8">
        <w:rPr>
          <w:noProof/>
        </w:rPr>
        <w:instrText xml:space="preserve"> PAGEREF _Toc43364518 \h </w:instrText>
      </w:r>
      <w:r w:rsidRPr="001279D8">
        <w:rPr>
          <w:noProof/>
        </w:rPr>
      </w:r>
      <w:r w:rsidRPr="001279D8">
        <w:rPr>
          <w:noProof/>
        </w:rPr>
        <w:fldChar w:fldCharType="separate"/>
      </w:r>
      <w:r w:rsidR="005A4D50">
        <w:rPr>
          <w:noProof/>
        </w:rPr>
        <w:t>177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21.34</w:t>
      </w:r>
      <w:r>
        <w:rPr>
          <w:noProof/>
        </w:rPr>
        <w:tab/>
        <w:t>Requirements cannot be complied with for reasonable cause</w:t>
      </w:r>
      <w:r w:rsidRPr="001279D8">
        <w:rPr>
          <w:noProof/>
        </w:rPr>
        <w:tab/>
      </w:r>
      <w:r w:rsidRPr="001279D8">
        <w:rPr>
          <w:noProof/>
        </w:rPr>
        <w:fldChar w:fldCharType="begin"/>
      </w:r>
      <w:r w:rsidRPr="001279D8">
        <w:rPr>
          <w:noProof/>
        </w:rPr>
        <w:instrText xml:space="preserve"> PAGEREF _Toc43364519 \h </w:instrText>
      </w:r>
      <w:r w:rsidRPr="001279D8">
        <w:rPr>
          <w:noProof/>
        </w:rPr>
      </w:r>
      <w:r w:rsidRPr="001279D8">
        <w:rPr>
          <w:noProof/>
        </w:rPr>
        <w:fldChar w:fldCharType="separate"/>
      </w:r>
      <w:r w:rsidR="005A4D50">
        <w:rPr>
          <w:noProof/>
        </w:rPr>
        <w:t>177</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21.35</w:t>
      </w:r>
      <w:r>
        <w:rPr>
          <w:noProof/>
        </w:rPr>
        <w:tab/>
        <w:t>Review of decisions</w:t>
      </w:r>
      <w:r w:rsidRPr="001279D8">
        <w:rPr>
          <w:noProof/>
        </w:rPr>
        <w:tab/>
      </w:r>
      <w:r w:rsidRPr="001279D8">
        <w:rPr>
          <w:noProof/>
        </w:rPr>
        <w:fldChar w:fldCharType="begin"/>
      </w:r>
      <w:r w:rsidRPr="001279D8">
        <w:rPr>
          <w:noProof/>
        </w:rPr>
        <w:instrText xml:space="preserve"> PAGEREF _Toc43364520 \h </w:instrText>
      </w:r>
      <w:r w:rsidRPr="001279D8">
        <w:rPr>
          <w:noProof/>
        </w:rPr>
      </w:r>
      <w:r w:rsidRPr="001279D8">
        <w:rPr>
          <w:noProof/>
        </w:rPr>
        <w:fldChar w:fldCharType="separate"/>
      </w:r>
      <w:r w:rsidR="005A4D50">
        <w:rPr>
          <w:noProof/>
        </w:rPr>
        <w:t>177</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22—Application, saving and transitional provisions</w:t>
      </w:r>
      <w:r w:rsidRPr="001279D8">
        <w:rPr>
          <w:b w:val="0"/>
          <w:noProof/>
          <w:sz w:val="18"/>
        </w:rPr>
        <w:tab/>
      </w:r>
      <w:r w:rsidRPr="001279D8">
        <w:rPr>
          <w:b w:val="0"/>
          <w:noProof/>
          <w:sz w:val="18"/>
        </w:rPr>
        <w:fldChar w:fldCharType="begin"/>
      </w:r>
      <w:r w:rsidRPr="001279D8">
        <w:rPr>
          <w:b w:val="0"/>
          <w:noProof/>
          <w:sz w:val="18"/>
        </w:rPr>
        <w:instrText xml:space="preserve"> PAGEREF _Toc43364521 \h </w:instrText>
      </w:r>
      <w:r w:rsidRPr="001279D8">
        <w:rPr>
          <w:b w:val="0"/>
          <w:noProof/>
          <w:sz w:val="18"/>
        </w:rPr>
      </w:r>
      <w:r w:rsidRPr="001279D8">
        <w:rPr>
          <w:b w:val="0"/>
          <w:noProof/>
          <w:sz w:val="18"/>
        </w:rPr>
        <w:fldChar w:fldCharType="separate"/>
      </w:r>
      <w:r w:rsidR="005A4D50">
        <w:rPr>
          <w:b w:val="0"/>
          <w:noProof/>
          <w:sz w:val="18"/>
        </w:rPr>
        <w:t>179</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1—General</w:t>
      </w:r>
      <w:r w:rsidRPr="001279D8">
        <w:rPr>
          <w:b w:val="0"/>
          <w:noProof/>
          <w:sz w:val="18"/>
        </w:rPr>
        <w:tab/>
      </w:r>
      <w:r w:rsidRPr="001279D8">
        <w:rPr>
          <w:b w:val="0"/>
          <w:noProof/>
          <w:sz w:val="18"/>
        </w:rPr>
        <w:fldChar w:fldCharType="begin"/>
      </w:r>
      <w:r w:rsidRPr="001279D8">
        <w:rPr>
          <w:b w:val="0"/>
          <w:noProof/>
          <w:sz w:val="18"/>
        </w:rPr>
        <w:instrText xml:space="preserve"> PAGEREF _Toc43364522 \h </w:instrText>
      </w:r>
      <w:r w:rsidRPr="001279D8">
        <w:rPr>
          <w:b w:val="0"/>
          <w:noProof/>
          <w:sz w:val="18"/>
        </w:rPr>
      </w:r>
      <w:r w:rsidRPr="001279D8">
        <w:rPr>
          <w:b w:val="0"/>
          <w:noProof/>
          <w:sz w:val="18"/>
        </w:rPr>
        <w:fldChar w:fldCharType="separate"/>
      </w:r>
      <w:r w:rsidR="005A4D50">
        <w:rPr>
          <w:b w:val="0"/>
          <w:noProof/>
          <w:sz w:val="18"/>
        </w:rPr>
        <w:t>179</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w:t>
      </w:r>
      <w:r>
        <w:rPr>
          <w:noProof/>
        </w:rPr>
        <w:tab/>
        <w:t>Application of the Act</w:t>
      </w:r>
      <w:r w:rsidRPr="001279D8">
        <w:rPr>
          <w:noProof/>
        </w:rPr>
        <w:tab/>
      </w:r>
      <w:r w:rsidRPr="001279D8">
        <w:rPr>
          <w:noProof/>
        </w:rPr>
        <w:fldChar w:fldCharType="begin"/>
      </w:r>
      <w:r w:rsidRPr="001279D8">
        <w:rPr>
          <w:noProof/>
        </w:rPr>
        <w:instrText xml:space="preserve"> PAGEREF _Toc43364523 \h </w:instrText>
      </w:r>
      <w:r w:rsidRPr="001279D8">
        <w:rPr>
          <w:noProof/>
        </w:rPr>
      </w:r>
      <w:r w:rsidRPr="001279D8">
        <w:rPr>
          <w:noProof/>
        </w:rPr>
        <w:fldChar w:fldCharType="separate"/>
      </w:r>
      <w:r w:rsidR="005A4D50">
        <w:rPr>
          <w:noProof/>
        </w:rPr>
        <w:t>179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w:t>
      </w:r>
      <w:r>
        <w:rPr>
          <w:noProof/>
        </w:rPr>
        <w:tab/>
        <w:t>Fees payable in relation to certain matters</w:t>
      </w:r>
      <w:r w:rsidRPr="001279D8">
        <w:rPr>
          <w:noProof/>
        </w:rPr>
        <w:tab/>
      </w:r>
      <w:r w:rsidRPr="001279D8">
        <w:rPr>
          <w:noProof/>
        </w:rPr>
        <w:fldChar w:fldCharType="begin"/>
      </w:r>
      <w:r w:rsidRPr="001279D8">
        <w:rPr>
          <w:noProof/>
        </w:rPr>
        <w:instrText xml:space="preserve"> PAGEREF _Toc43364524 \h </w:instrText>
      </w:r>
      <w:r w:rsidRPr="001279D8">
        <w:rPr>
          <w:noProof/>
        </w:rPr>
      </w:r>
      <w:r w:rsidRPr="001279D8">
        <w:rPr>
          <w:noProof/>
        </w:rPr>
        <w:fldChar w:fldCharType="separate"/>
      </w:r>
      <w:r w:rsidR="005A4D50">
        <w:rPr>
          <w:noProof/>
        </w:rPr>
        <w:t>179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22.3</w:t>
      </w:r>
      <w:r>
        <w:rPr>
          <w:noProof/>
        </w:rPr>
        <w:tab/>
        <w:t>Certain delegations continue</w:t>
      </w:r>
      <w:r w:rsidRPr="001279D8">
        <w:rPr>
          <w:noProof/>
        </w:rPr>
        <w:tab/>
      </w:r>
      <w:r w:rsidRPr="001279D8">
        <w:rPr>
          <w:noProof/>
        </w:rPr>
        <w:fldChar w:fldCharType="begin"/>
      </w:r>
      <w:r w:rsidRPr="001279D8">
        <w:rPr>
          <w:noProof/>
        </w:rPr>
        <w:instrText xml:space="preserve"> PAGEREF _Toc43364525 \h </w:instrText>
      </w:r>
      <w:r w:rsidRPr="001279D8">
        <w:rPr>
          <w:noProof/>
        </w:rPr>
      </w:r>
      <w:r w:rsidRPr="001279D8">
        <w:rPr>
          <w:noProof/>
        </w:rPr>
        <w:fldChar w:fldCharType="separate"/>
      </w:r>
      <w:r w:rsidR="005A4D50">
        <w:rPr>
          <w:noProof/>
        </w:rPr>
        <w:t>180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22.4</w:t>
      </w:r>
      <w:r>
        <w:rPr>
          <w:noProof/>
        </w:rPr>
        <w:tab/>
        <w:t>Certain deferments continue</w:t>
      </w:r>
      <w:r w:rsidRPr="001279D8">
        <w:rPr>
          <w:noProof/>
        </w:rPr>
        <w:tab/>
      </w:r>
      <w:r w:rsidRPr="001279D8">
        <w:rPr>
          <w:noProof/>
        </w:rPr>
        <w:fldChar w:fldCharType="begin"/>
      </w:r>
      <w:r w:rsidRPr="001279D8">
        <w:rPr>
          <w:noProof/>
        </w:rPr>
        <w:instrText xml:space="preserve"> PAGEREF _Toc43364526 \h </w:instrText>
      </w:r>
      <w:r w:rsidRPr="001279D8">
        <w:rPr>
          <w:noProof/>
        </w:rPr>
      </w:r>
      <w:r w:rsidRPr="001279D8">
        <w:rPr>
          <w:noProof/>
        </w:rPr>
        <w:fldChar w:fldCharType="separate"/>
      </w:r>
      <w:r w:rsidR="005A4D50">
        <w:rPr>
          <w:noProof/>
        </w:rPr>
        <w:t>180</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22.5</w:t>
      </w:r>
      <w:r>
        <w:rPr>
          <w:noProof/>
        </w:rPr>
        <w:tab/>
        <w:t>Certain extensions of time continue</w:t>
      </w:r>
      <w:r w:rsidRPr="001279D8">
        <w:rPr>
          <w:noProof/>
        </w:rPr>
        <w:tab/>
      </w:r>
      <w:r w:rsidRPr="001279D8">
        <w:rPr>
          <w:noProof/>
        </w:rPr>
        <w:fldChar w:fldCharType="begin"/>
      </w:r>
      <w:r w:rsidRPr="001279D8">
        <w:rPr>
          <w:noProof/>
        </w:rPr>
        <w:instrText xml:space="preserve"> PAGEREF _Toc43364527 \h </w:instrText>
      </w:r>
      <w:r w:rsidRPr="001279D8">
        <w:rPr>
          <w:noProof/>
        </w:rPr>
      </w:r>
      <w:r w:rsidRPr="001279D8">
        <w:rPr>
          <w:noProof/>
        </w:rPr>
        <w:fldChar w:fldCharType="separate"/>
      </w:r>
      <w:r w:rsidR="005A4D50">
        <w:rPr>
          <w:noProof/>
        </w:rPr>
        <w:t>181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22.6</w:t>
      </w:r>
      <w:r>
        <w:rPr>
          <w:noProof/>
        </w:rPr>
        <w:tab/>
        <w:t>Deferment of acceptance—certain applications</w:t>
      </w:r>
      <w:r w:rsidRPr="001279D8">
        <w:rPr>
          <w:noProof/>
        </w:rPr>
        <w:tab/>
      </w:r>
      <w:r w:rsidRPr="001279D8">
        <w:rPr>
          <w:noProof/>
        </w:rPr>
        <w:fldChar w:fldCharType="begin"/>
      </w:r>
      <w:r w:rsidRPr="001279D8">
        <w:rPr>
          <w:noProof/>
        </w:rPr>
        <w:instrText xml:space="preserve"> PAGEREF _Toc43364528 \h </w:instrText>
      </w:r>
      <w:r w:rsidRPr="001279D8">
        <w:rPr>
          <w:noProof/>
        </w:rPr>
      </w:r>
      <w:r w:rsidRPr="001279D8">
        <w:rPr>
          <w:noProof/>
        </w:rPr>
        <w:fldChar w:fldCharType="separate"/>
      </w:r>
      <w:r w:rsidR="005A4D50">
        <w:rPr>
          <w:noProof/>
        </w:rPr>
        <w:t>181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22.7</w:t>
      </w:r>
      <w:r>
        <w:rPr>
          <w:noProof/>
        </w:rPr>
        <w:tab/>
        <w:t>Trade marks attorneys</w:t>
      </w:r>
      <w:r w:rsidRPr="001279D8">
        <w:rPr>
          <w:noProof/>
        </w:rPr>
        <w:tab/>
      </w:r>
      <w:r w:rsidRPr="001279D8">
        <w:rPr>
          <w:noProof/>
        </w:rPr>
        <w:fldChar w:fldCharType="begin"/>
      </w:r>
      <w:r w:rsidRPr="001279D8">
        <w:rPr>
          <w:noProof/>
        </w:rPr>
        <w:instrText xml:space="preserve"> PAGEREF _Toc43364529 \h </w:instrText>
      </w:r>
      <w:r w:rsidRPr="001279D8">
        <w:rPr>
          <w:noProof/>
        </w:rPr>
      </w:r>
      <w:r w:rsidRPr="001279D8">
        <w:rPr>
          <w:noProof/>
        </w:rPr>
        <w:fldChar w:fldCharType="separate"/>
      </w:r>
      <w:r w:rsidR="005A4D50">
        <w:rPr>
          <w:noProof/>
        </w:rPr>
        <w:t>181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22.8</w:t>
      </w:r>
      <w:r>
        <w:rPr>
          <w:noProof/>
        </w:rPr>
        <w:tab/>
        <w:t>Trade marks attorney examination requirements</w:t>
      </w:r>
      <w:r w:rsidRPr="001279D8">
        <w:rPr>
          <w:noProof/>
        </w:rPr>
        <w:tab/>
      </w:r>
      <w:r w:rsidRPr="001279D8">
        <w:rPr>
          <w:noProof/>
        </w:rPr>
        <w:fldChar w:fldCharType="begin"/>
      </w:r>
      <w:r w:rsidRPr="001279D8">
        <w:rPr>
          <w:noProof/>
        </w:rPr>
        <w:instrText xml:space="preserve"> PAGEREF _Toc43364530 \h </w:instrText>
      </w:r>
      <w:r w:rsidRPr="001279D8">
        <w:rPr>
          <w:noProof/>
        </w:rPr>
      </w:r>
      <w:r w:rsidRPr="001279D8">
        <w:rPr>
          <w:noProof/>
        </w:rPr>
        <w:fldChar w:fldCharType="separate"/>
      </w:r>
      <w:r w:rsidR="005A4D50">
        <w:rPr>
          <w:noProof/>
        </w:rPr>
        <w:t>181</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2—Amendments made by particular instruments</w:t>
      </w:r>
      <w:r w:rsidRPr="001279D8">
        <w:rPr>
          <w:b w:val="0"/>
          <w:noProof/>
          <w:sz w:val="18"/>
        </w:rPr>
        <w:tab/>
      </w:r>
      <w:r w:rsidRPr="001279D8">
        <w:rPr>
          <w:b w:val="0"/>
          <w:noProof/>
          <w:sz w:val="18"/>
        </w:rPr>
        <w:fldChar w:fldCharType="begin"/>
      </w:r>
      <w:r w:rsidRPr="001279D8">
        <w:rPr>
          <w:b w:val="0"/>
          <w:noProof/>
          <w:sz w:val="18"/>
        </w:rPr>
        <w:instrText xml:space="preserve"> PAGEREF _Toc43364531 \h </w:instrText>
      </w:r>
      <w:r w:rsidRPr="001279D8">
        <w:rPr>
          <w:b w:val="0"/>
          <w:noProof/>
          <w:sz w:val="18"/>
        </w:rPr>
      </w:r>
      <w:r w:rsidRPr="001279D8">
        <w:rPr>
          <w:b w:val="0"/>
          <w:noProof/>
          <w:sz w:val="18"/>
        </w:rPr>
        <w:fldChar w:fldCharType="separate"/>
      </w:r>
      <w:r w:rsidR="005A4D50">
        <w:rPr>
          <w:b w:val="0"/>
          <w:noProof/>
          <w:sz w:val="18"/>
        </w:rPr>
        <w:t>183</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22.9</w:t>
      </w:r>
      <w:r>
        <w:rPr>
          <w:noProof/>
        </w:rPr>
        <w:tab/>
        <w:t xml:space="preserve">Amendments made by the </w:t>
      </w:r>
      <w:r w:rsidRPr="006906A3">
        <w:rPr>
          <w:i/>
          <w:noProof/>
        </w:rPr>
        <w:t>Intellectual Property Legislation Amendment (Raising the Bar) Regulation 2013 (No. 1)</w:t>
      </w:r>
      <w:r w:rsidRPr="001279D8">
        <w:rPr>
          <w:noProof/>
        </w:rPr>
        <w:tab/>
      </w:r>
      <w:r w:rsidRPr="001279D8">
        <w:rPr>
          <w:noProof/>
        </w:rPr>
        <w:fldChar w:fldCharType="begin"/>
      </w:r>
      <w:r w:rsidRPr="001279D8">
        <w:rPr>
          <w:noProof/>
        </w:rPr>
        <w:instrText xml:space="preserve"> PAGEREF _Toc43364532 \h </w:instrText>
      </w:r>
      <w:r w:rsidRPr="001279D8">
        <w:rPr>
          <w:noProof/>
        </w:rPr>
      </w:r>
      <w:r w:rsidRPr="001279D8">
        <w:rPr>
          <w:noProof/>
        </w:rPr>
        <w:fldChar w:fldCharType="separate"/>
      </w:r>
      <w:r w:rsidR="005A4D50">
        <w:rPr>
          <w:noProof/>
        </w:rPr>
        <w:t>183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22.10</w:t>
      </w:r>
      <w:r>
        <w:rPr>
          <w:noProof/>
        </w:rPr>
        <w:tab/>
        <w:t xml:space="preserve">Amendments made by the </w:t>
      </w:r>
      <w:r w:rsidRPr="006906A3">
        <w:rPr>
          <w:i/>
          <w:noProof/>
        </w:rPr>
        <w:t>Customs and Other Legislation Amendment (Australian Border Force) Regulation 2015</w:t>
      </w:r>
      <w:r w:rsidRPr="001279D8">
        <w:rPr>
          <w:noProof/>
        </w:rPr>
        <w:tab/>
      </w:r>
      <w:r w:rsidRPr="001279D8">
        <w:rPr>
          <w:noProof/>
        </w:rPr>
        <w:fldChar w:fldCharType="begin"/>
      </w:r>
      <w:r w:rsidRPr="001279D8">
        <w:rPr>
          <w:noProof/>
        </w:rPr>
        <w:instrText xml:space="preserve"> PAGEREF _Toc43364533 \h </w:instrText>
      </w:r>
      <w:r w:rsidRPr="001279D8">
        <w:rPr>
          <w:noProof/>
        </w:rPr>
      </w:r>
      <w:r w:rsidRPr="001279D8">
        <w:rPr>
          <w:noProof/>
        </w:rPr>
        <w:fldChar w:fldCharType="separate"/>
      </w:r>
      <w:r w:rsidR="005A4D50">
        <w:rPr>
          <w:noProof/>
        </w:rPr>
        <w:t>186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22.11</w:t>
      </w:r>
      <w:r>
        <w:rPr>
          <w:noProof/>
        </w:rPr>
        <w:tab/>
        <w:t xml:space="preserve">Amendments made by the </w:t>
      </w:r>
      <w:r w:rsidRPr="006906A3">
        <w:rPr>
          <w:i/>
          <w:noProof/>
        </w:rPr>
        <w:t>Trade Marks Amendment (Fees) Regulation 2016</w:t>
      </w:r>
      <w:r w:rsidRPr="001279D8">
        <w:rPr>
          <w:noProof/>
        </w:rPr>
        <w:tab/>
      </w:r>
      <w:r w:rsidRPr="001279D8">
        <w:rPr>
          <w:noProof/>
        </w:rPr>
        <w:fldChar w:fldCharType="begin"/>
      </w:r>
      <w:r w:rsidRPr="001279D8">
        <w:rPr>
          <w:noProof/>
        </w:rPr>
        <w:instrText xml:space="preserve"> PAGEREF _Toc43364534 \h </w:instrText>
      </w:r>
      <w:r w:rsidRPr="001279D8">
        <w:rPr>
          <w:noProof/>
        </w:rPr>
      </w:r>
      <w:r w:rsidRPr="001279D8">
        <w:rPr>
          <w:noProof/>
        </w:rPr>
        <w:fldChar w:fldCharType="separate"/>
      </w:r>
      <w:r w:rsidR="005A4D50">
        <w:rPr>
          <w:noProof/>
        </w:rPr>
        <w:t>186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22.12</w:t>
      </w:r>
      <w:r>
        <w:rPr>
          <w:noProof/>
        </w:rPr>
        <w:tab/>
        <w:t xml:space="preserve">Amendments made by the </w:t>
      </w:r>
      <w:r w:rsidRPr="006906A3">
        <w:rPr>
          <w:i/>
          <w:noProof/>
        </w:rPr>
        <w:t>Intellectual Property Legislation Amendment (Fee Review) Regulation 2016</w:t>
      </w:r>
      <w:r w:rsidRPr="001279D8">
        <w:rPr>
          <w:noProof/>
        </w:rPr>
        <w:tab/>
      </w:r>
      <w:r w:rsidRPr="001279D8">
        <w:rPr>
          <w:noProof/>
        </w:rPr>
        <w:fldChar w:fldCharType="begin"/>
      </w:r>
      <w:r w:rsidRPr="001279D8">
        <w:rPr>
          <w:noProof/>
        </w:rPr>
        <w:instrText xml:space="preserve"> PAGEREF _Toc43364535 \h </w:instrText>
      </w:r>
      <w:r w:rsidRPr="001279D8">
        <w:rPr>
          <w:noProof/>
        </w:rPr>
      </w:r>
      <w:r w:rsidRPr="001279D8">
        <w:rPr>
          <w:noProof/>
        </w:rPr>
        <w:fldChar w:fldCharType="separate"/>
      </w:r>
      <w:r w:rsidR="005A4D50">
        <w:rPr>
          <w:noProof/>
        </w:rPr>
        <w:t>186</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22.13</w:t>
      </w:r>
      <w:r>
        <w:rPr>
          <w:noProof/>
        </w:rPr>
        <w:tab/>
        <w:t xml:space="preserve">Amendment made by Schedule 5 to the </w:t>
      </w:r>
      <w:r w:rsidRPr="006906A3">
        <w:rPr>
          <w:i/>
          <w:noProof/>
        </w:rPr>
        <w:t>Intellectual Property Legislation Amendment (Single Economic Market and Other Measures) Regulation 2016</w:t>
      </w:r>
      <w:r w:rsidRPr="001279D8">
        <w:rPr>
          <w:noProof/>
        </w:rPr>
        <w:tab/>
      </w:r>
      <w:r w:rsidRPr="001279D8">
        <w:rPr>
          <w:noProof/>
        </w:rPr>
        <w:fldChar w:fldCharType="begin"/>
      </w:r>
      <w:r w:rsidRPr="001279D8">
        <w:rPr>
          <w:noProof/>
        </w:rPr>
        <w:instrText xml:space="preserve"> PAGEREF _Toc43364536 \h </w:instrText>
      </w:r>
      <w:r w:rsidRPr="001279D8">
        <w:rPr>
          <w:noProof/>
        </w:rPr>
      </w:r>
      <w:r w:rsidRPr="001279D8">
        <w:rPr>
          <w:noProof/>
        </w:rPr>
        <w:fldChar w:fldCharType="separate"/>
      </w:r>
      <w:r w:rsidR="005A4D50">
        <w:rPr>
          <w:noProof/>
        </w:rPr>
        <w:t>186</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3—Transitional provisions for Schedule 4 to the Intellectual Property Laws Amendment Act 2015 and Schedule 2 to the Intellectual Property Legislation Amendment (Single Economic Market and Other Measures) Regulation 2016</w:t>
      </w:r>
      <w:r w:rsidRPr="001279D8">
        <w:rPr>
          <w:b w:val="0"/>
          <w:noProof/>
          <w:sz w:val="18"/>
        </w:rPr>
        <w:tab/>
      </w:r>
      <w:r w:rsidRPr="001279D8">
        <w:rPr>
          <w:b w:val="0"/>
          <w:noProof/>
          <w:sz w:val="18"/>
        </w:rPr>
        <w:fldChar w:fldCharType="begin"/>
      </w:r>
      <w:r w:rsidRPr="001279D8">
        <w:rPr>
          <w:b w:val="0"/>
          <w:noProof/>
          <w:sz w:val="18"/>
        </w:rPr>
        <w:instrText xml:space="preserve"> PAGEREF _Toc43364537 \h </w:instrText>
      </w:r>
      <w:r w:rsidRPr="001279D8">
        <w:rPr>
          <w:b w:val="0"/>
          <w:noProof/>
          <w:sz w:val="18"/>
        </w:rPr>
      </w:r>
      <w:r w:rsidRPr="001279D8">
        <w:rPr>
          <w:b w:val="0"/>
          <w:noProof/>
          <w:sz w:val="18"/>
        </w:rPr>
        <w:fldChar w:fldCharType="separate"/>
      </w:r>
      <w:r w:rsidR="005A4D50">
        <w:rPr>
          <w:b w:val="0"/>
          <w:noProof/>
          <w:sz w:val="18"/>
        </w:rPr>
        <w:t>188</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22.14</w:t>
      </w:r>
      <w:r>
        <w:rPr>
          <w:noProof/>
        </w:rPr>
        <w:tab/>
        <w:t>Definitions</w:t>
      </w:r>
      <w:r w:rsidRPr="001279D8">
        <w:rPr>
          <w:noProof/>
        </w:rPr>
        <w:tab/>
      </w:r>
      <w:r w:rsidRPr="001279D8">
        <w:rPr>
          <w:noProof/>
        </w:rPr>
        <w:fldChar w:fldCharType="begin"/>
      </w:r>
      <w:r w:rsidRPr="001279D8">
        <w:rPr>
          <w:noProof/>
        </w:rPr>
        <w:instrText xml:space="preserve"> PAGEREF _Toc43364538 \h </w:instrText>
      </w:r>
      <w:r w:rsidRPr="001279D8">
        <w:rPr>
          <w:noProof/>
        </w:rPr>
      </w:r>
      <w:r w:rsidRPr="001279D8">
        <w:rPr>
          <w:noProof/>
        </w:rPr>
        <w:fldChar w:fldCharType="separate"/>
      </w:r>
      <w:r w:rsidR="005A4D50">
        <w:rPr>
          <w:noProof/>
        </w:rPr>
        <w:t>188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22.15</w:t>
      </w:r>
      <w:r>
        <w:rPr>
          <w:noProof/>
        </w:rPr>
        <w:tab/>
        <w:t>Transitional—registration as a trade marks attorney</w:t>
      </w:r>
      <w:r w:rsidRPr="001279D8">
        <w:rPr>
          <w:noProof/>
        </w:rPr>
        <w:tab/>
      </w:r>
      <w:r w:rsidRPr="001279D8">
        <w:rPr>
          <w:noProof/>
        </w:rPr>
        <w:fldChar w:fldCharType="begin"/>
      </w:r>
      <w:r w:rsidRPr="001279D8">
        <w:rPr>
          <w:noProof/>
        </w:rPr>
        <w:instrText xml:space="preserve"> PAGEREF _Toc43364539 \h </w:instrText>
      </w:r>
      <w:r w:rsidRPr="001279D8">
        <w:rPr>
          <w:noProof/>
        </w:rPr>
      </w:r>
      <w:r w:rsidRPr="001279D8">
        <w:rPr>
          <w:noProof/>
        </w:rPr>
        <w:fldChar w:fldCharType="separate"/>
      </w:r>
      <w:r w:rsidR="005A4D50">
        <w:rPr>
          <w:noProof/>
        </w:rPr>
        <w:t>188</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22.16</w:t>
      </w:r>
      <w:r>
        <w:rPr>
          <w:noProof/>
        </w:rPr>
        <w:tab/>
        <w:t>Continuation of certain disciplinary proceedings—individuals</w:t>
      </w:r>
      <w:r w:rsidRPr="001279D8">
        <w:rPr>
          <w:noProof/>
        </w:rPr>
        <w:tab/>
      </w:r>
      <w:r w:rsidRPr="001279D8">
        <w:rPr>
          <w:noProof/>
        </w:rPr>
        <w:fldChar w:fldCharType="begin"/>
      </w:r>
      <w:r w:rsidRPr="001279D8">
        <w:rPr>
          <w:noProof/>
        </w:rPr>
        <w:instrText xml:space="preserve"> PAGEREF _Toc43364540 \h </w:instrText>
      </w:r>
      <w:r w:rsidRPr="001279D8">
        <w:rPr>
          <w:noProof/>
        </w:rPr>
      </w:r>
      <w:r w:rsidRPr="001279D8">
        <w:rPr>
          <w:noProof/>
        </w:rPr>
        <w:fldChar w:fldCharType="separate"/>
      </w:r>
      <w:r w:rsidR="005A4D50">
        <w:rPr>
          <w:noProof/>
        </w:rPr>
        <w:t>189</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22.17</w:t>
      </w:r>
      <w:r>
        <w:rPr>
          <w:noProof/>
        </w:rPr>
        <w:tab/>
        <w:t>Continuation of certain disciplinary proceedings—incorporated trade marks attorneys</w:t>
      </w:r>
      <w:r w:rsidRPr="001279D8">
        <w:rPr>
          <w:noProof/>
        </w:rPr>
        <w:tab/>
      </w:r>
      <w:r w:rsidRPr="001279D8">
        <w:rPr>
          <w:noProof/>
        </w:rPr>
        <w:fldChar w:fldCharType="begin"/>
      </w:r>
      <w:r w:rsidRPr="001279D8">
        <w:rPr>
          <w:noProof/>
        </w:rPr>
        <w:instrText xml:space="preserve"> PAGEREF _Toc43364541 \h </w:instrText>
      </w:r>
      <w:r w:rsidRPr="001279D8">
        <w:rPr>
          <w:noProof/>
        </w:rPr>
      </w:r>
      <w:r w:rsidRPr="001279D8">
        <w:rPr>
          <w:noProof/>
        </w:rPr>
        <w:fldChar w:fldCharType="separate"/>
      </w:r>
      <w:r w:rsidR="005A4D50">
        <w:rPr>
          <w:noProof/>
        </w:rPr>
        <w:t>190</w:t>
      </w:r>
      <w:r w:rsidRPr="001279D8">
        <w:rPr>
          <w:noProof/>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4—Amendments made by the Intellectual Property Laws Amendment (Productivity Commission Response Part 1 and Other Measures) Regulations 2018</w:t>
      </w:r>
      <w:r w:rsidRPr="001279D8">
        <w:rPr>
          <w:b w:val="0"/>
          <w:noProof/>
          <w:sz w:val="18"/>
        </w:rPr>
        <w:tab/>
      </w:r>
      <w:r w:rsidRPr="001279D8">
        <w:rPr>
          <w:b w:val="0"/>
          <w:noProof/>
          <w:sz w:val="18"/>
        </w:rPr>
        <w:fldChar w:fldCharType="begin"/>
      </w:r>
      <w:r w:rsidRPr="001279D8">
        <w:rPr>
          <w:b w:val="0"/>
          <w:noProof/>
          <w:sz w:val="18"/>
        </w:rPr>
        <w:instrText xml:space="preserve"> PAGEREF _Toc43364542 \h </w:instrText>
      </w:r>
      <w:r w:rsidRPr="001279D8">
        <w:rPr>
          <w:b w:val="0"/>
          <w:noProof/>
          <w:sz w:val="18"/>
        </w:rPr>
      </w:r>
      <w:r w:rsidRPr="001279D8">
        <w:rPr>
          <w:b w:val="0"/>
          <w:noProof/>
          <w:sz w:val="18"/>
        </w:rPr>
        <w:fldChar w:fldCharType="separate"/>
      </w:r>
      <w:r w:rsidR="005A4D50">
        <w:rPr>
          <w:b w:val="0"/>
          <w:noProof/>
          <w:sz w:val="18"/>
        </w:rPr>
        <w:t>191</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22.18</w:t>
      </w:r>
      <w:r>
        <w:rPr>
          <w:noProof/>
        </w:rPr>
        <w:tab/>
        <w:t>Amendments made by Part 2 of Schedule 1</w:t>
      </w:r>
      <w:r w:rsidRPr="001279D8">
        <w:rPr>
          <w:noProof/>
        </w:rPr>
        <w:tab/>
      </w:r>
      <w:r w:rsidRPr="001279D8">
        <w:rPr>
          <w:noProof/>
        </w:rPr>
        <w:fldChar w:fldCharType="begin"/>
      </w:r>
      <w:r w:rsidRPr="001279D8">
        <w:rPr>
          <w:noProof/>
        </w:rPr>
        <w:instrText xml:space="preserve"> PAGEREF _Toc43364543 \h </w:instrText>
      </w:r>
      <w:r w:rsidRPr="001279D8">
        <w:rPr>
          <w:noProof/>
        </w:rPr>
      </w:r>
      <w:r w:rsidRPr="001279D8">
        <w:rPr>
          <w:noProof/>
        </w:rPr>
        <w:fldChar w:fldCharType="separate"/>
      </w:r>
      <w:r w:rsidR="005A4D50">
        <w:rPr>
          <w:noProof/>
        </w:rPr>
        <w:t>191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22.19</w:t>
      </w:r>
      <w:r>
        <w:rPr>
          <w:noProof/>
        </w:rPr>
        <w:tab/>
        <w:t>Amendments made by Part 1 of Schedule 2</w:t>
      </w:r>
      <w:r w:rsidRPr="001279D8">
        <w:rPr>
          <w:noProof/>
        </w:rPr>
        <w:tab/>
      </w:r>
      <w:r w:rsidRPr="001279D8">
        <w:rPr>
          <w:noProof/>
        </w:rPr>
        <w:fldChar w:fldCharType="begin"/>
      </w:r>
      <w:r w:rsidRPr="001279D8">
        <w:rPr>
          <w:noProof/>
        </w:rPr>
        <w:instrText xml:space="preserve"> PAGEREF _Toc43364544 \h </w:instrText>
      </w:r>
      <w:r w:rsidRPr="001279D8">
        <w:rPr>
          <w:noProof/>
        </w:rPr>
      </w:r>
      <w:r w:rsidRPr="001279D8">
        <w:rPr>
          <w:noProof/>
        </w:rPr>
        <w:fldChar w:fldCharType="separate"/>
      </w:r>
      <w:r w:rsidR="005A4D50">
        <w:rPr>
          <w:noProof/>
        </w:rPr>
        <w:t>191</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22.20</w:t>
      </w:r>
      <w:r>
        <w:rPr>
          <w:noProof/>
        </w:rPr>
        <w:tab/>
        <w:t>Amendments made by Part 2 of Schedule 2</w:t>
      </w:r>
      <w:r w:rsidRPr="001279D8">
        <w:rPr>
          <w:noProof/>
        </w:rPr>
        <w:tab/>
      </w:r>
      <w:r w:rsidRPr="001279D8">
        <w:rPr>
          <w:noProof/>
        </w:rPr>
        <w:fldChar w:fldCharType="begin"/>
      </w:r>
      <w:r w:rsidRPr="001279D8">
        <w:rPr>
          <w:noProof/>
        </w:rPr>
        <w:instrText xml:space="preserve"> PAGEREF _Toc43364545 \h </w:instrText>
      </w:r>
      <w:r w:rsidRPr="001279D8">
        <w:rPr>
          <w:noProof/>
        </w:rPr>
      </w:r>
      <w:r w:rsidRPr="001279D8">
        <w:rPr>
          <w:noProof/>
        </w:rPr>
        <w:fldChar w:fldCharType="separate"/>
      </w:r>
      <w:r w:rsidR="005A4D50">
        <w:rPr>
          <w:noProof/>
        </w:rPr>
        <w:t>192</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22.21</w:t>
      </w:r>
      <w:r>
        <w:rPr>
          <w:noProof/>
        </w:rPr>
        <w:tab/>
        <w:t>Amendments made by Part 3 of Schedule 2</w:t>
      </w:r>
      <w:r w:rsidRPr="001279D8">
        <w:rPr>
          <w:noProof/>
        </w:rPr>
        <w:tab/>
      </w:r>
      <w:r w:rsidRPr="001279D8">
        <w:rPr>
          <w:noProof/>
        </w:rPr>
        <w:fldChar w:fldCharType="begin"/>
      </w:r>
      <w:r w:rsidRPr="001279D8">
        <w:rPr>
          <w:noProof/>
        </w:rPr>
        <w:instrText xml:space="preserve"> PAGEREF _Toc43364546 \h </w:instrText>
      </w:r>
      <w:r w:rsidRPr="001279D8">
        <w:rPr>
          <w:noProof/>
        </w:rPr>
      </w:r>
      <w:r w:rsidRPr="001279D8">
        <w:rPr>
          <w:noProof/>
        </w:rPr>
        <w:fldChar w:fldCharType="separate"/>
      </w:r>
      <w:r w:rsidR="005A4D50">
        <w:rPr>
          <w:noProof/>
        </w:rPr>
        <w:t>193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22.22</w:t>
      </w:r>
      <w:r>
        <w:rPr>
          <w:noProof/>
        </w:rPr>
        <w:tab/>
        <w:t>Amendments made by Part 4 of Schedule 2</w:t>
      </w:r>
      <w:r w:rsidRPr="001279D8">
        <w:rPr>
          <w:noProof/>
        </w:rPr>
        <w:tab/>
      </w:r>
      <w:r w:rsidRPr="001279D8">
        <w:rPr>
          <w:noProof/>
        </w:rPr>
        <w:fldChar w:fldCharType="begin"/>
      </w:r>
      <w:r w:rsidRPr="001279D8">
        <w:rPr>
          <w:noProof/>
        </w:rPr>
        <w:instrText xml:space="preserve"> PAGEREF _Toc43364547 \h </w:instrText>
      </w:r>
      <w:r w:rsidRPr="001279D8">
        <w:rPr>
          <w:noProof/>
        </w:rPr>
      </w:r>
      <w:r w:rsidRPr="001279D8">
        <w:rPr>
          <w:noProof/>
        </w:rPr>
        <w:fldChar w:fldCharType="separate"/>
      </w:r>
      <w:r w:rsidR="005A4D50">
        <w:rPr>
          <w:noProof/>
        </w:rPr>
        <w:t>193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22.23</w:t>
      </w:r>
      <w:r>
        <w:rPr>
          <w:noProof/>
        </w:rPr>
        <w:tab/>
        <w:t>Amendments made by Part 8 of Schedule 2</w:t>
      </w:r>
      <w:r w:rsidRPr="001279D8">
        <w:rPr>
          <w:noProof/>
        </w:rPr>
        <w:tab/>
      </w:r>
      <w:r w:rsidRPr="001279D8">
        <w:rPr>
          <w:noProof/>
        </w:rPr>
        <w:fldChar w:fldCharType="begin"/>
      </w:r>
      <w:r w:rsidRPr="001279D8">
        <w:rPr>
          <w:noProof/>
        </w:rPr>
        <w:instrText xml:space="preserve"> PAGEREF _Toc43364548 \h </w:instrText>
      </w:r>
      <w:r w:rsidRPr="001279D8">
        <w:rPr>
          <w:noProof/>
        </w:rPr>
      </w:r>
      <w:r w:rsidRPr="001279D8">
        <w:rPr>
          <w:noProof/>
        </w:rPr>
        <w:fldChar w:fldCharType="separate"/>
      </w:r>
      <w:r w:rsidR="005A4D50">
        <w:rPr>
          <w:noProof/>
        </w:rPr>
        <w:t>193</w:t>
      </w:r>
      <w:r w:rsidRPr="001279D8">
        <w:rPr>
          <w:noProof/>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22.24</w:t>
      </w:r>
      <w:r>
        <w:rPr>
          <w:noProof/>
        </w:rPr>
        <w:tab/>
        <w:t>Amendments made by Part 10 of Schedule 2</w:t>
      </w:r>
      <w:r w:rsidRPr="001279D8">
        <w:rPr>
          <w:noProof/>
        </w:rPr>
        <w:tab/>
      </w:r>
      <w:r w:rsidRPr="001279D8">
        <w:rPr>
          <w:noProof/>
        </w:rPr>
        <w:fldChar w:fldCharType="begin"/>
      </w:r>
      <w:r w:rsidRPr="001279D8">
        <w:rPr>
          <w:noProof/>
        </w:rPr>
        <w:instrText xml:space="preserve"> PAGEREF _Toc43364549 \h </w:instrText>
      </w:r>
      <w:r w:rsidRPr="001279D8">
        <w:rPr>
          <w:noProof/>
        </w:rPr>
      </w:r>
      <w:r w:rsidRPr="001279D8">
        <w:rPr>
          <w:noProof/>
        </w:rPr>
        <w:fldChar w:fldCharType="separate"/>
      </w:r>
      <w:r w:rsidR="005A4D50">
        <w:rPr>
          <w:noProof/>
        </w:rPr>
        <w:t>194</w:t>
      </w:r>
      <w:r w:rsidRPr="001279D8">
        <w:rPr>
          <w:noProof/>
        </w:rPr>
        <w:fldChar w:fldCharType="end"/>
      </w:r>
    </w:p>
    <w:p w:rsidR="001279D8" w:rsidRDefault="001279D8" w:rsidP="001279D8">
      <w:pPr>
        <w:pStyle w:val="TOC1"/>
        <w:keepNext w:val="0"/>
        <w:keepLines w:val="0"/>
        <w:ind w:right="1792"/>
        <w:rPr>
          <w:rFonts w:asciiTheme="minorHAnsi" w:eastAsiaTheme="minorEastAsia" w:hAnsiTheme="minorHAnsi" w:cstheme="minorBidi"/>
          <w:b w:val="0"/>
          <w:noProof/>
          <w:kern w:val="0"/>
          <w:sz w:val="22"/>
          <w:szCs w:val="22"/>
        </w:rPr>
      </w:pPr>
      <w:r>
        <w:rPr>
          <w:noProof/>
        </w:rPr>
        <w:t>Schedule 1—Classification of goods and services</w:t>
      </w:r>
      <w:r w:rsidRPr="001279D8">
        <w:rPr>
          <w:b w:val="0"/>
          <w:noProof/>
          <w:sz w:val="18"/>
        </w:rPr>
        <w:tab/>
      </w:r>
      <w:r w:rsidRPr="001279D8">
        <w:rPr>
          <w:b w:val="0"/>
          <w:noProof/>
          <w:sz w:val="18"/>
        </w:rPr>
        <w:fldChar w:fldCharType="begin"/>
      </w:r>
      <w:r w:rsidRPr="001279D8">
        <w:rPr>
          <w:b w:val="0"/>
          <w:noProof/>
          <w:sz w:val="18"/>
        </w:rPr>
        <w:instrText xml:space="preserve"> PAGEREF _Toc43364550 \h </w:instrText>
      </w:r>
      <w:r w:rsidRPr="001279D8">
        <w:rPr>
          <w:b w:val="0"/>
          <w:noProof/>
          <w:sz w:val="18"/>
        </w:rPr>
      </w:r>
      <w:r w:rsidRPr="001279D8">
        <w:rPr>
          <w:b w:val="0"/>
          <w:noProof/>
          <w:sz w:val="18"/>
        </w:rPr>
        <w:fldChar w:fldCharType="separate"/>
      </w:r>
      <w:r w:rsidR="005A4D50">
        <w:rPr>
          <w:b w:val="0"/>
          <w:noProof/>
          <w:sz w:val="18"/>
        </w:rPr>
        <w:t>195</w:t>
      </w:r>
      <w:r w:rsidRPr="001279D8">
        <w:rPr>
          <w:b w:val="0"/>
          <w:noProof/>
          <w:sz w:val="18"/>
        </w:rPr>
        <w:fldChar w:fldCharType="end"/>
      </w:r>
    </w:p>
    <w:p w:rsidR="001279D8" w:rsidRDefault="001279D8" w:rsidP="001279D8">
      <w:pPr>
        <w:pStyle w:val="TOC2"/>
        <w:keepNext w:val="0"/>
        <w:keepLines w:val="0"/>
        <w:ind w:right="1792"/>
        <w:rPr>
          <w:rFonts w:asciiTheme="minorHAnsi" w:eastAsiaTheme="minorEastAsia" w:hAnsiTheme="minorHAnsi" w:cstheme="minorBidi"/>
          <w:b w:val="0"/>
          <w:noProof/>
          <w:kern w:val="0"/>
          <w:sz w:val="22"/>
          <w:szCs w:val="22"/>
        </w:rPr>
      </w:pPr>
      <w:r>
        <w:rPr>
          <w:noProof/>
        </w:rPr>
        <w:t>Part 1—Classes of goods</w:t>
      </w:r>
      <w:r w:rsidRPr="001279D8">
        <w:rPr>
          <w:b w:val="0"/>
          <w:noProof/>
          <w:sz w:val="18"/>
        </w:rPr>
        <w:tab/>
      </w:r>
      <w:r w:rsidRPr="001279D8">
        <w:rPr>
          <w:b w:val="0"/>
          <w:noProof/>
          <w:sz w:val="18"/>
        </w:rPr>
        <w:fldChar w:fldCharType="begin"/>
      </w:r>
      <w:r w:rsidRPr="001279D8">
        <w:rPr>
          <w:b w:val="0"/>
          <w:noProof/>
          <w:sz w:val="18"/>
        </w:rPr>
        <w:instrText xml:space="preserve"> PAGEREF _Toc43364551 \h </w:instrText>
      </w:r>
      <w:r w:rsidRPr="001279D8">
        <w:rPr>
          <w:b w:val="0"/>
          <w:noProof/>
          <w:sz w:val="18"/>
        </w:rPr>
      </w:r>
      <w:r w:rsidRPr="001279D8">
        <w:rPr>
          <w:b w:val="0"/>
          <w:noProof/>
          <w:sz w:val="18"/>
        </w:rPr>
        <w:fldChar w:fldCharType="separate"/>
      </w:r>
      <w:r w:rsidR="005A4D50">
        <w:rPr>
          <w:b w:val="0"/>
          <w:noProof/>
          <w:sz w:val="18"/>
        </w:rPr>
        <w:t>195</w:t>
      </w:r>
      <w:r w:rsidRPr="001279D8">
        <w:rPr>
          <w:b w:val="0"/>
          <w:noProof/>
          <w:sz w:val="18"/>
        </w:rPr>
        <w:fldChar w:fldCharType="end"/>
      </w:r>
    </w:p>
    <w:p w:rsidR="001279D8" w:rsidRDefault="001279D8" w:rsidP="001279D8">
      <w:pPr>
        <w:pStyle w:val="TOC2"/>
        <w:keepNext w:val="0"/>
        <w:keepLines w:val="0"/>
        <w:ind w:right="1792"/>
        <w:rPr>
          <w:rFonts w:asciiTheme="minorHAnsi" w:eastAsiaTheme="minorEastAsia" w:hAnsiTheme="minorHAnsi" w:cstheme="minorBidi"/>
          <w:b w:val="0"/>
          <w:noProof/>
          <w:kern w:val="0"/>
          <w:sz w:val="22"/>
          <w:szCs w:val="22"/>
        </w:rPr>
      </w:pPr>
      <w:r>
        <w:rPr>
          <w:noProof/>
        </w:rPr>
        <w:t>Part 2—Classes of services</w:t>
      </w:r>
      <w:r w:rsidRPr="001279D8">
        <w:rPr>
          <w:b w:val="0"/>
          <w:noProof/>
          <w:sz w:val="18"/>
        </w:rPr>
        <w:tab/>
      </w:r>
      <w:r w:rsidRPr="001279D8">
        <w:rPr>
          <w:b w:val="0"/>
          <w:noProof/>
          <w:sz w:val="18"/>
        </w:rPr>
        <w:fldChar w:fldCharType="begin"/>
      </w:r>
      <w:r w:rsidRPr="001279D8">
        <w:rPr>
          <w:b w:val="0"/>
          <w:noProof/>
          <w:sz w:val="18"/>
        </w:rPr>
        <w:instrText xml:space="preserve"> PAGEREF _Toc43364552 \h </w:instrText>
      </w:r>
      <w:r w:rsidRPr="001279D8">
        <w:rPr>
          <w:b w:val="0"/>
          <w:noProof/>
          <w:sz w:val="18"/>
        </w:rPr>
      </w:r>
      <w:r w:rsidRPr="001279D8">
        <w:rPr>
          <w:b w:val="0"/>
          <w:noProof/>
          <w:sz w:val="18"/>
        </w:rPr>
        <w:fldChar w:fldCharType="separate"/>
      </w:r>
      <w:r w:rsidR="005A4D50">
        <w:rPr>
          <w:b w:val="0"/>
          <w:noProof/>
          <w:sz w:val="18"/>
        </w:rPr>
        <w:t>198</w:t>
      </w:r>
      <w:r w:rsidRPr="001279D8">
        <w:rPr>
          <w:b w:val="0"/>
          <w:noProof/>
          <w:sz w:val="18"/>
        </w:rPr>
        <w:fldChar w:fldCharType="end"/>
      </w:r>
    </w:p>
    <w:p w:rsidR="001279D8" w:rsidRDefault="001279D8" w:rsidP="001279D8">
      <w:pPr>
        <w:pStyle w:val="TOC1"/>
        <w:keepNext w:val="0"/>
        <w:keepLines w:val="0"/>
        <w:ind w:right="1792"/>
        <w:rPr>
          <w:rFonts w:asciiTheme="minorHAnsi" w:eastAsiaTheme="minorEastAsia" w:hAnsiTheme="minorHAnsi" w:cstheme="minorBidi"/>
          <w:b w:val="0"/>
          <w:noProof/>
          <w:kern w:val="0"/>
          <w:sz w:val="22"/>
          <w:szCs w:val="22"/>
        </w:rPr>
      </w:pPr>
      <w:r>
        <w:rPr>
          <w:noProof/>
        </w:rPr>
        <w:t>Schedule 2—Signs that may not be registered as trade marks</w:t>
      </w:r>
      <w:r w:rsidRPr="001279D8">
        <w:rPr>
          <w:b w:val="0"/>
          <w:noProof/>
          <w:sz w:val="18"/>
        </w:rPr>
        <w:tab/>
      </w:r>
      <w:r w:rsidRPr="001279D8">
        <w:rPr>
          <w:b w:val="0"/>
          <w:noProof/>
          <w:sz w:val="18"/>
        </w:rPr>
        <w:fldChar w:fldCharType="begin"/>
      </w:r>
      <w:r w:rsidRPr="001279D8">
        <w:rPr>
          <w:b w:val="0"/>
          <w:noProof/>
          <w:sz w:val="18"/>
        </w:rPr>
        <w:instrText xml:space="preserve"> PAGEREF _Toc43364553 \h </w:instrText>
      </w:r>
      <w:r w:rsidRPr="001279D8">
        <w:rPr>
          <w:b w:val="0"/>
          <w:noProof/>
          <w:sz w:val="18"/>
        </w:rPr>
      </w:r>
      <w:r w:rsidRPr="001279D8">
        <w:rPr>
          <w:b w:val="0"/>
          <w:noProof/>
          <w:sz w:val="18"/>
        </w:rPr>
        <w:fldChar w:fldCharType="separate"/>
      </w:r>
      <w:r w:rsidR="005A4D50">
        <w:rPr>
          <w:b w:val="0"/>
          <w:noProof/>
          <w:sz w:val="18"/>
        </w:rPr>
        <w:t>199</w:t>
      </w:r>
      <w:r w:rsidRPr="001279D8">
        <w:rPr>
          <w:b w:val="0"/>
          <w:noProof/>
          <w:sz w:val="18"/>
        </w:rPr>
        <w:fldChar w:fldCharType="end"/>
      </w:r>
    </w:p>
    <w:p w:rsidR="001279D8" w:rsidRDefault="001279D8" w:rsidP="001279D8">
      <w:pPr>
        <w:pStyle w:val="TOC1"/>
        <w:keepNext w:val="0"/>
        <w:keepLines w:val="0"/>
        <w:ind w:right="1792"/>
        <w:rPr>
          <w:rFonts w:asciiTheme="minorHAnsi" w:eastAsiaTheme="minorEastAsia" w:hAnsiTheme="minorHAnsi" w:cstheme="minorBidi"/>
          <w:b w:val="0"/>
          <w:noProof/>
          <w:kern w:val="0"/>
          <w:sz w:val="22"/>
          <w:szCs w:val="22"/>
        </w:rPr>
      </w:pPr>
      <w:r>
        <w:rPr>
          <w:noProof/>
        </w:rPr>
        <w:t>Schedule 3—Modifications of Part 13 of the Act (Norfolk Island)</w:t>
      </w:r>
      <w:r w:rsidRPr="001279D8">
        <w:rPr>
          <w:b w:val="0"/>
          <w:noProof/>
          <w:sz w:val="18"/>
        </w:rPr>
        <w:tab/>
      </w:r>
      <w:r w:rsidRPr="001279D8">
        <w:rPr>
          <w:b w:val="0"/>
          <w:noProof/>
          <w:sz w:val="18"/>
        </w:rPr>
        <w:fldChar w:fldCharType="begin"/>
      </w:r>
      <w:r w:rsidRPr="001279D8">
        <w:rPr>
          <w:b w:val="0"/>
          <w:noProof/>
          <w:sz w:val="18"/>
        </w:rPr>
        <w:instrText xml:space="preserve"> PAGEREF _Toc43364554 \h </w:instrText>
      </w:r>
      <w:r w:rsidRPr="001279D8">
        <w:rPr>
          <w:b w:val="0"/>
          <w:noProof/>
          <w:sz w:val="18"/>
        </w:rPr>
      </w:r>
      <w:r w:rsidRPr="001279D8">
        <w:rPr>
          <w:b w:val="0"/>
          <w:noProof/>
          <w:sz w:val="18"/>
        </w:rPr>
        <w:fldChar w:fldCharType="separate"/>
      </w:r>
      <w:r w:rsidR="005A4D50">
        <w:rPr>
          <w:b w:val="0"/>
          <w:noProof/>
          <w:sz w:val="18"/>
        </w:rPr>
        <w:t>200</w:t>
      </w:r>
      <w:r w:rsidRPr="001279D8">
        <w:rPr>
          <w:b w:val="0"/>
          <w:noProof/>
          <w:sz w:val="18"/>
        </w:rPr>
        <w:fldChar w:fldCharType="end"/>
      </w:r>
    </w:p>
    <w:p w:rsidR="001279D8" w:rsidRDefault="001279D8" w:rsidP="001279D8">
      <w:pPr>
        <w:pStyle w:val="TOC1"/>
        <w:ind w:right="1792"/>
        <w:rPr>
          <w:rFonts w:asciiTheme="minorHAnsi" w:eastAsiaTheme="minorEastAsia" w:hAnsiTheme="minorHAnsi" w:cstheme="minorBidi"/>
          <w:b w:val="0"/>
          <w:noProof/>
          <w:kern w:val="0"/>
          <w:sz w:val="22"/>
          <w:szCs w:val="22"/>
        </w:rPr>
      </w:pPr>
      <w:r>
        <w:rPr>
          <w:noProof/>
        </w:rPr>
        <w:t>Schedule 4—Modifications of Part 13 of the Act (Christmas Island)</w:t>
      </w:r>
      <w:r w:rsidRPr="001279D8">
        <w:rPr>
          <w:b w:val="0"/>
          <w:noProof/>
          <w:sz w:val="18"/>
        </w:rPr>
        <w:tab/>
      </w:r>
      <w:r w:rsidRPr="001279D8">
        <w:rPr>
          <w:b w:val="0"/>
          <w:noProof/>
          <w:sz w:val="18"/>
        </w:rPr>
        <w:fldChar w:fldCharType="begin"/>
      </w:r>
      <w:r w:rsidRPr="001279D8">
        <w:rPr>
          <w:b w:val="0"/>
          <w:noProof/>
          <w:sz w:val="18"/>
        </w:rPr>
        <w:instrText xml:space="preserve"> PAGEREF _Toc43364555 \h </w:instrText>
      </w:r>
      <w:r w:rsidRPr="001279D8">
        <w:rPr>
          <w:b w:val="0"/>
          <w:noProof/>
          <w:sz w:val="18"/>
        </w:rPr>
      </w:r>
      <w:r w:rsidRPr="001279D8">
        <w:rPr>
          <w:b w:val="0"/>
          <w:noProof/>
          <w:sz w:val="18"/>
        </w:rPr>
        <w:fldChar w:fldCharType="separate"/>
      </w:r>
      <w:r w:rsidR="005A4D50">
        <w:rPr>
          <w:b w:val="0"/>
          <w:noProof/>
          <w:sz w:val="18"/>
        </w:rPr>
        <w:t>202</w:t>
      </w:r>
      <w:r w:rsidRPr="001279D8">
        <w:rPr>
          <w:b w:val="0"/>
          <w:noProof/>
          <w:sz w:val="18"/>
        </w:rPr>
        <w:fldChar w:fldCharType="end"/>
      </w:r>
    </w:p>
    <w:p w:rsidR="001279D8" w:rsidRDefault="001279D8" w:rsidP="001279D8">
      <w:pPr>
        <w:pStyle w:val="TOC1"/>
        <w:ind w:right="1792"/>
        <w:rPr>
          <w:rFonts w:asciiTheme="minorHAnsi" w:eastAsiaTheme="minorEastAsia" w:hAnsiTheme="minorHAnsi" w:cstheme="minorBidi"/>
          <w:b w:val="0"/>
          <w:noProof/>
          <w:kern w:val="0"/>
          <w:sz w:val="22"/>
          <w:szCs w:val="22"/>
        </w:rPr>
      </w:pPr>
      <w:r>
        <w:rPr>
          <w:noProof/>
        </w:rPr>
        <w:t>Schedule 5—Modifications of Part 13 of the Act (Cocos (Keeling) Islands)</w:t>
      </w:r>
      <w:r w:rsidRPr="001279D8">
        <w:rPr>
          <w:b w:val="0"/>
          <w:noProof/>
          <w:sz w:val="18"/>
        </w:rPr>
        <w:tab/>
      </w:r>
      <w:r w:rsidRPr="001279D8">
        <w:rPr>
          <w:b w:val="0"/>
          <w:noProof/>
          <w:sz w:val="18"/>
        </w:rPr>
        <w:fldChar w:fldCharType="begin"/>
      </w:r>
      <w:r w:rsidRPr="001279D8">
        <w:rPr>
          <w:b w:val="0"/>
          <w:noProof/>
          <w:sz w:val="18"/>
        </w:rPr>
        <w:instrText xml:space="preserve"> PAGEREF _Toc43364556 \h </w:instrText>
      </w:r>
      <w:r w:rsidRPr="001279D8">
        <w:rPr>
          <w:b w:val="0"/>
          <w:noProof/>
          <w:sz w:val="18"/>
        </w:rPr>
      </w:r>
      <w:r w:rsidRPr="001279D8">
        <w:rPr>
          <w:b w:val="0"/>
          <w:noProof/>
          <w:sz w:val="18"/>
        </w:rPr>
        <w:fldChar w:fldCharType="separate"/>
      </w:r>
      <w:r w:rsidR="005A4D50">
        <w:rPr>
          <w:b w:val="0"/>
          <w:noProof/>
          <w:sz w:val="18"/>
        </w:rPr>
        <w:t>204</w:t>
      </w:r>
      <w:r w:rsidRPr="001279D8">
        <w:rPr>
          <w:b w:val="0"/>
          <w:noProof/>
          <w:sz w:val="18"/>
        </w:rPr>
        <w:fldChar w:fldCharType="end"/>
      </w:r>
    </w:p>
    <w:p w:rsidR="001279D8" w:rsidRDefault="001279D8" w:rsidP="001279D8">
      <w:pPr>
        <w:pStyle w:val="TOC1"/>
        <w:ind w:right="1792"/>
        <w:rPr>
          <w:rFonts w:asciiTheme="minorHAnsi" w:eastAsiaTheme="minorEastAsia" w:hAnsiTheme="minorHAnsi" w:cstheme="minorBidi"/>
          <w:b w:val="0"/>
          <w:noProof/>
          <w:kern w:val="0"/>
          <w:sz w:val="22"/>
          <w:szCs w:val="22"/>
        </w:rPr>
      </w:pPr>
      <w:r>
        <w:rPr>
          <w:noProof/>
        </w:rPr>
        <w:t>Schedule 6—Offices of persons to whom registrar may delegate</w:t>
      </w:r>
      <w:r w:rsidRPr="001279D8">
        <w:rPr>
          <w:b w:val="0"/>
          <w:noProof/>
          <w:sz w:val="18"/>
        </w:rPr>
        <w:tab/>
      </w:r>
      <w:r w:rsidRPr="001279D8">
        <w:rPr>
          <w:b w:val="0"/>
          <w:noProof/>
          <w:sz w:val="18"/>
        </w:rPr>
        <w:fldChar w:fldCharType="begin"/>
      </w:r>
      <w:r w:rsidRPr="001279D8">
        <w:rPr>
          <w:b w:val="0"/>
          <w:noProof/>
          <w:sz w:val="18"/>
        </w:rPr>
        <w:instrText xml:space="preserve"> PAGEREF _Toc43364557 \h </w:instrText>
      </w:r>
      <w:r w:rsidRPr="001279D8">
        <w:rPr>
          <w:b w:val="0"/>
          <w:noProof/>
          <w:sz w:val="18"/>
        </w:rPr>
      </w:r>
      <w:r w:rsidRPr="001279D8">
        <w:rPr>
          <w:b w:val="0"/>
          <w:noProof/>
          <w:sz w:val="18"/>
        </w:rPr>
        <w:fldChar w:fldCharType="separate"/>
      </w:r>
      <w:r w:rsidR="005A4D50">
        <w:rPr>
          <w:b w:val="0"/>
          <w:noProof/>
          <w:sz w:val="18"/>
        </w:rPr>
        <w:t>206</w:t>
      </w:r>
      <w:r w:rsidRPr="001279D8">
        <w:rPr>
          <w:b w:val="0"/>
          <w:noProof/>
          <w:sz w:val="18"/>
        </w:rPr>
        <w:fldChar w:fldCharType="end"/>
      </w:r>
    </w:p>
    <w:p w:rsidR="001279D8" w:rsidRDefault="001279D8" w:rsidP="001279D8">
      <w:pPr>
        <w:pStyle w:val="TOC1"/>
        <w:ind w:right="1792"/>
        <w:rPr>
          <w:rFonts w:asciiTheme="minorHAnsi" w:eastAsiaTheme="minorEastAsia" w:hAnsiTheme="minorHAnsi" w:cstheme="minorBidi"/>
          <w:b w:val="0"/>
          <w:noProof/>
          <w:kern w:val="0"/>
          <w:sz w:val="22"/>
          <w:szCs w:val="22"/>
        </w:rPr>
      </w:pPr>
      <w:r>
        <w:rPr>
          <w:noProof/>
        </w:rPr>
        <w:t>Schedule 8—Costs, expenses and allowances</w:t>
      </w:r>
      <w:r w:rsidRPr="001279D8">
        <w:rPr>
          <w:b w:val="0"/>
          <w:noProof/>
          <w:sz w:val="18"/>
        </w:rPr>
        <w:tab/>
      </w:r>
      <w:r w:rsidRPr="001279D8">
        <w:rPr>
          <w:b w:val="0"/>
          <w:noProof/>
          <w:sz w:val="18"/>
        </w:rPr>
        <w:fldChar w:fldCharType="begin"/>
      </w:r>
      <w:r w:rsidRPr="001279D8">
        <w:rPr>
          <w:b w:val="0"/>
          <w:noProof/>
          <w:sz w:val="18"/>
        </w:rPr>
        <w:instrText xml:space="preserve"> PAGEREF _Toc43364558 \h </w:instrText>
      </w:r>
      <w:r w:rsidRPr="001279D8">
        <w:rPr>
          <w:b w:val="0"/>
          <w:noProof/>
          <w:sz w:val="18"/>
        </w:rPr>
      </w:r>
      <w:r w:rsidRPr="001279D8">
        <w:rPr>
          <w:b w:val="0"/>
          <w:noProof/>
          <w:sz w:val="18"/>
        </w:rPr>
        <w:fldChar w:fldCharType="separate"/>
      </w:r>
      <w:r w:rsidR="005A4D50">
        <w:rPr>
          <w:b w:val="0"/>
          <w:noProof/>
          <w:sz w:val="18"/>
        </w:rPr>
        <w:t>207</w:t>
      </w:r>
      <w:r w:rsidRPr="001279D8">
        <w:rPr>
          <w:b w:val="0"/>
          <w:noProof/>
          <w:sz w:val="18"/>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1—Costs</w:t>
      </w:r>
      <w:r w:rsidRPr="001279D8">
        <w:rPr>
          <w:b w:val="0"/>
          <w:noProof/>
          <w:sz w:val="18"/>
        </w:rPr>
        <w:tab/>
      </w:r>
      <w:r w:rsidRPr="001279D8">
        <w:rPr>
          <w:b w:val="0"/>
          <w:noProof/>
          <w:sz w:val="18"/>
        </w:rPr>
        <w:fldChar w:fldCharType="begin"/>
      </w:r>
      <w:r w:rsidRPr="001279D8">
        <w:rPr>
          <w:b w:val="0"/>
          <w:noProof/>
          <w:sz w:val="18"/>
        </w:rPr>
        <w:instrText xml:space="preserve"> PAGEREF _Toc43364559 \h </w:instrText>
      </w:r>
      <w:r w:rsidRPr="001279D8">
        <w:rPr>
          <w:b w:val="0"/>
          <w:noProof/>
          <w:sz w:val="18"/>
        </w:rPr>
      </w:r>
      <w:r w:rsidRPr="001279D8">
        <w:rPr>
          <w:b w:val="0"/>
          <w:noProof/>
          <w:sz w:val="18"/>
        </w:rPr>
        <w:fldChar w:fldCharType="separate"/>
      </w:r>
      <w:r w:rsidR="005A4D50">
        <w:rPr>
          <w:b w:val="0"/>
          <w:noProof/>
          <w:sz w:val="18"/>
        </w:rPr>
        <w:t>207</w:t>
      </w:r>
      <w:r w:rsidRPr="001279D8">
        <w:rPr>
          <w:b w:val="0"/>
          <w:noProof/>
          <w:sz w:val="18"/>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Part 2—Expenses and allowances</w:t>
      </w:r>
      <w:r w:rsidRPr="001279D8">
        <w:rPr>
          <w:b w:val="0"/>
          <w:noProof/>
          <w:sz w:val="18"/>
        </w:rPr>
        <w:tab/>
      </w:r>
      <w:r w:rsidRPr="001279D8">
        <w:rPr>
          <w:b w:val="0"/>
          <w:noProof/>
          <w:sz w:val="18"/>
        </w:rPr>
        <w:fldChar w:fldCharType="begin"/>
      </w:r>
      <w:r w:rsidRPr="001279D8">
        <w:rPr>
          <w:b w:val="0"/>
          <w:noProof/>
          <w:sz w:val="18"/>
        </w:rPr>
        <w:instrText xml:space="preserve"> PAGEREF _Toc43364560 \h </w:instrText>
      </w:r>
      <w:r w:rsidRPr="001279D8">
        <w:rPr>
          <w:b w:val="0"/>
          <w:noProof/>
          <w:sz w:val="18"/>
        </w:rPr>
      </w:r>
      <w:r w:rsidRPr="001279D8">
        <w:rPr>
          <w:b w:val="0"/>
          <w:noProof/>
          <w:sz w:val="18"/>
        </w:rPr>
        <w:fldChar w:fldCharType="separate"/>
      </w:r>
      <w:r w:rsidR="005A4D50">
        <w:rPr>
          <w:b w:val="0"/>
          <w:noProof/>
          <w:sz w:val="18"/>
        </w:rPr>
        <w:t>208</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1—Expenses</w:t>
      </w:r>
      <w:r w:rsidRPr="001279D8">
        <w:rPr>
          <w:b w:val="0"/>
          <w:noProof/>
          <w:sz w:val="18"/>
        </w:rPr>
        <w:tab/>
      </w:r>
      <w:r w:rsidRPr="001279D8">
        <w:rPr>
          <w:b w:val="0"/>
          <w:noProof/>
          <w:sz w:val="18"/>
        </w:rPr>
        <w:fldChar w:fldCharType="begin"/>
      </w:r>
      <w:r w:rsidRPr="001279D8">
        <w:rPr>
          <w:b w:val="0"/>
          <w:noProof/>
          <w:sz w:val="18"/>
        </w:rPr>
        <w:instrText xml:space="preserve"> PAGEREF _Toc43364561 \h </w:instrText>
      </w:r>
      <w:r w:rsidRPr="001279D8">
        <w:rPr>
          <w:b w:val="0"/>
          <w:noProof/>
          <w:sz w:val="18"/>
        </w:rPr>
      </w:r>
      <w:r w:rsidRPr="001279D8">
        <w:rPr>
          <w:b w:val="0"/>
          <w:noProof/>
          <w:sz w:val="18"/>
        </w:rPr>
        <w:fldChar w:fldCharType="separate"/>
      </w:r>
      <w:r w:rsidR="005A4D50">
        <w:rPr>
          <w:b w:val="0"/>
          <w:noProof/>
          <w:sz w:val="18"/>
        </w:rPr>
        <w:t>208</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Division 2—Allowances</w:t>
      </w:r>
      <w:r w:rsidRPr="001279D8">
        <w:rPr>
          <w:b w:val="0"/>
          <w:noProof/>
          <w:sz w:val="18"/>
        </w:rPr>
        <w:tab/>
      </w:r>
      <w:r w:rsidRPr="001279D8">
        <w:rPr>
          <w:b w:val="0"/>
          <w:noProof/>
          <w:sz w:val="18"/>
        </w:rPr>
        <w:fldChar w:fldCharType="begin"/>
      </w:r>
      <w:r w:rsidRPr="001279D8">
        <w:rPr>
          <w:b w:val="0"/>
          <w:noProof/>
          <w:sz w:val="18"/>
        </w:rPr>
        <w:instrText xml:space="preserve"> PAGEREF _Toc43364562 \h </w:instrText>
      </w:r>
      <w:r w:rsidRPr="001279D8">
        <w:rPr>
          <w:b w:val="0"/>
          <w:noProof/>
          <w:sz w:val="18"/>
        </w:rPr>
      </w:r>
      <w:r w:rsidRPr="001279D8">
        <w:rPr>
          <w:b w:val="0"/>
          <w:noProof/>
          <w:sz w:val="18"/>
        </w:rPr>
        <w:fldChar w:fldCharType="separate"/>
      </w:r>
      <w:r w:rsidR="005A4D50">
        <w:rPr>
          <w:b w:val="0"/>
          <w:noProof/>
          <w:sz w:val="18"/>
        </w:rPr>
        <w:t>209</w:t>
      </w:r>
      <w:r w:rsidRPr="001279D8">
        <w:rPr>
          <w:b w:val="0"/>
          <w:noProof/>
          <w:sz w:val="18"/>
        </w:rPr>
        <w:fldChar w:fldCharType="end"/>
      </w:r>
    </w:p>
    <w:p w:rsidR="001279D8" w:rsidRDefault="001279D8" w:rsidP="001279D8">
      <w:pPr>
        <w:pStyle w:val="TOC1"/>
        <w:ind w:right="1792"/>
        <w:rPr>
          <w:rFonts w:asciiTheme="minorHAnsi" w:eastAsiaTheme="minorEastAsia" w:hAnsiTheme="minorHAnsi" w:cstheme="minorBidi"/>
          <w:b w:val="0"/>
          <w:noProof/>
          <w:kern w:val="0"/>
          <w:sz w:val="22"/>
          <w:szCs w:val="22"/>
        </w:rPr>
      </w:pPr>
      <w:r>
        <w:rPr>
          <w:noProof/>
        </w:rPr>
        <w:t>Schedule 9—Fees</w:t>
      </w:r>
      <w:r w:rsidRPr="001279D8">
        <w:rPr>
          <w:b w:val="0"/>
          <w:noProof/>
          <w:sz w:val="18"/>
        </w:rPr>
        <w:tab/>
      </w:r>
      <w:r w:rsidRPr="001279D8">
        <w:rPr>
          <w:b w:val="0"/>
          <w:noProof/>
          <w:sz w:val="18"/>
        </w:rPr>
        <w:fldChar w:fldCharType="begin"/>
      </w:r>
      <w:r w:rsidRPr="001279D8">
        <w:rPr>
          <w:b w:val="0"/>
          <w:noProof/>
          <w:sz w:val="18"/>
        </w:rPr>
        <w:instrText xml:space="preserve"> PAGEREF _Toc43364563 \h </w:instrText>
      </w:r>
      <w:r w:rsidRPr="001279D8">
        <w:rPr>
          <w:b w:val="0"/>
          <w:noProof/>
          <w:sz w:val="18"/>
        </w:rPr>
      </w:r>
      <w:r w:rsidRPr="001279D8">
        <w:rPr>
          <w:b w:val="0"/>
          <w:noProof/>
          <w:sz w:val="18"/>
        </w:rPr>
        <w:fldChar w:fldCharType="separate"/>
      </w:r>
      <w:r w:rsidR="005A4D50">
        <w:rPr>
          <w:b w:val="0"/>
          <w:noProof/>
          <w:sz w:val="18"/>
        </w:rPr>
        <w:t>210</w:t>
      </w:r>
      <w:r w:rsidRPr="001279D8">
        <w:rPr>
          <w:b w:val="0"/>
          <w:noProof/>
          <w:sz w:val="18"/>
        </w:rPr>
        <w:fldChar w:fldCharType="end"/>
      </w:r>
    </w:p>
    <w:p w:rsidR="001279D8" w:rsidRDefault="001279D8" w:rsidP="001279D8">
      <w:pPr>
        <w:pStyle w:val="TOC5"/>
        <w:ind w:right="1792"/>
        <w:rPr>
          <w:rFonts w:asciiTheme="minorHAnsi" w:eastAsiaTheme="minorEastAsia" w:hAnsiTheme="minorHAnsi" w:cstheme="minorBidi"/>
          <w:noProof/>
          <w:kern w:val="0"/>
          <w:sz w:val="22"/>
          <w:szCs w:val="22"/>
        </w:rPr>
      </w:pPr>
      <w:r>
        <w:rPr>
          <w:noProof/>
        </w:rPr>
        <w:t>1</w:t>
      </w:r>
      <w:r>
        <w:rPr>
          <w:noProof/>
        </w:rPr>
        <w:tab/>
        <w:t>Table of fees</w:t>
      </w:r>
      <w:r w:rsidRPr="001279D8">
        <w:rPr>
          <w:noProof/>
        </w:rPr>
        <w:tab/>
      </w:r>
      <w:r w:rsidRPr="001279D8">
        <w:rPr>
          <w:noProof/>
        </w:rPr>
        <w:fldChar w:fldCharType="begin"/>
      </w:r>
      <w:r w:rsidRPr="001279D8">
        <w:rPr>
          <w:noProof/>
        </w:rPr>
        <w:instrText xml:space="preserve"> PAGEREF _Toc43364564 \h </w:instrText>
      </w:r>
      <w:r w:rsidRPr="001279D8">
        <w:rPr>
          <w:noProof/>
        </w:rPr>
      </w:r>
      <w:r w:rsidRPr="001279D8">
        <w:rPr>
          <w:noProof/>
        </w:rPr>
        <w:fldChar w:fldCharType="separate"/>
      </w:r>
      <w:r w:rsidR="005A4D50">
        <w:rPr>
          <w:noProof/>
        </w:rPr>
        <w:t>210</w:t>
      </w:r>
      <w:r w:rsidRPr="001279D8">
        <w:rPr>
          <w:noProof/>
        </w:rPr>
        <w:fldChar w:fldCharType="end"/>
      </w:r>
    </w:p>
    <w:p w:rsidR="001279D8" w:rsidRDefault="001279D8" w:rsidP="001279D8">
      <w:pPr>
        <w:pStyle w:val="TOC2"/>
        <w:ind w:right="1792"/>
        <w:rPr>
          <w:rFonts w:asciiTheme="minorHAnsi" w:eastAsiaTheme="minorEastAsia" w:hAnsiTheme="minorHAnsi" w:cstheme="minorBidi"/>
          <w:b w:val="0"/>
          <w:noProof/>
          <w:kern w:val="0"/>
          <w:sz w:val="22"/>
          <w:szCs w:val="22"/>
        </w:rPr>
      </w:pPr>
      <w:r>
        <w:rPr>
          <w:noProof/>
        </w:rPr>
        <w:t>Endnotes</w:t>
      </w:r>
      <w:r w:rsidRPr="001279D8">
        <w:rPr>
          <w:b w:val="0"/>
          <w:noProof/>
          <w:sz w:val="18"/>
        </w:rPr>
        <w:tab/>
      </w:r>
      <w:r w:rsidRPr="001279D8">
        <w:rPr>
          <w:b w:val="0"/>
          <w:noProof/>
          <w:sz w:val="18"/>
        </w:rPr>
        <w:fldChar w:fldCharType="begin"/>
      </w:r>
      <w:r w:rsidRPr="001279D8">
        <w:rPr>
          <w:b w:val="0"/>
          <w:noProof/>
          <w:sz w:val="18"/>
        </w:rPr>
        <w:instrText xml:space="preserve"> PAGEREF _Toc43364565 \h </w:instrText>
      </w:r>
      <w:r w:rsidRPr="001279D8">
        <w:rPr>
          <w:b w:val="0"/>
          <w:noProof/>
          <w:sz w:val="18"/>
        </w:rPr>
      </w:r>
      <w:r w:rsidRPr="001279D8">
        <w:rPr>
          <w:b w:val="0"/>
          <w:noProof/>
          <w:sz w:val="18"/>
        </w:rPr>
        <w:fldChar w:fldCharType="separate"/>
      </w:r>
      <w:r w:rsidR="005A4D50">
        <w:rPr>
          <w:b w:val="0"/>
          <w:noProof/>
          <w:sz w:val="18"/>
        </w:rPr>
        <w:t>213</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Endnote 1—About the endnotes</w:t>
      </w:r>
      <w:r w:rsidRPr="001279D8">
        <w:rPr>
          <w:b w:val="0"/>
          <w:noProof/>
          <w:sz w:val="18"/>
        </w:rPr>
        <w:tab/>
      </w:r>
      <w:r w:rsidRPr="001279D8">
        <w:rPr>
          <w:b w:val="0"/>
          <w:noProof/>
          <w:sz w:val="18"/>
        </w:rPr>
        <w:fldChar w:fldCharType="begin"/>
      </w:r>
      <w:r w:rsidRPr="001279D8">
        <w:rPr>
          <w:b w:val="0"/>
          <w:noProof/>
          <w:sz w:val="18"/>
        </w:rPr>
        <w:instrText xml:space="preserve"> PAGEREF _Toc43364566 \h </w:instrText>
      </w:r>
      <w:r w:rsidRPr="001279D8">
        <w:rPr>
          <w:b w:val="0"/>
          <w:noProof/>
          <w:sz w:val="18"/>
        </w:rPr>
      </w:r>
      <w:r w:rsidRPr="001279D8">
        <w:rPr>
          <w:b w:val="0"/>
          <w:noProof/>
          <w:sz w:val="18"/>
        </w:rPr>
        <w:fldChar w:fldCharType="separate"/>
      </w:r>
      <w:r w:rsidR="005A4D50">
        <w:rPr>
          <w:b w:val="0"/>
          <w:noProof/>
          <w:sz w:val="18"/>
        </w:rPr>
        <w:t>213</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Endnote 2—Abbreviation key</w:t>
      </w:r>
      <w:r w:rsidRPr="001279D8">
        <w:rPr>
          <w:b w:val="0"/>
          <w:noProof/>
          <w:sz w:val="18"/>
        </w:rPr>
        <w:tab/>
      </w:r>
      <w:r w:rsidRPr="001279D8">
        <w:rPr>
          <w:b w:val="0"/>
          <w:noProof/>
          <w:sz w:val="18"/>
        </w:rPr>
        <w:fldChar w:fldCharType="begin"/>
      </w:r>
      <w:r w:rsidRPr="001279D8">
        <w:rPr>
          <w:b w:val="0"/>
          <w:noProof/>
          <w:sz w:val="18"/>
        </w:rPr>
        <w:instrText xml:space="preserve"> PAGEREF _Toc43364567 \h </w:instrText>
      </w:r>
      <w:r w:rsidRPr="001279D8">
        <w:rPr>
          <w:b w:val="0"/>
          <w:noProof/>
          <w:sz w:val="18"/>
        </w:rPr>
      </w:r>
      <w:r w:rsidRPr="001279D8">
        <w:rPr>
          <w:b w:val="0"/>
          <w:noProof/>
          <w:sz w:val="18"/>
        </w:rPr>
        <w:fldChar w:fldCharType="separate"/>
      </w:r>
      <w:r w:rsidR="005A4D50">
        <w:rPr>
          <w:b w:val="0"/>
          <w:noProof/>
          <w:sz w:val="18"/>
        </w:rPr>
        <w:t>214</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Endnote 3—Legislation history</w:t>
      </w:r>
      <w:r w:rsidRPr="001279D8">
        <w:rPr>
          <w:b w:val="0"/>
          <w:noProof/>
          <w:sz w:val="18"/>
        </w:rPr>
        <w:tab/>
      </w:r>
      <w:r w:rsidRPr="001279D8">
        <w:rPr>
          <w:b w:val="0"/>
          <w:noProof/>
          <w:sz w:val="18"/>
        </w:rPr>
        <w:fldChar w:fldCharType="begin"/>
      </w:r>
      <w:r w:rsidRPr="001279D8">
        <w:rPr>
          <w:b w:val="0"/>
          <w:noProof/>
          <w:sz w:val="18"/>
        </w:rPr>
        <w:instrText xml:space="preserve"> PAGEREF _Toc43364568 \h </w:instrText>
      </w:r>
      <w:r w:rsidRPr="001279D8">
        <w:rPr>
          <w:b w:val="0"/>
          <w:noProof/>
          <w:sz w:val="18"/>
        </w:rPr>
      </w:r>
      <w:r w:rsidRPr="001279D8">
        <w:rPr>
          <w:b w:val="0"/>
          <w:noProof/>
          <w:sz w:val="18"/>
        </w:rPr>
        <w:fldChar w:fldCharType="separate"/>
      </w:r>
      <w:r w:rsidR="005A4D50">
        <w:rPr>
          <w:b w:val="0"/>
          <w:noProof/>
          <w:sz w:val="18"/>
        </w:rPr>
        <w:t>215</w:t>
      </w:r>
      <w:r w:rsidRPr="001279D8">
        <w:rPr>
          <w:b w:val="0"/>
          <w:noProof/>
          <w:sz w:val="18"/>
        </w:rPr>
        <w:fldChar w:fldCharType="end"/>
      </w:r>
    </w:p>
    <w:p w:rsidR="001279D8" w:rsidRDefault="001279D8" w:rsidP="001279D8">
      <w:pPr>
        <w:pStyle w:val="TOC3"/>
        <w:ind w:right="1792"/>
        <w:rPr>
          <w:rFonts w:asciiTheme="minorHAnsi" w:eastAsiaTheme="minorEastAsia" w:hAnsiTheme="minorHAnsi" w:cstheme="minorBidi"/>
          <w:b w:val="0"/>
          <w:noProof/>
          <w:kern w:val="0"/>
          <w:szCs w:val="22"/>
        </w:rPr>
      </w:pPr>
      <w:r>
        <w:rPr>
          <w:noProof/>
        </w:rPr>
        <w:t>Endnote 4—Amendment history</w:t>
      </w:r>
      <w:r w:rsidRPr="001279D8">
        <w:rPr>
          <w:b w:val="0"/>
          <w:noProof/>
          <w:sz w:val="18"/>
        </w:rPr>
        <w:tab/>
      </w:r>
      <w:r w:rsidRPr="001279D8">
        <w:rPr>
          <w:b w:val="0"/>
          <w:noProof/>
          <w:sz w:val="18"/>
        </w:rPr>
        <w:fldChar w:fldCharType="begin"/>
      </w:r>
      <w:r w:rsidRPr="001279D8">
        <w:rPr>
          <w:b w:val="0"/>
          <w:noProof/>
          <w:sz w:val="18"/>
        </w:rPr>
        <w:instrText xml:space="preserve"> PAGEREF _Toc43364569 \h </w:instrText>
      </w:r>
      <w:r w:rsidRPr="001279D8">
        <w:rPr>
          <w:b w:val="0"/>
          <w:noProof/>
          <w:sz w:val="18"/>
        </w:rPr>
      </w:r>
      <w:r w:rsidRPr="001279D8">
        <w:rPr>
          <w:b w:val="0"/>
          <w:noProof/>
          <w:sz w:val="18"/>
        </w:rPr>
        <w:fldChar w:fldCharType="separate"/>
      </w:r>
      <w:r w:rsidR="005A4D50">
        <w:rPr>
          <w:b w:val="0"/>
          <w:noProof/>
          <w:sz w:val="18"/>
        </w:rPr>
        <w:t>218</w:t>
      </w:r>
      <w:r w:rsidRPr="001279D8">
        <w:rPr>
          <w:b w:val="0"/>
          <w:noProof/>
          <w:sz w:val="18"/>
        </w:rPr>
        <w:fldChar w:fldCharType="end"/>
      </w:r>
    </w:p>
    <w:p w:rsidR="00347FA1" w:rsidRPr="0076312E" w:rsidRDefault="000E16D9" w:rsidP="001279D8">
      <w:pPr>
        <w:ind w:right="1792"/>
        <w:sectPr w:rsidR="00347FA1" w:rsidRPr="0076312E" w:rsidSect="008B5C8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76312E">
        <w:rPr>
          <w:rFonts w:cs="Times New Roman"/>
          <w:sz w:val="18"/>
        </w:rPr>
        <w:fldChar w:fldCharType="end"/>
      </w:r>
      <w:bookmarkStart w:id="2" w:name="OPCSB_ContentsB5"/>
    </w:p>
    <w:p w:rsidR="001950FB" w:rsidRPr="0076312E" w:rsidRDefault="0065758F" w:rsidP="0065758F">
      <w:pPr>
        <w:pStyle w:val="ActHead2"/>
      </w:pPr>
      <w:bookmarkStart w:id="3" w:name="_Toc43364083"/>
      <w:bookmarkEnd w:id="2"/>
      <w:r w:rsidRPr="0076312E">
        <w:rPr>
          <w:rStyle w:val="CharPartNo"/>
        </w:rPr>
        <w:lastRenderedPageBreak/>
        <w:t>Part</w:t>
      </w:r>
      <w:r w:rsidR="0076312E" w:rsidRPr="0076312E">
        <w:rPr>
          <w:rStyle w:val="CharPartNo"/>
        </w:rPr>
        <w:t> </w:t>
      </w:r>
      <w:r w:rsidR="001950FB" w:rsidRPr="0076312E">
        <w:rPr>
          <w:rStyle w:val="CharPartNo"/>
        </w:rPr>
        <w:t>1</w:t>
      </w:r>
      <w:r w:rsidRPr="0076312E">
        <w:t>—</w:t>
      </w:r>
      <w:r w:rsidR="001950FB" w:rsidRPr="0076312E">
        <w:rPr>
          <w:rStyle w:val="CharPartText"/>
        </w:rPr>
        <w:t>Preliminary</w:t>
      </w:r>
      <w:bookmarkEnd w:id="3"/>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4" w:name="_Toc43364084"/>
      <w:r w:rsidRPr="0076312E">
        <w:rPr>
          <w:rStyle w:val="CharSectno"/>
        </w:rPr>
        <w:t>1.1</w:t>
      </w:r>
      <w:r w:rsidR="0065758F" w:rsidRPr="0076312E">
        <w:t xml:space="preserve">  </w:t>
      </w:r>
      <w:r w:rsidRPr="0076312E">
        <w:t>Name of regulations</w:t>
      </w:r>
      <w:bookmarkEnd w:id="4"/>
    </w:p>
    <w:p w:rsidR="001950FB" w:rsidRPr="0076312E" w:rsidRDefault="001950FB" w:rsidP="0065758F">
      <w:pPr>
        <w:pStyle w:val="subsection"/>
      </w:pPr>
      <w:r w:rsidRPr="0076312E">
        <w:tab/>
      </w:r>
      <w:r w:rsidRPr="0076312E">
        <w:tab/>
        <w:t xml:space="preserve">These Regulations are the </w:t>
      </w:r>
      <w:r w:rsidRPr="0076312E">
        <w:rPr>
          <w:i/>
        </w:rPr>
        <w:t>Trade Marks Regulations</w:t>
      </w:r>
      <w:r w:rsidR="0076312E">
        <w:rPr>
          <w:i/>
        </w:rPr>
        <w:t> </w:t>
      </w:r>
      <w:r w:rsidRPr="0076312E">
        <w:rPr>
          <w:i/>
        </w:rPr>
        <w:t>1995</w:t>
      </w:r>
      <w:r w:rsidRPr="0076312E">
        <w:t>.</w:t>
      </w:r>
    </w:p>
    <w:p w:rsidR="001950FB" w:rsidRPr="0076312E" w:rsidRDefault="0065758F" w:rsidP="0065758F">
      <w:pPr>
        <w:pStyle w:val="ActHead2"/>
        <w:pageBreakBefore/>
      </w:pPr>
      <w:bookmarkStart w:id="5" w:name="_Toc43364085"/>
      <w:r w:rsidRPr="0076312E">
        <w:rPr>
          <w:rStyle w:val="CharPartNo"/>
        </w:rPr>
        <w:lastRenderedPageBreak/>
        <w:t>Part</w:t>
      </w:r>
      <w:r w:rsidR="0076312E" w:rsidRPr="0076312E">
        <w:rPr>
          <w:rStyle w:val="CharPartNo"/>
        </w:rPr>
        <w:t> </w:t>
      </w:r>
      <w:r w:rsidR="001950FB" w:rsidRPr="0076312E">
        <w:rPr>
          <w:rStyle w:val="CharPartNo"/>
        </w:rPr>
        <w:t>2</w:t>
      </w:r>
      <w:r w:rsidRPr="0076312E">
        <w:t>—</w:t>
      </w:r>
      <w:r w:rsidR="001950FB" w:rsidRPr="0076312E">
        <w:rPr>
          <w:rStyle w:val="CharPartText"/>
        </w:rPr>
        <w:t>Interpretation</w:t>
      </w:r>
      <w:bookmarkEnd w:id="5"/>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rPr>
          <w:sz w:val="18"/>
        </w:rPr>
      </w:pPr>
      <w:bookmarkStart w:id="6" w:name="_Toc43364086"/>
      <w:r w:rsidRPr="0076312E">
        <w:rPr>
          <w:rStyle w:val="CharSectno"/>
        </w:rPr>
        <w:t>2.1</w:t>
      </w:r>
      <w:r w:rsidR="0065758F" w:rsidRPr="0076312E">
        <w:t xml:space="preserve">  </w:t>
      </w:r>
      <w:r w:rsidRPr="0076312E">
        <w:t>Interpretation</w:t>
      </w:r>
      <w:bookmarkEnd w:id="6"/>
    </w:p>
    <w:p w:rsidR="001950FB" w:rsidRPr="0076312E" w:rsidRDefault="001950FB" w:rsidP="0065758F">
      <w:pPr>
        <w:pStyle w:val="subsection"/>
      </w:pPr>
      <w:r w:rsidRPr="0076312E">
        <w:tab/>
      </w:r>
      <w:r w:rsidRPr="0076312E">
        <w:tab/>
        <w:t>In these Regulations, unless the contrary intention appears:</w:t>
      </w:r>
    </w:p>
    <w:p w:rsidR="004A7BBF" w:rsidRPr="0076312E" w:rsidRDefault="004A7BBF" w:rsidP="004A7BBF">
      <w:pPr>
        <w:pStyle w:val="Definition"/>
      </w:pPr>
      <w:r w:rsidRPr="0076312E">
        <w:rPr>
          <w:b/>
          <w:i/>
        </w:rPr>
        <w:t xml:space="preserve">AAT </w:t>
      </w:r>
      <w:r w:rsidRPr="0076312E">
        <w:t>means the Administrative Appeals Tribunal.</w:t>
      </w:r>
    </w:p>
    <w:p w:rsidR="001950FB" w:rsidRPr="0076312E" w:rsidRDefault="001950FB" w:rsidP="0065758F">
      <w:pPr>
        <w:pStyle w:val="Definition"/>
      </w:pPr>
      <w:r w:rsidRPr="0076312E">
        <w:rPr>
          <w:b/>
          <w:i/>
        </w:rPr>
        <w:t>ACCC</w:t>
      </w:r>
      <w:r w:rsidRPr="0076312E">
        <w:t xml:space="preserve"> means the Australian Competition and Consumer Commission established under the </w:t>
      </w:r>
      <w:r w:rsidRPr="0076312E">
        <w:rPr>
          <w:i/>
        </w:rPr>
        <w:t>Trade Practices Act 1974</w:t>
      </w:r>
      <w:r w:rsidRPr="0076312E">
        <w:t>.</w:t>
      </w:r>
    </w:p>
    <w:p w:rsidR="001950FB" w:rsidRPr="0076312E" w:rsidRDefault="001950FB" w:rsidP="0065758F">
      <w:pPr>
        <w:pStyle w:val="Definition"/>
      </w:pPr>
      <w:r w:rsidRPr="0076312E">
        <w:rPr>
          <w:b/>
          <w:i/>
        </w:rPr>
        <w:t>accredited course of study</w:t>
      </w:r>
      <w:r w:rsidRPr="0076312E">
        <w:t xml:space="preserve"> means a course of study that is accredited by the Board under regulation</w:t>
      </w:r>
      <w:r w:rsidR="0076312E">
        <w:t> </w:t>
      </w:r>
      <w:r w:rsidRPr="0076312E">
        <w:t xml:space="preserve">20.2A of the </w:t>
      </w:r>
      <w:r w:rsidRPr="0076312E">
        <w:rPr>
          <w:i/>
        </w:rPr>
        <w:t>Patents Regulations</w:t>
      </w:r>
      <w:r w:rsidR="0076312E">
        <w:rPr>
          <w:i/>
        </w:rPr>
        <w:t> </w:t>
      </w:r>
      <w:r w:rsidRPr="0076312E">
        <w:rPr>
          <w:i/>
        </w:rPr>
        <w:t>1991</w:t>
      </w:r>
      <w:r w:rsidRPr="0076312E">
        <w:t>.</w:t>
      </w:r>
    </w:p>
    <w:p w:rsidR="001950FB" w:rsidRPr="0076312E" w:rsidRDefault="001950FB" w:rsidP="0065758F">
      <w:pPr>
        <w:pStyle w:val="Definition"/>
      </w:pPr>
      <w:r w:rsidRPr="0076312E">
        <w:rPr>
          <w:b/>
          <w:i/>
        </w:rPr>
        <w:t>Act</w:t>
      </w:r>
      <w:r w:rsidRPr="0076312E">
        <w:t xml:space="preserve"> means the </w:t>
      </w:r>
      <w:r w:rsidRPr="0076312E">
        <w:rPr>
          <w:i/>
        </w:rPr>
        <w:t>Trade Marks Act 1995</w:t>
      </w:r>
      <w:r w:rsidRPr="0076312E">
        <w:t>.</w:t>
      </w:r>
    </w:p>
    <w:p w:rsidR="009511D5" w:rsidRPr="0076312E" w:rsidRDefault="009511D5" w:rsidP="009511D5">
      <w:pPr>
        <w:pStyle w:val="Definition"/>
      </w:pPr>
      <w:r w:rsidRPr="0076312E">
        <w:rPr>
          <w:b/>
          <w:i/>
        </w:rPr>
        <w:t>AFS request</w:t>
      </w:r>
      <w:r w:rsidRPr="0076312E">
        <w:t xml:space="preserve"> has the meaning given by subregulation</w:t>
      </w:r>
      <w:r w:rsidR="0076312E">
        <w:t> </w:t>
      </w:r>
      <w:r w:rsidRPr="0076312E">
        <w:t>3A.3(1).</w:t>
      </w:r>
    </w:p>
    <w:p w:rsidR="001950FB" w:rsidRPr="0076312E" w:rsidRDefault="001950FB" w:rsidP="0065758F">
      <w:pPr>
        <w:pStyle w:val="Definition"/>
      </w:pPr>
      <w:r w:rsidRPr="0076312E">
        <w:rPr>
          <w:b/>
          <w:i/>
        </w:rPr>
        <w:t>certificate of verification</w:t>
      </w:r>
      <w:r w:rsidRPr="0076312E">
        <w:t xml:space="preserve"> means a statement:</w:t>
      </w:r>
    </w:p>
    <w:p w:rsidR="001950FB" w:rsidRPr="0076312E" w:rsidRDefault="001950FB" w:rsidP="0065758F">
      <w:pPr>
        <w:pStyle w:val="paragraph"/>
      </w:pPr>
      <w:r w:rsidRPr="0076312E">
        <w:tab/>
        <w:t>(a)</w:t>
      </w:r>
      <w:r w:rsidRPr="0076312E">
        <w:tab/>
        <w:t>that a document to which the statement relates:</w:t>
      </w:r>
    </w:p>
    <w:p w:rsidR="001950FB" w:rsidRPr="0076312E" w:rsidRDefault="001950FB" w:rsidP="0065758F">
      <w:pPr>
        <w:pStyle w:val="paragraphsub"/>
      </w:pPr>
      <w:r w:rsidRPr="0076312E">
        <w:tab/>
        <w:t>(i)</w:t>
      </w:r>
      <w:r w:rsidRPr="0076312E">
        <w:tab/>
        <w:t>has been translated by a person who is proficient in both the language from which the document has been translated into English and English; and</w:t>
      </w:r>
    </w:p>
    <w:p w:rsidR="001950FB" w:rsidRPr="0076312E" w:rsidRDefault="001950FB" w:rsidP="0065758F">
      <w:pPr>
        <w:pStyle w:val="paragraphsub"/>
      </w:pPr>
      <w:r w:rsidRPr="0076312E">
        <w:tab/>
        <w:t>(ii)</w:t>
      </w:r>
      <w:r w:rsidRPr="0076312E">
        <w:tab/>
        <w:t>is a true and complete translation of the accompanying document to the best of the knowledge of the person who signs the statement; and</w:t>
      </w:r>
    </w:p>
    <w:p w:rsidR="001950FB" w:rsidRPr="0076312E" w:rsidRDefault="001950FB" w:rsidP="0065758F">
      <w:pPr>
        <w:pStyle w:val="paragraph"/>
      </w:pPr>
      <w:r w:rsidRPr="0076312E">
        <w:tab/>
        <w:t>(b)</w:t>
      </w:r>
      <w:r w:rsidRPr="0076312E">
        <w:tab/>
        <w:t>that is dated and signed.</w:t>
      </w:r>
    </w:p>
    <w:p w:rsidR="00FB040E" w:rsidRPr="0076312E" w:rsidRDefault="00FB040E" w:rsidP="00FB040E">
      <w:pPr>
        <w:pStyle w:val="Definition"/>
      </w:pPr>
      <w:r w:rsidRPr="0076312E">
        <w:rPr>
          <w:b/>
          <w:i/>
        </w:rPr>
        <w:t>Code of Conduct</w:t>
      </w:r>
      <w:r w:rsidRPr="0076312E">
        <w:t xml:space="preserve"> means the standard of practice titled “Code of Conduct for Patent and Trade Mark Attorneys” that is established by the Board from time to time.</w:t>
      </w:r>
    </w:p>
    <w:p w:rsidR="00E74025" w:rsidRPr="0076312E" w:rsidRDefault="00E74025" w:rsidP="00E74025">
      <w:pPr>
        <w:pStyle w:val="Definition"/>
      </w:pPr>
      <w:r w:rsidRPr="0076312E">
        <w:rPr>
          <w:b/>
          <w:i/>
        </w:rPr>
        <w:t xml:space="preserve">Designated Manager </w:t>
      </w:r>
      <w:r w:rsidRPr="0076312E">
        <w:t xml:space="preserve">has the same meaning as in the </w:t>
      </w:r>
      <w:r w:rsidRPr="0076312E">
        <w:rPr>
          <w:i/>
        </w:rPr>
        <w:t>Patents Act 1990</w:t>
      </w:r>
      <w:r w:rsidRPr="0076312E">
        <w:t>.</w:t>
      </w:r>
    </w:p>
    <w:p w:rsidR="00231EB2" w:rsidRPr="0076312E" w:rsidRDefault="00231EB2" w:rsidP="00231EB2">
      <w:pPr>
        <w:pStyle w:val="Definition"/>
      </w:pPr>
      <w:r w:rsidRPr="0076312E">
        <w:rPr>
          <w:b/>
          <w:i/>
        </w:rPr>
        <w:t>Disciplinary Tribunal</w:t>
      </w:r>
      <w:r w:rsidRPr="0076312E">
        <w:t xml:space="preserve"> means the Trans</w:t>
      </w:r>
      <w:r w:rsidR="0076312E">
        <w:noBreakHyphen/>
      </w:r>
      <w:r w:rsidRPr="0076312E">
        <w:t>Tasman IP Attorneys Disciplinary Tribunal established by regulation</w:t>
      </w:r>
      <w:r w:rsidR="0076312E">
        <w:t> </w:t>
      </w:r>
      <w:r w:rsidRPr="0076312E">
        <w:t xml:space="preserve">20.61 of the </w:t>
      </w:r>
      <w:r w:rsidRPr="0076312E">
        <w:rPr>
          <w:i/>
        </w:rPr>
        <w:t>Patents Regulations</w:t>
      </w:r>
      <w:r w:rsidR="0076312E">
        <w:rPr>
          <w:i/>
        </w:rPr>
        <w:t> </w:t>
      </w:r>
      <w:r w:rsidRPr="0076312E">
        <w:rPr>
          <w:i/>
        </w:rPr>
        <w:t>1991</w:t>
      </w:r>
      <w:r w:rsidRPr="0076312E">
        <w:t>.</w:t>
      </w:r>
    </w:p>
    <w:p w:rsidR="001950FB" w:rsidRPr="0076312E" w:rsidRDefault="001950FB" w:rsidP="0065758F">
      <w:pPr>
        <w:pStyle w:val="Definition"/>
      </w:pPr>
      <w:r w:rsidRPr="0076312E">
        <w:rPr>
          <w:b/>
          <w:i/>
        </w:rPr>
        <w:t>earlier application</w:t>
      </w:r>
      <w:r w:rsidRPr="0076312E">
        <w:t>, in relation to an application for the registration of a trade mark for which a right of priority is claimed, means an application for the registration of that trade mark in a Convention country:</w:t>
      </w:r>
    </w:p>
    <w:p w:rsidR="001950FB" w:rsidRPr="0076312E" w:rsidRDefault="001950FB" w:rsidP="0065758F">
      <w:pPr>
        <w:pStyle w:val="paragraph"/>
      </w:pPr>
      <w:r w:rsidRPr="0076312E">
        <w:tab/>
        <w:t>(a)</w:t>
      </w:r>
      <w:r w:rsidRPr="0076312E">
        <w:tab/>
        <w:t>that was filed, at the trade marks office (or its equivalent) of that Convention country, before the application for which the right of priority is claimed; and</w:t>
      </w:r>
    </w:p>
    <w:p w:rsidR="001950FB" w:rsidRPr="0076312E" w:rsidRDefault="001950FB" w:rsidP="0065758F">
      <w:pPr>
        <w:pStyle w:val="paragraph"/>
      </w:pPr>
      <w:r w:rsidRPr="0076312E">
        <w:tab/>
        <w:t>(b)</w:t>
      </w:r>
      <w:r w:rsidRPr="0076312E">
        <w:tab/>
        <w:t>on which the claim for the right of priority is based.</w:t>
      </w:r>
    </w:p>
    <w:p w:rsidR="001950FB" w:rsidRPr="0076312E" w:rsidRDefault="001950FB" w:rsidP="0065758F">
      <w:pPr>
        <w:pStyle w:val="Definition"/>
      </w:pPr>
      <w:r w:rsidRPr="0076312E">
        <w:rPr>
          <w:b/>
          <w:i/>
        </w:rPr>
        <w:t>International Register</w:t>
      </w:r>
      <w:r w:rsidRPr="0076312E">
        <w:t xml:space="preserve"> has the meaning given by regulation</w:t>
      </w:r>
      <w:r w:rsidR="0076312E">
        <w:t> </w:t>
      </w:r>
      <w:r w:rsidRPr="0076312E">
        <w:t>17A.2.</w:t>
      </w:r>
    </w:p>
    <w:p w:rsidR="001950FB" w:rsidRPr="0076312E" w:rsidRDefault="001950FB" w:rsidP="0065758F">
      <w:pPr>
        <w:pStyle w:val="Definition"/>
      </w:pPr>
      <w:r w:rsidRPr="0076312E">
        <w:rPr>
          <w:b/>
          <w:i/>
        </w:rPr>
        <w:t>international registration</w:t>
      </w:r>
      <w:r w:rsidRPr="0076312E">
        <w:t xml:space="preserve"> has the meaning given by regulation</w:t>
      </w:r>
      <w:r w:rsidR="0076312E">
        <w:t> </w:t>
      </w:r>
      <w:r w:rsidRPr="0076312E">
        <w:t>17A.2.</w:t>
      </w:r>
    </w:p>
    <w:p w:rsidR="001950FB" w:rsidRPr="0076312E" w:rsidRDefault="001950FB" w:rsidP="0065758F">
      <w:pPr>
        <w:pStyle w:val="Definition"/>
      </w:pPr>
      <w:r w:rsidRPr="0076312E">
        <w:rPr>
          <w:b/>
          <w:i/>
        </w:rPr>
        <w:t>IRDA</w:t>
      </w:r>
      <w:r w:rsidRPr="0076312E">
        <w:t xml:space="preserve"> has the meaning given by regulation</w:t>
      </w:r>
      <w:r w:rsidR="0076312E">
        <w:t> </w:t>
      </w:r>
      <w:r w:rsidRPr="0076312E">
        <w:t>17A.2.</w:t>
      </w:r>
    </w:p>
    <w:p w:rsidR="001950FB" w:rsidRPr="0076312E" w:rsidRDefault="001950FB" w:rsidP="0065758F">
      <w:pPr>
        <w:pStyle w:val="Definition"/>
      </w:pPr>
      <w:r w:rsidRPr="0076312E">
        <w:rPr>
          <w:b/>
          <w:i/>
        </w:rPr>
        <w:t>Madrid Protocol</w:t>
      </w:r>
      <w:r w:rsidRPr="0076312E">
        <w:t xml:space="preserve"> means the Protocol Relating to the Madrid Agreement concerning the International Registration of Marks, as signed at Madrid on 28</w:t>
      </w:r>
      <w:r w:rsidR="0076312E">
        <w:t> </w:t>
      </w:r>
      <w:r w:rsidRPr="0076312E">
        <w:t>June 1989.</w:t>
      </w:r>
    </w:p>
    <w:p w:rsidR="001950FB" w:rsidRPr="0076312E" w:rsidRDefault="001950FB" w:rsidP="0065758F">
      <w:pPr>
        <w:pStyle w:val="Definition"/>
      </w:pPr>
      <w:r w:rsidRPr="0076312E">
        <w:rPr>
          <w:b/>
          <w:i/>
        </w:rPr>
        <w:t>month</w:t>
      </w:r>
      <w:r w:rsidRPr="0076312E">
        <w:t>, for a period with a length expressed in months, has the meaning given by regulation</w:t>
      </w:r>
      <w:r w:rsidR="0076312E">
        <w:t> </w:t>
      </w:r>
      <w:r w:rsidRPr="0076312E">
        <w:t>2.2.</w:t>
      </w:r>
    </w:p>
    <w:p w:rsidR="00231EB2" w:rsidRPr="0076312E" w:rsidRDefault="00231EB2" w:rsidP="00231EB2">
      <w:pPr>
        <w:pStyle w:val="Definition"/>
      </w:pPr>
      <w:r w:rsidRPr="0076312E">
        <w:rPr>
          <w:b/>
          <w:i/>
        </w:rPr>
        <w:t>Panel Chair</w:t>
      </w:r>
      <w:r w:rsidRPr="0076312E">
        <w:t>, in relation to a Panel of the Disciplinary Tribunal, means:</w:t>
      </w:r>
    </w:p>
    <w:p w:rsidR="00231EB2" w:rsidRPr="0076312E" w:rsidRDefault="00231EB2" w:rsidP="00231EB2">
      <w:pPr>
        <w:pStyle w:val="paragraph"/>
      </w:pPr>
      <w:r w:rsidRPr="0076312E">
        <w:tab/>
        <w:t>(a)</w:t>
      </w:r>
      <w:r w:rsidRPr="0076312E">
        <w:tab/>
        <w:t>the President; or</w:t>
      </w:r>
    </w:p>
    <w:p w:rsidR="00231EB2" w:rsidRPr="0076312E" w:rsidRDefault="00231EB2" w:rsidP="00231EB2">
      <w:pPr>
        <w:pStyle w:val="paragraph"/>
      </w:pPr>
      <w:r w:rsidRPr="0076312E">
        <w:tab/>
        <w:t>(b)</w:t>
      </w:r>
      <w:r w:rsidRPr="0076312E">
        <w:tab/>
        <w:t>if the President is unable to perform his or her functions in relation to proceedings of the Panel because of a conflict of interest—the person appointed under subregulation</w:t>
      </w:r>
      <w:r w:rsidR="0076312E">
        <w:t> </w:t>
      </w:r>
      <w:r w:rsidRPr="0076312E">
        <w:t xml:space="preserve">20.64(2) of the </w:t>
      </w:r>
      <w:r w:rsidRPr="0076312E">
        <w:rPr>
          <w:i/>
        </w:rPr>
        <w:t>Patents Regulations</w:t>
      </w:r>
      <w:r w:rsidR="0076312E">
        <w:rPr>
          <w:i/>
        </w:rPr>
        <w:t> </w:t>
      </w:r>
      <w:r w:rsidRPr="0076312E">
        <w:rPr>
          <w:i/>
        </w:rPr>
        <w:t>1991</w:t>
      </w:r>
      <w:r w:rsidRPr="0076312E">
        <w:t xml:space="preserve"> to be the Panel Chair for the proceedings.</w:t>
      </w:r>
    </w:p>
    <w:p w:rsidR="00231EB2" w:rsidRPr="0076312E" w:rsidRDefault="00231EB2" w:rsidP="00231EB2">
      <w:pPr>
        <w:pStyle w:val="Definition"/>
      </w:pPr>
      <w:r w:rsidRPr="0076312E">
        <w:rPr>
          <w:b/>
          <w:i/>
        </w:rPr>
        <w:t>Panel of the Disciplinary Tribunal</w:t>
      </w:r>
      <w:r w:rsidRPr="0076312E">
        <w:t xml:space="preserve"> means a Panel constituted under regulation</w:t>
      </w:r>
      <w:r w:rsidR="0076312E">
        <w:t> </w:t>
      </w:r>
      <w:r w:rsidRPr="0076312E">
        <w:t>20A.11.</w:t>
      </w:r>
    </w:p>
    <w:p w:rsidR="00231EB2" w:rsidRPr="0076312E" w:rsidRDefault="00231EB2" w:rsidP="00231EB2">
      <w:pPr>
        <w:pStyle w:val="Definition"/>
      </w:pPr>
      <w:r w:rsidRPr="0076312E">
        <w:rPr>
          <w:b/>
          <w:i/>
        </w:rPr>
        <w:t>President</w:t>
      </w:r>
      <w:r w:rsidRPr="0076312E">
        <w:t xml:space="preserve"> means the President of the Disciplinary Tribunal.</w:t>
      </w:r>
    </w:p>
    <w:p w:rsidR="001950FB" w:rsidRPr="0076312E" w:rsidRDefault="001950FB" w:rsidP="0065758F">
      <w:pPr>
        <w:pStyle w:val="Definition"/>
      </w:pPr>
      <w:r w:rsidRPr="0076312E">
        <w:rPr>
          <w:b/>
          <w:i/>
        </w:rPr>
        <w:t>priority date</w:t>
      </w:r>
      <w:r w:rsidRPr="0076312E">
        <w:t>, for a trade mark that is the subject of an IRDA or a protected international trade mark, has the meaning given by regulation</w:t>
      </w:r>
      <w:r w:rsidR="0076312E">
        <w:t> </w:t>
      </w:r>
      <w:r w:rsidRPr="0076312E">
        <w:t>17A.3.</w:t>
      </w:r>
    </w:p>
    <w:p w:rsidR="001950FB" w:rsidRPr="0076312E" w:rsidRDefault="001950FB" w:rsidP="0065758F">
      <w:pPr>
        <w:pStyle w:val="Definition"/>
      </w:pPr>
      <w:r w:rsidRPr="0076312E">
        <w:rPr>
          <w:b/>
          <w:i/>
        </w:rPr>
        <w:t>protected international trade mark</w:t>
      </w:r>
      <w:r w:rsidRPr="0076312E">
        <w:t xml:space="preserve"> has the meaning given by regulation</w:t>
      </w:r>
      <w:r w:rsidR="0076312E">
        <w:t> </w:t>
      </w:r>
      <w:r w:rsidRPr="0076312E">
        <w:t>17A.2.</w:t>
      </w:r>
    </w:p>
    <w:p w:rsidR="001950FB" w:rsidRPr="0076312E" w:rsidRDefault="001950FB" w:rsidP="0065758F">
      <w:pPr>
        <w:pStyle w:val="Definition"/>
      </w:pPr>
      <w:r w:rsidRPr="0076312E">
        <w:rPr>
          <w:b/>
          <w:i/>
        </w:rPr>
        <w:t>Record of International Registrations</w:t>
      </w:r>
      <w:r w:rsidRPr="0076312E">
        <w:t xml:space="preserve"> has the meaning given by regulation</w:t>
      </w:r>
      <w:r w:rsidR="0076312E">
        <w:t> </w:t>
      </w:r>
      <w:r w:rsidRPr="0076312E">
        <w:t>17A.2.</w:t>
      </w:r>
    </w:p>
    <w:p w:rsidR="00E74025" w:rsidRPr="0076312E" w:rsidRDefault="00E74025" w:rsidP="00E74025">
      <w:pPr>
        <w:pStyle w:val="Definition"/>
      </w:pPr>
      <w:r w:rsidRPr="0076312E">
        <w:rPr>
          <w:b/>
          <w:i/>
        </w:rPr>
        <w:t>Register of Trade Marks Attorneys</w:t>
      </w:r>
      <w:r w:rsidRPr="0076312E">
        <w:t xml:space="preserve"> means the register mentioned in section</w:t>
      </w:r>
      <w:r w:rsidR="0076312E">
        <w:t> </w:t>
      </w:r>
      <w:r w:rsidRPr="0076312E">
        <w:t>228A of the Act.</w:t>
      </w:r>
    </w:p>
    <w:p w:rsidR="009511D5" w:rsidRPr="0076312E" w:rsidRDefault="009511D5" w:rsidP="009511D5">
      <w:pPr>
        <w:pStyle w:val="Definition"/>
      </w:pPr>
      <w:r w:rsidRPr="0076312E">
        <w:rPr>
          <w:b/>
          <w:i/>
        </w:rPr>
        <w:t>requester</w:t>
      </w:r>
      <w:r w:rsidRPr="0076312E">
        <w:t xml:space="preserve"> has the meaning given by subregulation</w:t>
      </w:r>
      <w:r w:rsidR="0076312E">
        <w:t> </w:t>
      </w:r>
      <w:r w:rsidRPr="0076312E">
        <w:t>3A.3(1).</w:t>
      </w:r>
    </w:p>
    <w:p w:rsidR="001950FB" w:rsidRPr="0076312E" w:rsidRDefault="001950FB" w:rsidP="0065758F">
      <w:pPr>
        <w:pStyle w:val="ActHead5"/>
      </w:pPr>
      <w:bookmarkStart w:id="7" w:name="_Toc43364087"/>
      <w:r w:rsidRPr="0076312E">
        <w:rPr>
          <w:rStyle w:val="CharSectno"/>
        </w:rPr>
        <w:t>2.2</w:t>
      </w:r>
      <w:r w:rsidR="0065758F" w:rsidRPr="0076312E">
        <w:t xml:space="preserve">  </w:t>
      </w:r>
      <w:r w:rsidRPr="0076312E">
        <w:t>Period expressed in months</w:t>
      </w:r>
      <w:bookmarkEnd w:id="7"/>
    </w:p>
    <w:p w:rsidR="001950FB" w:rsidRPr="0076312E" w:rsidRDefault="001950FB" w:rsidP="0065758F">
      <w:pPr>
        <w:pStyle w:val="subsection"/>
      </w:pPr>
      <w:r w:rsidRPr="0076312E">
        <w:tab/>
      </w:r>
      <w:r w:rsidRPr="0076312E">
        <w:tab/>
        <w:t>In these Regulations, a period expressed in months and dating from an event, ends:</w:t>
      </w:r>
    </w:p>
    <w:p w:rsidR="001950FB" w:rsidRPr="0076312E" w:rsidRDefault="001950FB" w:rsidP="0065758F">
      <w:pPr>
        <w:pStyle w:val="paragraph"/>
      </w:pPr>
      <w:r w:rsidRPr="0076312E">
        <w:tab/>
        <w:t>(a)</w:t>
      </w:r>
      <w:r w:rsidRPr="0076312E">
        <w:tab/>
        <w:t>on the day, in the relevant subsequent month, which has the same number as the day of the event; or</w:t>
      </w:r>
    </w:p>
    <w:p w:rsidR="001950FB" w:rsidRPr="0076312E" w:rsidRDefault="001950FB" w:rsidP="0065758F">
      <w:pPr>
        <w:pStyle w:val="paragraph"/>
      </w:pPr>
      <w:r w:rsidRPr="0076312E">
        <w:tab/>
        <w:t>(b)</w:t>
      </w:r>
      <w:r w:rsidRPr="0076312E">
        <w:tab/>
        <w:t>if the relevant subsequent month has no day with the same number</w:t>
      </w:r>
      <w:r w:rsidR="0065758F" w:rsidRPr="0076312E">
        <w:t>—</w:t>
      </w:r>
      <w:r w:rsidRPr="0076312E">
        <w:t>on the last day of the month.</w:t>
      </w:r>
    </w:p>
    <w:p w:rsidR="001950FB" w:rsidRPr="0076312E" w:rsidRDefault="0065758F" w:rsidP="0065758F">
      <w:pPr>
        <w:pStyle w:val="notetext"/>
      </w:pPr>
      <w:r w:rsidRPr="0076312E">
        <w:t>Note:</w:t>
      </w:r>
      <w:r w:rsidRPr="0076312E">
        <w:tab/>
      </w:r>
      <w:r w:rsidR="001950FB" w:rsidRPr="0076312E">
        <w:t xml:space="preserve">This provision </w:t>
      </w:r>
      <w:r w:rsidR="00C26A6A" w:rsidRPr="0076312E">
        <w:t>expresses a contrary intention to section</w:t>
      </w:r>
      <w:r w:rsidR="0076312E">
        <w:t> </w:t>
      </w:r>
      <w:r w:rsidR="00C26A6A" w:rsidRPr="0076312E">
        <w:t>2G and subsection</w:t>
      </w:r>
      <w:r w:rsidR="0076312E">
        <w:t> </w:t>
      </w:r>
      <w:r w:rsidR="00C26A6A" w:rsidRPr="0076312E">
        <w:t xml:space="preserve">36(1) </w:t>
      </w:r>
      <w:r w:rsidR="001950FB" w:rsidRPr="0076312E">
        <w:t xml:space="preserve">of the </w:t>
      </w:r>
      <w:r w:rsidR="001950FB" w:rsidRPr="0076312E">
        <w:rPr>
          <w:i/>
        </w:rPr>
        <w:t>Acts Interpretation Act 1901</w:t>
      </w:r>
      <w:r w:rsidR="001950FB" w:rsidRPr="0076312E">
        <w:t>, and is in accordance with the Madrid Protocol.  The difference between the two occurs when the initiating event is on the last day of a calendar month, which has fewer days than the month in which the period ends.  For example, a period of 3 months from an event on 30</w:t>
      </w:r>
      <w:r w:rsidR="0076312E">
        <w:t> </w:t>
      </w:r>
      <w:r w:rsidR="001950FB" w:rsidRPr="0076312E">
        <w:t>September ends on 30</w:t>
      </w:r>
      <w:r w:rsidR="0076312E">
        <w:t> </w:t>
      </w:r>
      <w:r w:rsidR="001950FB" w:rsidRPr="0076312E">
        <w:t>December under this rule; it would end on 31</w:t>
      </w:r>
      <w:r w:rsidR="0076312E">
        <w:t> </w:t>
      </w:r>
      <w:r w:rsidR="001950FB" w:rsidRPr="0076312E">
        <w:t xml:space="preserve">December under the </w:t>
      </w:r>
      <w:r w:rsidR="001950FB" w:rsidRPr="0076312E">
        <w:rPr>
          <w:i/>
        </w:rPr>
        <w:t>Acts Interpretation Act 1901</w:t>
      </w:r>
      <w:r w:rsidR="001950FB" w:rsidRPr="0076312E">
        <w:t xml:space="preserve"> </w:t>
      </w:r>
      <w:r w:rsidR="00C26A6A" w:rsidRPr="0076312E">
        <w:t>provisions.</w:t>
      </w:r>
    </w:p>
    <w:p w:rsidR="003B01C1" w:rsidRPr="0076312E" w:rsidRDefault="003B01C1" w:rsidP="003B01C1">
      <w:pPr>
        <w:pStyle w:val="ActHead5"/>
      </w:pPr>
      <w:bookmarkStart w:id="8" w:name="_Toc43364088"/>
      <w:r w:rsidRPr="0076312E">
        <w:rPr>
          <w:rStyle w:val="CharSectno"/>
        </w:rPr>
        <w:t>2.3</w:t>
      </w:r>
      <w:r w:rsidRPr="0076312E">
        <w:t xml:space="preserve">  Giving of documents by Registrar</w:t>
      </w:r>
      <w:bookmarkEnd w:id="8"/>
    </w:p>
    <w:p w:rsidR="003B01C1" w:rsidRPr="0076312E" w:rsidRDefault="003B01C1" w:rsidP="003B01C1">
      <w:pPr>
        <w:pStyle w:val="subsection"/>
      </w:pPr>
      <w:r w:rsidRPr="0076312E">
        <w:tab/>
        <w:t>(1)</w:t>
      </w:r>
      <w:r w:rsidRPr="0076312E">
        <w:tab/>
        <w:t>In these Regulations, the Registrar may give a document to a person by:</w:t>
      </w:r>
    </w:p>
    <w:p w:rsidR="003B01C1" w:rsidRPr="0076312E" w:rsidRDefault="003B01C1" w:rsidP="003B01C1">
      <w:pPr>
        <w:pStyle w:val="paragraph"/>
      </w:pPr>
      <w:r w:rsidRPr="0076312E">
        <w:tab/>
        <w:t>(a)</w:t>
      </w:r>
      <w:r w:rsidRPr="0076312E">
        <w:tab/>
        <w:t>making the document available to the person in an electronic form; and</w:t>
      </w:r>
    </w:p>
    <w:p w:rsidR="003B01C1" w:rsidRPr="0076312E" w:rsidRDefault="003B01C1" w:rsidP="003B01C1">
      <w:pPr>
        <w:pStyle w:val="paragraph"/>
        <w:rPr>
          <w:strike/>
        </w:rPr>
      </w:pPr>
      <w:r w:rsidRPr="0076312E">
        <w:tab/>
        <w:t>(b)</w:t>
      </w:r>
      <w:r w:rsidRPr="0076312E">
        <w:tab/>
        <w:t>notifying the person that the document is available.</w:t>
      </w:r>
    </w:p>
    <w:p w:rsidR="003B01C1" w:rsidRPr="0076312E" w:rsidRDefault="003B01C1" w:rsidP="003B01C1">
      <w:pPr>
        <w:pStyle w:val="subsection"/>
      </w:pPr>
      <w:r w:rsidRPr="0076312E">
        <w:tab/>
        <w:t>(2)</w:t>
      </w:r>
      <w:r w:rsidRPr="0076312E">
        <w:tab/>
        <w:t>If the Registrar gives a document to a person, the document is taken to have been given to the person on the day the document is dated by the Registrar.</w:t>
      </w:r>
    </w:p>
    <w:p w:rsidR="001950FB" w:rsidRPr="0076312E" w:rsidRDefault="0065758F" w:rsidP="00132E9B">
      <w:pPr>
        <w:pStyle w:val="ActHead2"/>
        <w:pageBreakBefore/>
      </w:pPr>
      <w:bookmarkStart w:id="9" w:name="_Toc43364089"/>
      <w:r w:rsidRPr="0076312E">
        <w:rPr>
          <w:rStyle w:val="CharPartNo"/>
        </w:rPr>
        <w:t>Part</w:t>
      </w:r>
      <w:r w:rsidR="0076312E" w:rsidRPr="0076312E">
        <w:rPr>
          <w:rStyle w:val="CharPartNo"/>
        </w:rPr>
        <w:t> </w:t>
      </w:r>
      <w:r w:rsidR="001950FB" w:rsidRPr="0076312E">
        <w:rPr>
          <w:rStyle w:val="CharPartNo"/>
        </w:rPr>
        <w:t>3</w:t>
      </w:r>
      <w:r w:rsidRPr="0076312E">
        <w:t>—</w:t>
      </w:r>
      <w:r w:rsidR="001950FB" w:rsidRPr="0076312E">
        <w:rPr>
          <w:rStyle w:val="CharPartText"/>
        </w:rPr>
        <w:t>Trade marks and trade mark rights</w:t>
      </w:r>
      <w:bookmarkEnd w:id="9"/>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10" w:name="_Toc43364090"/>
      <w:r w:rsidRPr="0076312E">
        <w:rPr>
          <w:rStyle w:val="CharSectno"/>
        </w:rPr>
        <w:t>3.1</w:t>
      </w:r>
      <w:r w:rsidR="0065758F" w:rsidRPr="0076312E">
        <w:t xml:space="preserve">  </w:t>
      </w:r>
      <w:r w:rsidRPr="0076312E">
        <w:t>Classification of goods and services</w:t>
      </w:r>
      <w:bookmarkEnd w:id="10"/>
    </w:p>
    <w:p w:rsidR="001950FB" w:rsidRPr="0076312E" w:rsidRDefault="001950FB" w:rsidP="0065758F">
      <w:pPr>
        <w:pStyle w:val="subsection"/>
      </w:pPr>
      <w:r w:rsidRPr="0076312E">
        <w:tab/>
        <w:t>(1)</w:t>
      </w:r>
      <w:r w:rsidRPr="0076312E">
        <w:tab/>
        <w:t>For the purposes of subsection</w:t>
      </w:r>
      <w:r w:rsidR="0076312E">
        <w:t> </w:t>
      </w:r>
      <w:r w:rsidRPr="0076312E">
        <w:t>19(3) of the Act (which deals with the classification of goods and services):</w:t>
      </w:r>
    </w:p>
    <w:p w:rsidR="001950FB" w:rsidRPr="0076312E" w:rsidRDefault="001950FB" w:rsidP="0065758F">
      <w:pPr>
        <w:pStyle w:val="paragraph"/>
      </w:pPr>
      <w:r w:rsidRPr="0076312E">
        <w:tab/>
        <w:t>(a)</w:t>
      </w:r>
      <w:r w:rsidRPr="0076312E">
        <w:tab/>
        <w:t xml:space="preserve">goods are divided into the classes of goods described in column 2 of </w:t>
      </w:r>
      <w:r w:rsidR="0065758F" w:rsidRPr="0076312E">
        <w:t>Part</w:t>
      </w:r>
      <w:r w:rsidR="0076312E">
        <w:t> </w:t>
      </w:r>
      <w:r w:rsidRPr="0076312E">
        <w:t xml:space="preserve">1 of </w:t>
      </w:r>
      <w:r w:rsidR="0065758F" w:rsidRPr="0076312E">
        <w:t>Schedule</w:t>
      </w:r>
      <w:r w:rsidR="0076312E">
        <w:t> </w:t>
      </w:r>
      <w:r w:rsidRPr="0076312E">
        <w:t>1; and</w:t>
      </w:r>
    </w:p>
    <w:p w:rsidR="001950FB" w:rsidRPr="0076312E" w:rsidRDefault="001950FB" w:rsidP="0065758F">
      <w:pPr>
        <w:pStyle w:val="paragraph"/>
      </w:pPr>
      <w:r w:rsidRPr="0076312E">
        <w:tab/>
        <w:t>(b)</w:t>
      </w:r>
      <w:r w:rsidRPr="0076312E">
        <w:tab/>
        <w:t xml:space="preserve">services are divided into the classes of services described in column 2 of </w:t>
      </w:r>
      <w:r w:rsidR="0065758F" w:rsidRPr="0076312E">
        <w:t>Part</w:t>
      </w:r>
      <w:r w:rsidR="0076312E">
        <w:t> </w:t>
      </w:r>
      <w:r w:rsidRPr="0076312E">
        <w:t xml:space="preserve">2 of </w:t>
      </w:r>
      <w:r w:rsidR="0065758F" w:rsidRPr="0076312E">
        <w:t>Schedule</w:t>
      </w:r>
      <w:r w:rsidR="0076312E">
        <w:t> </w:t>
      </w:r>
      <w:r w:rsidRPr="0076312E">
        <w:t>1.</w:t>
      </w:r>
    </w:p>
    <w:p w:rsidR="001950FB" w:rsidRPr="0076312E" w:rsidRDefault="001950FB" w:rsidP="0065758F">
      <w:pPr>
        <w:pStyle w:val="subsection"/>
      </w:pPr>
      <w:r w:rsidRPr="0076312E">
        <w:tab/>
        <w:t>(2)</w:t>
      </w:r>
      <w:r w:rsidRPr="0076312E">
        <w:tab/>
        <w:t xml:space="preserve">Each class of goods or services described in </w:t>
      </w:r>
      <w:r w:rsidR="0065758F" w:rsidRPr="0076312E">
        <w:t>Schedule</w:t>
      </w:r>
      <w:r w:rsidR="0076312E">
        <w:t> </w:t>
      </w:r>
      <w:r w:rsidRPr="0076312E">
        <w:t>1 has:</w:t>
      </w:r>
    </w:p>
    <w:p w:rsidR="001950FB" w:rsidRPr="0076312E" w:rsidRDefault="001950FB" w:rsidP="0065758F">
      <w:pPr>
        <w:pStyle w:val="paragraph"/>
      </w:pPr>
      <w:r w:rsidRPr="0076312E">
        <w:tab/>
        <w:t>(a)</w:t>
      </w:r>
      <w:r w:rsidRPr="0076312E">
        <w:tab/>
        <w:t xml:space="preserve">a class number corresponding to the item number of that class in column 1 of </w:t>
      </w:r>
      <w:r w:rsidR="0065758F" w:rsidRPr="0076312E">
        <w:t>Part</w:t>
      </w:r>
      <w:r w:rsidR="0076312E">
        <w:t> </w:t>
      </w:r>
      <w:r w:rsidRPr="0076312E">
        <w:t xml:space="preserve">1 or 2 of </w:t>
      </w:r>
      <w:r w:rsidR="0065758F" w:rsidRPr="0076312E">
        <w:t>Schedule</w:t>
      </w:r>
      <w:r w:rsidR="0076312E">
        <w:t> </w:t>
      </w:r>
      <w:r w:rsidRPr="0076312E">
        <w:t>1; and</w:t>
      </w:r>
    </w:p>
    <w:p w:rsidR="001950FB" w:rsidRPr="0076312E" w:rsidRDefault="001950FB" w:rsidP="0065758F">
      <w:pPr>
        <w:pStyle w:val="paragraph"/>
      </w:pPr>
      <w:r w:rsidRPr="0076312E">
        <w:tab/>
        <w:t>(b)</w:t>
      </w:r>
      <w:r w:rsidRPr="0076312E">
        <w:tab/>
        <w:t xml:space="preserve">a class heading corresponding to the description of that class in column 2 of </w:t>
      </w:r>
      <w:r w:rsidR="0065758F" w:rsidRPr="0076312E">
        <w:t>Part</w:t>
      </w:r>
      <w:r w:rsidR="0076312E">
        <w:t> </w:t>
      </w:r>
      <w:r w:rsidRPr="0076312E">
        <w:t xml:space="preserve">1 or 2 of </w:t>
      </w:r>
      <w:r w:rsidR="0065758F" w:rsidRPr="0076312E">
        <w:t>Schedule</w:t>
      </w:r>
      <w:r w:rsidR="0076312E">
        <w:t> </w:t>
      </w:r>
      <w:r w:rsidRPr="0076312E">
        <w:t>1.</w:t>
      </w:r>
    </w:p>
    <w:p w:rsidR="001950FB" w:rsidRPr="0076312E" w:rsidRDefault="001950FB" w:rsidP="0065758F">
      <w:pPr>
        <w:pStyle w:val="ActHead5"/>
      </w:pPr>
      <w:bookmarkStart w:id="11" w:name="_Toc43364091"/>
      <w:r w:rsidRPr="0076312E">
        <w:rPr>
          <w:rStyle w:val="CharSectno"/>
        </w:rPr>
        <w:t>3.2</w:t>
      </w:r>
      <w:r w:rsidR="0065758F" w:rsidRPr="0076312E">
        <w:t xml:space="preserve">  </w:t>
      </w:r>
      <w:r w:rsidRPr="0076312E">
        <w:t>Period in which action for infringement may be brought</w:t>
      </w:r>
      <w:bookmarkEnd w:id="11"/>
    </w:p>
    <w:p w:rsidR="001950FB" w:rsidRPr="0076312E" w:rsidRDefault="001950FB" w:rsidP="0065758F">
      <w:pPr>
        <w:pStyle w:val="subsection"/>
      </w:pPr>
      <w:r w:rsidRPr="0076312E">
        <w:tab/>
      </w:r>
      <w:r w:rsidRPr="0076312E">
        <w:tab/>
        <w:t>For the purposes of paragraph</w:t>
      </w:r>
      <w:r w:rsidR="0076312E">
        <w:t> </w:t>
      </w:r>
      <w:r w:rsidRPr="0076312E">
        <w:t>26(1</w:t>
      </w:r>
      <w:r w:rsidR="0065758F" w:rsidRPr="0076312E">
        <w:t>)(</w:t>
      </w:r>
      <w:r w:rsidRPr="0076312E">
        <w:t>b) of the Act (which deals with powers of the authorised user of a trade mark), the prescribed period is 2 months from the day on which the authorised user of a trade mark asks the registered owner of the trade mark to bring an action for infringement of the trade mark.</w:t>
      </w:r>
    </w:p>
    <w:p w:rsidR="001950FB" w:rsidRPr="0076312E" w:rsidRDefault="0065758F" w:rsidP="0065758F">
      <w:pPr>
        <w:pStyle w:val="ActHead2"/>
        <w:pageBreakBefore/>
      </w:pPr>
      <w:bookmarkStart w:id="12" w:name="_Toc43364092"/>
      <w:r w:rsidRPr="0076312E">
        <w:rPr>
          <w:rStyle w:val="CharPartNo"/>
        </w:rPr>
        <w:t>Part</w:t>
      </w:r>
      <w:r w:rsidR="0076312E" w:rsidRPr="0076312E">
        <w:rPr>
          <w:rStyle w:val="CharPartNo"/>
        </w:rPr>
        <w:t> </w:t>
      </w:r>
      <w:r w:rsidR="001950FB" w:rsidRPr="0076312E">
        <w:rPr>
          <w:rStyle w:val="CharPartNo"/>
        </w:rPr>
        <w:t>3A</w:t>
      </w:r>
      <w:r w:rsidRPr="0076312E">
        <w:t>—</w:t>
      </w:r>
      <w:r w:rsidR="001950FB" w:rsidRPr="0076312E">
        <w:rPr>
          <w:rStyle w:val="CharPartText"/>
        </w:rPr>
        <w:t>Assisted filing service</w:t>
      </w:r>
      <w:bookmarkEnd w:id="12"/>
    </w:p>
    <w:p w:rsidR="001950FB" w:rsidRPr="0076312E" w:rsidRDefault="0065758F" w:rsidP="0065758F">
      <w:pPr>
        <w:pStyle w:val="ActHead3"/>
      </w:pPr>
      <w:bookmarkStart w:id="13" w:name="_Toc43364093"/>
      <w:r w:rsidRPr="0076312E">
        <w:rPr>
          <w:rStyle w:val="CharDivNo"/>
        </w:rPr>
        <w:t>Division</w:t>
      </w:r>
      <w:r w:rsidR="0076312E" w:rsidRPr="0076312E">
        <w:rPr>
          <w:rStyle w:val="CharDivNo"/>
        </w:rPr>
        <w:t> </w:t>
      </w:r>
      <w:r w:rsidR="001950FB" w:rsidRPr="0076312E">
        <w:rPr>
          <w:rStyle w:val="CharDivNo"/>
        </w:rPr>
        <w:t>1</w:t>
      </w:r>
      <w:r w:rsidRPr="0076312E">
        <w:t>—</w:t>
      </w:r>
      <w:r w:rsidR="001950FB" w:rsidRPr="0076312E">
        <w:rPr>
          <w:rStyle w:val="CharDivText"/>
        </w:rPr>
        <w:t>General</w:t>
      </w:r>
      <w:bookmarkEnd w:id="13"/>
    </w:p>
    <w:p w:rsidR="001950FB" w:rsidRPr="0076312E" w:rsidRDefault="001950FB" w:rsidP="0065758F">
      <w:pPr>
        <w:pStyle w:val="ActHead5"/>
      </w:pPr>
      <w:bookmarkStart w:id="14" w:name="_Toc43364094"/>
      <w:r w:rsidRPr="0076312E">
        <w:rPr>
          <w:rStyle w:val="CharSectno"/>
        </w:rPr>
        <w:t>3A.1</w:t>
      </w:r>
      <w:r w:rsidR="0065758F" w:rsidRPr="0076312E">
        <w:t xml:space="preserve">  </w:t>
      </w:r>
      <w:r w:rsidRPr="0076312E">
        <w:t>Purpose of Part</w:t>
      </w:r>
      <w:bookmarkEnd w:id="14"/>
    </w:p>
    <w:p w:rsidR="001950FB" w:rsidRPr="0076312E" w:rsidRDefault="001950FB" w:rsidP="0065758F">
      <w:pPr>
        <w:pStyle w:val="subsection"/>
      </w:pPr>
      <w:r w:rsidRPr="0076312E">
        <w:tab/>
      </w:r>
      <w:r w:rsidRPr="0076312E">
        <w:tab/>
        <w:t xml:space="preserve">This </w:t>
      </w:r>
      <w:r w:rsidR="0065758F" w:rsidRPr="0076312E">
        <w:t>Part</w:t>
      </w:r>
      <w:r w:rsidR="00DA2AC4" w:rsidRPr="0076312E">
        <w:t xml:space="preserve"> </w:t>
      </w:r>
      <w:r w:rsidRPr="0076312E">
        <w:t xml:space="preserve">provides for an assisted filing service to enable a person proposing to make an application under </w:t>
      </w:r>
      <w:r w:rsidR="0065758F" w:rsidRPr="0076312E">
        <w:t>Part</w:t>
      </w:r>
      <w:r w:rsidR="0076312E">
        <w:t> </w:t>
      </w:r>
      <w:r w:rsidRPr="0076312E">
        <w:t>4 of the Act to request:</w:t>
      </w:r>
    </w:p>
    <w:p w:rsidR="001950FB" w:rsidRPr="0076312E" w:rsidRDefault="001950FB" w:rsidP="0065758F">
      <w:pPr>
        <w:pStyle w:val="paragraph"/>
      </w:pPr>
      <w:r w:rsidRPr="0076312E">
        <w:tab/>
        <w:t>(a)</w:t>
      </w:r>
      <w:r w:rsidRPr="0076312E">
        <w:tab/>
        <w:t xml:space="preserve">a preliminary assessment from the Registrar concerning the likelihood of the application for the proposed trade mark being successful under </w:t>
      </w:r>
      <w:r w:rsidR="0065758F" w:rsidRPr="0076312E">
        <w:t>Part</w:t>
      </w:r>
      <w:r w:rsidR="0076312E">
        <w:t> </w:t>
      </w:r>
      <w:r w:rsidRPr="0076312E">
        <w:t>4 of the Act; and</w:t>
      </w:r>
    </w:p>
    <w:p w:rsidR="001950FB" w:rsidRPr="0076312E" w:rsidRDefault="001950FB" w:rsidP="0065758F">
      <w:pPr>
        <w:pStyle w:val="paragraph"/>
      </w:pPr>
      <w:r w:rsidRPr="0076312E">
        <w:tab/>
        <w:t>(b)</w:t>
      </w:r>
      <w:r w:rsidRPr="0076312E">
        <w:tab/>
        <w:t xml:space="preserve">information concerning the requirements for registration under </w:t>
      </w:r>
      <w:r w:rsidR="0065758F" w:rsidRPr="0076312E">
        <w:t>Part</w:t>
      </w:r>
      <w:r w:rsidR="0076312E">
        <w:t> </w:t>
      </w:r>
      <w:r w:rsidRPr="0076312E">
        <w:t>4 of the Act.</w:t>
      </w:r>
    </w:p>
    <w:p w:rsidR="001950FB" w:rsidRPr="0076312E" w:rsidRDefault="0065758F" w:rsidP="0065758F">
      <w:pPr>
        <w:pStyle w:val="ActHead3"/>
        <w:pageBreakBefore/>
      </w:pPr>
      <w:bookmarkStart w:id="15" w:name="_Toc43364095"/>
      <w:r w:rsidRPr="0076312E">
        <w:rPr>
          <w:rStyle w:val="CharDivNo"/>
        </w:rPr>
        <w:t>Division</w:t>
      </w:r>
      <w:r w:rsidR="0076312E" w:rsidRPr="0076312E">
        <w:rPr>
          <w:rStyle w:val="CharDivNo"/>
        </w:rPr>
        <w:t> </w:t>
      </w:r>
      <w:r w:rsidR="001950FB" w:rsidRPr="0076312E">
        <w:rPr>
          <w:rStyle w:val="CharDivNo"/>
        </w:rPr>
        <w:t>2</w:t>
      </w:r>
      <w:r w:rsidRPr="0076312E">
        <w:t>—</w:t>
      </w:r>
      <w:r w:rsidR="001950FB" w:rsidRPr="0076312E">
        <w:rPr>
          <w:rStyle w:val="CharDivText"/>
        </w:rPr>
        <w:t>Request for filing assistance</w:t>
      </w:r>
      <w:bookmarkEnd w:id="15"/>
    </w:p>
    <w:p w:rsidR="001950FB" w:rsidRPr="0076312E" w:rsidRDefault="001950FB" w:rsidP="0065758F">
      <w:pPr>
        <w:pStyle w:val="ActHead5"/>
      </w:pPr>
      <w:bookmarkStart w:id="16" w:name="_Toc43364096"/>
      <w:r w:rsidRPr="0076312E">
        <w:rPr>
          <w:rStyle w:val="CharSectno"/>
        </w:rPr>
        <w:t>3A.3</w:t>
      </w:r>
      <w:r w:rsidR="0065758F" w:rsidRPr="0076312E">
        <w:t xml:space="preserve">  </w:t>
      </w:r>
      <w:r w:rsidRPr="0076312E">
        <w:t>Request for filing assistance</w:t>
      </w:r>
      <w:r w:rsidR="0065758F" w:rsidRPr="0076312E">
        <w:t>—</w:t>
      </w:r>
      <w:r w:rsidRPr="0076312E">
        <w:t>form of request</w:t>
      </w:r>
      <w:bookmarkEnd w:id="16"/>
    </w:p>
    <w:p w:rsidR="001950FB" w:rsidRPr="0076312E" w:rsidRDefault="001950FB" w:rsidP="0065758F">
      <w:pPr>
        <w:pStyle w:val="subsection"/>
      </w:pPr>
      <w:r w:rsidRPr="0076312E">
        <w:tab/>
        <w:t>(1)</w:t>
      </w:r>
      <w:r w:rsidRPr="0076312E">
        <w:tab/>
        <w:t xml:space="preserve">A person proposing to submit an application under </w:t>
      </w:r>
      <w:r w:rsidR="0065758F" w:rsidRPr="0076312E">
        <w:t>Part</w:t>
      </w:r>
      <w:r w:rsidR="0076312E">
        <w:t> </w:t>
      </w:r>
      <w:r w:rsidRPr="0076312E">
        <w:t>4 of the Ac</w:t>
      </w:r>
      <w:r w:rsidR="00DA2AC4" w:rsidRPr="0076312E">
        <w:t>t (</w:t>
      </w:r>
      <w:r w:rsidRPr="0076312E">
        <w:t xml:space="preserve">a </w:t>
      </w:r>
      <w:r w:rsidRPr="0076312E">
        <w:rPr>
          <w:b/>
          <w:i/>
        </w:rPr>
        <w:t>requester</w:t>
      </w:r>
      <w:r w:rsidRPr="0076312E">
        <w:t xml:space="preserve">) may submit a request for filing assistance (an </w:t>
      </w:r>
      <w:r w:rsidRPr="0076312E">
        <w:rPr>
          <w:b/>
          <w:i/>
        </w:rPr>
        <w:t>AFS request</w:t>
      </w:r>
      <w:r w:rsidRPr="0076312E">
        <w:t>) under this Part.</w:t>
      </w:r>
    </w:p>
    <w:p w:rsidR="001950FB" w:rsidRPr="0076312E" w:rsidRDefault="001950FB" w:rsidP="0065758F">
      <w:pPr>
        <w:pStyle w:val="subsection"/>
      </w:pPr>
      <w:r w:rsidRPr="0076312E">
        <w:tab/>
        <w:t>(2)</w:t>
      </w:r>
      <w:r w:rsidRPr="0076312E">
        <w:tab/>
        <w:t>An AFS request must:</w:t>
      </w:r>
    </w:p>
    <w:p w:rsidR="001950FB" w:rsidRPr="0076312E" w:rsidRDefault="001950FB" w:rsidP="0065758F">
      <w:pPr>
        <w:pStyle w:val="paragraph"/>
      </w:pPr>
      <w:r w:rsidRPr="0076312E">
        <w:tab/>
        <w:t>(a)</w:t>
      </w:r>
      <w:r w:rsidRPr="0076312E">
        <w:tab/>
        <w:t>be supported by such material and attachments as required by the Registrar having regard to the requirements of Part</w:t>
      </w:r>
      <w:r w:rsidR="0076312E">
        <w:t> </w:t>
      </w:r>
      <w:r w:rsidRPr="0076312E">
        <w:t>4 of the Act in relation to an application for registration; and</w:t>
      </w:r>
    </w:p>
    <w:p w:rsidR="001950FB" w:rsidRPr="0076312E" w:rsidRDefault="001950FB" w:rsidP="0065758F">
      <w:pPr>
        <w:pStyle w:val="paragraph"/>
      </w:pPr>
      <w:r w:rsidRPr="0076312E">
        <w:tab/>
        <w:t>(b)</w:t>
      </w:r>
      <w:r w:rsidRPr="0076312E">
        <w:tab/>
        <w:t>be accompanied by the fee prescribed for the AFS request.</w:t>
      </w:r>
    </w:p>
    <w:p w:rsidR="001950FB" w:rsidRPr="0076312E" w:rsidRDefault="001950FB" w:rsidP="0065758F">
      <w:pPr>
        <w:pStyle w:val="subsection"/>
      </w:pPr>
      <w:r w:rsidRPr="0076312E">
        <w:tab/>
        <w:t>(3)</w:t>
      </w:r>
      <w:r w:rsidRPr="0076312E">
        <w:tab/>
        <w:t>An AFS request:</w:t>
      </w:r>
    </w:p>
    <w:p w:rsidR="001950FB" w:rsidRPr="0076312E" w:rsidRDefault="001950FB" w:rsidP="0065758F">
      <w:pPr>
        <w:pStyle w:val="paragraph"/>
      </w:pPr>
      <w:r w:rsidRPr="0076312E">
        <w:tab/>
        <w:t>(a)</w:t>
      </w:r>
      <w:r w:rsidRPr="0076312E">
        <w:tab/>
        <w:t>must be submitted in a manner required by the Registrar; and</w:t>
      </w:r>
    </w:p>
    <w:p w:rsidR="001950FB" w:rsidRPr="0076312E" w:rsidRDefault="001950FB" w:rsidP="0065758F">
      <w:pPr>
        <w:pStyle w:val="paragraph"/>
      </w:pPr>
      <w:r w:rsidRPr="0076312E">
        <w:tab/>
        <w:t>(b)</w:t>
      </w:r>
      <w:r w:rsidRPr="0076312E">
        <w:tab/>
        <w:t>must contain the name of the requester; and</w:t>
      </w:r>
    </w:p>
    <w:p w:rsidR="001950FB" w:rsidRPr="0076312E" w:rsidRDefault="001950FB" w:rsidP="0065758F">
      <w:pPr>
        <w:pStyle w:val="paragraph"/>
      </w:pPr>
      <w:r w:rsidRPr="0076312E">
        <w:tab/>
        <w:t>(c)</w:t>
      </w:r>
      <w:r w:rsidRPr="0076312E">
        <w:tab/>
        <w:t>must contain contact details that includes the business or residential address and a telephone number for the requester, and:</w:t>
      </w:r>
    </w:p>
    <w:p w:rsidR="001950FB" w:rsidRPr="0076312E" w:rsidRDefault="001950FB" w:rsidP="0065758F">
      <w:pPr>
        <w:pStyle w:val="paragraphsub"/>
      </w:pPr>
      <w:r w:rsidRPr="0076312E">
        <w:tab/>
        <w:t>(i)</w:t>
      </w:r>
      <w:r w:rsidRPr="0076312E">
        <w:tab/>
        <w:t>the fax number of the requester; or</w:t>
      </w:r>
    </w:p>
    <w:p w:rsidR="001950FB" w:rsidRPr="0076312E" w:rsidRDefault="001950FB" w:rsidP="0065758F">
      <w:pPr>
        <w:pStyle w:val="paragraphsub"/>
      </w:pPr>
      <w:r w:rsidRPr="0076312E">
        <w:tab/>
        <w:t>(ii)</w:t>
      </w:r>
      <w:r w:rsidRPr="0076312E">
        <w:tab/>
        <w:t>the email address of the requester; and</w:t>
      </w:r>
    </w:p>
    <w:p w:rsidR="001950FB" w:rsidRPr="0076312E" w:rsidRDefault="001950FB" w:rsidP="0065758F">
      <w:pPr>
        <w:pStyle w:val="paragraph"/>
      </w:pPr>
      <w:r w:rsidRPr="0076312E">
        <w:tab/>
        <w:t>(d)</w:t>
      </w:r>
      <w:r w:rsidRPr="0076312E">
        <w:tab/>
        <w:t>must include a representation of the trade mark that is sufficient to identify the trade mark; and</w:t>
      </w:r>
    </w:p>
    <w:p w:rsidR="001950FB" w:rsidRPr="0076312E" w:rsidRDefault="001950FB" w:rsidP="0065758F">
      <w:pPr>
        <w:pStyle w:val="paragraph"/>
      </w:pPr>
      <w:r w:rsidRPr="0076312E">
        <w:tab/>
        <w:t>(e)</w:t>
      </w:r>
      <w:r w:rsidRPr="0076312E">
        <w:tab/>
        <w:t>must specify the goods and/or services in relation to which the request is made; and</w:t>
      </w:r>
    </w:p>
    <w:p w:rsidR="001950FB" w:rsidRPr="0076312E" w:rsidRDefault="001950FB" w:rsidP="0065758F">
      <w:pPr>
        <w:pStyle w:val="paragraph"/>
      </w:pPr>
      <w:r w:rsidRPr="0076312E">
        <w:tab/>
        <w:t>(f)</w:t>
      </w:r>
      <w:r w:rsidRPr="0076312E">
        <w:tab/>
        <w:t xml:space="preserve">must not relate to a matter notified by the Registrar in the </w:t>
      </w:r>
      <w:r w:rsidRPr="0076312E">
        <w:rPr>
          <w:i/>
        </w:rPr>
        <w:t>Official Journal</w:t>
      </w:r>
      <w:r w:rsidRPr="0076312E">
        <w:t xml:space="preserve"> to be a matter for which an AFS request is not available; and</w:t>
      </w:r>
    </w:p>
    <w:p w:rsidR="001950FB" w:rsidRPr="0076312E" w:rsidRDefault="001950FB" w:rsidP="0065758F">
      <w:pPr>
        <w:pStyle w:val="paragraph"/>
      </w:pPr>
      <w:r w:rsidRPr="0076312E">
        <w:tab/>
        <w:t>(g)</w:t>
      </w:r>
      <w:r w:rsidRPr="0076312E">
        <w:tab/>
        <w:t xml:space="preserve">if the AFS request relates to a matter for which the Registrar has notified conditions in the </w:t>
      </w:r>
      <w:r w:rsidRPr="0076312E">
        <w:rPr>
          <w:i/>
        </w:rPr>
        <w:t>Official Journal</w:t>
      </w:r>
      <w:r w:rsidR="0065758F" w:rsidRPr="0076312E">
        <w:t>—</w:t>
      </w:r>
      <w:r w:rsidRPr="0076312E">
        <w:t>must comply with the conditions.</w:t>
      </w:r>
    </w:p>
    <w:p w:rsidR="001950FB" w:rsidRPr="0076312E" w:rsidRDefault="001950FB" w:rsidP="0065758F">
      <w:pPr>
        <w:pStyle w:val="subsection"/>
      </w:pPr>
      <w:r w:rsidRPr="0076312E">
        <w:tab/>
        <w:t>(4)</w:t>
      </w:r>
      <w:r w:rsidRPr="0076312E">
        <w:tab/>
        <w:t xml:space="preserve">If the fee mentioned in </w:t>
      </w:r>
      <w:r w:rsidR="0076312E">
        <w:t>paragraph (</w:t>
      </w:r>
      <w:r w:rsidRPr="0076312E">
        <w:t>2</w:t>
      </w:r>
      <w:r w:rsidR="0065758F" w:rsidRPr="0076312E">
        <w:t>)(</w:t>
      </w:r>
      <w:r w:rsidRPr="0076312E">
        <w:t>b) remains unpaid 5</w:t>
      </w:r>
      <w:r w:rsidR="00DA2AC4" w:rsidRPr="0076312E">
        <w:t xml:space="preserve"> </w:t>
      </w:r>
      <w:r w:rsidRPr="0076312E">
        <w:t>working days after an AFS request is submitted, the AFS request is incomplete and is taken not to have been submitted.</w:t>
      </w:r>
    </w:p>
    <w:p w:rsidR="001950FB" w:rsidRPr="0076312E" w:rsidRDefault="001950FB" w:rsidP="0065758F">
      <w:pPr>
        <w:pStyle w:val="subsection"/>
      </w:pPr>
      <w:r w:rsidRPr="0076312E">
        <w:tab/>
        <w:t>(5)</w:t>
      </w:r>
      <w:r w:rsidRPr="0076312E">
        <w:tab/>
        <w:t>A requester may amend an AFS request before it is assessed by the Registrar by advising the Registrar of the details of the amendments and providing:</w:t>
      </w:r>
    </w:p>
    <w:p w:rsidR="001950FB" w:rsidRPr="0076312E" w:rsidRDefault="001950FB" w:rsidP="0065758F">
      <w:pPr>
        <w:pStyle w:val="paragraph"/>
      </w:pPr>
      <w:r w:rsidRPr="0076312E">
        <w:tab/>
        <w:t>(a)</w:t>
      </w:r>
      <w:r w:rsidRPr="0076312E">
        <w:tab/>
        <w:t>any material to be added to the AFS request; and</w:t>
      </w:r>
    </w:p>
    <w:p w:rsidR="001950FB" w:rsidRPr="0076312E" w:rsidRDefault="001950FB" w:rsidP="0065758F">
      <w:pPr>
        <w:pStyle w:val="paragraph"/>
      </w:pPr>
      <w:r w:rsidRPr="0076312E">
        <w:tab/>
        <w:t>(b)</w:t>
      </w:r>
      <w:r w:rsidRPr="0076312E">
        <w:tab/>
        <w:t>any other document required by the Registrar in relation to the amendment; and</w:t>
      </w:r>
    </w:p>
    <w:p w:rsidR="001950FB" w:rsidRPr="0076312E" w:rsidRDefault="001950FB" w:rsidP="0065758F">
      <w:pPr>
        <w:pStyle w:val="paragraph"/>
      </w:pPr>
      <w:r w:rsidRPr="0076312E">
        <w:tab/>
        <w:t>(c)</w:t>
      </w:r>
      <w:r w:rsidRPr="0076312E">
        <w:tab/>
        <w:t>any fee prescribed in relation to the amendment.</w:t>
      </w:r>
    </w:p>
    <w:p w:rsidR="001950FB" w:rsidRPr="0076312E" w:rsidRDefault="001950FB" w:rsidP="0065758F">
      <w:pPr>
        <w:pStyle w:val="subsection"/>
      </w:pPr>
      <w:r w:rsidRPr="0076312E">
        <w:tab/>
        <w:t>(6)</w:t>
      </w:r>
      <w:r w:rsidRPr="0076312E">
        <w:tab/>
        <w:t xml:space="preserve">For the fee prescribed for an amendment mentioned in </w:t>
      </w:r>
      <w:r w:rsidR="0076312E">
        <w:t>paragraph (</w:t>
      </w:r>
      <w:r w:rsidRPr="0076312E">
        <w:t>5</w:t>
      </w:r>
      <w:r w:rsidR="0065758F" w:rsidRPr="0076312E">
        <w:t>)(</w:t>
      </w:r>
      <w:r w:rsidRPr="0076312E">
        <w:t>c), the Registrar may:</w:t>
      </w:r>
    </w:p>
    <w:p w:rsidR="001950FB" w:rsidRPr="0076312E" w:rsidRDefault="001950FB" w:rsidP="0065758F">
      <w:pPr>
        <w:pStyle w:val="paragraph"/>
      </w:pPr>
      <w:r w:rsidRPr="0076312E">
        <w:tab/>
        <w:t>(a)</w:t>
      </w:r>
      <w:r w:rsidRPr="0076312E">
        <w:tab/>
        <w:t>decide to waive the fee; or</w:t>
      </w:r>
    </w:p>
    <w:p w:rsidR="001950FB" w:rsidRPr="0076312E" w:rsidRDefault="001950FB" w:rsidP="0065758F">
      <w:pPr>
        <w:pStyle w:val="paragraph"/>
      </w:pPr>
      <w:r w:rsidRPr="0076312E">
        <w:tab/>
        <w:t>(b)</w:t>
      </w:r>
      <w:r w:rsidRPr="0076312E">
        <w:tab/>
        <w:t>decide not to waive the fee, and require that payment of the fee be made within the period of 5 working days after that decision.</w:t>
      </w:r>
    </w:p>
    <w:p w:rsidR="001950FB" w:rsidRPr="0076312E" w:rsidRDefault="001950FB" w:rsidP="0065758F">
      <w:pPr>
        <w:pStyle w:val="subsection"/>
      </w:pPr>
      <w:r w:rsidRPr="0076312E">
        <w:tab/>
        <w:t>(7)</w:t>
      </w:r>
      <w:r w:rsidRPr="0076312E">
        <w:tab/>
        <w:t>The Registrar must amend the AFS request on receipt of an amendment:</w:t>
      </w:r>
    </w:p>
    <w:p w:rsidR="001950FB" w:rsidRPr="0076312E" w:rsidRDefault="001950FB" w:rsidP="0065758F">
      <w:pPr>
        <w:pStyle w:val="paragraph"/>
      </w:pPr>
      <w:r w:rsidRPr="0076312E">
        <w:tab/>
        <w:t>(a)</w:t>
      </w:r>
      <w:r w:rsidRPr="0076312E">
        <w:tab/>
        <w:t>that complies with subregulation</w:t>
      </w:r>
      <w:r w:rsidR="00440FE1" w:rsidRPr="0076312E">
        <w:t> </w:t>
      </w:r>
      <w:r w:rsidRPr="0076312E">
        <w:t xml:space="preserve">(5); and </w:t>
      </w:r>
    </w:p>
    <w:p w:rsidR="001950FB" w:rsidRPr="0076312E" w:rsidRDefault="001950FB" w:rsidP="0065758F">
      <w:pPr>
        <w:pStyle w:val="paragraph"/>
      </w:pPr>
      <w:r w:rsidRPr="0076312E">
        <w:tab/>
        <w:t>(b)</w:t>
      </w:r>
      <w:r w:rsidRPr="0076312E">
        <w:tab/>
        <w:t>in respect of which the fee, if any, has been paid.</w:t>
      </w:r>
    </w:p>
    <w:p w:rsidR="001950FB" w:rsidRPr="0076312E" w:rsidRDefault="001950FB" w:rsidP="0065758F">
      <w:pPr>
        <w:pStyle w:val="ActHead5"/>
      </w:pPr>
      <w:bookmarkStart w:id="17" w:name="_Toc43364097"/>
      <w:r w:rsidRPr="0076312E">
        <w:rPr>
          <w:rStyle w:val="CharSectno"/>
        </w:rPr>
        <w:t>3A.4</w:t>
      </w:r>
      <w:r w:rsidR="0065758F" w:rsidRPr="0076312E">
        <w:t xml:space="preserve">  </w:t>
      </w:r>
      <w:r w:rsidRPr="0076312E">
        <w:t>AFS request</w:t>
      </w:r>
      <w:r w:rsidR="0065758F" w:rsidRPr="0076312E">
        <w:t>—</w:t>
      </w:r>
      <w:r w:rsidRPr="0076312E">
        <w:t>assessment by Registrar</w:t>
      </w:r>
      <w:bookmarkEnd w:id="17"/>
    </w:p>
    <w:p w:rsidR="001950FB" w:rsidRPr="0076312E" w:rsidRDefault="001950FB" w:rsidP="0065758F">
      <w:pPr>
        <w:pStyle w:val="subsection"/>
      </w:pPr>
      <w:r w:rsidRPr="0076312E">
        <w:tab/>
        <w:t>(1)</w:t>
      </w:r>
      <w:r w:rsidRPr="0076312E">
        <w:tab/>
        <w:t xml:space="preserve">After receiving an AFS request the Registrar must, as soon as practicable, assess the AFS request having regard to the requirements of </w:t>
      </w:r>
      <w:r w:rsidR="0065758F" w:rsidRPr="0076312E">
        <w:t>Part</w:t>
      </w:r>
      <w:r w:rsidR="0076312E">
        <w:t> </w:t>
      </w:r>
      <w:r w:rsidRPr="0076312E">
        <w:t>4 of the Act and form an opinion whether or not:</w:t>
      </w:r>
    </w:p>
    <w:p w:rsidR="001950FB" w:rsidRPr="0076312E" w:rsidRDefault="001950FB" w:rsidP="0065758F">
      <w:pPr>
        <w:pStyle w:val="paragraph"/>
      </w:pPr>
      <w:r w:rsidRPr="0076312E">
        <w:tab/>
        <w:t>(a)</w:t>
      </w:r>
      <w:r w:rsidRPr="0076312E">
        <w:tab/>
        <w:t xml:space="preserve">the AFS request would, if submitted in that form as an application for registration under </w:t>
      </w:r>
      <w:r w:rsidR="0065758F" w:rsidRPr="0076312E">
        <w:t>Part</w:t>
      </w:r>
      <w:r w:rsidR="0076312E">
        <w:t> </w:t>
      </w:r>
      <w:r w:rsidRPr="0076312E">
        <w:t>4 of the Act, be in accordance with that Part; and</w:t>
      </w:r>
    </w:p>
    <w:p w:rsidR="001950FB" w:rsidRPr="0076312E" w:rsidRDefault="001950FB" w:rsidP="0065758F">
      <w:pPr>
        <w:pStyle w:val="paragraph"/>
      </w:pPr>
      <w:r w:rsidRPr="0076312E">
        <w:tab/>
        <w:t>(b)</w:t>
      </w:r>
      <w:r w:rsidRPr="0076312E">
        <w:tab/>
        <w:t xml:space="preserve">there would be grounds under </w:t>
      </w:r>
      <w:r w:rsidR="0065758F" w:rsidRPr="0076312E">
        <w:t>Division</w:t>
      </w:r>
      <w:r w:rsidR="0076312E">
        <w:t> </w:t>
      </w:r>
      <w:r w:rsidRPr="0076312E">
        <w:t xml:space="preserve">2 of </w:t>
      </w:r>
      <w:r w:rsidR="0065758F" w:rsidRPr="0076312E">
        <w:t>Part</w:t>
      </w:r>
      <w:r w:rsidR="0076312E">
        <w:t> </w:t>
      </w:r>
      <w:r w:rsidRPr="0076312E">
        <w:t>4 of the Act for rejecting the AFS request.</w:t>
      </w:r>
    </w:p>
    <w:p w:rsidR="001950FB" w:rsidRPr="0076312E" w:rsidRDefault="001950FB" w:rsidP="0065758F">
      <w:pPr>
        <w:pStyle w:val="subsection"/>
      </w:pPr>
      <w:r w:rsidRPr="0076312E">
        <w:tab/>
        <w:t>(2)</w:t>
      </w:r>
      <w:r w:rsidRPr="0076312E">
        <w:tab/>
        <w:t>After forming an opinion the Registrar must, as soon as practicable, inform the requester of:</w:t>
      </w:r>
    </w:p>
    <w:p w:rsidR="001950FB" w:rsidRPr="0076312E" w:rsidRDefault="001950FB" w:rsidP="0065758F">
      <w:pPr>
        <w:pStyle w:val="paragraph"/>
      </w:pPr>
      <w:r w:rsidRPr="0076312E">
        <w:tab/>
        <w:t>(a)</w:t>
      </w:r>
      <w:r w:rsidRPr="0076312E">
        <w:tab/>
        <w:t>the opinion; and</w:t>
      </w:r>
    </w:p>
    <w:p w:rsidR="001950FB" w:rsidRPr="0076312E" w:rsidRDefault="001950FB" w:rsidP="0065758F">
      <w:pPr>
        <w:pStyle w:val="paragraph"/>
      </w:pPr>
      <w:r w:rsidRPr="0076312E">
        <w:tab/>
        <w:t>(b)</w:t>
      </w:r>
      <w:r w:rsidRPr="0076312E">
        <w:tab/>
        <w:t>the procedural requirements of regulation</w:t>
      </w:r>
      <w:r w:rsidR="0076312E">
        <w:t> </w:t>
      </w:r>
      <w:r w:rsidRPr="0076312E">
        <w:t>3A.5 for making an amendment to the AFS request; and</w:t>
      </w:r>
    </w:p>
    <w:p w:rsidR="001950FB" w:rsidRPr="0076312E" w:rsidRDefault="001950FB" w:rsidP="0065758F">
      <w:pPr>
        <w:pStyle w:val="paragraph"/>
      </w:pPr>
      <w:r w:rsidRPr="0076312E">
        <w:tab/>
        <w:t>(c)</w:t>
      </w:r>
      <w:r w:rsidRPr="0076312E">
        <w:tab/>
        <w:t xml:space="preserve">the procedural requirements for making an application for the registration of a trade mark under </w:t>
      </w:r>
      <w:r w:rsidR="0065758F" w:rsidRPr="0076312E">
        <w:t>Part</w:t>
      </w:r>
      <w:r w:rsidR="0076312E">
        <w:t> </w:t>
      </w:r>
      <w:r w:rsidRPr="0076312E">
        <w:t>4 of the Act.</w:t>
      </w:r>
    </w:p>
    <w:p w:rsidR="001950FB" w:rsidRPr="0076312E" w:rsidRDefault="001950FB" w:rsidP="0065758F">
      <w:pPr>
        <w:pStyle w:val="subsection"/>
      </w:pPr>
      <w:r w:rsidRPr="0076312E">
        <w:tab/>
        <w:t>(3)</w:t>
      </w:r>
      <w:r w:rsidRPr="0076312E">
        <w:tab/>
        <w:t>The Registrar may inform the requester:</w:t>
      </w:r>
    </w:p>
    <w:p w:rsidR="001950FB" w:rsidRPr="0076312E" w:rsidRDefault="001950FB" w:rsidP="0065758F">
      <w:pPr>
        <w:pStyle w:val="paragraph"/>
      </w:pPr>
      <w:r w:rsidRPr="0076312E">
        <w:tab/>
        <w:t>(a)</w:t>
      </w:r>
      <w:r w:rsidRPr="0076312E">
        <w:tab/>
        <w:t>in writing, by mail, fax or email; or</w:t>
      </w:r>
    </w:p>
    <w:p w:rsidR="001950FB" w:rsidRPr="0076312E" w:rsidRDefault="001950FB" w:rsidP="0065758F">
      <w:pPr>
        <w:pStyle w:val="paragraph"/>
      </w:pPr>
      <w:r w:rsidRPr="0076312E">
        <w:tab/>
        <w:t>(b)</w:t>
      </w:r>
      <w:r w:rsidRPr="0076312E">
        <w:tab/>
        <w:t>by telephone; or</w:t>
      </w:r>
    </w:p>
    <w:p w:rsidR="001950FB" w:rsidRPr="0076312E" w:rsidRDefault="001950FB" w:rsidP="0065758F">
      <w:pPr>
        <w:pStyle w:val="paragraph"/>
      </w:pPr>
      <w:r w:rsidRPr="0076312E">
        <w:tab/>
        <w:t>(c)</w:t>
      </w:r>
      <w:r w:rsidRPr="0076312E">
        <w:tab/>
        <w:t>in person.</w:t>
      </w:r>
    </w:p>
    <w:p w:rsidR="001950FB" w:rsidRPr="0076312E" w:rsidRDefault="001950FB" w:rsidP="0065758F">
      <w:pPr>
        <w:pStyle w:val="ActHead5"/>
      </w:pPr>
      <w:bookmarkStart w:id="18" w:name="_Toc43364098"/>
      <w:r w:rsidRPr="0076312E">
        <w:rPr>
          <w:rStyle w:val="CharSectno"/>
        </w:rPr>
        <w:t>3A.5</w:t>
      </w:r>
      <w:r w:rsidR="0065758F" w:rsidRPr="0076312E">
        <w:t xml:space="preserve">  </w:t>
      </w:r>
      <w:r w:rsidRPr="0076312E">
        <w:t>AFS request</w:t>
      </w:r>
      <w:r w:rsidR="0065758F" w:rsidRPr="0076312E">
        <w:t>—</w:t>
      </w:r>
      <w:r w:rsidRPr="0076312E">
        <w:t xml:space="preserve">formal requirements for amendment or proceeding to </w:t>
      </w:r>
      <w:r w:rsidR="0065758F" w:rsidRPr="0076312E">
        <w:t>Part</w:t>
      </w:r>
      <w:r w:rsidR="0076312E">
        <w:t> </w:t>
      </w:r>
      <w:r w:rsidRPr="0076312E">
        <w:t>4 application</w:t>
      </w:r>
      <w:bookmarkEnd w:id="18"/>
    </w:p>
    <w:p w:rsidR="001950FB" w:rsidRPr="0076312E" w:rsidRDefault="001950FB" w:rsidP="0065758F">
      <w:pPr>
        <w:pStyle w:val="subsection"/>
      </w:pPr>
      <w:r w:rsidRPr="0076312E">
        <w:tab/>
        <w:t>(1)</w:t>
      </w:r>
      <w:r w:rsidRPr="0076312E">
        <w:tab/>
        <w:t>The requester may, within 5 working days after being informed by the Registrar under subregulation</w:t>
      </w:r>
      <w:r w:rsidR="0076312E">
        <w:t> </w:t>
      </w:r>
      <w:r w:rsidRPr="0076312E">
        <w:t>3A.4(2):</w:t>
      </w:r>
    </w:p>
    <w:p w:rsidR="001950FB" w:rsidRPr="0076312E" w:rsidRDefault="001950FB" w:rsidP="0065758F">
      <w:pPr>
        <w:pStyle w:val="paragraph"/>
      </w:pPr>
      <w:r w:rsidRPr="0076312E">
        <w:tab/>
        <w:t>(a)</w:t>
      </w:r>
      <w:r w:rsidRPr="0076312E">
        <w:tab/>
        <w:t>amend the AFS request under subregulation</w:t>
      </w:r>
      <w:r w:rsidR="0076312E">
        <w:t> </w:t>
      </w:r>
      <w:r w:rsidRPr="0076312E">
        <w:t>3A.5(2); or</w:t>
      </w:r>
    </w:p>
    <w:p w:rsidR="001950FB" w:rsidRPr="0076312E" w:rsidRDefault="001950FB" w:rsidP="0065758F">
      <w:pPr>
        <w:pStyle w:val="paragraph"/>
      </w:pPr>
      <w:r w:rsidRPr="0076312E">
        <w:tab/>
        <w:t>(b)</w:t>
      </w:r>
      <w:r w:rsidRPr="0076312E">
        <w:tab/>
        <w:t xml:space="preserve">submit the AFS request as an application for registration of a trade mark under </w:t>
      </w:r>
      <w:r w:rsidR="0065758F" w:rsidRPr="0076312E">
        <w:t>Part</w:t>
      </w:r>
      <w:r w:rsidR="0076312E">
        <w:t> </w:t>
      </w:r>
      <w:r w:rsidRPr="0076312E">
        <w:t>4 of the Act by payment of the fee prescribed for that Part.</w:t>
      </w:r>
    </w:p>
    <w:p w:rsidR="001950FB" w:rsidRPr="0076312E" w:rsidRDefault="001950FB" w:rsidP="0065758F">
      <w:pPr>
        <w:pStyle w:val="subsection"/>
      </w:pPr>
      <w:r w:rsidRPr="0076312E">
        <w:tab/>
        <w:t>(2)</w:t>
      </w:r>
      <w:r w:rsidRPr="0076312E">
        <w:tab/>
        <w:t xml:space="preserve">If the requester advises the Registrar under </w:t>
      </w:r>
      <w:r w:rsidR="0076312E">
        <w:t>paragraph (</w:t>
      </w:r>
      <w:r w:rsidRPr="0076312E">
        <w:t>1</w:t>
      </w:r>
      <w:r w:rsidR="0065758F" w:rsidRPr="0076312E">
        <w:t>)(</w:t>
      </w:r>
      <w:r w:rsidRPr="0076312E">
        <w:t>a) that the AFS request is to be amended:</w:t>
      </w:r>
    </w:p>
    <w:p w:rsidR="001950FB" w:rsidRPr="0076312E" w:rsidRDefault="001950FB" w:rsidP="0065758F">
      <w:pPr>
        <w:pStyle w:val="paragraph"/>
      </w:pPr>
      <w:r w:rsidRPr="0076312E">
        <w:tab/>
        <w:t>(a)</w:t>
      </w:r>
      <w:r w:rsidRPr="0076312E">
        <w:tab/>
        <w:t>for the purpose of adding one or more classes of goods or services to the AFS request; or</w:t>
      </w:r>
    </w:p>
    <w:p w:rsidR="001950FB" w:rsidRPr="0076312E" w:rsidRDefault="001950FB" w:rsidP="0065758F">
      <w:pPr>
        <w:pStyle w:val="paragraph"/>
      </w:pPr>
      <w:r w:rsidRPr="0076312E">
        <w:tab/>
        <w:t>(b)</w:t>
      </w:r>
      <w:r w:rsidRPr="0076312E">
        <w:tab/>
        <w:t>to significantly change the graphical representation of the trade mark;</w:t>
      </w:r>
    </w:p>
    <w:p w:rsidR="001950FB" w:rsidRPr="0076312E" w:rsidRDefault="001950FB" w:rsidP="0065758F">
      <w:pPr>
        <w:pStyle w:val="subsection2"/>
      </w:pPr>
      <w:r w:rsidRPr="0076312E">
        <w:t>the advice must include:</w:t>
      </w:r>
    </w:p>
    <w:p w:rsidR="001950FB" w:rsidRPr="0076312E" w:rsidRDefault="001950FB" w:rsidP="0065758F">
      <w:pPr>
        <w:pStyle w:val="paragraph"/>
      </w:pPr>
      <w:r w:rsidRPr="0076312E">
        <w:tab/>
        <w:t>(c)</w:t>
      </w:r>
      <w:r w:rsidRPr="0076312E">
        <w:tab/>
        <w:t>details of the goods and/or services or the graphical representation; and</w:t>
      </w:r>
    </w:p>
    <w:p w:rsidR="001950FB" w:rsidRPr="0076312E" w:rsidRDefault="001950FB" w:rsidP="0065758F">
      <w:pPr>
        <w:pStyle w:val="paragraph"/>
      </w:pPr>
      <w:r w:rsidRPr="0076312E">
        <w:tab/>
        <w:t>(d)</w:t>
      </w:r>
      <w:r w:rsidRPr="0076312E">
        <w:tab/>
        <w:t>any material to be attached to the AFS request; and</w:t>
      </w:r>
    </w:p>
    <w:p w:rsidR="001950FB" w:rsidRPr="0076312E" w:rsidRDefault="001950FB" w:rsidP="0065758F">
      <w:pPr>
        <w:pStyle w:val="paragraph"/>
      </w:pPr>
      <w:r w:rsidRPr="0076312E">
        <w:tab/>
        <w:t>(e)</w:t>
      </w:r>
      <w:r w:rsidRPr="0076312E">
        <w:tab/>
        <w:t>any other document required by the Registrar; and</w:t>
      </w:r>
    </w:p>
    <w:p w:rsidR="001950FB" w:rsidRPr="0076312E" w:rsidRDefault="001950FB" w:rsidP="0065758F">
      <w:pPr>
        <w:pStyle w:val="paragraph"/>
      </w:pPr>
      <w:r w:rsidRPr="0076312E">
        <w:tab/>
        <w:t>(f)</w:t>
      </w:r>
      <w:r w:rsidRPr="0076312E">
        <w:tab/>
        <w:t>any fee prescribed in relation to the amendment.</w:t>
      </w:r>
    </w:p>
    <w:p w:rsidR="001950FB" w:rsidRPr="0076312E" w:rsidRDefault="001950FB" w:rsidP="0065758F">
      <w:pPr>
        <w:pStyle w:val="subsection"/>
      </w:pPr>
      <w:r w:rsidRPr="0076312E">
        <w:tab/>
        <w:t>(3)</w:t>
      </w:r>
      <w:r w:rsidRPr="0076312E">
        <w:tab/>
        <w:t>For the fee prescribed for an amendment mentioned in subregulation</w:t>
      </w:r>
      <w:r w:rsidR="00440FE1" w:rsidRPr="0076312E">
        <w:t> </w:t>
      </w:r>
      <w:r w:rsidRPr="0076312E">
        <w:t>(2), the Registrar may:</w:t>
      </w:r>
    </w:p>
    <w:p w:rsidR="001950FB" w:rsidRPr="0076312E" w:rsidRDefault="001950FB" w:rsidP="0065758F">
      <w:pPr>
        <w:pStyle w:val="paragraph"/>
      </w:pPr>
      <w:r w:rsidRPr="0076312E">
        <w:tab/>
        <w:t>(a)</w:t>
      </w:r>
      <w:r w:rsidRPr="0076312E">
        <w:tab/>
        <w:t>decide to waive the fee; or</w:t>
      </w:r>
    </w:p>
    <w:p w:rsidR="001950FB" w:rsidRPr="0076312E" w:rsidRDefault="001950FB" w:rsidP="0065758F">
      <w:pPr>
        <w:pStyle w:val="paragraph"/>
      </w:pPr>
      <w:r w:rsidRPr="0076312E">
        <w:tab/>
        <w:t>(b)</w:t>
      </w:r>
      <w:r w:rsidRPr="0076312E">
        <w:tab/>
        <w:t>decide not to waive the fee, and require that payment of the fee be made within the period of 5 working days after that decision.</w:t>
      </w:r>
    </w:p>
    <w:p w:rsidR="001950FB" w:rsidRPr="0076312E" w:rsidRDefault="001950FB" w:rsidP="0065758F">
      <w:pPr>
        <w:pStyle w:val="subsection"/>
      </w:pPr>
      <w:r w:rsidRPr="0076312E">
        <w:tab/>
        <w:t>(4)</w:t>
      </w:r>
      <w:r w:rsidRPr="0076312E">
        <w:tab/>
        <w:t>For an amended AFS request to which subregulation</w:t>
      </w:r>
      <w:r w:rsidR="00440FE1" w:rsidRPr="0076312E">
        <w:t> </w:t>
      </w:r>
      <w:r w:rsidRPr="0076312E">
        <w:t>(2) applies, and in respect of which the fee mentioned in subregulation</w:t>
      </w:r>
      <w:r w:rsidR="00440FE1" w:rsidRPr="0076312E">
        <w:t> </w:t>
      </w:r>
      <w:r w:rsidRPr="0076312E">
        <w:t>(3) has been paid or waived:</w:t>
      </w:r>
    </w:p>
    <w:p w:rsidR="001950FB" w:rsidRPr="0076312E" w:rsidRDefault="001950FB" w:rsidP="0065758F">
      <w:pPr>
        <w:pStyle w:val="paragraph"/>
      </w:pPr>
      <w:r w:rsidRPr="0076312E">
        <w:tab/>
        <w:t>(a)</w:t>
      </w:r>
      <w:r w:rsidRPr="0076312E">
        <w:tab/>
        <w:t>the Registrar must amend the AFS request and as soon as practicable:</w:t>
      </w:r>
    </w:p>
    <w:p w:rsidR="001950FB" w:rsidRPr="0076312E" w:rsidRDefault="001950FB" w:rsidP="0065758F">
      <w:pPr>
        <w:pStyle w:val="paragraphsub"/>
      </w:pPr>
      <w:r w:rsidRPr="0076312E">
        <w:tab/>
        <w:t>(i)</w:t>
      </w:r>
      <w:r w:rsidRPr="0076312E">
        <w:tab/>
        <w:t>assess the amended AFS request in accordance with regulation</w:t>
      </w:r>
      <w:r w:rsidR="0076312E">
        <w:t> </w:t>
      </w:r>
      <w:r w:rsidRPr="0076312E">
        <w:t>3A.4; and</w:t>
      </w:r>
    </w:p>
    <w:p w:rsidR="001950FB" w:rsidRPr="0076312E" w:rsidRDefault="001950FB" w:rsidP="0065758F">
      <w:pPr>
        <w:pStyle w:val="paragraphsub"/>
      </w:pPr>
      <w:r w:rsidRPr="0076312E">
        <w:tab/>
        <w:t>(ii)</w:t>
      </w:r>
      <w:r w:rsidRPr="0076312E">
        <w:tab/>
        <w:t>inform the requester under subregulation</w:t>
      </w:r>
      <w:r w:rsidR="0076312E">
        <w:t> </w:t>
      </w:r>
      <w:r w:rsidRPr="0076312E">
        <w:t>3A.4(2); and</w:t>
      </w:r>
    </w:p>
    <w:p w:rsidR="001950FB" w:rsidRPr="0076312E" w:rsidRDefault="001950FB" w:rsidP="0065758F">
      <w:pPr>
        <w:pStyle w:val="paragraph"/>
      </w:pPr>
      <w:r w:rsidRPr="0076312E">
        <w:tab/>
        <w:t>(b)</w:t>
      </w:r>
      <w:r w:rsidRPr="0076312E">
        <w:tab/>
        <w:t>the period mentioned in subregulation</w:t>
      </w:r>
      <w:r w:rsidR="00440FE1" w:rsidRPr="0076312E">
        <w:t> </w:t>
      </w:r>
      <w:r w:rsidRPr="0076312E">
        <w:t xml:space="preserve">(1) is extended to 5 working days after the Registrar informs the requester in accordance with </w:t>
      </w:r>
      <w:r w:rsidR="0076312E">
        <w:t>subparagraph (</w:t>
      </w:r>
      <w:r w:rsidRPr="0076312E">
        <w:t>a</w:t>
      </w:r>
      <w:r w:rsidR="0065758F" w:rsidRPr="0076312E">
        <w:t>)(</w:t>
      </w:r>
      <w:r w:rsidRPr="0076312E">
        <w:t>ii).</w:t>
      </w:r>
    </w:p>
    <w:p w:rsidR="001950FB" w:rsidRPr="0076312E" w:rsidRDefault="001950FB" w:rsidP="0065758F">
      <w:pPr>
        <w:pStyle w:val="subsection"/>
      </w:pPr>
      <w:r w:rsidRPr="0076312E">
        <w:tab/>
        <w:t>(5)</w:t>
      </w:r>
      <w:r w:rsidRPr="0076312E">
        <w:tab/>
        <w:t>If the requester advises the Registrar that the AFS request is to be amended for a purpose other than that mentioned in subregulation</w:t>
      </w:r>
      <w:r w:rsidR="00440FE1" w:rsidRPr="0076312E">
        <w:t> </w:t>
      </w:r>
      <w:r w:rsidRPr="0076312E">
        <w:t>(2), the Registrar:</w:t>
      </w:r>
    </w:p>
    <w:p w:rsidR="001950FB" w:rsidRPr="0076312E" w:rsidRDefault="001950FB" w:rsidP="0065758F">
      <w:pPr>
        <w:pStyle w:val="paragraph"/>
      </w:pPr>
      <w:r w:rsidRPr="0076312E">
        <w:tab/>
        <w:t>(a)</w:t>
      </w:r>
      <w:r w:rsidRPr="0076312E">
        <w:tab/>
        <w:t>must amend the AFS request; and</w:t>
      </w:r>
    </w:p>
    <w:p w:rsidR="001950FB" w:rsidRPr="0076312E" w:rsidRDefault="001950FB" w:rsidP="0065758F">
      <w:pPr>
        <w:pStyle w:val="paragraph"/>
      </w:pPr>
      <w:r w:rsidRPr="0076312E">
        <w:tab/>
        <w:t>(b)</w:t>
      </w:r>
      <w:r w:rsidRPr="0076312E">
        <w:tab/>
        <w:t>may assess the amended AFS request, insofar as the Registrar considers practicable, having regard to:</w:t>
      </w:r>
    </w:p>
    <w:p w:rsidR="001950FB" w:rsidRPr="0076312E" w:rsidRDefault="001950FB" w:rsidP="0065758F">
      <w:pPr>
        <w:pStyle w:val="paragraphsub"/>
      </w:pPr>
      <w:r w:rsidRPr="0076312E">
        <w:tab/>
        <w:t>(i)</w:t>
      </w:r>
      <w:r w:rsidRPr="0076312E">
        <w:tab/>
        <w:t>the complexity of the amendments requested; and</w:t>
      </w:r>
    </w:p>
    <w:p w:rsidR="001950FB" w:rsidRPr="0076312E" w:rsidRDefault="001950FB" w:rsidP="0065758F">
      <w:pPr>
        <w:pStyle w:val="paragraphsub"/>
      </w:pPr>
      <w:r w:rsidRPr="0076312E">
        <w:tab/>
        <w:t>(ii)</w:t>
      </w:r>
      <w:r w:rsidRPr="0076312E">
        <w:tab/>
        <w:t>the length of time that remains of the period mentioned in subregulation</w:t>
      </w:r>
      <w:r w:rsidR="00440FE1" w:rsidRPr="0076312E">
        <w:t> </w:t>
      </w:r>
      <w:r w:rsidRPr="0076312E">
        <w:t>(1); and</w:t>
      </w:r>
    </w:p>
    <w:p w:rsidR="001950FB" w:rsidRPr="0076312E" w:rsidRDefault="001950FB" w:rsidP="0065758F">
      <w:pPr>
        <w:pStyle w:val="paragraph"/>
      </w:pPr>
      <w:r w:rsidRPr="0076312E">
        <w:tab/>
        <w:t>(c)</w:t>
      </w:r>
      <w:r w:rsidRPr="0076312E">
        <w:tab/>
        <w:t>insofar as it has been practicable to assess the amended AFS request</w:t>
      </w:r>
      <w:r w:rsidR="0065758F" w:rsidRPr="0076312E">
        <w:t>—</w:t>
      </w:r>
      <w:r w:rsidRPr="0076312E">
        <w:t>must inform the requester of the assessment.</w:t>
      </w:r>
    </w:p>
    <w:p w:rsidR="001950FB" w:rsidRPr="0076312E" w:rsidRDefault="001950FB" w:rsidP="0065758F">
      <w:pPr>
        <w:pStyle w:val="subsection"/>
      </w:pPr>
      <w:r w:rsidRPr="0076312E">
        <w:tab/>
        <w:t>(6)</w:t>
      </w:r>
      <w:r w:rsidRPr="0076312E">
        <w:tab/>
        <w:t xml:space="preserve">An AFS request is discontinued if a requester fails to submit an application under </w:t>
      </w:r>
      <w:r w:rsidR="0065758F" w:rsidRPr="0076312E">
        <w:t>Part</w:t>
      </w:r>
      <w:r w:rsidR="0076312E">
        <w:t> </w:t>
      </w:r>
      <w:r w:rsidRPr="0076312E">
        <w:t>4 of the Act after following the procedure mentioned in subregulation</w:t>
      </w:r>
      <w:r w:rsidR="00440FE1" w:rsidRPr="0076312E">
        <w:t> </w:t>
      </w:r>
      <w:r w:rsidRPr="0076312E">
        <w:t>(1).</w:t>
      </w:r>
    </w:p>
    <w:p w:rsidR="001950FB" w:rsidRPr="0076312E" w:rsidRDefault="0065758F" w:rsidP="0065758F">
      <w:pPr>
        <w:pStyle w:val="ActHead2"/>
        <w:pageBreakBefore/>
      </w:pPr>
      <w:bookmarkStart w:id="19" w:name="_Toc43364099"/>
      <w:r w:rsidRPr="0076312E">
        <w:rPr>
          <w:rStyle w:val="CharPartNo"/>
        </w:rPr>
        <w:t>Part</w:t>
      </w:r>
      <w:r w:rsidR="0076312E" w:rsidRPr="0076312E">
        <w:rPr>
          <w:rStyle w:val="CharPartNo"/>
        </w:rPr>
        <w:t> </w:t>
      </w:r>
      <w:r w:rsidR="001950FB" w:rsidRPr="0076312E">
        <w:rPr>
          <w:rStyle w:val="CharPartNo"/>
        </w:rPr>
        <w:t>4</w:t>
      </w:r>
      <w:r w:rsidRPr="0076312E">
        <w:t>—</w:t>
      </w:r>
      <w:r w:rsidR="001950FB" w:rsidRPr="0076312E">
        <w:rPr>
          <w:rStyle w:val="CharPartText"/>
        </w:rPr>
        <w:t>Application for registration</w:t>
      </w:r>
      <w:bookmarkEnd w:id="19"/>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20" w:name="_Toc43364100"/>
      <w:r w:rsidRPr="0076312E">
        <w:rPr>
          <w:rStyle w:val="CharSectno"/>
        </w:rPr>
        <w:t>4.1</w:t>
      </w:r>
      <w:r w:rsidR="0065758F" w:rsidRPr="0076312E">
        <w:t xml:space="preserve">  </w:t>
      </w:r>
      <w:r w:rsidRPr="0076312E">
        <w:t>Applications</w:t>
      </w:r>
      <w:r w:rsidR="0065758F" w:rsidRPr="0076312E">
        <w:t>—</w:t>
      </w:r>
      <w:r w:rsidRPr="0076312E">
        <w:t>approved form</w:t>
      </w:r>
      <w:bookmarkEnd w:id="20"/>
    </w:p>
    <w:p w:rsidR="001950FB" w:rsidRPr="0076312E" w:rsidRDefault="001950FB" w:rsidP="0065758F">
      <w:pPr>
        <w:pStyle w:val="subsection"/>
      </w:pPr>
      <w:r w:rsidRPr="0076312E">
        <w:tab/>
        <w:t>(1)</w:t>
      </w:r>
      <w:r w:rsidRPr="0076312E">
        <w:tab/>
        <w:t>For subsection</w:t>
      </w:r>
      <w:r w:rsidR="0076312E">
        <w:t> </w:t>
      </w:r>
      <w:r w:rsidRPr="0076312E">
        <w:t>27(2) of the Act (which deals with applications for registration), an application for the registration of a trade mark must be:</w:t>
      </w:r>
    </w:p>
    <w:p w:rsidR="001950FB" w:rsidRPr="0076312E" w:rsidRDefault="001950FB" w:rsidP="0065758F">
      <w:pPr>
        <w:pStyle w:val="paragraph"/>
      </w:pPr>
      <w:r w:rsidRPr="0076312E">
        <w:tab/>
        <w:t>(a)</w:t>
      </w:r>
      <w:r w:rsidRPr="0076312E">
        <w:tab/>
        <w:t>in an approved form; or</w:t>
      </w:r>
    </w:p>
    <w:p w:rsidR="001950FB" w:rsidRPr="0076312E" w:rsidRDefault="001950FB" w:rsidP="0065758F">
      <w:pPr>
        <w:pStyle w:val="paragraph"/>
      </w:pPr>
      <w:r w:rsidRPr="0076312E">
        <w:tab/>
        <w:t>(b)</w:t>
      </w:r>
      <w:r w:rsidRPr="0076312E">
        <w:tab/>
        <w:t xml:space="preserve">an AFS request mentioned in </w:t>
      </w:r>
      <w:r w:rsidR="0065758F" w:rsidRPr="0076312E">
        <w:t>Part</w:t>
      </w:r>
      <w:r w:rsidR="0076312E">
        <w:t> </w:t>
      </w:r>
      <w:r w:rsidRPr="0076312E">
        <w:t>3A, in respect of which all fees were paid within the prescribed time limits.</w:t>
      </w:r>
    </w:p>
    <w:p w:rsidR="001950FB" w:rsidRPr="0076312E" w:rsidRDefault="001950FB" w:rsidP="0065758F">
      <w:pPr>
        <w:pStyle w:val="subsection"/>
      </w:pPr>
      <w:r w:rsidRPr="0076312E">
        <w:tab/>
        <w:t>(2)</w:t>
      </w:r>
      <w:r w:rsidRPr="0076312E">
        <w:tab/>
        <w:t>Any material that is intended by the applicant to form part of the application for registration of a trade mark:</w:t>
      </w:r>
    </w:p>
    <w:p w:rsidR="001950FB" w:rsidRPr="0076312E" w:rsidRDefault="001950FB" w:rsidP="0065758F">
      <w:pPr>
        <w:pStyle w:val="paragraph"/>
      </w:pPr>
      <w:r w:rsidRPr="0076312E">
        <w:tab/>
        <w:t>(a)</w:t>
      </w:r>
      <w:r w:rsidRPr="0076312E">
        <w:tab/>
        <w:t>must be attached to the application; and</w:t>
      </w:r>
    </w:p>
    <w:p w:rsidR="001950FB" w:rsidRPr="0076312E" w:rsidRDefault="001950FB" w:rsidP="0065758F">
      <w:pPr>
        <w:pStyle w:val="paragraph"/>
      </w:pPr>
      <w:r w:rsidRPr="0076312E">
        <w:tab/>
        <w:t>(b)</w:t>
      </w:r>
      <w:r w:rsidRPr="0076312E">
        <w:tab/>
        <w:t>is taken to be part of the application.</w:t>
      </w:r>
    </w:p>
    <w:p w:rsidR="001950FB" w:rsidRPr="0076312E" w:rsidRDefault="001950FB" w:rsidP="0065758F">
      <w:pPr>
        <w:pStyle w:val="ActHead5"/>
      </w:pPr>
      <w:bookmarkStart w:id="21" w:name="_Toc43364101"/>
      <w:r w:rsidRPr="0076312E">
        <w:rPr>
          <w:rStyle w:val="CharSectno"/>
        </w:rPr>
        <w:t>4.2</w:t>
      </w:r>
      <w:r w:rsidR="0065758F" w:rsidRPr="0076312E">
        <w:t xml:space="preserve">  </w:t>
      </w:r>
      <w:r w:rsidRPr="0076312E">
        <w:t>Application in approved form</w:t>
      </w:r>
      <w:r w:rsidR="0065758F" w:rsidRPr="0076312E">
        <w:t>—</w:t>
      </w:r>
      <w:r w:rsidRPr="0076312E">
        <w:t>requirements for filing</w:t>
      </w:r>
      <w:bookmarkEnd w:id="21"/>
    </w:p>
    <w:p w:rsidR="001950FB" w:rsidRPr="0076312E" w:rsidRDefault="001950FB" w:rsidP="0065758F">
      <w:pPr>
        <w:pStyle w:val="subsection"/>
      </w:pPr>
      <w:r w:rsidRPr="0076312E">
        <w:tab/>
        <w:t>(1)</w:t>
      </w:r>
      <w:r w:rsidRPr="0076312E">
        <w:tab/>
        <w:t>To be taken to be filed, an application for registration of a trade mark that is in an approved form must:</w:t>
      </w:r>
    </w:p>
    <w:p w:rsidR="001950FB" w:rsidRPr="0076312E" w:rsidRDefault="001950FB" w:rsidP="0065758F">
      <w:pPr>
        <w:pStyle w:val="paragraph"/>
      </w:pPr>
      <w:r w:rsidRPr="0076312E">
        <w:tab/>
        <w:t>(a)</w:t>
      </w:r>
      <w:r w:rsidRPr="0076312E">
        <w:tab/>
        <w:t>state that the application is for registration of the trade mark, or contain a clear indication to that effect; and</w:t>
      </w:r>
    </w:p>
    <w:p w:rsidR="001950FB" w:rsidRPr="0076312E" w:rsidRDefault="001950FB" w:rsidP="0065758F">
      <w:pPr>
        <w:pStyle w:val="paragraph"/>
      </w:pPr>
      <w:r w:rsidRPr="0076312E">
        <w:tab/>
        <w:t>(b)</w:t>
      </w:r>
      <w:r w:rsidRPr="0076312E">
        <w:tab/>
        <w:t>include a representation of the trade mark that is sufficient to identify the trade mark; and</w:t>
      </w:r>
    </w:p>
    <w:p w:rsidR="001950FB" w:rsidRPr="0076312E" w:rsidRDefault="001950FB" w:rsidP="0065758F">
      <w:pPr>
        <w:pStyle w:val="paragraph"/>
      </w:pPr>
      <w:r w:rsidRPr="0076312E">
        <w:tab/>
        <w:t>(c)</w:t>
      </w:r>
      <w:r w:rsidRPr="0076312E">
        <w:tab/>
        <w:t>specify the goods and/or services in relation to which the application is made; and</w:t>
      </w:r>
    </w:p>
    <w:p w:rsidR="001950FB" w:rsidRPr="0076312E" w:rsidRDefault="001950FB" w:rsidP="0065758F">
      <w:pPr>
        <w:pStyle w:val="paragraph"/>
      </w:pPr>
      <w:r w:rsidRPr="0076312E">
        <w:tab/>
      </w:r>
    </w:p>
    <w:p w:rsidR="001950FB" w:rsidRPr="0076312E" w:rsidRDefault="001950FB" w:rsidP="0065758F">
      <w:pPr>
        <w:pStyle w:val="paragraph"/>
      </w:pPr>
      <w:r w:rsidRPr="0076312E">
        <w:tab/>
        <w:t>(d)</w:t>
      </w:r>
      <w:r w:rsidRPr="0076312E">
        <w:tab/>
        <w:t>include sufficient information to enable the Registrar to establish the identity of the applicant; and</w:t>
      </w:r>
    </w:p>
    <w:p w:rsidR="001950FB" w:rsidRPr="0076312E" w:rsidRDefault="001950FB" w:rsidP="0065758F">
      <w:pPr>
        <w:pStyle w:val="paragraph"/>
      </w:pPr>
      <w:r w:rsidRPr="0076312E">
        <w:tab/>
        <w:t>(e)</w:t>
      </w:r>
      <w:r w:rsidRPr="0076312E">
        <w:tab/>
        <w:t>contain sufficient information to enable the Registrar to contact the applicant.</w:t>
      </w:r>
    </w:p>
    <w:p w:rsidR="001950FB" w:rsidRPr="0076312E" w:rsidRDefault="001950FB" w:rsidP="0065758F">
      <w:pPr>
        <w:pStyle w:val="subsection"/>
      </w:pPr>
      <w:r w:rsidRPr="0076312E">
        <w:tab/>
        <w:t>(2)</w:t>
      </w:r>
      <w:r w:rsidRPr="0076312E">
        <w:tab/>
        <w:t xml:space="preserve">If an application does not meet a requirement set out in </w:t>
      </w:r>
      <w:r w:rsidR="0076312E">
        <w:t>paragraph (</w:t>
      </w:r>
      <w:r w:rsidRPr="0076312E">
        <w:t>1</w:t>
      </w:r>
      <w:r w:rsidR="0065758F" w:rsidRPr="0076312E">
        <w:t>)(</w:t>
      </w:r>
      <w:r w:rsidRPr="0076312E">
        <w:t xml:space="preserve">a), (b), (c) or (d), the Registrar must </w:t>
      </w:r>
      <w:r w:rsidR="001B0CDE" w:rsidRPr="0076312E">
        <w:t>notify the applicant</w:t>
      </w:r>
      <w:r w:rsidRPr="0076312E">
        <w:t xml:space="preserve"> of the requirement.</w:t>
      </w:r>
    </w:p>
    <w:p w:rsidR="001950FB" w:rsidRPr="0076312E" w:rsidRDefault="001950FB" w:rsidP="0065758F">
      <w:pPr>
        <w:pStyle w:val="subsection"/>
      </w:pPr>
      <w:r w:rsidRPr="0076312E">
        <w:tab/>
        <w:t>(3)</w:t>
      </w:r>
      <w:r w:rsidRPr="0076312E">
        <w:tab/>
        <w:t>If the applicant meets the requirement within a period of 2</w:t>
      </w:r>
      <w:r w:rsidR="00DA2AC4" w:rsidRPr="0076312E">
        <w:t xml:space="preserve"> </w:t>
      </w:r>
      <w:r w:rsidRPr="0076312E">
        <w:t xml:space="preserve">months from the date of the </w:t>
      </w:r>
      <w:r w:rsidR="001B0CDE" w:rsidRPr="0076312E">
        <w:t>notification</w:t>
      </w:r>
      <w:r w:rsidRPr="0076312E">
        <w:t>, the application is taken to be filed on the day on which the requirement is met.</w:t>
      </w:r>
    </w:p>
    <w:p w:rsidR="001950FB" w:rsidRPr="0076312E" w:rsidRDefault="001950FB" w:rsidP="0065758F">
      <w:pPr>
        <w:pStyle w:val="subsection"/>
      </w:pPr>
      <w:r w:rsidRPr="0076312E">
        <w:tab/>
        <w:t>(4)</w:t>
      </w:r>
      <w:r w:rsidRPr="0076312E">
        <w:tab/>
        <w:t>If the applicant does not meet the requirement within that period, the application is taken not to have been filed.</w:t>
      </w:r>
    </w:p>
    <w:p w:rsidR="001950FB" w:rsidRPr="0076312E" w:rsidRDefault="001950FB" w:rsidP="0065758F">
      <w:pPr>
        <w:pStyle w:val="ActHead5"/>
      </w:pPr>
      <w:bookmarkStart w:id="22" w:name="_Toc43364102"/>
      <w:r w:rsidRPr="0076312E">
        <w:rPr>
          <w:rStyle w:val="CharSectno"/>
        </w:rPr>
        <w:t>4.2AA</w:t>
      </w:r>
      <w:r w:rsidR="0065758F" w:rsidRPr="0076312E">
        <w:t xml:space="preserve">  </w:t>
      </w:r>
      <w:r w:rsidRPr="0076312E">
        <w:t>Divisional application</w:t>
      </w:r>
      <w:r w:rsidR="0065758F" w:rsidRPr="0076312E">
        <w:t>—</w:t>
      </w:r>
      <w:r w:rsidRPr="0076312E">
        <w:t>additional requirement for filing</w:t>
      </w:r>
      <w:bookmarkEnd w:id="22"/>
    </w:p>
    <w:p w:rsidR="001950FB" w:rsidRPr="0076312E" w:rsidRDefault="001950FB" w:rsidP="0065758F">
      <w:pPr>
        <w:pStyle w:val="subsection"/>
      </w:pPr>
      <w:r w:rsidRPr="0076312E">
        <w:tab/>
      </w:r>
      <w:r w:rsidRPr="0076312E">
        <w:tab/>
        <w:t>A divisional application must contain the following information:</w:t>
      </w:r>
    </w:p>
    <w:p w:rsidR="001950FB" w:rsidRPr="0076312E" w:rsidRDefault="001950FB" w:rsidP="0065758F">
      <w:pPr>
        <w:pStyle w:val="paragraph"/>
      </w:pPr>
      <w:r w:rsidRPr="0076312E">
        <w:tab/>
        <w:t>(a)</w:t>
      </w:r>
      <w:r w:rsidRPr="0076312E">
        <w:tab/>
        <w:t xml:space="preserve">a statement that the application is a divisional application; </w:t>
      </w:r>
    </w:p>
    <w:p w:rsidR="001950FB" w:rsidRPr="0076312E" w:rsidRDefault="001950FB" w:rsidP="0065758F">
      <w:pPr>
        <w:pStyle w:val="paragraph"/>
      </w:pPr>
      <w:r w:rsidRPr="0076312E">
        <w:tab/>
        <w:t>(b)</w:t>
      </w:r>
      <w:r w:rsidRPr="0076312E">
        <w:tab/>
        <w:t>a statement identifying the parent application.</w:t>
      </w:r>
    </w:p>
    <w:p w:rsidR="001950FB" w:rsidRPr="0076312E" w:rsidRDefault="001950FB" w:rsidP="0065758F">
      <w:pPr>
        <w:pStyle w:val="ActHead5"/>
      </w:pPr>
      <w:bookmarkStart w:id="23" w:name="_Toc43364103"/>
      <w:r w:rsidRPr="0076312E">
        <w:rPr>
          <w:rStyle w:val="CharSectno"/>
        </w:rPr>
        <w:t>4.2A</w:t>
      </w:r>
      <w:r w:rsidR="0065758F" w:rsidRPr="0076312E">
        <w:t xml:space="preserve">  </w:t>
      </w:r>
      <w:r w:rsidRPr="0076312E">
        <w:t>AFS request submitted as application</w:t>
      </w:r>
      <w:r w:rsidR="0065758F" w:rsidRPr="0076312E">
        <w:t>—</w:t>
      </w:r>
      <w:r w:rsidRPr="0076312E">
        <w:t>requirements for filing</w:t>
      </w:r>
      <w:bookmarkEnd w:id="23"/>
    </w:p>
    <w:p w:rsidR="001950FB" w:rsidRPr="0076312E" w:rsidRDefault="001950FB" w:rsidP="0065758F">
      <w:pPr>
        <w:pStyle w:val="subsection"/>
      </w:pPr>
      <w:r w:rsidRPr="0076312E">
        <w:tab/>
      </w:r>
      <w:r w:rsidRPr="0076312E">
        <w:tab/>
        <w:t xml:space="preserve">An AFS request that is submitted as an application for registration of a trade mark under this </w:t>
      </w:r>
      <w:r w:rsidR="0065758F" w:rsidRPr="0076312E">
        <w:t>Part</w:t>
      </w:r>
      <w:r w:rsidR="00DA2AC4" w:rsidRPr="0076312E">
        <w:t xml:space="preserve"> </w:t>
      </w:r>
      <w:r w:rsidRPr="0076312E">
        <w:t>may be taken as having been filed only if the Registrar is satisfied that all fees have been paid in respect of the application within the period of 5 working days mentioned in subregulation</w:t>
      </w:r>
      <w:r w:rsidR="0076312E">
        <w:t> </w:t>
      </w:r>
      <w:r w:rsidRPr="0076312E">
        <w:t>3A.5(1).</w:t>
      </w:r>
    </w:p>
    <w:p w:rsidR="001950FB" w:rsidRPr="0076312E" w:rsidRDefault="001950FB" w:rsidP="0065758F">
      <w:pPr>
        <w:pStyle w:val="ActHead5"/>
      </w:pPr>
      <w:bookmarkStart w:id="24" w:name="_Toc43364104"/>
      <w:r w:rsidRPr="0076312E">
        <w:rPr>
          <w:rStyle w:val="CharSectno"/>
        </w:rPr>
        <w:t>4.3</w:t>
      </w:r>
      <w:r w:rsidR="0065758F" w:rsidRPr="0076312E">
        <w:t xml:space="preserve">  </w:t>
      </w:r>
      <w:r w:rsidRPr="0076312E">
        <w:t>Representation of trade marks</w:t>
      </w:r>
      <w:bookmarkEnd w:id="24"/>
    </w:p>
    <w:p w:rsidR="001950FB" w:rsidRPr="0076312E" w:rsidRDefault="001950FB" w:rsidP="0065758F">
      <w:pPr>
        <w:pStyle w:val="subsection"/>
      </w:pPr>
      <w:r w:rsidRPr="0076312E">
        <w:tab/>
        <w:t>(1)</w:t>
      </w:r>
      <w:r w:rsidRPr="0076312E">
        <w:tab/>
        <w:t>If practicable, the representation of a trade mark included in an application for registration of the trade mark must not exceed 8</w:t>
      </w:r>
      <w:r w:rsidR="00DA2AC4" w:rsidRPr="0076312E">
        <w:t xml:space="preserve"> </w:t>
      </w:r>
      <w:r w:rsidRPr="0076312E">
        <w:t>centimetres by 8 centimetres.</w:t>
      </w:r>
    </w:p>
    <w:p w:rsidR="001950FB" w:rsidRPr="0076312E" w:rsidRDefault="001950FB" w:rsidP="0065758F">
      <w:pPr>
        <w:pStyle w:val="subsection"/>
      </w:pPr>
      <w:r w:rsidRPr="0076312E">
        <w:tab/>
        <w:t>(2)</w:t>
      </w:r>
      <w:r w:rsidRPr="0076312E">
        <w:tab/>
        <w:t>In an application for the registration of 2 or more trade marks as a series, the representation of each trade mark in the series must, if practicable, not exceed 8 centimetres by 8 centimetres.</w:t>
      </w:r>
    </w:p>
    <w:p w:rsidR="001950FB" w:rsidRPr="0076312E" w:rsidRDefault="001950FB" w:rsidP="0065758F">
      <w:pPr>
        <w:pStyle w:val="subsection"/>
      </w:pPr>
      <w:r w:rsidRPr="0076312E">
        <w:tab/>
        <w:t>(3)</w:t>
      </w:r>
      <w:r w:rsidRPr="0076312E">
        <w:tab/>
        <w:t>In an application for the registration of a trade mark that contains, or consists of, a 3 dimensional shape:</w:t>
      </w:r>
    </w:p>
    <w:p w:rsidR="001950FB" w:rsidRPr="0076312E" w:rsidRDefault="001950FB" w:rsidP="0065758F">
      <w:pPr>
        <w:pStyle w:val="paragraph"/>
      </w:pPr>
      <w:r w:rsidRPr="0076312E">
        <w:tab/>
        <w:t>(a)</w:t>
      </w:r>
      <w:r w:rsidRPr="0076312E">
        <w:tab/>
        <w:t>if practicable, the representation of the trade mark in the application must be illustrated in a perspective that shows each feature of the trade mark; and</w:t>
      </w:r>
    </w:p>
    <w:p w:rsidR="001950FB" w:rsidRPr="0076312E" w:rsidRDefault="001950FB" w:rsidP="0065758F">
      <w:pPr>
        <w:pStyle w:val="paragraph"/>
      </w:pPr>
      <w:r w:rsidRPr="0076312E">
        <w:tab/>
        <w:t>(b)</w:t>
      </w:r>
      <w:r w:rsidRPr="0076312E">
        <w:tab/>
        <w:t>otherwise, the representation of the trade mark in the application must include views of the trade mark that are necessary to show each feature of the trade mark.</w:t>
      </w:r>
    </w:p>
    <w:p w:rsidR="001950FB" w:rsidRPr="0076312E" w:rsidRDefault="001950FB" w:rsidP="0065758F">
      <w:pPr>
        <w:pStyle w:val="subsection"/>
      </w:pPr>
      <w:r w:rsidRPr="0076312E">
        <w:tab/>
        <w:t>(4)</w:t>
      </w:r>
      <w:r w:rsidRPr="0076312E">
        <w:tab/>
        <w:t xml:space="preserve">If the Registrar reasonably believes that the views of a trade mark to which </w:t>
      </w:r>
      <w:r w:rsidR="0076312E">
        <w:t>paragraph (</w:t>
      </w:r>
      <w:r w:rsidRPr="0076312E">
        <w:t>3</w:t>
      </w:r>
      <w:r w:rsidR="0065758F" w:rsidRPr="0076312E">
        <w:t>)(</w:t>
      </w:r>
      <w:r w:rsidRPr="0076312E">
        <w:t xml:space="preserve">a) or (b) applies are not sufficient to allow all features of the trade mark to be properly examined, the Registrar may, by </w:t>
      </w:r>
      <w:r w:rsidR="001B0CDE" w:rsidRPr="0076312E">
        <w:t>notification to the applicant</w:t>
      </w:r>
      <w:r w:rsidRPr="0076312E">
        <w:t>, require the applicant to give to the Registrar up to 6 additional views of the trade mark that show the features sufficiently to permit proper examination of the trade mark.</w:t>
      </w:r>
    </w:p>
    <w:p w:rsidR="001950FB" w:rsidRPr="0076312E" w:rsidRDefault="001950FB" w:rsidP="0065758F">
      <w:pPr>
        <w:pStyle w:val="subsection"/>
      </w:pPr>
      <w:r w:rsidRPr="0076312E">
        <w:tab/>
        <w:t>(5)</w:t>
      </w:r>
      <w:r w:rsidRPr="0076312E">
        <w:tab/>
        <w:t>If the representation of a trade mark in an application for registration of the trade mark includes words of a language other than English, the applicant must file in support of the application a translation of the words into English, if required to do so by the Registrar at the time of application or later.</w:t>
      </w:r>
    </w:p>
    <w:p w:rsidR="001950FB" w:rsidRPr="0076312E" w:rsidRDefault="001950FB" w:rsidP="0065758F">
      <w:pPr>
        <w:pStyle w:val="subsection"/>
      </w:pPr>
      <w:r w:rsidRPr="0076312E">
        <w:tab/>
        <w:t>(6)</w:t>
      </w:r>
      <w:r w:rsidRPr="0076312E">
        <w:tab/>
        <w:t>If the representation of a trade mark in an application for registration of the trade mark includes characters constituting words, being characters that are not roman letters, the applicant must file in support of the application:</w:t>
      </w:r>
    </w:p>
    <w:p w:rsidR="001950FB" w:rsidRPr="0076312E" w:rsidRDefault="001950FB" w:rsidP="0065758F">
      <w:pPr>
        <w:pStyle w:val="paragraph"/>
      </w:pPr>
      <w:r w:rsidRPr="0076312E">
        <w:tab/>
        <w:t>(a)</w:t>
      </w:r>
      <w:r w:rsidRPr="0076312E">
        <w:tab/>
        <w:t>a transliteration of the characters into roman letters, using the recognised system of romanisation of the characters (if any); and</w:t>
      </w:r>
    </w:p>
    <w:p w:rsidR="001950FB" w:rsidRPr="0076312E" w:rsidRDefault="001950FB" w:rsidP="0065758F">
      <w:pPr>
        <w:pStyle w:val="paragraph"/>
      </w:pPr>
      <w:r w:rsidRPr="0076312E">
        <w:tab/>
        <w:t>(b)</w:t>
      </w:r>
      <w:r w:rsidRPr="0076312E">
        <w:tab/>
        <w:t>a translation of the words into English.</w:t>
      </w:r>
    </w:p>
    <w:p w:rsidR="001950FB" w:rsidRPr="0076312E" w:rsidRDefault="001950FB" w:rsidP="0065758F">
      <w:pPr>
        <w:pStyle w:val="subsection"/>
      </w:pPr>
      <w:r w:rsidRPr="0076312E">
        <w:tab/>
        <w:t>(7)</w:t>
      </w:r>
      <w:r w:rsidRPr="0076312E">
        <w:tab/>
        <w:t>If a trade mark for which registration is sought contains or consists of a sign that is a colour, scent, shape, sound or an aspect of packaging, or any combination of those features, the application for registration of the trade mark must include a concise and accurate description of the trade mark.</w:t>
      </w:r>
    </w:p>
    <w:p w:rsidR="001950FB" w:rsidRPr="0076312E" w:rsidRDefault="001950FB" w:rsidP="0065758F">
      <w:pPr>
        <w:pStyle w:val="subsection"/>
      </w:pPr>
      <w:r w:rsidRPr="0076312E">
        <w:tab/>
        <w:t>(8)</w:t>
      </w:r>
      <w:r w:rsidRPr="0076312E">
        <w:tab/>
        <w:t>If the Registrar reasonably believes that the description or representation of a trade mark in an application for registration of the trade mark does not:</w:t>
      </w:r>
    </w:p>
    <w:p w:rsidR="001950FB" w:rsidRPr="0076312E" w:rsidRDefault="001950FB" w:rsidP="0065758F">
      <w:pPr>
        <w:pStyle w:val="paragraph"/>
      </w:pPr>
      <w:r w:rsidRPr="0076312E">
        <w:tab/>
        <w:t>(a)</w:t>
      </w:r>
      <w:r w:rsidRPr="0076312E">
        <w:tab/>
        <w:t>demonstrate the nature of the trade mark sufficiently; or</w:t>
      </w:r>
    </w:p>
    <w:p w:rsidR="001950FB" w:rsidRPr="0076312E" w:rsidRDefault="001950FB" w:rsidP="0065758F">
      <w:pPr>
        <w:pStyle w:val="paragraph"/>
      </w:pPr>
      <w:r w:rsidRPr="0076312E">
        <w:tab/>
        <w:t>(b)</w:t>
      </w:r>
      <w:r w:rsidRPr="0076312E">
        <w:tab/>
        <w:t>show each feature of the trade mark sufficiently;</w:t>
      </w:r>
    </w:p>
    <w:p w:rsidR="001950FB" w:rsidRPr="0076312E" w:rsidRDefault="001950FB" w:rsidP="0065758F">
      <w:pPr>
        <w:pStyle w:val="subsection2"/>
      </w:pPr>
      <w:r w:rsidRPr="0076312E">
        <w:t>to permit proper examination of the trade mark, the Registrar may</w:t>
      </w:r>
      <w:r w:rsidR="001B0CDE" w:rsidRPr="0076312E">
        <w:t>, by notification to the applicant,</w:t>
      </w:r>
      <w:r w:rsidRPr="0076312E">
        <w:t xml:space="preserve"> require the applicant to give to the Registrar:</w:t>
      </w:r>
    </w:p>
    <w:p w:rsidR="001950FB" w:rsidRPr="0076312E" w:rsidRDefault="001950FB" w:rsidP="0065758F">
      <w:pPr>
        <w:pStyle w:val="paragraph"/>
      </w:pPr>
      <w:r w:rsidRPr="0076312E">
        <w:tab/>
        <w:t>(c)</w:t>
      </w:r>
      <w:r w:rsidRPr="0076312E">
        <w:tab/>
        <w:t>a description, or further description, of the trade mark; and</w:t>
      </w:r>
    </w:p>
    <w:p w:rsidR="001950FB" w:rsidRPr="0076312E" w:rsidRDefault="001950FB" w:rsidP="0065758F">
      <w:pPr>
        <w:pStyle w:val="paragraph"/>
      </w:pPr>
      <w:r w:rsidRPr="0076312E">
        <w:tab/>
        <w:t>(d)</w:t>
      </w:r>
      <w:r w:rsidRPr="0076312E">
        <w:tab/>
        <w:t>a specimen of the trade mark.</w:t>
      </w:r>
    </w:p>
    <w:p w:rsidR="001950FB" w:rsidRPr="0076312E" w:rsidRDefault="001950FB" w:rsidP="0065758F">
      <w:pPr>
        <w:pStyle w:val="subsection"/>
      </w:pPr>
      <w:r w:rsidRPr="0076312E">
        <w:tab/>
        <w:t>(9)</w:t>
      </w:r>
      <w:r w:rsidRPr="0076312E">
        <w:tab/>
        <w:t>If a representation of a single trade mark exceeds, or the representations of the trade marks in a series of trade marks together exceed, 8 centimetres by 8 centimetres, the representation or representations:</w:t>
      </w:r>
    </w:p>
    <w:p w:rsidR="001950FB" w:rsidRPr="0076312E" w:rsidRDefault="001950FB" w:rsidP="0065758F">
      <w:pPr>
        <w:pStyle w:val="paragraph"/>
      </w:pPr>
      <w:r w:rsidRPr="0076312E">
        <w:tab/>
        <w:t>(a)</w:t>
      </w:r>
      <w:r w:rsidRPr="0076312E">
        <w:tab/>
        <w:t>must be attached to the application for registration of the trade mark or trade marks; and</w:t>
      </w:r>
    </w:p>
    <w:p w:rsidR="001950FB" w:rsidRPr="0076312E" w:rsidRDefault="001950FB" w:rsidP="0065758F">
      <w:pPr>
        <w:pStyle w:val="paragraph"/>
      </w:pPr>
      <w:r w:rsidRPr="0076312E">
        <w:tab/>
        <w:t>(b)</w:t>
      </w:r>
      <w:r w:rsidRPr="0076312E">
        <w:tab/>
        <w:t>must be taken to be part of the application.</w:t>
      </w:r>
    </w:p>
    <w:p w:rsidR="001950FB" w:rsidRPr="0076312E" w:rsidRDefault="001950FB" w:rsidP="0065758F">
      <w:pPr>
        <w:pStyle w:val="subsection"/>
      </w:pPr>
      <w:r w:rsidRPr="0076312E">
        <w:tab/>
        <w:t>(10)</w:t>
      </w:r>
      <w:r w:rsidRPr="0076312E">
        <w:tab/>
        <w:t>The representation of a trade mark in an application for registration of the trade mark must be of a kind and quality that:</w:t>
      </w:r>
    </w:p>
    <w:p w:rsidR="001950FB" w:rsidRPr="0076312E" w:rsidRDefault="001950FB" w:rsidP="0065758F">
      <w:pPr>
        <w:pStyle w:val="paragraph"/>
      </w:pPr>
      <w:r w:rsidRPr="0076312E">
        <w:tab/>
        <w:t>(a)</w:t>
      </w:r>
      <w:r w:rsidRPr="0076312E">
        <w:tab/>
        <w:t>ensures that the features of the trade mark will be preserved in the course of time; and</w:t>
      </w:r>
    </w:p>
    <w:p w:rsidR="001950FB" w:rsidRPr="0076312E" w:rsidRDefault="001950FB" w:rsidP="0065758F">
      <w:pPr>
        <w:pStyle w:val="paragraph"/>
      </w:pPr>
      <w:r w:rsidRPr="0076312E">
        <w:tab/>
        <w:t>(b)</w:t>
      </w:r>
      <w:r w:rsidRPr="0076312E">
        <w:tab/>
        <w:t>is suitable for reproduction.</w:t>
      </w:r>
    </w:p>
    <w:p w:rsidR="001950FB" w:rsidRPr="0076312E" w:rsidRDefault="001950FB" w:rsidP="0065758F">
      <w:pPr>
        <w:pStyle w:val="ActHead5"/>
      </w:pPr>
      <w:bookmarkStart w:id="25" w:name="_Toc43364105"/>
      <w:r w:rsidRPr="0076312E">
        <w:rPr>
          <w:rStyle w:val="CharSectno"/>
        </w:rPr>
        <w:t>4.4</w:t>
      </w:r>
      <w:r w:rsidR="0065758F" w:rsidRPr="0076312E">
        <w:t xml:space="preserve">  </w:t>
      </w:r>
      <w:r w:rsidRPr="0076312E">
        <w:t>Specification of goods and/or services</w:t>
      </w:r>
      <w:bookmarkEnd w:id="25"/>
    </w:p>
    <w:p w:rsidR="001950FB" w:rsidRPr="0076312E" w:rsidRDefault="001950FB" w:rsidP="0065758F">
      <w:pPr>
        <w:pStyle w:val="subsection"/>
      </w:pPr>
      <w:r w:rsidRPr="0076312E">
        <w:tab/>
        <w:t>(1)</w:t>
      </w:r>
      <w:r w:rsidRPr="0076312E">
        <w:tab/>
        <w:t>For the purposes of paragraph</w:t>
      </w:r>
      <w:r w:rsidR="0076312E">
        <w:t> </w:t>
      </w:r>
      <w:r w:rsidRPr="0076312E">
        <w:t>27(3</w:t>
      </w:r>
      <w:r w:rsidR="0065758F" w:rsidRPr="0076312E">
        <w:t>)(</w:t>
      </w:r>
      <w:r w:rsidRPr="0076312E">
        <w:t>b) of the Act, the following subregulations set out the manner of specifying, in an application for the registration of a trade mark, the goods and/or services in respect of which registration is sought.</w:t>
      </w:r>
    </w:p>
    <w:p w:rsidR="001950FB" w:rsidRPr="0076312E" w:rsidRDefault="001950FB" w:rsidP="0065758F">
      <w:pPr>
        <w:pStyle w:val="subsection"/>
      </w:pPr>
      <w:r w:rsidRPr="0076312E">
        <w:tab/>
        <w:t>(2)</w:t>
      </w:r>
      <w:r w:rsidRPr="0076312E">
        <w:tab/>
        <w:t>The expression ‘all goods’, ‘all services’, ‘all other goods’, or ‘all other services’ must not be used in an application for registration of a trade mark to specify the goods and/or services in respect of which registration is sought.</w:t>
      </w:r>
    </w:p>
    <w:p w:rsidR="001950FB" w:rsidRPr="0076312E" w:rsidRDefault="001950FB" w:rsidP="0065758F">
      <w:pPr>
        <w:pStyle w:val="subsection"/>
      </w:pPr>
      <w:r w:rsidRPr="0076312E">
        <w:tab/>
        <w:t>(3)</w:t>
      </w:r>
      <w:r w:rsidRPr="0076312E">
        <w:tab/>
        <w:t xml:space="preserve">The goods and/or services must be grouped according to the appropriate classes described in </w:t>
      </w:r>
      <w:r w:rsidR="0065758F" w:rsidRPr="0076312E">
        <w:t>Schedule</w:t>
      </w:r>
      <w:r w:rsidR="0076312E">
        <w:t> </w:t>
      </w:r>
      <w:r w:rsidRPr="0076312E">
        <w:t>1.</w:t>
      </w:r>
    </w:p>
    <w:p w:rsidR="001950FB" w:rsidRPr="0076312E" w:rsidRDefault="001950FB" w:rsidP="0065758F">
      <w:pPr>
        <w:pStyle w:val="subsection"/>
      </w:pPr>
      <w:r w:rsidRPr="0076312E">
        <w:tab/>
        <w:t>(4)</w:t>
      </w:r>
      <w:r w:rsidRPr="0076312E">
        <w:tab/>
        <w:t>The applicant must nominate the class number that is appropriate to the goods or services in each group.</w:t>
      </w:r>
    </w:p>
    <w:p w:rsidR="001950FB" w:rsidRPr="0076312E" w:rsidRDefault="001950FB" w:rsidP="0065758F">
      <w:pPr>
        <w:pStyle w:val="subsection"/>
      </w:pPr>
      <w:r w:rsidRPr="0076312E">
        <w:tab/>
        <w:t>(5)</w:t>
      </w:r>
      <w:r w:rsidRPr="0076312E">
        <w:tab/>
        <w:t>The groups must be listed in the order of their class numbers.</w:t>
      </w:r>
    </w:p>
    <w:p w:rsidR="001950FB" w:rsidRPr="0076312E" w:rsidRDefault="001950FB" w:rsidP="0065758F">
      <w:pPr>
        <w:pStyle w:val="subsection"/>
      </w:pPr>
      <w:r w:rsidRPr="0076312E">
        <w:tab/>
        <w:t>(6)</w:t>
      </w:r>
      <w:r w:rsidRPr="0076312E">
        <w:tab/>
        <w:t>The goods and/or services must, as far as practicable, be specified in terms appearing in any listing of goods and services that is:</w:t>
      </w:r>
    </w:p>
    <w:p w:rsidR="001950FB" w:rsidRPr="0076312E" w:rsidRDefault="001950FB" w:rsidP="0065758F">
      <w:pPr>
        <w:pStyle w:val="paragraph"/>
      </w:pPr>
      <w:r w:rsidRPr="0076312E">
        <w:tab/>
        <w:t>(a)</w:t>
      </w:r>
      <w:r w:rsidRPr="0076312E">
        <w:tab/>
        <w:t>published by the Registrar; and</w:t>
      </w:r>
    </w:p>
    <w:p w:rsidR="001950FB" w:rsidRPr="0076312E" w:rsidRDefault="001950FB" w:rsidP="0065758F">
      <w:pPr>
        <w:pStyle w:val="paragraph"/>
      </w:pPr>
      <w:r w:rsidRPr="0076312E">
        <w:tab/>
        <w:t>(b)</w:t>
      </w:r>
      <w:r w:rsidRPr="0076312E">
        <w:tab/>
        <w:t>made available for inspection by the public at the Trade Marks Office and its sub</w:t>
      </w:r>
      <w:r w:rsidR="0076312E">
        <w:noBreakHyphen/>
      </w:r>
      <w:r w:rsidRPr="0076312E">
        <w:t>offices</w:t>
      </w:r>
      <w:r w:rsidR="00927FF7" w:rsidRPr="0076312E">
        <w:t xml:space="preserve"> (if any)</w:t>
      </w:r>
      <w:r w:rsidRPr="0076312E">
        <w:t>.</w:t>
      </w:r>
    </w:p>
    <w:p w:rsidR="001950FB" w:rsidRPr="0076312E" w:rsidRDefault="001950FB" w:rsidP="0065758F">
      <w:pPr>
        <w:pStyle w:val="subsection"/>
      </w:pPr>
      <w:r w:rsidRPr="0076312E">
        <w:tab/>
        <w:t>(7)</w:t>
      </w:r>
      <w:r w:rsidRPr="0076312E">
        <w:tab/>
        <w:t>If any of the goods and/or services cannot be specified using terms referred to in subregulation</w:t>
      </w:r>
      <w:r w:rsidR="00440FE1" w:rsidRPr="0076312E">
        <w:t> </w:t>
      </w:r>
      <w:r w:rsidRPr="0076312E">
        <w:t>(6), the applicant must provide sufficient information to enable the Registrar to decide the classification of the goods and/or services.</w:t>
      </w:r>
    </w:p>
    <w:p w:rsidR="001950FB" w:rsidRPr="0076312E" w:rsidRDefault="001950FB" w:rsidP="0065758F">
      <w:pPr>
        <w:pStyle w:val="ActHead5"/>
      </w:pPr>
      <w:bookmarkStart w:id="26" w:name="_Toc43364106"/>
      <w:r w:rsidRPr="0076312E">
        <w:rPr>
          <w:rStyle w:val="CharSectno"/>
        </w:rPr>
        <w:t>4.5</w:t>
      </w:r>
      <w:r w:rsidR="0065758F" w:rsidRPr="0076312E">
        <w:t xml:space="preserve">  </w:t>
      </w:r>
      <w:r w:rsidRPr="0076312E">
        <w:t>Period for claiming priority for an application</w:t>
      </w:r>
      <w:bookmarkEnd w:id="26"/>
    </w:p>
    <w:p w:rsidR="001950FB" w:rsidRPr="0076312E" w:rsidRDefault="001950FB" w:rsidP="0065758F">
      <w:pPr>
        <w:pStyle w:val="subsection"/>
      </w:pPr>
      <w:r w:rsidRPr="0076312E">
        <w:tab/>
      </w:r>
      <w:r w:rsidRPr="0076312E">
        <w:tab/>
        <w:t>For the purposes of subsection</w:t>
      </w:r>
      <w:r w:rsidR="0076312E">
        <w:t> </w:t>
      </w:r>
      <w:r w:rsidRPr="0076312E">
        <w:t>29(1) of the Act (which deals with claims for priority), the prescribed period in relation to a claim for a right of priority for an application is 2</w:t>
      </w:r>
      <w:r w:rsidR="00DA2AC4" w:rsidRPr="0076312E">
        <w:t xml:space="preserve"> </w:t>
      </w:r>
      <w:r w:rsidRPr="0076312E">
        <w:t>working days after filing the application.</w:t>
      </w:r>
    </w:p>
    <w:p w:rsidR="001950FB" w:rsidRPr="0076312E" w:rsidRDefault="001950FB" w:rsidP="0065758F">
      <w:pPr>
        <w:pStyle w:val="ActHead5"/>
      </w:pPr>
      <w:bookmarkStart w:id="27" w:name="_Toc43364107"/>
      <w:r w:rsidRPr="0076312E">
        <w:rPr>
          <w:rStyle w:val="CharSectno"/>
        </w:rPr>
        <w:t>4.6</w:t>
      </w:r>
      <w:r w:rsidR="0065758F" w:rsidRPr="0076312E">
        <w:t xml:space="preserve">  </w:t>
      </w:r>
      <w:r w:rsidRPr="0076312E">
        <w:t>How to claim priority</w:t>
      </w:r>
      <w:bookmarkEnd w:id="27"/>
    </w:p>
    <w:p w:rsidR="001950FB" w:rsidRPr="0076312E" w:rsidRDefault="001950FB" w:rsidP="0065758F">
      <w:pPr>
        <w:pStyle w:val="subsection"/>
      </w:pPr>
      <w:r w:rsidRPr="0076312E">
        <w:tab/>
        <w:t>(1)</w:t>
      </w:r>
      <w:r w:rsidRPr="0076312E">
        <w:tab/>
        <w:t>For the purposes of subsection</w:t>
      </w:r>
      <w:r w:rsidR="0076312E">
        <w:t> </w:t>
      </w:r>
      <w:r w:rsidRPr="0076312E">
        <w:t>29(1) of the Act (which deals with claims for priority), an applicant must claim a right of priority for an application by filing notice of the claim.</w:t>
      </w:r>
    </w:p>
    <w:p w:rsidR="001950FB" w:rsidRPr="0076312E" w:rsidRDefault="001950FB" w:rsidP="0065758F">
      <w:pPr>
        <w:pStyle w:val="subsection"/>
      </w:pPr>
      <w:r w:rsidRPr="0076312E">
        <w:tab/>
        <w:t>(2)</w:t>
      </w:r>
      <w:r w:rsidRPr="0076312E">
        <w:tab/>
        <w:t>Any notice under subregulation</w:t>
      </w:r>
      <w:r w:rsidR="00440FE1" w:rsidRPr="0076312E">
        <w:t> </w:t>
      </w:r>
      <w:r w:rsidRPr="0076312E">
        <w:t>(1) must specify, in respect of the earlier application or, if there is more than 1 earlier application, in respect of each earlier application:</w:t>
      </w:r>
    </w:p>
    <w:p w:rsidR="001950FB" w:rsidRPr="0076312E" w:rsidRDefault="001950FB" w:rsidP="0065758F">
      <w:pPr>
        <w:pStyle w:val="paragraph"/>
      </w:pPr>
      <w:r w:rsidRPr="0076312E">
        <w:tab/>
        <w:t>(a)</w:t>
      </w:r>
      <w:r w:rsidRPr="0076312E">
        <w:tab/>
        <w:t>the Convention country in which the earlier application was filed at the trade marks office (or its equivalent) of that Convention country; and</w:t>
      </w:r>
    </w:p>
    <w:p w:rsidR="001950FB" w:rsidRPr="0076312E" w:rsidRDefault="001950FB" w:rsidP="0065758F">
      <w:pPr>
        <w:pStyle w:val="paragraph"/>
      </w:pPr>
      <w:r w:rsidRPr="0076312E">
        <w:tab/>
        <w:t>(b)</w:t>
      </w:r>
      <w:r w:rsidRPr="0076312E">
        <w:tab/>
        <w:t>the date on which the earlier application was filed.</w:t>
      </w:r>
    </w:p>
    <w:p w:rsidR="001950FB" w:rsidRPr="0076312E" w:rsidRDefault="001950FB" w:rsidP="0065758F">
      <w:pPr>
        <w:pStyle w:val="subsection"/>
      </w:pPr>
      <w:r w:rsidRPr="0076312E">
        <w:tab/>
        <w:t>(3)</w:t>
      </w:r>
      <w:r w:rsidRPr="0076312E">
        <w:tab/>
        <w:t>If, as a result of a claim for a right of priority, more than 1</w:t>
      </w:r>
      <w:r w:rsidR="00DA2AC4" w:rsidRPr="0076312E">
        <w:t xml:space="preserve"> </w:t>
      </w:r>
      <w:r w:rsidRPr="0076312E">
        <w:t>priority date applies in relation to an application, a person who claims a right of priority under subsection</w:t>
      </w:r>
      <w:r w:rsidR="0076312E">
        <w:t> </w:t>
      </w:r>
      <w:r w:rsidRPr="0076312E">
        <w:t>29(1) of the Act must specify the goods and/or services to which each priority date relates.</w:t>
      </w:r>
    </w:p>
    <w:p w:rsidR="001950FB" w:rsidRPr="0076312E" w:rsidRDefault="001950FB" w:rsidP="0065758F">
      <w:pPr>
        <w:pStyle w:val="subsection"/>
      </w:pPr>
      <w:r w:rsidRPr="0076312E">
        <w:tab/>
        <w:t>(4)</w:t>
      </w:r>
      <w:r w:rsidRPr="0076312E">
        <w:tab/>
        <w:t xml:space="preserve">The applicant must inform the Registrar of the number allocated to each earlier application in </w:t>
      </w:r>
      <w:r w:rsidRPr="0076312E">
        <w:rPr>
          <w:snapToGrid w:val="0"/>
        </w:rPr>
        <w:t>the trade marks office, or its equivalent, of</w:t>
      </w:r>
      <w:r w:rsidRPr="0076312E">
        <w:t xml:space="preserve"> </w:t>
      </w:r>
      <w:r w:rsidRPr="0076312E">
        <w:rPr>
          <w:snapToGrid w:val="0"/>
        </w:rPr>
        <w:t xml:space="preserve">the </w:t>
      </w:r>
      <w:r w:rsidRPr="0076312E">
        <w:t xml:space="preserve">Convention country </w:t>
      </w:r>
      <w:r w:rsidRPr="0076312E">
        <w:rPr>
          <w:snapToGrid w:val="0"/>
        </w:rPr>
        <w:t>in which each earlier application was filed</w:t>
      </w:r>
      <w:r w:rsidRPr="0076312E">
        <w:t>.</w:t>
      </w:r>
    </w:p>
    <w:p w:rsidR="001950FB" w:rsidRPr="0076312E" w:rsidRDefault="001950FB" w:rsidP="0065758F">
      <w:pPr>
        <w:pStyle w:val="ActHead5"/>
      </w:pPr>
      <w:bookmarkStart w:id="28" w:name="_Toc43364108"/>
      <w:r w:rsidRPr="0076312E">
        <w:rPr>
          <w:rStyle w:val="CharSectno"/>
        </w:rPr>
        <w:t>4.7</w:t>
      </w:r>
      <w:r w:rsidR="0065758F" w:rsidRPr="0076312E">
        <w:t xml:space="preserve">  </w:t>
      </w:r>
      <w:r w:rsidRPr="0076312E">
        <w:t>Publication of particulars of application</w:t>
      </w:r>
      <w:bookmarkEnd w:id="28"/>
    </w:p>
    <w:p w:rsidR="001950FB" w:rsidRPr="0076312E" w:rsidRDefault="001950FB" w:rsidP="0065758F">
      <w:pPr>
        <w:pStyle w:val="subsection"/>
      </w:pPr>
      <w:r w:rsidRPr="0076312E">
        <w:tab/>
        <w:t>(1)</w:t>
      </w:r>
      <w:r w:rsidRPr="0076312E">
        <w:tab/>
        <w:t>For the purposes of section</w:t>
      </w:r>
      <w:r w:rsidR="0076312E">
        <w:t> </w:t>
      </w:r>
      <w:r w:rsidRPr="0076312E">
        <w:t>30 of the Act (which deals with publishing particulars of applications), the Registrar must publish the following particulars of the application:</w:t>
      </w:r>
    </w:p>
    <w:p w:rsidR="001950FB" w:rsidRPr="0076312E" w:rsidRDefault="001950FB" w:rsidP="0065758F">
      <w:pPr>
        <w:pStyle w:val="paragraph"/>
      </w:pPr>
      <w:r w:rsidRPr="0076312E">
        <w:tab/>
        <w:t>(a)</w:t>
      </w:r>
      <w:r w:rsidRPr="0076312E">
        <w:tab/>
        <w:t>if a number has been allocated to the application in the Trade Marks Office</w:t>
      </w:r>
      <w:r w:rsidR="0065758F" w:rsidRPr="0076312E">
        <w:t>—</w:t>
      </w:r>
      <w:r w:rsidRPr="0076312E">
        <w:t>the number;</w:t>
      </w:r>
    </w:p>
    <w:p w:rsidR="001950FB" w:rsidRPr="0076312E" w:rsidRDefault="001950FB" w:rsidP="0065758F">
      <w:pPr>
        <w:pStyle w:val="paragraph"/>
      </w:pPr>
      <w:r w:rsidRPr="0076312E">
        <w:tab/>
        <w:t>(b)</w:t>
      </w:r>
      <w:r w:rsidRPr="0076312E">
        <w:tab/>
        <w:t>the applicant’s name;</w:t>
      </w:r>
    </w:p>
    <w:p w:rsidR="001950FB" w:rsidRPr="0076312E" w:rsidRDefault="001950FB" w:rsidP="0065758F">
      <w:pPr>
        <w:pStyle w:val="paragraph"/>
      </w:pPr>
      <w:r w:rsidRPr="0076312E">
        <w:tab/>
        <w:t>(c)</w:t>
      </w:r>
      <w:r w:rsidRPr="0076312E">
        <w:tab/>
        <w:t>the date of filing the application;</w:t>
      </w:r>
    </w:p>
    <w:p w:rsidR="001950FB" w:rsidRPr="0076312E" w:rsidRDefault="001950FB" w:rsidP="0065758F">
      <w:pPr>
        <w:pStyle w:val="paragraph"/>
      </w:pPr>
      <w:r w:rsidRPr="0076312E">
        <w:tab/>
        <w:t>(d)</w:t>
      </w:r>
      <w:r w:rsidRPr="0076312E">
        <w:tab/>
        <w:t>if the application is a divisional application</w:t>
      </w:r>
      <w:r w:rsidR="0065758F" w:rsidRPr="0076312E">
        <w:t>—</w:t>
      </w:r>
      <w:r w:rsidRPr="0076312E">
        <w:t>particulars of the parent application;</w:t>
      </w:r>
    </w:p>
    <w:p w:rsidR="001950FB" w:rsidRPr="0076312E" w:rsidRDefault="001950FB" w:rsidP="0065758F">
      <w:pPr>
        <w:pStyle w:val="paragraph"/>
      </w:pPr>
      <w:r w:rsidRPr="0076312E">
        <w:tab/>
        <w:t>(e)</w:t>
      </w:r>
      <w:r w:rsidRPr="0076312E">
        <w:tab/>
        <w:t>particulars of any claim for a right of priority for the application;</w:t>
      </w:r>
    </w:p>
    <w:p w:rsidR="001950FB" w:rsidRPr="0076312E" w:rsidRDefault="001950FB" w:rsidP="0065758F">
      <w:pPr>
        <w:pStyle w:val="paragraph"/>
      </w:pPr>
      <w:r w:rsidRPr="0076312E">
        <w:tab/>
        <w:t>(f)</w:t>
      </w:r>
      <w:r w:rsidRPr="0076312E">
        <w:tab/>
        <w:t>the class number or numbers for the goods and/or services in respect of which registration of the trade mark is sought.</w:t>
      </w:r>
    </w:p>
    <w:p w:rsidR="001950FB" w:rsidRPr="0076312E" w:rsidRDefault="001950FB" w:rsidP="0065758F">
      <w:pPr>
        <w:pStyle w:val="subsection"/>
      </w:pPr>
      <w:r w:rsidRPr="0076312E">
        <w:tab/>
        <w:t>(2)</w:t>
      </w:r>
      <w:r w:rsidRPr="0076312E">
        <w:tab/>
        <w:t>The particulars must be published in 1, or more than 1, of the following ways:</w:t>
      </w:r>
    </w:p>
    <w:p w:rsidR="001950FB" w:rsidRPr="0076312E" w:rsidRDefault="001950FB" w:rsidP="0065758F">
      <w:pPr>
        <w:pStyle w:val="paragraph"/>
      </w:pPr>
      <w:r w:rsidRPr="0076312E">
        <w:tab/>
        <w:t>(a)</w:t>
      </w:r>
      <w:r w:rsidRPr="0076312E">
        <w:tab/>
        <w:t xml:space="preserve">publication in the </w:t>
      </w:r>
      <w:r w:rsidRPr="0076312E">
        <w:rPr>
          <w:i/>
        </w:rPr>
        <w:t>Official Journal</w:t>
      </w:r>
      <w:r w:rsidRPr="0076312E">
        <w:t>;</w:t>
      </w:r>
    </w:p>
    <w:p w:rsidR="001950FB" w:rsidRPr="0076312E" w:rsidRDefault="001950FB" w:rsidP="0065758F">
      <w:pPr>
        <w:pStyle w:val="paragraph"/>
      </w:pPr>
      <w:r w:rsidRPr="0076312E">
        <w:tab/>
        <w:t>(b)</w:t>
      </w:r>
      <w:r w:rsidRPr="0076312E">
        <w:tab/>
        <w:t>listing in a computer database maintained by the Trade Marks Office;</w:t>
      </w:r>
    </w:p>
    <w:p w:rsidR="001950FB" w:rsidRPr="0076312E" w:rsidRDefault="001950FB" w:rsidP="0065758F">
      <w:pPr>
        <w:pStyle w:val="subsection"/>
      </w:pPr>
      <w:r w:rsidRPr="0076312E">
        <w:tab/>
        <w:t>(3)</w:t>
      </w:r>
      <w:r w:rsidRPr="0076312E">
        <w:tab/>
        <w:t>If, before 1</w:t>
      </w:r>
      <w:r w:rsidR="0076312E">
        <w:t> </w:t>
      </w:r>
      <w:r w:rsidRPr="0076312E">
        <w:t>January 2001, an application by:</w:t>
      </w:r>
    </w:p>
    <w:p w:rsidR="001950FB" w:rsidRPr="0076312E" w:rsidRDefault="001950FB" w:rsidP="0065758F">
      <w:pPr>
        <w:pStyle w:val="paragraph"/>
      </w:pPr>
      <w:r w:rsidRPr="0076312E">
        <w:tab/>
        <w:t>(a)</w:t>
      </w:r>
      <w:r w:rsidRPr="0076312E">
        <w:tab/>
        <w:t>the Sydney Organising Committee for the Olympic Games constituted by the Sydney Organising Committee for the Olympic Games Act 1993 of New South Wales; or</w:t>
      </w:r>
    </w:p>
    <w:p w:rsidR="001950FB" w:rsidRPr="0076312E" w:rsidRDefault="001950FB" w:rsidP="0065758F">
      <w:pPr>
        <w:pStyle w:val="paragraph"/>
      </w:pPr>
      <w:r w:rsidRPr="0076312E">
        <w:tab/>
        <w:t>(b)</w:t>
      </w:r>
      <w:r w:rsidRPr="0076312E">
        <w:tab/>
        <w:t>Sydney Paralympic Organising Committee Limited incorporated under the law of New South Wales;</w:t>
      </w:r>
    </w:p>
    <w:p w:rsidR="001950FB" w:rsidRPr="0076312E" w:rsidRDefault="001950FB" w:rsidP="0065758F">
      <w:pPr>
        <w:pStyle w:val="subsection2"/>
      </w:pPr>
      <w:r w:rsidRPr="0076312E">
        <w:t>is accompanied by a written request by the applicant to postpone publication of the particulars of the application, the Registrar must publish the particulars of the application as soon as practicable after the expiration of 3 months after the date on which the application was filed.</w:t>
      </w:r>
    </w:p>
    <w:p w:rsidR="001950FB" w:rsidRPr="0076312E" w:rsidRDefault="001950FB" w:rsidP="0065758F">
      <w:pPr>
        <w:pStyle w:val="ActHead5"/>
      </w:pPr>
      <w:bookmarkStart w:id="29" w:name="_Toc43364109"/>
      <w:r w:rsidRPr="0076312E">
        <w:rPr>
          <w:rStyle w:val="CharSectno"/>
        </w:rPr>
        <w:t>4.8</w:t>
      </w:r>
      <w:r w:rsidR="0065758F" w:rsidRPr="0076312E">
        <w:t xml:space="preserve">  </w:t>
      </w:r>
      <w:r w:rsidRPr="0076312E">
        <w:t>Examination of application</w:t>
      </w:r>
      <w:r w:rsidR="0065758F" w:rsidRPr="0076312E">
        <w:t>—</w:t>
      </w:r>
      <w:r w:rsidRPr="0076312E">
        <w:t>report to applicant</w:t>
      </w:r>
      <w:bookmarkEnd w:id="29"/>
    </w:p>
    <w:p w:rsidR="001950FB" w:rsidRPr="0076312E" w:rsidRDefault="001950FB" w:rsidP="0065758F">
      <w:pPr>
        <w:pStyle w:val="subsection"/>
      </w:pPr>
      <w:r w:rsidRPr="0076312E">
        <w:tab/>
        <w:t>(1)</w:t>
      </w:r>
      <w:r w:rsidRPr="0076312E">
        <w:tab/>
        <w:t>For the purposes of section</w:t>
      </w:r>
      <w:r w:rsidR="0076312E">
        <w:t> </w:t>
      </w:r>
      <w:r w:rsidRPr="0076312E">
        <w:t>31 of the Act (which deals with examination and reporting), if in the course of an examination of an application the Registrar reasonably believes that:</w:t>
      </w:r>
    </w:p>
    <w:p w:rsidR="001950FB" w:rsidRPr="0076312E" w:rsidRDefault="001950FB" w:rsidP="0065758F">
      <w:pPr>
        <w:pStyle w:val="paragraph"/>
      </w:pPr>
      <w:r w:rsidRPr="0076312E">
        <w:tab/>
        <w:t>(a)</w:t>
      </w:r>
      <w:r w:rsidRPr="0076312E">
        <w:tab/>
        <w:t>the application has not been made in accordance with the Act or these regulations; or</w:t>
      </w:r>
    </w:p>
    <w:p w:rsidR="001950FB" w:rsidRPr="0076312E" w:rsidRDefault="001950FB" w:rsidP="0065758F">
      <w:pPr>
        <w:pStyle w:val="paragraph"/>
      </w:pPr>
      <w:r w:rsidRPr="0076312E">
        <w:tab/>
        <w:t>(b)</w:t>
      </w:r>
      <w:r w:rsidRPr="0076312E">
        <w:tab/>
        <w:t xml:space="preserve">there are grounds under </w:t>
      </w:r>
      <w:r w:rsidR="0065758F" w:rsidRPr="0076312E">
        <w:t>Division</w:t>
      </w:r>
      <w:r w:rsidR="0076312E">
        <w:t> </w:t>
      </w:r>
      <w:r w:rsidRPr="0076312E">
        <w:t xml:space="preserve">2 of </w:t>
      </w:r>
      <w:r w:rsidR="0065758F" w:rsidRPr="0076312E">
        <w:t>Part</w:t>
      </w:r>
      <w:r w:rsidR="0076312E">
        <w:t> </w:t>
      </w:r>
      <w:r w:rsidRPr="0076312E">
        <w:t>4 of the Act for rejecting it;</w:t>
      </w:r>
    </w:p>
    <w:p w:rsidR="001950FB" w:rsidRPr="0076312E" w:rsidRDefault="001950FB" w:rsidP="0065758F">
      <w:pPr>
        <w:pStyle w:val="subsection2"/>
      </w:pPr>
      <w:r w:rsidRPr="0076312E">
        <w:t xml:space="preserve">the Registrar must report that belief </w:t>
      </w:r>
      <w:r w:rsidR="001B0CDE" w:rsidRPr="0076312E">
        <w:t>by notification</w:t>
      </w:r>
      <w:r w:rsidRPr="0076312E">
        <w:t xml:space="preserve"> to the applicant.</w:t>
      </w:r>
    </w:p>
    <w:p w:rsidR="001950FB" w:rsidRPr="0076312E" w:rsidRDefault="001950FB" w:rsidP="0065758F">
      <w:pPr>
        <w:pStyle w:val="subsection"/>
      </w:pPr>
      <w:r w:rsidRPr="0076312E">
        <w:tab/>
        <w:t>(2)</w:t>
      </w:r>
      <w:r w:rsidRPr="0076312E">
        <w:tab/>
        <w:t>A report under subregulation</w:t>
      </w:r>
      <w:r w:rsidR="00440FE1" w:rsidRPr="0076312E">
        <w:t> </w:t>
      </w:r>
      <w:r w:rsidRPr="0076312E">
        <w:t xml:space="preserve">(1) must include </w:t>
      </w:r>
      <w:r w:rsidR="001B0CDE" w:rsidRPr="0076312E">
        <w:t>notification</w:t>
      </w:r>
      <w:r w:rsidRPr="0076312E">
        <w:t xml:space="preserve"> of the date on which the application will lapse if it is not accepted earlier.</w:t>
      </w:r>
    </w:p>
    <w:p w:rsidR="001950FB" w:rsidRPr="0076312E" w:rsidRDefault="001950FB" w:rsidP="0065758F">
      <w:pPr>
        <w:pStyle w:val="subsection"/>
      </w:pPr>
      <w:r w:rsidRPr="0076312E">
        <w:tab/>
        <w:t>(3)</w:t>
      </w:r>
      <w:r w:rsidRPr="0076312E">
        <w:tab/>
        <w:t>If the Registrar reasonably suspects that the provisions of paragraph</w:t>
      </w:r>
      <w:r w:rsidR="0076312E">
        <w:t> </w:t>
      </w:r>
      <w:r w:rsidRPr="0076312E">
        <w:t>27(1</w:t>
      </w:r>
      <w:r w:rsidR="0065758F" w:rsidRPr="0076312E">
        <w:t>)(</w:t>
      </w:r>
      <w:r w:rsidRPr="0076312E">
        <w:t>b) of the Act do not apply in relation to all of the goods and/or services specified in an application for registration of a trade mark, the Registrar may require the applicant to make a declaration to the Registrar that those provisions apply to all of those goods and/or services.</w:t>
      </w:r>
    </w:p>
    <w:p w:rsidR="001950FB" w:rsidRPr="0076312E" w:rsidRDefault="0065758F" w:rsidP="0065758F">
      <w:pPr>
        <w:pStyle w:val="notetext"/>
      </w:pPr>
      <w:r w:rsidRPr="0076312E">
        <w:t>Note:</w:t>
      </w:r>
      <w:r w:rsidRPr="0076312E">
        <w:tab/>
      </w:r>
      <w:r w:rsidR="001950FB" w:rsidRPr="0076312E">
        <w:t>Section</w:t>
      </w:r>
      <w:r w:rsidR="0076312E">
        <w:t> </w:t>
      </w:r>
      <w:r w:rsidR="001950FB" w:rsidRPr="0076312E">
        <w:t>37 of the Act and regulation</w:t>
      </w:r>
      <w:r w:rsidR="0076312E">
        <w:t> </w:t>
      </w:r>
      <w:r w:rsidR="001950FB" w:rsidRPr="0076312E">
        <w:t>4.12 deal with the lapsing of an application before acceptance.</w:t>
      </w:r>
    </w:p>
    <w:p w:rsidR="001950FB" w:rsidRPr="0076312E" w:rsidRDefault="001950FB" w:rsidP="0065758F">
      <w:pPr>
        <w:pStyle w:val="ActHead5"/>
      </w:pPr>
      <w:bookmarkStart w:id="30" w:name="_Toc43364110"/>
      <w:r w:rsidRPr="0076312E">
        <w:rPr>
          <w:rStyle w:val="CharSectno"/>
        </w:rPr>
        <w:t>4.9</w:t>
      </w:r>
      <w:r w:rsidR="0065758F" w:rsidRPr="0076312E">
        <w:t xml:space="preserve">  </w:t>
      </w:r>
      <w:r w:rsidRPr="0076312E">
        <w:t>Examination</w:t>
      </w:r>
      <w:r w:rsidR="0065758F" w:rsidRPr="0076312E">
        <w:t>—</w:t>
      </w:r>
      <w:r w:rsidRPr="0076312E">
        <w:t>applicant’s response to report</w:t>
      </w:r>
      <w:bookmarkEnd w:id="30"/>
    </w:p>
    <w:p w:rsidR="001950FB" w:rsidRPr="0076312E" w:rsidRDefault="001950FB" w:rsidP="0065758F">
      <w:pPr>
        <w:pStyle w:val="subsection"/>
      </w:pPr>
      <w:r w:rsidRPr="0076312E">
        <w:tab/>
        <w:t>(1)</w:t>
      </w:r>
      <w:r w:rsidRPr="0076312E">
        <w:tab/>
        <w:t>An applicant may respond in writing to the Registrar’s report under regulation</w:t>
      </w:r>
      <w:r w:rsidR="0076312E">
        <w:t> </w:t>
      </w:r>
      <w:r w:rsidRPr="0076312E">
        <w:t>4.8.</w:t>
      </w:r>
    </w:p>
    <w:p w:rsidR="001950FB" w:rsidRPr="0076312E" w:rsidRDefault="001950FB" w:rsidP="0065758F">
      <w:pPr>
        <w:pStyle w:val="subsection"/>
      </w:pPr>
      <w:r w:rsidRPr="0076312E">
        <w:tab/>
        <w:t>(2)</w:t>
      </w:r>
      <w:r w:rsidRPr="0076312E">
        <w:tab/>
        <w:t>The response may:</w:t>
      </w:r>
    </w:p>
    <w:p w:rsidR="001950FB" w:rsidRPr="0076312E" w:rsidRDefault="001950FB" w:rsidP="0065758F">
      <w:pPr>
        <w:pStyle w:val="paragraph"/>
      </w:pPr>
      <w:r w:rsidRPr="0076312E">
        <w:tab/>
        <w:t>(a)</w:t>
      </w:r>
      <w:r w:rsidRPr="0076312E">
        <w:tab/>
        <w:t>contest a belief of the Registrar that is expressed in the report; and</w:t>
      </w:r>
    </w:p>
    <w:p w:rsidR="001950FB" w:rsidRPr="0076312E" w:rsidRDefault="001950FB" w:rsidP="0065758F">
      <w:pPr>
        <w:pStyle w:val="paragraph"/>
      </w:pPr>
      <w:r w:rsidRPr="0076312E">
        <w:tab/>
        <w:t>(b)</w:t>
      </w:r>
      <w:r w:rsidRPr="0076312E">
        <w:tab/>
        <w:t>contest another matter that is mentioned in the report; and</w:t>
      </w:r>
    </w:p>
    <w:p w:rsidR="001950FB" w:rsidRPr="0076312E" w:rsidRDefault="001950FB" w:rsidP="0065758F">
      <w:pPr>
        <w:pStyle w:val="paragraph"/>
      </w:pPr>
      <w:r w:rsidRPr="0076312E">
        <w:tab/>
        <w:t>(c)</w:t>
      </w:r>
      <w:r w:rsidRPr="0076312E">
        <w:tab/>
        <w:t>provide further documents or evidence in support of the application; and</w:t>
      </w:r>
    </w:p>
    <w:p w:rsidR="001950FB" w:rsidRPr="0076312E" w:rsidRDefault="001950FB" w:rsidP="0065758F">
      <w:pPr>
        <w:pStyle w:val="paragraph"/>
      </w:pPr>
      <w:r w:rsidRPr="0076312E">
        <w:tab/>
        <w:t>(d)</w:t>
      </w:r>
      <w:r w:rsidRPr="0076312E">
        <w:tab/>
        <w:t>request that the application be amended in accordance with the Act.</w:t>
      </w:r>
    </w:p>
    <w:p w:rsidR="001950FB" w:rsidRPr="0076312E" w:rsidRDefault="0065758F" w:rsidP="0065758F">
      <w:pPr>
        <w:pStyle w:val="notetext"/>
      </w:pPr>
      <w:r w:rsidRPr="0076312E">
        <w:t>Note:</w:t>
      </w:r>
      <w:r w:rsidRPr="0076312E">
        <w:tab/>
      </w:r>
      <w:r w:rsidR="001950FB" w:rsidRPr="0076312E">
        <w:t>Section</w:t>
      </w:r>
      <w:r w:rsidR="0076312E">
        <w:t> </w:t>
      </w:r>
      <w:r w:rsidR="001950FB" w:rsidRPr="0076312E">
        <w:t>65 of the Act relates to the amendment of an application after particulars of the application have been published.</w:t>
      </w:r>
    </w:p>
    <w:p w:rsidR="001950FB" w:rsidRPr="0076312E" w:rsidRDefault="001950FB" w:rsidP="0065758F">
      <w:pPr>
        <w:pStyle w:val="ActHead5"/>
      </w:pPr>
      <w:bookmarkStart w:id="31" w:name="_Toc43364111"/>
      <w:r w:rsidRPr="0076312E">
        <w:rPr>
          <w:rStyle w:val="CharSectno"/>
        </w:rPr>
        <w:t>4.10</w:t>
      </w:r>
      <w:r w:rsidR="0065758F" w:rsidRPr="0076312E">
        <w:t xml:space="preserve">  </w:t>
      </w:r>
      <w:r w:rsidRPr="0076312E">
        <w:t>Examination</w:t>
      </w:r>
      <w:r w:rsidR="0065758F" w:rsidRPr="0076312E">
        <w:t>—</w:t>
      </w:r>
      <w:r w:rsidRPr="0076312E">
        <w:t>further report to applicant</w:t>
      </w:r>
      <w:bookmarkEnd w:id="31"/>
    </w:p>
    <w:p w:rsidR="001950FB" w:rsidRPr="0076312E" w:rsidRDefault="001950FB" w:rsidP="0065758F">
      <w:pPr>
        <w:pStyle w:val="subsection"/>
      </w:pPr>
      <w:r w:rsidRPr="0076312E">
        <w:tab/>
        <w:t>(1)</w:t>
      </w:r>
      <w:r w:rsidRPr="0076312E">
        <w:tab/>
        <w:t>On receipt of a response under regulation</w:t>
      </w:r>
      <w:r w:rsidR="0076312E">
        <w:t> </w:t>
      </w:r>
      <w:r w:rsidRPr="0076312E">
        <w:t>4.9, the Registrar must consider the response.</w:t>
      </w:r>
    </w:p>
    <w:p w:rsidR="001950FB" w:rsidRPr="0076312E" w:rsidRDefault="001950FB" w:rsidP="0065758F">
      <w:pPr>
        <w:pStyle w:val="subsection"/>
      </w:pPr>
      <w:r w:rsidRPr="0076312E">
        <w:tab/>
        <w:t>(2)</w:t>
      </w:r>
      <w:r w:rsidRPr="0076312E">
        <w:tab/>
        <w:t>If the Registrar continues to believe that:</w:t>
      </w:r>
    </w:p>
    <w:p w:rsidR="001950FB" w:rsidRPr="0076312E" w:rsidRDefault="001950FB" w:rsidP="0065758F">
      <w:pPr>
        <w:pStyle w:val="paragraph"/>
      </w:pPr>
      <w:r w:rsidRPr="0076312E">
        <w:tab/>
        <w:t>(a)</w:t>
      </w:r>
      <w:r w:rsidRPr="0076312E">
        <w:tab/>
        <w:t>the application has not been made in accordance with the Act or these regulations; or</w:t>
      </w:r>
    </w:p>
    <w:p w:rsidR="001950FB" w:rsidRPr="0076312E" w:rsidRDefault="001950FB" w:rsidP="0065758F">
      <w:pPr>
        <w:pStyle w:val="paragraph"/>
      </w:pPr>
      <w:r w:rsidRPr="0076312E">
        <w:tab/>
        <w:t>(b)</w:t>
      </w:r>
      <w:r w:rsidRPr="0076312E">
        <w:tab/>
        <w:t xml:space="preserve">there are grounds under </w:t>
      </w:r>
      <w:r w:rsidR="0065758F" w:rsidRPr="0076312E">
        <w:t>Division</w:t>
      </w:r>
      <w:r w:rsidR="0076312E">
        <w:t> </w:t>
      </w:r>
      <w:r w:rsidRPr="0076312E">
        <w:t xml:space="preserve">2 of </w:t>
      </w:r>
      <w:r w:rsidR="0065758F" w:rsidRPr="0076312E">
        <w:t>Part</w:t>
      </w:r>
      <w:r w:rsidR="0076312E">
        <w:t> </w:t>
      </w:r>
      <w:r w:rsidRPr="0076312E">
        <w:t>4 of the Act for rejecting it;</w:t>
      </w:r>
    </w:p>
    <w:p w:rsidR="001950FB" w:rsidRPr="0076312E" w:rsidRDefault="001950FB" w:rsidP="0065758F">
      <w:pPr>
        <w:pStyle w:val="subsection2"/>
      </w:pPr>
      <w:r w:rsidRPr="0076312E">
        <w:t xml:space="preserve">the Registrar must report that belief </w:t>
      </w:r>
      <w:r w:rsidR="001B0CDE" w:rsidRPr="0076312E">
        <w:t>by notification</w:t>
      </w:r>
      <w:r w:rsidRPr="0076312E">
        <w:t xml:space="preserve"> to the applicant.</w:t>
      </w:r>
    </w:p>
    <w:p w:rsidR="001950FB" w:rsidRPr="0076312E" w:rsidRDefault="001950FB" w:rsidP="0065758F">
      <w:pPr>
        <w:pStyle w:val="subsection"/>
      </w:pPr>
      <w:r w:rsidRPr="0076312E">
        <w:tab/>
        <w:t>(3)</w:t>
      </w:r>
      <w:r w:rsidRPr="0076312E">
        <w:tab/>
        <w:t>Unless acceptance of an application is deferred, a report under subregulation</w:t>
      </w:r>
      <w:r w:rsidR="00440FE1" w:rsidRPr="0076312E">
        <w:t> </w:t>
      </w:r>
      <w:r w:rsidRPr="0076312E">
        <w:t xml:space="preserve">(2) in relation to that application must include </w:t>
      </w:r>
      <w:r w:rsidR="001B0CDE" w:rsidRPr="0076312E">
        <w:t>notification</w:t>
      </w:r>
      <w:r w:rsidRPr="0076312E">
        <w:t xml:space="preserve"> of the date on which the application will lapse if it is not accepted earlier.</w:t>
      </w:r>
    </w:p>
    <w:p w:rsidR="001950FB" w:rsidRPr="0076312E" w:rsidRDefault="001950FB" w:rsidP="0065758F">
      <w:pPr>
        <w:pStyle w:val="subsection"/>
      </w:pPr>
      <w:r w:rsidRPr="0076312E">
        <w:tab/>
        <w:t>(4)</w:t>
      </w:r>
      <w:r w:rsidRPr="0076312E">
        <w:tab/>
        <w:t>Regulation</w:t>
      </w:r>
      <w:r w:rsidR="0076312E">
        <w:t> </w:t>
      </w:r>
      <w:r w:rsidRPr="0076312E">
        <w:t>4.9 and this regulation apply to a report under subregulation</w:t>
      </w:r>
      <w:r w:rsidR="00440FE1" w:rsidRPr="0076312E">
        <w:t> </w:t>
      </w:r>
      <w:r w:rsidRPr="0076312E">
        <w:t>(2) as if it were a report under regulation</w:t>
      </w:r>
      <w:r w:rsidR="0076312E">
        <w:t> </w:t>
      </w:r>
      <w:r w:rsidRPr="0076312E">
        <w:t>4.8.</w:t>
      </w:r>
    </w:p>
    <w:p w:rsidR="001950FB" w:rsidRPr="0076312E" w:rsidRDefault="001950FB" w:rsidP="0065758F">
      <w:pPr>
        <w:pStyle w:val="ActHead5"/>
      </w:pPr>
      <w:bookmarkStart w:id="32" w:name="_Toc43364112"/>
      <w:r w:rsidRPr="0076312E">
        <w:rPr>
          <w:rStyle w:val="CharSectno"/>
        </w:rPr>
        <w:t>4.11</w:t>
      </w:r>
      <w:r w:rsidR="0065758F" w:rsidRPr="0076312E">
        <w:t xml:space="preserve">  </w:t>
      </w:r>
      <w:r w:rsidRPr="0076312E">
        <w:t>Examination</w:t>
      </w:r>
      <w:r w:rsidR="0065758F" w:rsidRPr="0076312E">
        <w:t>—</w:t>
      </w:r>
      <w:r w:rsidRPr="0076312E">
        <w:t>additional requirements</w:t>
      </w:r>
      <w:bookmarkEnd w:id="32"/>
    </w:p>
    <w:p w:rsidR="001950FB" w:rsidRPr="0076312E" w:rsidRDefault="001950FB" w:rsidP="0065758F">
      <w:pPr>
        <w:pStyle w:val="subsection"/>
      </w:pPr>
      <w:r w:rsidRPr="0076312E">
        <w:tab/>
        <w:t>(1)</w:t>
      </w:r>
      <w:r w:rsidRPr="0076312E">
        <w:tab/>
        <w:t xml:space="preserve">In the course of an examination of an application for which a right of priority is claimed, the Registrar may </w:t>
      </w:r>
      <w:r w:rsidR="001B0CDE" w:rsidRPr="0076312E">
        <w:t>notify the applicant that the applicant is required</w:t>
      </w:r>
      <w:r w:rsidRPr="0076312E">
        <w:t xml:space="preserve"> to file:</w:t>
      </w:r>
    </w:p>
    <w:p w:rsidR="001950FB" w:rsidRPr="0076312E" w:rsidRDefault="001950FB" w:rsidP="0065758F">
      <w:pPr>
        <w:pStyle w:val="paragraph"/>
      </w:pPr>
      <w:r w:rsidRPr="0076312E">
        <w:tab/>
        <w:t>(a)</w:t>
      </w:r>
      <w:r w:rsidRPr="0076312E">
        <w:tab/>
        <w:t>a copy of any earlier application certified in the trade marks office (or its equivalent) of the Convention country in which it was filed; and</w:t>
      </w:r>
    </w:p>
    <w:p w:rsidR="001950FB" w:rsidRPr="0076312E" w:rsidRDefault="001950FB" w:rsidP="0065758F">
      <w:pPr>
        <w:pStyle w:val="paragraph"/>
      </w:pPr>
      <w:r w:rsidRPr="0076312E">
        <w:tab/>
        <w:t>(b)</w:t>
      </w:r>
      <w:r w:rsidRPr="0076312E">
        <w:tab/>
        <w:t>if the earlier application is not in English:</w:t>
      </w:r>
    </w:p>
    <w:p w:rsidR="001950FB" w:rsidRPr="0076312E" w:rsidRDefault="001950FB" w:rsidP="0065758F">
      <w:pPr>
        <w:pStyle w:val="paragraphsub"/>
      </w:pPr>
      <w:r w:rsidRPr="0076312E">
        <w:tab/>
        <w:t>(i)</w:t>
      </w:r>
      <w:r w:rsidRPr="0076312E">
        <w:tab/>
        <w:t>a translation of the earlier application into English; and</w:t>
      </w:r>
    </w:p>
    <w:p w:rsidR="001950FB" w:rsidRPr="0076312E" w:rsidRDefault="001950FB" w:rsidP="0065758F">
      <w:pPr>
        <w:pStyle w:val="paragraphsub"/>
      </w:pPr>
      <w:r w:rsidRPr="0076312E">
        <w:tab/>
        <w:t>(ii)</w:t>
      </w:r>
      <w:r w:rsidRPr="0076312E">
        <w:tab/>
        <w:t>a certificate of verification relating to the translation.</w:t>
      </w:r>
    </w:p>
    <w:p w:rsidR="001950FB" w:rsidRPr="0076312E" w:rsidRDefault="001950FB" w:rsidP="0065758F">
      <w:pPr>
        <w:pStyle w:val="subsection"/>
      </w:pPr>
      <w:r w:rsidRPr="0076312E">
        <w:tab/>
        <w:t>(2)</w:t>
      </w:r>
      <w:r w:rsidRPr="0076312E">
        <w:tab/>
        <w:t xml:space="preserve">If the applicant is the successor in title to the person who made the earlier application, the Registrar may </w:t>
      </w:r>
      <w:r w:rsidR="001B0CDE" w:rsidRPr="0076312E">
        <w:t>notify the applicant that the applicant is required</w:t>
      </w:r>
      <w:r w:rsidRPr="0076312E">
        <w:t xml:space="preserve"> to file documentary evidence that is sufficient to establish the passing of title to the applicant.</w:t>
      </w:r>
    </w:p>
    <w:p w:rsidR="001950FB" w:rsidRPr="0076312E" w:rsidRDefault="001950FB" w:rsidP="0065758F">
      <w:pPr>
        <w:pStyle w:val="ActHead5"/>
      </w:pPr>
      <w:bookmarkStart w:id="33" w:name="_Toc43364113"/>
      <w:r w:rsidRPr="0076312E">
        <w:rPr>
          <w:rStyle w:val="CharSectno"/>
        </w:rPr>
        <w:t>4.12</w:t>
      </w:r>
      <w:r w:rsidR="0065758F" w:rsidRPr="0076312E">
        <w:t xml:space="preserve">  </w:t>
      </w:r>
      <w:r w:rsidRPr="0076312E">
        <w:t>Periods after which applications lapse</w:t>
      </w:r>
      <w:bookmarkEnd w:id="33"/>
    </w:p>
    <w:p w:rsidR="001950FB" w:rsidRPr="0076312E" w:rsidRDefault="001950FB" w:rsidP="0065758F">
      <w:pPr>
        <w:pStyle w:val="subsection"/>
      </w:pPr>
      <w:r w:rsidRPr="0076312E">
        <w:tab/>
        <w:t>(1)</w:t>
      </w:r>
      <w:r w:rsidRPr="0076312E">
        <w:tab/>
        <w:t>For the purposes of subsection</w:t>
      </w:r>
      <w:r w:rsidR="0076312E">
        <w:t> </w:t>
      </w:r>
      <w:r w:rsidRPr="0076312E">
        <w:t>37(1) of the Act (which deals with lapsing), the prescribed period, for an application in respect of which a report is made under regulation</w:t>
      </w:r>
      <w:r w:rsidR="0076312E">
        <w:t> </w:t>
      </w:r>
      <w:r w:rsidRPr="0076312E">
        <w:t>4.8, is:</w:t>
      </w:r>
    </w:p>
    <w:p w:rsidR="001950FB" w:rsidRPr="0076312E" w:rsidRDefault="001950FB" w:rsidP="0065758F">
      <w:pPr>
        <w:pStyle w:val="paragraph"/>
      </w:pPr>
      <w:r w:rsidRPr="0076312E">
        <w:tab/>
        <w:t>(a)</w:t>
      </w:r>
      <w:r w:rsidRPr="0076312E">
        <w:tab/>
        <w:t xml:space="preserve">except as provided by </w:t>
      </w:r>
      <w:r w:rsidR="0076312E">
        <w:t>paragraph (</w:t>
      </w:r>
      <w:r w:rsidRPr="0076312E">
        <w:t>b)</w:t>
      </w:r>
      <w:r w:rsidR="0065758F" w:rsidRPr="0076312E">
        <w:t>—</w:t>
      </w:r>
      <w:r w:rsidRPr="0076312E">
        <w:t>15 months from the date of that report (whether or not a further report is made under regulation</w:t>
      </w:r>
      <w:r w:rsidR="0076312E">
        <w:t> </w:t>
      </w:r>
      <w:r w:rsidRPr="0076312E">
        <w:t>4.10); or</w:t>
      </w:r>
    </w:p>
    <w:p w:rsidR="001950FB" w:rsidRPr="0076312E" w:rsidRDefault="001950FB" w:rsidP="0065758F">
      <w:pPr>
        <w:pStyle w:val="paragraph"/>
      </w:pPr>
      <w:r w:rsidRPr="0076312E">
        <w:tab/>
        <w:t>(b)</w:t>
      </w:r>
      <w:r w:rsidRPr="0076312E">
        <w:tab/>
        <w:t xml:space="preserve">if a further report raises grounds under </w:t>
      </w:r>
      <w:r w:rsidR="0065758F" w:rsidRPr="0076312E">
        <w:t>Division</w:t>
      </w:r>
      <w:r w:rsidR="0076312E">
        <w:t> </w:t>
      </w:r>
      <w:r w:rsidRPr="0076312E">
        <w:t xml:space="preserve">2 of </w:t>
      </w:r>
      <w:r w:rsidR="0065758F" w:rsidRPr="0076312E">
        <w:t>Part</w:t>
      </w:r>
      <w:r w:rsidR="0076312E">
        <w:t> </w:t>
      </w:r>
      <w:r w:rsidRPr="0076312E">
        <w:t>4 of the Act for rejecting the application that were not raised in the report made under regulation</w:t>
      </w:r>
      <w:r w:rsidR="0076312E">
        <w:t> </w:t>
      </w:r>
      <w:r w:rsidRPr="0076312E">
        <w:t>4.8</w:t>
      </w:r>
      <w:r w:rsidR="0065758F" w:rsidRPr="0076312E">
        <w:t>—</w:t>
      </w:r>
      <w:r w:rsidRPr="0076312E">
        <w:t>15 months from the date of the further report.</w:t>
      </w:r>
    </w:p>
    <w:p w:rsidR="001950FB" w:rsidRPr="0076312E" w:rsidRDefault="001950FB" w:rsidP="0065758F">
      <w:pPr>
        <w:pStyle w:val="subsection"/>
      </w:pPr>
      <w:r w:rsidRPr="0076312E">
        <w:tab/>
        <w:t>(2)</w:t>
      </w:r>
      <w:r w:rsidRPr="0076312E">
        <w:tab/>
        <w:t xml:space="preserve">In determining the period of 15 months for the purposes of </w:t>
      </w:r>
      <w:r w:rsidR="0076312E">
        <w:t>paragraph (</w:t>
      </w:r>
      <w:r w:rsidRPr="0076312E">
        <w:t>1</w:t>
      </w:r>
      <w:r w:rsidR="0065758F" w:rsidRPr="0076312E">
        <w:t>)(</w:t>
      </w:r>
      <w:r w:rsidRPr="0076312E">
        <w:t>a) or (b) in relation to an application, no account is to be taken of a period in which acceptance of the application is deferred under regulation</w:t>
      </w:r>
      <w:r w:rsidR="0076312E">
        <w:t> </w:t>
      </w:r>
      <w:r w:rsidRPr="0076312E">
        <w:t>4.13.</w:t>
      </w:r>
    </w:p>
    <w:p w:rsidR="001950FB" w:rsidRPr="0076312E" w:rsidRDefault="001950FB" w:rsidP="0065758F">
      <w:pPr>
        <w:pStyle w:val="subsection"/>
      </w:pPr>
      <w:r w:rsidRPr="0076312E">
        <w:tab/>
        <w:t>(3)</w:t>
      </w:r>
      <w:r w:rsidRPr="0076312E">
        <w:tab/>
        <w:t>An applicant may, before the end of a period prescribed in subregulation</w:t>
      </w:r>
      <w:r w:rsidR="00440FE1" w:rsidRPr="0076312E">
        <w:t> </w:t>
      </w:r>
      <w:r w:rsidRPr="0076312E">
        <w:t>(1), or that period as extended under section</w:t>
      </w:r>
      <w:r w:rsidR="0076312E">
        <w:t> </w:t>
      </w:r>
      <w:r w:rsidRPr="0076312E">
        <w:t>224 of the Act or as a result of a previous application of subregulation</w:t>
      </w:r>
      <w:r w:rsidR="00440FE1" w:rsidRPr="0076312E">
        <w:t> </w:t>
      </w:r>
      <w:r w:rsidRPr="0076312E">
        <w:t>(4), request the Registrar in writing to extend the period.</w:t>
      </w:r>
    </w:p>
    <w:p w:rsidR="001950FB" w:rsidRPr="0076312E" w:rsidRDefault="001950FB" w:rsidP="0065758F">
      <w:pPr>
        <w:pStyle w:val="subsection"/>
      </w:pPr>
      <w:r w:rsidRPr="0076312E">
        <w:tab/>
        <w:t>(4)</w:t>
      </w:r>
      <w:r w:rsidRPr="0076312E">
        <w:tab/>
        <w:t>The Registrar must, in accordance with a request made under subregulation</w:t>
      </w:r>
      <w:r w:rsidR="00440FE1" w:rsidRPr="0076312E">
        <w:t> </w:t>
      </w:r>
      <w:r w:rsidRPr="0076312E">
        <w:t>(3), extend a period, unless:</w:t>
      </w:r>
    </w:p>
    <w:p w:rsidR="001950FB" w:rsidRPr="0076312E" w:rsidRDefault="001950FB" w:rsidP="0065758F">
      <w:pPr>
        <w:pStyle w:val="paragraph"/>
      </w:pPr>
      <w:r w:rsidRPr="0076312E">
        <w:tab/>
        <w:t>(a)</w:t>
      </w:r>
      <w:r w:rsidRPr="0076312E">
        <w:tab/>
        <w:t>the period; or</w:t>
      </w:r>
    </w:p>
    <w:p w:rsidR="001950FB" w:rsidRPr="0076312E" w:rsidRDefault="001950FB" w:rsidP="0065758F">
      <w:pPr>
        <w:pStyle w:val="paragraph"/>
      </w:pPr>
      <w:r w:rsidRPr="0076312E">
        <w:tab/>
        <w:t>(b)</w:t>
      </w:r>
      <w:r w:rsidRPr="0076312E">
        <w:tab/>
        <w:t>that period as extended under section</w:t>
      </w:r>
      <w:r w:rsidR="0076312E">
        <w:t> </w:t>
      </w:r>
      <w:r w:rsidRPr="0076312E">
        <w:t>224 of the Act or as a result of a previous application of this subregulation;</w:t>
      </w:r>
    </w:p>
    <w:p w:rsidR="001950FB" w:rsidRPr="0076312E" w:rsidRDefault="001950FB" w:rsidP="0065758F">
      <w:pPr>
        <w:pStyle w:val="subsection2"/>
      </w:pPr>
      <w:r w:rsidRPr="0076312E">
        <w:t>would be extended for more than 6 months after the end of the relevant period prescribed in subregulation</w:t>
      </w:r>
      <w:r w:rsidR="00440FE1" w:rsidRPr="0076312E">
        <w:t> </w:t>
      </w:r>
      <w:r w:rsidRPr="0076312E">
        <w:t>(1).</w:t>
      </w:r>
    </w:p>
    <w:p w:rsidR="001950FB" w:rsidRPr="0076312E" w:rsidRDefault="0065758F" w:rsidP="0065758F">
      <w:pPr>
        <w:pStyle w:val="notetext"/>
      </w:pPr>
      <w:r w:rsidRPr="0076312E">
        <w:t>Note 1:</w:t>
      </w:r>
      <w:r w:rsidRPr="0076312E">
        <w:tab/>
      </w:r>
      <w:r w:rsidR="001950FB" w:rsidRPr="0076312E">
        <w:t>If an extension of the time for acceptance of an application is sought after the end of a prescribed period, or of an extended period mentioned in subregulation</w:t>
      </w:r>
      <w:r w:rsidR="0076312E">
        <w:t> </w:t>
      </w:r>
      <w:r w:rsidR="001950FB" w:rsidRPr="0076312E">
        <w:t>4.12(3), application must be made under section</w:t>
      </w:r>
      <w:r w:rsidR="0076312E">
        <w:t> </w:t>
      </w:r>
      <w:r w:rsidR="001950FB" w:rsidRPr="0076312E">
        <w:t>224 of the Act.</w:t>
      </w:r>
    </w:p>
    <w:p w:rsidR="001950FB" w:rsidRPr="0076312E" w:rsidRDefault="0065758F" w:rsidP="0065758F">
      <w:pPr>
        <w:pStyle w:val="notetext"/>
      </w:pPr>
      <w:r w:rsidRPr="0076312E">
        <w:t>Note 2:</w:t>
      </w:r>
      <w:r w:rsidRPr="0076312E">
        <w:tab/>
      </w:r>
      <w:r w:rsidR="001950FB" w:rsidRPr="0076312E">
        <w:t>If a period prescribed in subregulation</w:t>
      </w:r>
      <w:r w:rsidR="0076312E">
        <w:t> </w:t>
      </w:r>
      <w:r w:rsidR="001950FB" w:rsidRPr="0076312E">
        <w:t>4.12(1) has been extended by 6 months, any application for a further extension of time must be made under section</w:t>
      </w:r>
      <w:r w:rsidR="0076312E">
        <w:t> </w:t>
      </w:r>
      <w:r w:rsidR="001950FB" w:rsidRPr="0076312E">
        <w:t>224 of the Act.</w:t>
      </w:r>
    </w:p>
    <w:p w:rsidR="001950FB" w:rsidRPr="0076312E" w:rsidRDefault="001950FB" w:rsidP="0065758F">
      <w:pPr>
        <w:pStyle w:val="ActHead5"/>
        <w:rPr>
          <w:sz w:val="18"/>
        </w:rPr>
      </w:pPr>
      <w:bookmarkStart w:id="34" w:name="_Toc43364114"/>
      <w:r w:rsidRPr="0076312E">
        <w:rPr>
          <w:rStyle w:val="CharSectno"/>
        </w:rPr>
        <w:t>4.13</w:t>
      </w:r>
      <w:r w:rsidR="0065758F" w:rsidRPr="0076312E">
        <w:t xml:space="preserve">  </w:t>
      </w:r>
      <w:r w:rsidRPr="0076312E">
        <w:t>Deferment of acceptance</w:t>
      </w:r>
      <w:bookmarkEnd w:id="34"/>
      <w:r w:rsidRPr="0076312E">
        <w:t xml:space="preserve"> </w:t>
      </w:r>
    </w:p>
    <w:p w:rsidR="001950FB" w:rsidRPr="0076312E" w:rsidRDefault="001950FB" w:rsidP="0065758F">
      <w:pPr>
        <w:pStyle w:val="subsection"/>
      </w:pPr>
      <w:r w:rsidRPr="0076312E">
        <w:tab/>
        <w:t>(1)</w:t>
      </w:r>
      <w:r w:rsidRPr="0076312E">
        <w:tab/>
        <w:t>The Registrar may, at the request of the applicant in writing, defer acceptance of an application for registration of a trade mark, if:</w:t>
      </w:r>
    </w:p>
    <w:p w:rsidR="001950FB" w:rsidRPr="0076312E" w:rsidRDefault="001950FB" w:rsidP="0065758F">
      <w:pPr>
        <w:pStyle w:val="paragraph"/>
      </w:pPr>
      <w:r w:rsidRPr="0076312E">
        <w:tab/>
        <w:t>(a)</w:t>
      </w:r>
      <w:r w:rsidRPr="0076312E">
        <w:tab/>
        <w:t>the request is made within a period prescribed in subregulation</w:t>
      </w:r>
      <w:r w:rsidR="0076312E">
        <w:t> </w:t>
      </w:r>
      <w:r w:rsidRPr="0076312E">
        <w:t>4.12(1)</w:t>
      </w:r>
      <w:r w:rsidR="0046332A" w:rsidRPr="0076312E">
        <w:t xml:space="preserve"> or that period as extended under regulation</w:t>
      </w:r>
      <w:r w:rsidR="0076312E">
        <w:t> </w:t>
      </w:r>
      <w:r w:rsidR="0046332A" w:rsidRPr="0076312E">
        <w:t>4.12 or section</w:t>
      </w:r>
      <w:r w:rsidR="0076312E">
        <w:t> </w:t>
      </w:r>
      <w:r w:rsidR="0046332A" w:rsidRPr="0076312E">
        <w:t>224 of the Act</w:t>
      </w:r>
      <w:r w:rsidRPr="0076312E">
        <w:t>; and</w:t>
      </w:r>
    </w:p>
    <w:p w:rsidR="001950FB" w:rsidRPr="0076312E" w:rsidRDefault="001950FB" w:rsidP="0065758F">
      <w:pPr>
        <w:pStyle w:val="paragraph"/>
      </w:pPr>
      <w:r w:rsidRPr="0076312E">
        <w:tab/>
        <w:t>(b)</w:t>
      </w:r>
      <w:r w:rsidRPr="0076312E">
        <w:tab/>
        <w:t>the Registrar reasonably believes that there are grounds for rejecting the application under subsection</w:t>
      </w:r>
      <w:r w:rsidR="0076312E">
        <w:t> </w:t>
      </w:r>
      <w:r w:rsidRPr="0076312E">
        <w:t>44(1) or (2) of the Act, or subregulation</w:t>
      </w:r>
      <w:r w:rsidR="0076312E">
        <w:t> </w:t>
      </w:r>
      <w:r w:rsidRPr="0076312E">
        <w:t>4.15</w:t>
      </w:r>
      <w:r w:rsidR="0065758F" w:rsidRPr="0076312E">
        <w:t>A(</w:t>
      </w:r>
      <w:r w:rsidRPr="0076312E">
        <w:t>1) or (2), because of another trade mark:</w:t>
      </w:r>
    </w:p>
    <w:p w:rsidR="001950FB" w:rsidRPr="0076312E" w:rsidRDefault="001950FB" w:rsidP="0065758F">
      <w:pPr>
        <w:pStyle w:val="paragraphsub"/>
      </w:pPr>
      <w:r w:rsidRPr="0076312E">
        <w:tab/>
        <w:t>(i)</w:t>
      </w:r>
      <w:r w:rsidRPr="0076312E">
        <w:tab/>
        <w:t>that is registered by another person; or</w:t>
      </w:r>
    </w:p>
    <w:p w:rsidR="001950FB" w:rsidRPr="0076312E" w:rsidRDefault="001950FB" w:rsidP="0065758F">
      <w:pPr>
        <w:pStyle w:val="paragraphsub"/>
      </w:pPr>
      <w:r w:rsidRPr="0076312E">
        <w:tab/>
        <w:t>(ii)</w:t>
      </w:r>
      <w:r w:rsidRPr="0076312E">
        <w:tab/>
        <w:t>that is a protected international trade mark; or</w:t>
      </w:r>
    </w:p>
    <w:p w:rsidR="001950FB" w:rsidRPr="0076312E" w:rsidRDefault="001950FB" w:rsidP="0065758F">
      <w:pPr>
        <w:pStyle w:val="paragraphsub"/>
      </w:pPr>
      <w:r w:rsidRPr="0076312E">
        <w:tab/>
        <w:t>(iii)</w:t>
      </w:r>
      <w:r w:rsidRPr="0076312E">
        <w:tab/>
        <w:t>in respect of which an application for registration, or an IRDA, has been made by another person; and</w:t>
      </w:r>
    </w:p>
    <w:p w:rsidR="001950FB" w:rsidRPr="0076312E" w:rsidRDefault="001950FB" w:rsidP="0065758F">
      <w:pPr>
        <w:pStyle w:val="paragraph"/>
      </w:pPr>
      <w:r w:rsidRPr="0076312E">
        <w:tab/>
        <w:t>(c)</w:t>
      </w:r>
      <w:r w:rsidRPr="0076312E">
        <w:tab/>
        <w:t>the applicant:</w:t>
      </w:r>
    </w:p>
    <w:p w:rsidR="001950FB" w:rsidRPr="0076312E" w:rsidRDefault="001950FB" w:rsidP="0065758F">
      <w:pPr>
        <w:pStyle w:val="paragraphsub"/>
      </w:pPr>
      <w:r w:rsidRPr="0076312E">
        <w:tab/>
        <w:t>(i)</w:t>
      </w:r>
      <w:r w:rsidRPr="0076312E">
        <w:tab/>
        <w:t>is awaiting the finalisation of proceedings in respect of the application for registration of the other trade mark or the IRDA; or</w:t>
      </w:r>
    </w:p>
    <w:p w:rsidR="001950FB" w:rsidRPr="0076312E" w:rsidRDefault="001950FB" w:rsidP="0065758F">
      <w:pPr>
        <w:pStyle w:val="paragraphsub"/>
      </w:pPr>
      <w:r w:rsidRPr="0076312E">
        <w:tab/>
        <w:t>(ii)</w:t>
      </w:r>
      <w:r w:rsidRPr="0076312E">
        <w:tab/>
        <w:t>is seeking to satisfy the Registrar as to:</w:t>
      </w:r>
    </w:p>
    <w:p w:rsidR="001950FB" w:rsidRPr="0076312E" w:rsidRDefault="001950FB" w:rsidP="0065758F">
      <w:pPr>
        <w:pStyle w:val="paragraphsub-sub"/>
      </w:pPr>
      <w:r w:rsidRPr="0076312E">
        <w:tab/>
        <w:t>(A)</w:t>
      </w:r>
      <w:r w:rsidRPr="0076312E">
        <w:tab/>
        <w:t>a matter mentioned in paragraph</w:t>
      </w:r>
      <w:r w:rsidR="0076312E">
        <w:t> </w:t>
      </w:r>
      <w:r w:rsidRPr="0076312E">
        <w:t>44(3</w:t>
      </w:r>
      <w:r w:rsidR="0065758F" w:rsidRPr="0076312E">
        <w:t>)(</w:t>
      </w:r>
      <w:r w:rsidRPr="0076312E">
        <w:t>a) or (b) of the Act or 4.15</w:t>
      </w:r>
      <w:r w:rsidR="0065758F" w:rsidRPr="0076312E">
        <w:t>A(</w:t>
      </w:r>
      <w:r w:rsidRPr="0076312E">
        <w:t>3</w:t>
      </w:r>
      <w:r w:rsidR="0065758F" w:rsidRPr="0076312E">
        <w:t>)(</w:t>
      </w:r>
      <w:r w:rsidRPr="0076312E">
        <w:t>a) or (b) of these Regulations; or</w:t>
      </w:r>
    </w:p>
    <w:p w:rsidR="001950FB" w:rsidRPr="0076312E" w:rsidRDefault="001950FB" w:rsidP="0065758F">
      <w:pPr>
        <w:pStyle w:val="paragraphsub-sub"/>
      </w:pPr>
      <w:r w:rsidRPr="0076312E">
        <w:tab/>
        <w:t>(B)</w:t>
      </w:r>
      <w:r w:rsidRPr="0076312E">
        <w:tab/>
        <w:t>the matters mentioned in subsection</w:t>
      </w:r>
      <w:r w:rsidR="0076312E">
        <w:t> </w:t>
      </w:r>
      <w:r w:rsidRPr="0076312E">
        <w:t>44(4) of the Act or subregulation</w:t>
      </w:r>
      <w:r w:rsidR="0076312E">
        <w:t> </w:t>
      </w:r>
      <w:r w:rsidRPr="0076312E">
        <w:t>4.15</w:t>
      </w:r>
      <w:r w:rsidR="0065758F" w:rsidRPr="0076312E">
        <w:t>A(</w:t>
      </w:r>
      <w:r w:rsidRPr="0076312E">
        <w:t xml:space="preserve">5); </w:t>
      </w:r>
    </w:p>
    <w:p w:rsidR="001950FB" w:rsidRPr="0076312E" w:rsidRDefault="001950FB" w:rsidP="0065758F">
      <w:pPr>
        <w:pStyle w:val="paragraphsub"/>
      </w:pPr>
      <w:r w:rsidRPr="0076312E">
        <w:tab/>
      </w:r>
      <w:r w:rsidRPr="0076312E">
        <w:tab/>
        <w:t>in relation to the applicant’s trade mark and the other trade mark; or</w:t>
      </w:r>
    </w:p>
    <w:p w:rsidR="001950FB" w:rsidRPr="0076312E" w:rsidRDefault="001950FB" w:rsidP="0065758F">
      <w:pPr>
        <w:pStyle w:val="paragraphsub"/>
      </w:pPr>
      <w:r w:rsidRPr="0076312E">
        <w:tab/>
        <w:t>(iii)</w:t>
      </w:r>
      <w:r w:rsidRPr="0076312E">
        <w:tab/>
        <w:t>has filed an application under section</w:t>
      </w:r>
      <w:r w:rsidR="0076312E">
        <w:t> </w:t>
      </w:r>
      <w:r w:rsidRPr="0076312E">
        <w:t xml:space="preserve">92 of the Act or </w:t>
      </w:r>
      <w:r w:rsidR="0046332A" w:rsidRPr="0076312E">
        <w:t>regulation</w:t>
      </w:r>
      <w:r w:rsidR="0076312E">
        <w:t> </w:t>
      </w:r>
      <w:r w:rsidR="0046332A" w:rsidRPr="0076312E">
        <w:t>17A.48C</w:t>
      </w:r>
      <w:r w:rsidRPr="0076312E">
        <w:t xml:space="preserve"> in respect of the other trade mark and is awaiting the finalisation of proceedings in respect of that application; or</w:t>
      </w:r>
    </w:p>
    <w:p w:rsidR="001950FB" w:rsidRPr="0076312E" w:rsidRDefault="001950FB" w:rsidP="0065758F">
      <w:pPr>
        <w:pStyle w:val="paragraphsub"/>
      </w:pPr>
      <w:r w:rsidRPr="0076312E">
        <w:tab/>
        <w:t>(iv)</w:t>
      </w:r>
      <w:r w:rsidRPr="0076312E">
        <w:tab/>
        <w:t>has begun proceedings to have the Register or the Record of International Registrations rectified in respect of the other trade mark and the proceedings have not been determined or otherwise disposed of; or</w:t>
      </w:r>
    </w:p>
    <w:p w:rsidR="001950FB" w:rsidRPr="0076312E" w:rsidRDefault="001950FB" w:rsidP="0065758F">
      <w:pPr>
        <w:pStyle w:val="paragraphsub"/>
      </w:pPr>
      <w:r w:rsidRPr="0076312E">
        <w:tab/>
        <w:t>(v)</w:t>
      </w:r>
      <w:r w:rsidRPr="0076312E">
        <w:tab/>
        <w:t>is awaiting renewal of the registration of the other trade mark in the period of 6 months after registration of the other trade mark has expired, or removal of the other trade mark from the Register; or</w:t>
      </w:r>
    </w:p>
    <w:p w:rsidR="001950FB" w:rsidRPr="0076312E" w:rsidRDefault="001950FB" w:rsidP="0065758F">
      <w:pPr>
        <w:pStyle w:val="paragraphsub"/>
      </w:pPr>
      <w:r w:rsidRPr="0076312E">
        <w:tab/>
        <w:t>(vi)</w:t>
      </w:r>
      <w:r w:rsidRPr="0076312E">
        <w:tab/>
        <w:t>is awaiting renewal of the international registration of the other trade mark in the period of 6 months after the international registration has expired, or removal of the other trade mark from the International Register.</w:t>
      </w:r>
    </w:p>
    <w:p w:rsidR="001950FB" w:rsidRPr="0076312E" w:rsidRDefault="001950FB" w:rsidP="0065758F">
      <w:pPr>
        <w:pStyle w:val="subsection"/>
      </w:pPr>
      <w:r w:rsidRPr="0076312E">
        <w:tab/>
        <w:t>(2)</w:t>
      </w:r>
      <w:r w:rsidRPr="0076312E">
        <w:tab/>
        <w:t>The Registrar may, on his or her own initiative, defer acceptance of the application within a period that is prescribed in subregulation</w:t>
      </w:r>
      <w:r w:rsidR="0076312E">
        <w:t> </w:t>
      </w:r>
      <w:r w:rsidRPr="0076312E">
        <w:t>4.12(1) or that is extended under section</w:t>
      </w:r>
      <w:r w:rsidR="0076312E">
        <w:t> </w:t>
      </w:r>
      <w:r w:rsidRPr="0076312E">
        <w:t>224 of the Act or subregulation</w:t>
      </w:r>
      <w:r w:rsidR="0076312E">
        <w:t> </w:t>
      </w:r>
      <w:r w:rsidRPr="0076312E">
        <w:t>4.12(4), if:</w:t>
      </w:r>
    </w:p>
    <w:p w:rsidR="001950FB" w:rsidRPr="0076312E" w:rsidRDefault="001950FB" w:rsidP="0065758F">
      <w:pPr>
        <w:pStyle w:val="paragraph"/>
      </w:pPr>
      <w:r w:rsidRPr="0076312E">
        <w:tab/>
        <w:t>(a)</w:t>
      </w:r>
      <w:r w:rsidRPr="0076312E">
        <w:tab/>
        <w:t xml:space="preserve">the time within which proceedings mentioned in </w:t>
      </w:r>
      <w:r w:rsidR="0076312E">
        <w:t>paragraph (</w:t>
      </w:r>
      <w:r w:rsidRPr="0076312E">
        <w:t xml:space="preserve">b) may be begun, or an application mentioned in </w:t>
      </w:r>
      <w:r w:rsidR="0076312E">
        <w:t>paragraph (</w:t>
      </w:r>
      <w:r w:rsidRPr="0076312E">
        <w:t>c) may be made, has not ended; or</w:t>
      </w:r>
    </w:p>
    <w:p w:rsidR="001950FB" w:rsidRPr="0076312E" w:rsidRDefault="001950FB" w:rsidP="0065758F">
      <w:pPr>
        <w:pStyle w:val="paragraph"/>
      </w:pPr>
      <w:r w:rsidRPr="0076312E">
        <w:tab/>
        <w:t>(b)</w:t>
      </w:r>
      <w:r w:rsidRPr="0076312E">
        <w:tab/>
        <w:t>appeal proceedings under a provision of the Act have begun in a prescribed court in relation to the application; or</w:t>
      </w:r>
    </w:p>
    <w:p w:rsidR="001950FB" w:rsidRPr="0076312E" w:rsidRDefault="001950FB" w:rsidP="0065758F">
      <w:pPr>
        <w:pStyle w:val="paragraph"/>
      </w:pPr>
      <w:r w:rsidRPr="0076312E">
        <w:tab/>
        <w:t>(c)</w:t>
      </w:r>
      <w:r w:rsidRPr="0076312E">
        <w:tab/>
        <w:t xml:space="preserve">an application has been made to the </w:t>
      </w:r>
      <w:r w:rsidR="003D1EC5" w:rsidRPr="0076312E">
        <w:t>AAT</w:t>
      </w:r>
      <w:r w:rsidRPr="0076312E">
        <w:t xml:space="preserve"> for review of a decision of the Registrar in relation to the first</w:t>
      </w:r>
      <w:r w:rsidR="0076312E">
        <w:noBreakHyphen/>
      </w:r>
      <w:r w:rsidRPr="0076312E">
        <w:t>mentioned application; or</w:t>
      </w:r>
    </w:p>
    <w:p w:rsidR="001950FB" w:rsidRPr="0076312E" w:rsidRDefault="001950FB" w:rsidP="0065758F">
      <w:pPr>
        <w:pStyle w:val="paragraph"/>
      </w:pPr>
      <w:r w:rsidRPr="0076312E">
        <w:tab/>
        <w:t>(d)</w:t>
      </w:r>
      <w:r w:rsidRPr="0076312E">
        <w:tab/>
        <w:t>the Registrar is informed in writing that the applicant has died.</w:t>
      </w:r>
    </w:p>
    <w:p w:rsidR="001950FB" w:rsidRPr="0076312E" w:rsidRDefault="001950FB" w:rsidP="0065758F">
      <w:pPr>
        <w:pStyle w:val="subsection"/>
      </w:pPr>
      <w:r w:rsidRPr="0076312E">
        <w:tab/>
        <w:t>(3)</w:t>
      </w:r>
      <w:r w:rsidRPr="0076312E">
        <w:tab/>
        <w:t>The Registrar must defer acceptance of an application for registration of a certification trade mark when a copy of the rules governing the use of the certification trade mark is sent to the Commission in accordance with regulation</w:t>
      </w:r>
      <w:r w:rsidR="0076312E">
        <w:t> </w:t>
      </w:r>
      <w:r w:rsidRPr="0076312E">
        <w:t>16.2.</w:t>
      </w:r>
    </w:p>
    <w:p w:rsidR="001950FB" w:rsidRPr="0076312E" w:rsidRDefault="001950FB" w:rsidP="0065758F">
      <w:pPr>
        <w:pStyle w:val="subsection"/>
      </w:pPr>
      <w:r w:rsidRPr="0076312E">
        <w:tab/>
        <w:t>(4)</w:t>
      </w:r>
      <w:r w:rsidRPr="0076312E">
        <w:tab/>
        <w:t>The Registrar must notify an applicant:</w:t>
      </w:r>
    </w:p>
    <w:p w:rsidR="001950FB" w:rsidRPr="0076312E" w:rsidRDefault="001950FB" w:rsidP="0065758F">
      <w:pPr>
        <w:pStyle w:val="paragraph"/>
      </w:pPr>
      <w:r w:rsidRPr="0076312E">
        <w:tab/>
        <w:t>(a)</w:t>
      </w:r>
      <w:r w:rsidRPr="0076312E">
        <w:tab/>
        <w:t>if the applicant requests the Registrar to defer acceptance of an application</w:t>
      </w:r>
      <w:r w:rsidR="0065758F" w:rsidRPr="0076312E">
        <w:t>—</w:t>
      </w:r>
      <w:r w:rsidRPr="0076312E">
        <w:t>of the Registrar’s decision to defer, or not to defer, acceptance of the application; and</w:t>
      </w:r>
    </w:p>
    <w:p w:rsidR="001950FB" w:rsidRPr="0076312E" w:rsidRDefault="001950FB" w:rsidP="0065758F">
      <w:pPr>
        <w:pStyle w:val="paragraph"/>
      </w:pPr>
      <w:r w:rsidRPr="0076312E">
        <w:tab/>
        <w:t>(b)</w:t>
      </w:r>
      <w:r w:rsidRPr="0076312E">
        <w:tab/>
        <w:t>if the Registrar otherwise defers acceptance of an application</w:t>
      </w:r>
      <w:r w:rsidR="0065758F" w:rsidRPr="0076312E">
        <w:t>—</w:t>
      </w:r>
      <w:r w:rsidRPr="0076312E">
        <w:t>of the provision under which acceptance of the application is deferred.</w:t>
      </w:r>
    </w:p>
    <w:p w:rsidR="001950FB" w:rsidRPr="0076312E" w:rsidRDefault="001950FB" w:rsidP="0065758F">
      <w:pPr>
        <w:pStyle w:val="ActHead5"/>
        <w:rPr>
          <w:sz w:val="18"/>
        </w:rPr>
      </w:pPr>
      <w:bookmarkStart w:id="35" w:name="_Toc43364115"/>
      <w:r w:rsidRPr="0076312E">
        <w:rPr>
          <w:rStyle w:val="CharSectno"/>
        </w:rPr>
        <w:t>4.14</w:t>
      </w:r>
      <w:r w:rsidR="0065758F" w:rsidRPr="0076312E">
        <w:t xml:space="preserve">  </w:t>
      </w:r>
      <w:r w:rsidRPr="0076312E">
        <w:t>Period for which acceptance is deferred</w:t>
      </w:r>
      <w:bookmarkEnd w:id="35"/>
      <w:r w:rsidRPr="0076312E">
        <w:t xml:space="preserve"> </w:t>
      </w:r>
    </w:p>
    <w:p w:rsidR="001950FB" w:rsidRPr="0076312E" w:rsidRDefault="001950FB" w:rsidP="0065758F">
      <w:pPr>
        <w:pStyle w:val="subsection"/>
      </w:pPr>
      <w:r w:rsidRPr="0076312E">
        <w:tab/>
        <w:t>(1)</w:t>
      </w:r>
      <w:r w:rsidRPr="0076312E">
        <w:tab/>
        <w:t xml:space="preserve">The period for which acceptance of an application is deferred (the </w:t>
      </w:r>
      <w:r w:rsidRPr="0076312E">
        <w:rPr>
          <w:b/>
          <w:i/>
        </w:rPr>
        <w:t>deferment period</w:t>
      </w:r>
      <w:r w:rsidRPr="0076312E">
        <w:t>) begins immediately after:</w:t>
      </w:r>
    </w:p>
    <w:p w:rsidR="001950FB" w:rsidRPr="0076312E" w:rsidRDefault="001950FB" w:rsidP="0065758F">
      <w:pPr>
        <w:pStyle w:val="paragraph"/>
      </w:pPr>
      <w:r w:rsidRPr="0076312E">
        <w:tab/>
        <w:t>(a)</w:t>
      </w:r>
      <w:r w:rsidRPr="0076312E">
        <w:tab/>
        <w:t>for deferral under subregulation</w:t>
      </w:r>
      <w:r w:rsidR="0076312E">
        <w:t> </w:t>
      </w:r>
      <w:r w:rsidRPr="0076312E">
        <w:t>4.13(1)</w:t>
      </w:r>
      <w:r w:rsidR="0065758F" w:rsidRPr="0076312E">
        <w:t>—</w:t>
      </w:r>
      <w:r w:rsidRPr="0076312E">
        <w:t>the date the Trade Marks Office receives the request; or</w:t>
      </w:r>
    </w:p>
    <w:p w:rsidR="001950FB" w:rsidRPr="0076312E" w:rsidRDefault="001950FB" w:rsidP="0065758F">
      <w:pPr>
        <w:pStyle w:val="paragraph"/>
      </w:pPr>
      <w:r w:rsidRPr="0076312E">
        <w:tab/>
        <w:t>(b)</w:t>
      </w:r>
      <w:r w:rsidRPr="0076312E">
        <w:tab/>
        <w:t>for deferral under subregulation</w:t>
      </w:r>
      <w:r w:rsidR="0076312E">
        <w:t> </w:t>
      </w:r>
      <w:r w:rsidRPr="0076312E">
        <w:t>4.13(2) or (3)</w:t>
      </w:r>
      <w:r w:rsidR="0065758F" w:rsidRPr="0076312E">
        <w:t>—</w:t>
      </w:r>
      <w:r w:rsidRPr="0076312E">
        <w:t xml:space="preserve">the date of the </w:t>
      </w:r>
      <w:r w:rsidR="001B0CDE" w:rsidRPr="0076312E">
        <w:t>notification</w:t>
      </w:r>
      <w:r w:rsidRPr="0076312E">
        <w:t xml:space="preserve"> of deferment issued under subregulation</w:t>
      </w:r>
      <w:r w:rsidR="0076312E">
        <w:t> </w:t>
      </w:r>
      <w:r w:rsidRPr="0076312E">
        <w:t>4.13(4).</w:t>
      </w:r>
    </w:p>
    <w:p w:rsidR="001950FB" w:rsidRPr="0076312E" w:rsidRDefault="001950FB" w:rsidP="0065758F">
      <w:pPr>
        <w:pStyle w:val="subsection"/>
      </w:pPr>
      <w:r w:rsidRPr="0076312E">
        <w:tab/>
        <w:t>(2)</w:t>
      </w:r>
      <w:r w:rsidRPr="0076312E">
        <w:tab/>
        <w:t>The deferment period ends:</w:t>
      </w:r>
    </w:p>
    <w:p w:rsidR="001950FB" w:rsidRPr="0076312E" w:rsidRDefault="001950FB" w:rsidP="0065758F">
      <w:pPr>
        <w:pStyle w:val="paragraph"/>
      </w:pPr>
      <w:r w:rsidRPr="0076312E">
        <w:tab/>
        <w:t>(a)</w:t>
      </w:r>
      <w:r w:rsidRPr="0076312E">
        <w:tab/>
        <w:t>when the application is withdrawn; or</w:t>
      </w:r>
    </w:p>
    <w:p w:rsidR="001950FB" w:rsidRPr="0076312E" w:rsidRDefault="001950FB" w:rsidP="0065758F">
      <w:pPr>
        <w:pStyle w:val="paragraph"/>
      </w:pPr>
      <w:r w:rsidRPr="0076312E">
        <w:tab/>
        <w:t>(b)</w:t>
      </w:r>
      <w:r w:rsidRPr="0076312E">
        <w:tab/>
        <w:t xml:space="preserve">if </w:t>
      </w:r>
      <w:r w:rsidR="0076312E">
        <w:t>paragraph (</w:t>
      </w:r>
      <w:r w:rsidRPr="0076312E">
        <w:t>a) does not apply</w:t>
      </w:r>
      <w:r w:rsidR="0065758F" w:rsidRPr="0076312E">
        <w:t>—</w:t>
      </w:r>
      <w:r w:rsidRPr="0076312E">
        <w:t>when the Registrar is reasonably satisfied that there are no longer grounds for rejecting the application under subsection</w:t>
      </w:r>
      <w:r w:rsidR="0076312E">
        <w:t> </w:t>
      </w:r>
      <w:r w:rsidRPr="0076312E">
        <w:t>44(1) or (2) of the Act or subregulation</w:t>
      </w:r>
      <w:r w:rsidR="0076312E">
        <w:t> </w:t>
      </w:r>
      <w:r w:rsidRPr="0076312E">
        <w:t>4.15</w:t>
      </w:r>
      <w:r w:rsidR="0065758F" w:rsidRPr="0076312E">
        <w:t>A(</w:t>
      </w:r>
      <w:r w:rsidRPr="0076312E">
        <w:t>1) or (2); or</w:t>
      </w:r>
    </w:p>
    <w:p w:rsidR="001950FB" w:rsidRPr="0076312E" w:rsidRDefault="001950FB" w:rsidP="0065758F">
      <w:pPr>
        <w:pStyle w:val="paragraph"/>
      </w:pPr>
      <w:r w:rsidRPr="0076312E">
        <w:tab/>
        <w:t>(c)</w:t>
      </w:r>
      <w:r w:rsidRPr="0076312E">
        <w:tab/>
        <w:t xml:space="preserve">if </w:t>
      </w:r>
      <w:r w:rsidR="0076312E">
        <w:t>paragraphs (</w:t>
      </w:r>
      <w:r w:rsidRPr="0076312E">
        <w:t>a) and (b) do not apply</w:t>
      </w:r>
      <w:r w:rsidR="0065758F" w:rsidRPr="0076312E">
        <w:t>—</w:t>
      </w:r>
      <w:r w:rsidRPr="0076312E">
        <w:t>in accordance with subregulation</w:t>
      </w:r>
      <w:r w:rsidR="00440FE1" w:rsidRPr="0076312E">
        <w:t> </w:t>
      </w:r>
      <w:r w:rsidRPr="0076312E">
        <w:t>(3).</w:t>
      </w:r>
    </w:p>
    <w:p w:rsidR="001950FB" w:rsidRPr="0076312E" w:rsidRDefault="001950FB" w:rsidP="0065758F">
      <w:pPr>
        <w:pStyle w:val="subsection"/>
      </w:pPr>
      <w:r w:rsidRPr="0076312E">
        <w:tab/>
        <w:t>(3)</w:t>
      </w:r>
      <w:r w:rsidRPr="0076312E">
        <w:tab/>
        <w:t xml:space="preserve">For the purposes of </w:t>
      </w:r>
      <w:r w:rsidR="0076312E">
        <w:t>paragraph (</w:t>
      </w:r>
      <w:r w:rsidRPr="0076312E">
        <w:t>2</w:t>
      </w:r>
      <w:r w:rsidR="0065758F" w:rsidRPr="0076312E">
        <w:t>)(</w:t>
      </w:r>
      <w:r w:rsidRPr="0076312E">
        <w:t>c), the deferment period ends:</w:t>
      </w:r>
    </w:p>
    <w:p w:rsidR="001950FB" w:rsidRPr="0076312E" w:rsidRDefault="001950FB" w:rsidP="0065758F">
      <w:pPr>
        <w:pStyle w:val="paragraph"/>
      </w:pPr>
      <w:r w:rsidRPr="0076312E">
        <w:tab/>
        <w:t>(a)</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i)</w:t>
      </w:r>
      <w:r w:rsidR="0065758F" w:rsidRPr="0076312E">
        <w:t>—</w:t>
      </w:r>
      <w:r w:rsidRPr="0076312E">
        <w:t>when proceedings relating to the registration of, or the extension of protection to, the other trade mark are finalised; and</w:t>
      </w:r>
    </w:p>
    <w:p w:rsidR="001950FB" w:rsidRPr="0076312E" w:rsidRDefault="001950FB" w:rsidP="0065758F">
      <w:pPr>
        <w:pStyle w:val="paragraph"/>
      </w:pPr>
      <w:r w:rsidRPr="0076312E">
        <w:tab/>
        <w:t>(b)</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ii)</w:t>
      </w:r>
      <w:r w:rsidR="0065758F" w:rsidRPr="0076312E">
        <w:t>—</w:t>
      </w:r>
      <w:r w:rsidRPr="0076312E">
        <w:t>at the end of 6 months from the date of commencement of deferment; and</w:t>
      </w:r>
    </w:p>
    <w:p w:rsidR="001950FB" w:rsidRPr="0076312E" w:rsidRDefault="001950FB" w:rsidP="0065758F">
      <w:pPr>
        <w:pStyle w:val="paragraph"/>
      </w:pPr>
      <w:r w:rsidRPr="0076312E">
        <w:tab/>
        <w:t>(c)</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iii)</w:t>
      </w:r>
      <w:r w:rsidR="0065758F" w:rsidRPr="0076312E">
        <w:t>—</w:t>
      </w:r>
      <w:r w:rsidRPr="0076312E">
        <w:t xml:space="preserve">when proceedings under </w:t>
      </w:r>
      <w:r w:rsidR="0065758F" w:rsidRPr="0076312E">
        <w:t>Part</w:t>
      </w:r>
      <w:r w:rsidR="0076312E">
        <w:t> </w:t>
      </w:r>
      <w:r w:rsidRPr="0076312E">
        <w:t xml:space="preserve">9 of the Act or </w:t>
      </w:r>
      <w:r w:rsidR="0046332A" w:rsidRPr="0076312E">
        <w:t>regulation</w:t>
      </w:r>
      <w:r w:rsidR="0076312E">
        <w:t> </w:t>
      </w:r>
      <w:r w:rsidR="0046332A" w:rsidRPr="0076312E">
        <w:t>17A.48C</w:t>
      </w:r>
      <w:r w:rsidRPr="0076312E">
        <w:t xml:space="preserve"> in respect of the other trade mark are finalised; and</w:t>
      </w:r>
    </w:p>
    <w:p w:rsidR="001950FB" w:rsidRPr="0076312E" w:rsidRDefault="001950FB" w:rsidP="0065758F">
      <w:pPr>
        <w:pStyle w:val="paragraph"/>
      </w:pPr>
      <w:r w:rsidRPr="0076312E">
        <w:tab/>
        <w:t>(d)</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iv)</w:t>
      </w:r>
      <w:r w:rsidR="0065758F" w:rsidRPr="0076312E">
        <w:t>—</w:t>
      </w:r>
      <w:r w:rsidRPr="0076312E">
        <w:t>when the proceedings to have the Register or the Record of International Registrations rectified in respect of the other trade mark are determined or otherwise disposed of; and</w:t>
      </w:r>
    </w:p>
    <w:p w:rsidR="001950FB" w:rsidRPr="0076312E" w:rsidRDefault="001950FB" w:rsidP="0065758F">
      <w:pPr>
        <w:pStyle w:val="paragraph"/>
      </w:pPr>
      <w:r w:rsidRPr="0076312E">
        <w:tab/>
        <w:t>(e)</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v)</w:t>
      </w:r>
      <w:r w:rsidR="0065758F" w:rsidRPr="0076312E">
        <w:t>—</w:t>
      </w:r>
      <w:r w:rsidRPr="0076312E">
        <w:t>when the registration of the other trade mark is renewed or the other trade mark is removed from the Register; and</w:t>
      </w:r>
    </w:p>
    <w:p w:rsidR="001950FB" w:rsidRPr="0076312E" w:rsidRDefault="001950FB" w:rsidP="0065758F">
      <w:pPr>
        <w:pStyle w:val="paragraph"/>
      </w:pPr>
      <w:r w:rsidRPr="0076312E">
        <w:tab/>
        <w:t>(ea)</w:t>
      </w:r>
      <w:r w:rsidRPr="0076312E">
        <w:tab/>
        <w:t>if acceptance is deferred because of subparagraph</w:t>
      </w:r>
      <w:r w:rsidR="0076312E">
        <w:t> </w:t>
      </w:r>
      <w:r w:rsidRPr="0076312E">
        <w:t>4.13(1</w:t>
      </w:r>
      <w:r w:rsidR="0065758F" w:rsidRPr="0076312E">
        <w:t>)(</w:t>
      </w:r>
      <w:r w:rsidRPr="0076312E">
        <w:t>c</w:t>
      </w:r>
      <w:r w:rsidR="0065758F" w:rsidRPr="0076312E">
        <w:t>)(</w:t>
      </w:r>
      <w:r w:rsidRPr="0076312E">
        <w:t>vi)</w:t>
      </w:r>
      <w:r w:rsidR="0065758F" w:rsidRPr="0076312E">
        <w:t>—</w:t>
      </w:r>
      <w:r w:rsidRPr="0076312E">
        <w:t>when the international registration of the other trade mark is renewed or the other trade mark is removed from the International Register; and</w:t>
      </w:r>
    </w:p>
    <w:p w:rsidR="001950FB" w:rsidRPr="0076312E" w:rsidRDefault="001950FB" w:rsidP="0065758F">
      <w:pPr>
        <w:pStyle w:val="paragraph"/>
      </w:pPr>
      <w:r w:rsidRPr="0076312E">
        <w:tab/>
        <w:t>(f)</w:t>
      </w:r>
      <w:r w:rsidRPr="0076312E">
        <w:tab/>
        <w:t>if acceptance is deferred because of paragraph</w:t>
      </w:r>
      <w:r w:rsidR="0076312E">
        <w:t> </w:t>
      </w:r>
      <w:r w:rsidRPr="0076312E">
        <w:t>4.13(2</w:t>
      </w:r>
      <w:r w:rsidR="0065758F" w:rsidRPr="0076312E">
        <w:t>)(</w:t>
      </w:r>
      <w:r w:rsidRPr="0076312E">
        <w:t>a)</w:t>
      </w:r>
      <w:r w:rsidR="0065758F" w:rsidRPr="0076312E">
        <w:t>—</w:t>
      </w:r>
      <w:r w:rsidRPr="0076312E">
        <w:t>at the end of 2 months after the beginning of the period in which:</w:t>
      </w:r>
    </w:p>
    <w:p w:rsidR="001950FB" w:rsidRPr="0076312E" w:rsidRDefault="001950FB" w:rsidP="0065758F">
      <w:pPr>
        <w:pStyle w:val="paragraphsub"/>
      </w:pPr>
      <w:r w:rsidRPr="0076312E">
        <w:tab/>
        <w:t>(i)</w:t>
      </w:r>
      <w:r w:rsidRPr="0076312E">
        <w:tab/>
        <w:t>proceedings mentioned in paragraph</w:t>
      </w:r>
      <w:r w:rsidR="0076312E">
        <w:t> </w:t>
      </w:r>
      <w:r w:rsidRPr="0076312E">
        <w:t>4.13(2</w:t>
      </w:r>
      <w:r w:rsidR="0065758F" w:rsidRPr="0076312E">
        <w:t>)(</w:t>
      </w:r>
      <w:r w:rsidRPr="0076312E">
        <w:t>b) may be begun; or</w:t>
      </w:r>
    </w:p>
    <w:p w:rsidR="001950FB" w:rsidRPr="0076312E" w:rsidRDefault="001950FB" w:rsidP="0065758F">
      <w:pPr>
        <w:pStyle w:val="paragraphsub"/>
      </w:pPr>
      <w:r w:rsidRPr="0076312E">
        <w:tab/>
        <w:t>(ii)</w:t>
      </w:r>
      <w:r w:rsidRPr="0076312E">
        <w:tab/>
        <w:t>an application mentioned in paragraph</w:t>
      </w:r>
      <w:r w:rsidR="0076312E">
        <w:t> </w:t>
      </w:r>
      <w:r w:rsidRPr="0076312E">
        <w:t>4.13(2</w:t>
      </w:r>
      <w:r w:rsidR="0065758F" w:rsidRPr="0076312E">
        <w:t>)(</w:t>
      </w:r>
      <w:r w:rsidRPr="0076312E">
        <w:t>c) may be made; and</w:t>
      </w:r>
    </w:p>
    <w:p w:rsidR="001950FB" w:rsidRPr="0076312E" w:rsidRDefault="001950FB" w:rsidP="0065758F">
      <w:pPr>
        <w:pStyle w:val="paragraph"/>
      </w:pPr>
      <w:r w:rsidRPr="0076312E">
        <w:tab/>
        <w:t>(g)</w:t>
      </w:r>
      <w:r w:rsidRPr="0076312E">
        <w:tab/>
        <w:t>if acceptance is deferred because of paragraph</w:t>
      </w:r>
      <w:r w:rsidR="0076312E">
        <w:t> </w:t>
      </w:r>
      <w:r w:rsidRPr="0076312E">
        <w:t>4.13(2</w:t>
      </w:r>
      <w:r w:rsidR="0065758F" w:rsidRPr="0076312E">
        <w:t>)(</w:t>
      </w:r>
      <w:r w:rsidRPr="0076312E">
        <w:t>b) or (c)</w:t>
      </w:r>
      <w:r w:rsidR="0065758F" w:rsidRPr="0076312E">
        <w:t>—</w:t>
      </w:r>
      <w:r w:rsidRPr="0076312E">
        <w:t>at the end of:</w:t>
      </w:r>
    </w:p>
    <w:p w:rsidR="001950FB" w:rsidRPr="0076312E" w:rsidRDefault="001950FB" w:rsidP="0065758F">
      <w:pPr>
        <w:pStyle w:val="paragraphsub"/>
      </w:pPr>
      <w:r w:rsidRPr="0076312E">
        <w:tab/>
        <w:t>(i)</w:t>
      </w:r>
      <w:r w:rsidRPr="0076312E">
        <w:tab/>
        <w:t>3 months after the determination, or other disposal, of the proceedings or review; or</w:t>
      </w:r>
    </w:p>
    <w:p w:rsidR="001950FB" w:rsidRPr="0076312E" w:rsidRDefault="001950FB" w:rsidP="0065758F">
      <w:pPr>
        <w:pStyle w:val="paragraphsub"/>
      </w:pPr>
      <w:r w:rsidRPr="0076312E">
        <w:tab/>
        <w:t>(ii)</w:t>
      </w:r>
      <w:r w:rsidRPr="0076312E">
        <w:tab/>
        <w:t xml:space="preserve">such time as the court to which any appeal is brought or the </w:t>
      </w:r>
      <w:r w:rsidR="00A33D1E" w:rsidRPr="0076312E">
        <w:t>AAT</w:t>
      </w:r>
      <w:r w:rsidRPr="0076312E">
        <w:t xml:space="preserve">, or a court to which any appeal arising from review by the </w:t>
      </w:r>
      <w:r w:rsidR="00A33D1E" w:rsidRPr="0076312E">
        <w:t>AAT</w:t>
      </w:r>
      <w:r w:rsidRPr="0076312E">
        <w:t xml:space="preserve"> is brought, allows;</w:t>
      </w:r>
    </w:p>
    <w:p w:rsidR="001950FB" w:rsidRPr="0076312E" w:rsidRDefault="001950FB" w:rsidP="0065758F">
      <w:pPr>
        <w:pStyle w:val="paragraph"/>
      </w:pPr>
      <w:r w:rsidRPr="0076312E">
        <w:tab/>
        <w:t>(h)</w:t>
      </w:r>
      <w:r w:rsidRPr="0076312E">
        <w:tab/>
        <w:t>if acceptance is deferred because of paragraph</w:t>
      </w:r>
      <w:r w:rsidR="0076312E">
        <w:t> </w:t>
      </w:r>
      <w:r w:rsidRPr="0076312E">
        <w:t>4.13(2</w:t>
      </w:r>
      <w:r w:rsidR="0065758F" w:rsidRPr="0076312E">
        <w:t>)(</w:t>
      </w:r>
      <w:r w:rsidRPr="0076312E">
        <w:t>d)</w:t>
      </w:r>
      <w:r w:rsidR="0065758F" w:rsidRPr="0076312E">
        <w:t>—</w:t>
      </w:r>
      <w:r w:rsidRPr="0076312E">
        <w:t>at the end of a period after the death of the applicant that the Registrar reasonably regards as sufficient in the circumstances; and</w:t>
      </w:r>
    </w:p>
    <w:p w:rsidR="001950FB" w:rsidRPr="0076312E" w:rsidRDefault="001950FB" w:rsidP="0065758F">
      <w:pPr>
        <w:pStyle w:val="paragraph"/>
      </w:pPr>
      <w:r w:rsidRPr="0076312E">
        <w:tab/>
        <w:t>(j)</w:t>
      </w:r>
      <w:r w:rsidRPr="0076312E">
        <w:tab/>
        <w:t>if acceptance is deferred because of subregulation</w:t>
      </w:r>
      <w:r w:rsidR="0076312E">
        <w:t> </w:t>
      </w:r>
      <w:r w:rsidRPr="0076312E">
        <w:t>4.13(3):</w:t>
      </w:r>
    </w:p>
    <w:p w:rsidR="001950FB" w:rsidRPr="0076312E" w:rsidRDefault="001950FB" w:rsidP="0065758F">
      <w:pPr>
        <w:pStyle w:val="paragraphsub"/>
      </w:pPr>
      <w:r w:rsidRPr="0076312E">
        <w:tab/>
        <w:t>(i)</w:t>
      </w:r>
      <w:r w:rsidRPr="0076312E">
        <w:tab/>
        <w:t>if the Commission gives a certificate under subsection</w:t>
      </w:r>
      <w:r w:rsidR="0076312E">
        <w:t> </w:t>
      </w:r>
      <w:r w:rsidRPr="0076312E">
        <w:t>175(2) of the Act in respect of the application</w:t>
      </w:r>
      <w:r w:rsidR="0065758F" w:rsidRPr="0076312E">
        <w:t>—</w:t>
      </w:r>
      <w:r w:rsidRPr="0076312E">
        <w:t>when the Registrar accepts the certification trade mark for registration; and</w:t>
      </w:r>
    </w:p>
    <w:p w:rsidR="001950FB" w:rsidRPr="0076312E" w:rsidRDefault="001950FB" w:rsidP="0065758F">
      <w:pPr>
        <w:pStyle w:val="paragraphsub"/>
      </w:pPr>
      <w:r w:rsidRPr="0076312E">
        <w:tab/>
        <w:t>(ii)</w:t>
      </w:r>
      <w:r w:rsidRPr="0076312E">
        <w:tab/>
        <w:t>if the Commission does not give a certificate under that subsection</w:t>
      </w:r>
      <w:r w:rsidR="0065758F" w:rsidRPr="0076312E">
        <w:t>—</w:t>
      </w:r>
      <w:r w:rsidRPr="0076312E">
        <w:t>at the end of 2 months after the date of the notice to the Registrar under subsection</w:t>
      </w:r>
      <w:r w:rsidR="0076312E">
        <w:t> </w:t>
      </w:r>
      <w:r w:rsidRPr="0076312E">
        <w:t>175(4) of the Act.</w:t>
      </w:r>
    </w:p>
    <w:p w:rsidR="001950FB" w:rsidRPr="0076312E" w:rsidRDefault="001950FB" w:rsidP="0065758F">
      <w:pPr>
        <w:pStyle w:val="subsection"/>
      </w:pPr>
      <w:r w:rsidRPr="0076312E">
        <w:tab/>
        <w:t>(4)</w:t>
      </w:r>
      <w:r w:rsidRPr="0076312E">
        <w:tab/>
        <w:t>If acceptance of an application is deferred as a result of the operation of more than 1 of the provisions of paragraph</w:t>
      </w:r>
      <w:r w:rsidR="0076312E">
        <w:t> </w:t>
      </w:r>
      <w:r w:rsidRPr="0076312E">
        <w:t>4.13(1</w:t>
      </w:r>
      <w:r w:rsidR="0065758F" w:rsidRPr="0076312E">
        <w:t>)(</w:t>
      </w:r>
      <w:r w:rsidRPr="0076312E">
        <w:t>c) and subregulation</w:t>
      </w:r>
      <w:r w:rsidR="0076312E">
        <w:t> </w:t>
      </w:r>
      <w:r w:rsidRPr="0076312E">
        <w:t>4.13(2), the deferment period ends in accordance with the relevant provision of subregulation</w:t>
      </w:r>
      <w:r w:rsidR="00440FE1" w:rsidRPr="0076312E">
        <w:t> </w:t>
      </w:r>
      <w:r w:rsidRPr="0076312E">
        <w:t>(3) under which the deferment period ends later or last, as the case requires.</w:t>
      </w:r>
    </w:p>
    <w:p w:rsidR="001950FB" w:rsidRPr="0076312E" w:rsidRDefault="001950FB" w:rsidP="0065758F">
      <w:pPr>
        <w:pStyle w:val="subsection"/>
      </w:pPr>
      <w:r w:rsidRPr="0076312E">
        <w:tab/>
        <w:t>(5)</w:t>
      </w:r>
      <w:r w:rsidRPr="0076312E">
        <w:tab/>
        <w:t>The Registrar must notify the applicant of:</w:t>
      </w:r>
    </w:p>
    <w:p w:rsidR="001950FB" w:rsidRPr="0076312E" w:rsidRDefault="001950FB" w:rsidP="0065758F">
      <w:pPr>
        <w:pStyle w:val="paragraph"/>
      </w:pPr>
      <w:r w:rsidRPr="0076312E">
        <w:tab/>
        <w:t>(a)</w:t>
      </w:r>
      <w:r w:rsidRPr="0076312E">
        <w:tab/>
        <w:t>the end of a period of deferment; and</w:t>
      </w:r>
    </w:p>
    <w:p w:rsidR="001950FB" w:rsidRPr="0076312E" w:rsidRDefault="001950FB" w:rsidP="0065758F">
      <w:pPr>
        <w:pStyle w:val="paragraph"/>
      </w:pPr>
      <w:r w:rsidRPr="0076312E">
        <w:tab/>
        <w:t>(b)</w:t>
      </w:r>
      <w:r w:rsidRPr="0076312E">
        <w:tab/>
        <w:t>if acceptance is deferred under subregulation</w:t>
      </w:r>
      <w:r w:rsidR="0076312E">
        <w:t> </w:t>
      </w:r>
      <w:r w:rsidRPr="0076312E">
        <w:t>4.13(1)</w:t>
      </w:r>
      <w:r w:rsidR="0065758F" w:rsidRPr="0076312E">
        <w:t>—</w:t>
      </w:r>
      <w:r w:rsidRPr="0076312E">
        <w:t>the last day of the relevant period prescribed by paragraph</w:t>
      </w:r>
      <w:r w:rsidR="0076312E">
        <w:t> </w:t>
      </w:r>
      <w:r w:rsidRPr="0076312E">
        <w:t>4.12(1</w:t>
      </w:r>
      <w:r w:rsidR="0065758F" w:rsidRPr="0076312E">
        <w:t>)(</w:t>
      </w:r>
      <w:r w:rsidRPr="0076312E">
        <w:t>a) or (b).</w:t>
      </w:r>
    </w:p>
    <w:p w:rsidR="001950FB" w:rsidRPr="0076312E" w:rsidRDefault="001950FB" w:rsidP="0065758F">
      <w:pPr>
        <w:pStyle w:val="ActHead5"/>
        <w:rPr>
          <w:sz w:val="18"/>
        </w:rPr>
      </w:pPr>
      <w:bookmarkStart w:id="36" w:name="_Toc43364116"/>
      <w:r w:rsidRPr="0076312E">
        <w:rPr>
          <w:rStyle w:val="CharSectno"/>
        </w:rPr>
        <w:t>4.15</w:t>
      </w:r>
      <w:r w:rsidR="0065758F" w:rsidRPr="0076312E">
        <w:t xml:space="preserve">  </w:t>
      </w:r>
      <w:r w:rsidRPr="0076312E">
        <w:t>Trade marks containing etc certain signs</w:t>
      </w:r>
      <w:bookmarkEnd w:id="36"/>
    </w:p>
    <w:p w:rsidR="001950FB" w:rsidRPr="0076312E" w:rsidRDefault="001950FB" w:rsidP="0065758F">
      <w:pPr>
        <w:pStyle w:val="subsection"/>
      </w:pPr>
      <w:r w:rsidRPr="0076312E">
        <w:tab/>
      </w:r>
      <w:r w:rsidRPr="0076312E">
        <w:tab/>
        <w:t>For the purposes of paragraph</w:t>
      </w:r>
      <w:r w:rsidR="0076312E">
        <w:t> </w:t>
      </w:r>
      <w:r w:rsidRPr="0076312E">
        <w:t>39(2</w:t>
      </w:r>
      <w:r w:rsidR="0065758F" w:rsidRPr="0076312E">
        <w:t>)(</w:t>
      </w:r>
      <w:r w:rsidRPr="0076312E">
        <w:t>a) of the Act (which deals with signs), the following signs are prescribed:</w:t>
      </w:r>
    </w:p>
    <w:p w:rsidR="001950FB" w:rsidRPr="0076312E" w:rsidRDefault="001950FB" w:rsidP="0065758F">
      <w:pPr>
        <w:pStyle w:val="paragraph"/>
      </w:pPr>
      <w:r w:rsidRPr="0076312E">
        <w:tab/>
        <w:t>(a)</w:t>
      </w:r>
      <w:r w:rsidRPr="0076312E">
        <w:tab/>
        <w:t>the words ‘Patent’, ‘Patented’, ‘By Royal Letters Patent’, ‘Protected International Trade Mark’, ‘Registered’, ‘Registered Design’, ‘Copyright’ ‘Plant Breeder’s Rights’, ‘EL rights’, or words or symbols to the same effect (including the symbols ‘©’ and ‘®’);</w:t>
      </w:r>
    </w:p>
    <w:p w:rsidR="001950FB" w:rsidRPr="0076312E" w:rsidRDefault="001950FB" w:rsidP="0065758F">
      <w:pPr>
        <w:pStyle w:val="paragraph"/>
      </w:pPr>
      <w:r w:rsidRPr="0076312E">
        <w:tab/>
        <w:t>(b)</w:t>
      </w:r>
      <w:r w:rsidRPr="0076312E">
        <w:tab/>
        <w:t>the words ‘To counterfeit this is a forgery’, or words to the same effect;</w:t>
      </w:r>
    </w:p>
    <w:p w:rsidR="001950FB" w:rsidRPr="0076312E" w:rsidRDefault="001950FB" w:rsidP="0065758F">
      <w:pPr>
        <w:pStyle w:val="paragraph"/>
      </w:pPr>
      <w:r w:rsidRPr="0076312E">
        <w:tab/>
        <w:t>(c)</w:t>
      </w:r>
      <w:r w:rsidRPr="0076312E">
        <w:tab/>
        <w:t>a representation of the Arms, or of a flag or seal, of the Commonwealth or of a State or Territory;</w:t>
      </w:r>
    </w:p>
    <w:p w:rsidR="001950FB" w:rsidRPr="0076312E" w:rsidRDefault="001950FB" w:rsidP="0065758F">
      <w:pPr>
        <w:pStyle w:val="paragraph"/>
      </w:pPr>
      <w:r w:rsidRPr="0076312E">
        <w:tab/>
        <w:t>(d)</w:t>
      </w:r>
      <w:r w:rsidRPr="0076312E">
        <w:tab/>
        <w:t>a representation of the Arms or emblem of a city or town in Australia or of a public authority or public institution in Australia;</w:t>
      </w:r>
    </w:p>
    <w:p w:rsidR="001B604F" w:rsidRPr="0076312E" w:rsidRDefault="001B604F" w:rsidP="0065758F">
      <w:pPr>
        <w:pStyle w:val="paragraph"/>
      </w:pPr>
      <w:r w:rsidRPr="0076312E">
        <w:tab/>
        <w:t>(da)</w:t>
      </w:r>
      <w:r w:rsidRPr="0076312E">
        <w:tab/>
        <w:t>a representation of a flag of a country that is a member of the International Union for the Protection of Industrial Property;</w:t>
      </w:r>
    </w:p>
    <w:p w:rsidR="001950FB" w:rsidRPr="0076312E" w:rsidRDefault="001950FB" w:rsidP="0065758F">
      <w:pPr>
        <w:pStyle w:val="paragraph"/>
      </w:pPr>
      <w:r w:rsidRPr="0076312E">
        <w:tab/>
        <w:t>(e)</w:t>
      </w:r>
      <w:r w:rsidRPr="0076312E">
        <w:tab/>
        <w:t>a representation of a mark notified by the International Union for the Protection of Industrial Property as not entitled to registration under international arrangements;</w:t>
      </w:r>
    </w:p>
    <w:p w:rsidR="001950FB" w:rsidRPr="0076312E" w:rsidRDefault="001950FB" w:rsidP="0065758F">
      <w:pPr>
        <w:pStyle w:val="paragraph"/>
      </w:pPr>
      <w:r w:rsidRPr="0076312E">
        <w:tab/>
        <w:t>(f)</w:t>
      </w:r>
      <w:r w:rsidRPr="0076312E">
        <w:tab/>
        <w:t xml:space="preserve">a sign specified in </w:t>
      </w:r>
      <w:r w:rsidR="0065758F" w:rsidRPr="0076312E">
        <w:t>Schedule</w:t>
      </w:r>
      <w:r w:rsidR="0076312E">
        <w:t> </w:t>
      </w:r>
      <w:r w:rsidRPr="0076312E">
        <w:t>2.</w:t>
      </w:r>
    </w:p>
    <w:p w:rsidR="001950FB" w:rsidRPr="0076312E" w:rsidRDefault="0065758F" w:rsidP="0065758F">
      <w:pPr>
        <w:pStyle w:val="notetext"/>
      </w:pPr>
      <w:r w:rsidRPr="0076312E">
        <w:t>Note 1:</w:t>
      </w:r>
      <w:r w:rsidRPr="0076312E">
        <w:tab/>
      </w:r>
      <w:r w:rsidR="001950FB" w:rsidRPr="0076312E">
        <w:t xml:space="preserve">For the meaning of </w:t>
      </w:r>
      <w:r w:rsidR="001950FB" w:rsidRPr="0076312E">
        <w:rPr>
          <w:b/>
          <w:i/>
        </w:rPr>
        <w:t>EL rights</w:t>
      </w:r>
      <w:r w:rsidR="001950FB" w:rsidRPr="0076312E">
        <w:t>, see section</w:t>
      </w:r>
      <w:r w:rsidR="0076312E">
        <w:t> </w:t>
      </w:r>
      <w:r w:rsidR="001950FB" w:rsidRPr="0076312E">
        <w:t xml:space="preserve">5 of the </w:t>
      </w:r>
      <w:r w:rsidR="001950FB" w:rsidRPr="0076312E">
        <w:rPr>
          <w:i/>
        </w:rPr>
        <w:t>Circuit Layouts Act 1989</w:t>
      </w:r>
      <w:r w:rsidR="001950FB" w:rsidRPr="0076312E">
        <w:t>.</w:t>
      </w:r>
    </w:p>
    <w:p w:rsidR="001950FB" w:rsidRPr="0076312E" w:rsidRDefault="0065758F" w:rsidP="0065758F">
      <w:pPr>
        <w:pStyle w:val="notetext"/>
      </w:pPr>
      <w:r w:rsidRPr="0076312E">
        <w:t>Note 2:</w:t>
      </w:r>
      <w:r w:rsidRPr="0076312E">
        <w:tab/>
      </w:r>
      <w:r w:rsidR="001950FB" w:rsidRPr="0076312E">
        <w:t>A list of the marks mentioned in paragraph</w:t>
      </w:r>
      <w:r w:rsidR="0076312E">
        <w:t> </w:t>
      </w:r>
      <w:r w:rsidR="001950FB" w:rsidRPr="0076312E">
        <w:t>4.15(e) is available at the Trade Marks Office and sub</w:t>
      </w:r>
      <w:r w:rsidR="0076312E">
        <w:noBreakHyphen/>
      </w:r>
      <w:r w:rsidR="001950FB" w:rsidRPr="0076312E">
        <w:t>offices</w:t>
      </w:r>
      <w:r w:rsidR="00B5377A" w:rsidRPr="0076312E">
        <w:t xml:space="preserve"> (if any)</w:t>
      </w:r>
      <w:r w:rsidR="001950FB" w:rsidRPr="0076312E">
        <w:t>.</w:t>
      </w:r>
    </w:p>
    <w:p w:rsidR="001950FB" w:rsidRPr="0076312E" w:rsidRDefault="001950FB" w:rsidP="0065758F">
      <w:pPr>
        <w:pStyle w:val="ActHead5"/>
      </w:pPr>
      <w:bookmarkStart w:id="37" w:name="_Toc43364117"/>
      <w:r w:rsidRPr="0076312E">
        <w:rPr>
          <w:rStyle w:val="CharSectno"/>
        </w:rPr>
        <w:t>4.15A</w:t>
      </w:r>
      <w:r w:rsidR="0065758F" w:rsidRPr="0076312E">
        <w:t xml:space="preserve">  </w:t>
      </w:r>
      <w:r w:rsidRPr="0076312E">
        <w:t>Grounds for rejection</w:t>
      </w:r>
      <w:r w:rsidR="0065758F" w:rsidRPr="0076312E">
        <w:t>—</w:t>
      </w:r>
      <w:r w:rsidRPr="0076312E">
        <w:t>trade mark identical etc to trade mark protected under Madrid Protocol</w:t>
      </w:r>
      <w:bookmarkEnd w:id="37"/>
    </w:p>
    <w:p w:rsidR="001950FB" w:rsidRPr="0076312E" w:rsidRDefault="001950FB" w:rsidP="0065758F">
      <w:pPr>
        <w:pStyle w:val="subsection"/>
      </w:pPr>
      <w:r w:rsidRPr="0076312E">
        <w:tab/>
        <w:t>(1)</w:t>
      </w:r>
      <w:r w:rsidRPr="0076312E">
        <w:tab/>
        <w:t>For section</w:t>
      </w:r>
      <w:r w:rsidR="0076312E">
        <w:t> </w:t>
      </w:r>
      <w:r w:rsidRPr="0076312E">
        <w:t>189A of the Act, and subject to subregulation</w:t>
      </w:r>
      <w:r w:rsidR="00DA2AC4" w:rsidRPr="0076312E">
        <w:t>s (</w:t>
      </w:r>
      <w:r w:rsidRPr="0076312E">
        <w:t>3) and (5), an application for the registration of a trade mark (</w:t>
      </w:r>
      <w:r w:rsidRPr="0076312E">
        <w:rPr>
          <w:b/>
          <w:i/>
        </w:rPr>
        <w:t>applicant’s trade mark</w:t>
      </w:r>
      <w:r w:rsidRPr="0076312E">
        <w:t>) in respect of goods (</w:t>
      </w:r>
      <w:r w:rsidRPr="0076312E">
        <w:rPr>
          <w:b/>
          <w:i/>
        </w:rPr>
        <w:t>applicant’s goods</w:t>
      </w:r>
      <w:r w:rsidRPr="0076312E">
        <w:t>) must be rejected if:</w:t>
      </w:r>
    </w:p>
    <w:p w:rsidR="001950FB" w:rsidRPr="0076312E" w:rsidRDefault="001950FB" w:rsidP="0065758F">
      <w:pPr>
        <w:pStyle w:val="paragraph"/>
      </w:pPr>
      <w:r w:rsidRPr="0076312E">
        <w:tab/>
        <w:t>(a)</w:t>
      </w:r>
      <w:r w:rsidRPr="0076312E">
        <w:tab/>
        <w:t>the applicant’s trade mark is substantially identical with, or deceptively similar to:</w:t>
      </w:r>
    </w:p>
    <w:p w:rsidR="001950FB" w:rsidRPr="0076312E" w:rsidRDefault="001950FB" w:rsidP="0065758F">
      <w:pPr>
        <w:pStyle w:val="paragraphsub"/>
      </w:pPr>
      <w:r w:rsidRPr="0076312E">
        <w:tab/>
        <w:t>(i)</w:t>
      </w:r>
      <w:r w:rsidRPr="0076312E">
        <w:tab/>
        <w:t>a protected international trade mark; or</w:t>
      </w:r>
    </w:p>
    <w:p w:rsidR="001950FB" w:rsidRPr="0076312E" w:rsidRDefault="001950FB" w:rsidP="0065758F">
      <w:pPr>
        <w:pStyle w:val="paragraphsub"/>
      </w:pPr>
      <w:r w:rsidRPr="0076312E">
        <w:tab/>
        <w:t>(ii)</w:t>
      </w:r>
      <w:r w:rsidRPr="0076312E">
        <w:tab/>
        <w:t>a trade mark in respect of which the Registrar has received notification of an IRDA;</w:t>
      </w:r>
    </w:p>
    <w:p w:rsidR="001950FB" w:rsidRPr="0076312E" w:rsidRDefault="001950FB" w:rsidP="0065758F">
      <w:pPr>
        <w:pStyle w:val="paragraph"/>
      </w:pPr>
      <w:r w:rsidRPr="0076312E">
        <w:tab/>
      </w:r>
      <w:r w:rsidRPr="0076312E">
        <w:tab/>
        <w:t>held by another person in respect of similar goods or closely related services; and</w:t>
      </w:r>
    </w:p>
    <w:p w:rsidR="001950FB" w:rsidRPr="0076312E" w:rsidRDefault="001950FB" w:rsidP="0065758F">
      <w:pPr>
        <w:pStyle w:val="paragraph"/>
      </w:pPr>
      <w:r w:rsidRPr="0076312E">
        <w:tab/>
        <w:t>(b)</w:t>
      </w:r>
      <w:r w:rsidRPr="0076312E">
        <w:tab/>
        <w:t>the priority date for the registration of the applicant’s trade mark in respect of the applicant’s goods is not earlier than the priority date for the other trade mark in respect of the similar goods or closely related services.</w:t>
      </w:r>
    </w:p>
    <w:p w:rsidR="001950FB" w:rsidRPr="0076312E" w:rsidRDefault="0065758F" w:rsidP="0065758F">
      <w:pPr>
        <w:pStyle w:val="notetext"/>
      </w:pPr>
      <w:r w:rsidRPr="0076312E">
        <w:t>Note:</w:t>
      </w:r>
      <w:r w:rsidRPr="0076312E">
        <w:tab/>
      </w:r>
      <w:r w:rsidR="001950FB" w:rsidRPr="0076312E">
        <w:t>Under subsection</w:t>
      </w:r>
      <w:r w:rsidR="0076312E">
        <w:t> </w:t>
      </w:r>
      <w:r w:rsidR="001950FB" w:rsidRPr="0076312E">
        <w:t>189</w:t>
      </w:r>
      <w:r w:rsidRPr="0076312E">
        <w:t>A(</w:t>
      </w:r>
      <w:r w:rsidR="001950FB" w:rsidRPr="0076312E">
        <w:t>3) of the Act, regulations made for the purposes of section</w:t>
      </w:r>
      <w:r w:rsidR="0076312E">
        <w:t> </w:t>
      </w:r>
      <w:r w:rsidR="001950FB" w:rsidRPr="0076312E">
        <w:t>189A:</w:t>
      </w:r>
    </w:p>
    <w:p w:rsidR="001950FB" w:rsidRPr="0076312E" w:rsidRDefault="001950FB" w:rsidP="0065758F">
      <w:pPr>
        <w:pStyle w:val="notepara"/>
      </w:pPr>
      <w:r w:rsidRPr="0076312E">
        <w:t>(a)</w:t>
      </w:r>
      <w:r w:rsidRPr="0076312E">
        <w:tab/>
        <w:t>may be inconsistent with the Act; and</w:t>
      </w:r>
    </w:p>
    <w:p w:rsidR="001950FB" w:rsidRPr="0076312E" w:rsidRDefault="001950FB" w:rsidP="0065758F">
      <w:pPr>
        <w:pStyle w:val="notepara"/>
      </w:pPr>
      <w:r w:rsidRPr="0076312E">
        <w:t>(b)</w:t>
      </w:r>
      <w:r w:rsidRPr="0076312E">
        <w:tab/>
        <w:t>prevail over the Act (including any other regulations or other instruments made under the Act), to the extent of any inconsistency.</w:t>
      </w:r>
    </w:p>
    <w:p w:rsidR="001950FB" w:rsidRPr="0076312E" w:rsidRDefault="00C57789" w:rsidP="0065758F">
      <w:pPr>
        <w:pStyle w:val="notetext"/>
      </w:pPr>
      <w:r w:rsidRPr="0076312E">
        <w:tab/>
      </w:r>
      <w:r w:rsidR="0065758F" w:rsidRPr="0076312E">
        <w:t>Division</w:t>
      </w:r>
      <w:r w:rsidR="0076312E">
        <w:t> </w:t>
      </w:r>
      <w:r w:rsidR="001950FB" w:rsidRPr="0076312E">
        <w:t xml:space="preserve">2 of </w:t>
      </w:r>
      <w:r w:rsidR="0065758F" w:rsidRPr="0076312E">
        <w:t>Part</w:t>
      </w:r>
      <w:r w:rsidR="0076312E">
        <w:t> </w:t>
      </w:r>
      <w:r w:rsidR="001950FB" w:rsidRPr="0076312E">
        <w:t>4 of the Act includes provisions relating to the grounds on which an application for the registration of a trade mark must be rejected.</w:t>
      </w:r>
    </w:p>
    <w:p w:rsidR="001950FB" w:rsidRPr="0076312E" w:rsidRDefault="001950FB" w:rsidP="0065758F">
      <w:pPr>
        <w:pStyle w:val="subsection"/>
      </w:pPr>
      <w:r w:rsidRPr="0076312E">
        <w:tab/>
        <w:t>(2)</w:t>
      </w:r>
      <w:r w:rsidRPr="0076312E">
        <w:tab/>
        <w:t>For section</w:t>
      </w:r>
      <w:r w:rsidR="0076312E">
        <w:t> </w:t>
      </w:r>
      <w:r w:rsidRPr="0076312E">
        <w:t>189A of the Act, and subject to subregulation</w:t>
      </w:r>
      <w:r w:rsidR="00DA2AC4" w:rsidRPr="0076312E">
        <w:t>s (</w:t>
      </w:r>
      <w:r w:rsidRPr="0076312E">
        <w:t>3) and (5), an application for the registration of a trade mark (</w:t>
      </w:r>
      <w:r w:rsidRPr="0076312E">
        <w:rPr>
          <w:b/>
          <w:i/>
        </w:rPr>
        <w:t>applicant’s trade mark</w:t>
      </w:r>
      <w:r w:rsidRPr="0076312E">
        <w:t>) in respect of services (</w:t>
      </w:r>
      <w:r w:rsidRPr="0076312E">
        <w:rPr>
          <w:b/>
          <w:i/>
        </w:rPr>
        <w:t>applicant’s services</w:t>
      </w:r>
      <w:r w:rsidRPr="0076312E">
        <w:t>) must be rejected if:</w:t>
      </w:r>
    </w:p>
    <w:p w:rsidR="001950FB" w:rsidRPr="0076312E" w:rsidRDefault="001950FB" w:rsidP="0065758F">
      <w:pPr>
        <w:pStyle w:val="paragraph"/>
      </w:pPr>
      <w:r w:rsidRPr="0076312E">
        <w:tab/>
        <w:t>(a)</w:t>
      </w:r>
      <w:r w:rsidRPr="0076312E">
        <w:tab/>
        <w:t>the applicant’s trade mark is substantially identical with, or deceptively similar to:</w:t>
      </w:r>
    </w:p>
    <w:p w:rsidR="001950FB" w:rsidRPr="0076312E" w:rsidRDefault="001950FB" w:rsidP="0065758F">
      <w:pPr>
        <w:pStyle w:val="paragraphsub"/>
      </w:pPr>
      <w:r w:rsidRPr="0076312E">
        <w:tab/>
        <w:t>(i)</w:t>
      </w:r>
      <w:r w:rsidRPr="0076312E">
        <w:tab/>
        <w:t>a protected international trade mark; or</w:t>
      </w:r>
    </w:p>
    <w:p w:rsidR="001950FB" w:rsidRPr="0076312E" w:rsidRDefault="001950FB" w:rsidP="0065758F">
      <w:pPr>
        <w:pStyle w:val="paragraphsub"/>
      </w:pPr>
      <w:r w:rsidRPr="0076312E">
        <w:tab/>
        <w:t>(ii)</w:t>
      </w:r>
      <w:r w:rsidRPr="0076312E">
        <w:tab/>
        <w:t>a trade mark in respect of which the Registrar has received notification of an IRDA;</w:t>
      </w:r>
    </w:p>
    <w:p w:rsidR="001950FB" w:rsidRPr="0076312E" w:rsidRDefault="001950FB" w:rsidP="0065758F">
      <w:pPr>
        <w:pStyle w:val="paragraph"/>
      </w:pPr>
      <w:r w:rsidRPr="0076312E">
        <w:tab/>
      </w:r>
      <w:r w:rsidRPr="0076312E">
        <w:tab/>
        <w:t>held by another person in respect of similar services or closely related goods; and</w:t>
      </w:r>
    </w:p>
    <w:p w:rsidR="001950FB" w:rsidRPr="0076312E" w:rsidRDefault="001950FB" w:rsidP="0065758F">
      <w:pPr>
        <w:pStyle w:val="paragraph"/>
      </w:pPr>
      <w:r w:rsidRPr="0076312E">
        <w:tab/>
        <w:t>(b)</w:t>
      </w:r>
      <w:r w:rsidRPr="0076312E">
        <w:tab/>
        <w:t>the priority date for the registration of the applicant’s trade mark in respect of the applicant’s services is not earlier than the priority date for the other trade mark in respect of the similar services or closely related goods.</w:t>
      </w:r>
    </w:p>
    <w:p w:rsidR="001950FB" w:rsidRPr="0076312E" w:rsidRDefault="0065758F" w:rsidP="0065758F">
      <w:pPr>
        <w:pStyle w:val="notetext"/>
      </w:pPr>
      <w:r w:rsidRPr="0076312E">
        <w:t>Note:</w:t>
      </w:r>
      <w:r w:rsidRPr="0076312E">
        <w:tab/>
      </w:r>
      <w:r w:rsidR="001950FB" w:rsidRPr="0076312E">
        <w:t>Under subsection</w:t>
      </w:r>
      <w:r w:rsidR="0076312E">
        <w:t> </w:t>
      </w:r>
      <w:r w:rsidR="001950FB" w:rsidRPr="0076312E">
        <w:t>189</w:t>
      </w:r>
      <w:r w:rsidRPr="0076312E">
        <w:t>A(</w:t>
      </w:r>
      <w:r w:rsidR="001950FB" w:rsidRPr="0076312E">
        <w:t>3) of the Act, regulations made for the purposes of section</w:t>
      </w:r>
      <w:r w:rsidR="0076312E">
        <w:t> </w:t>
      </w:r>
      <w:r w:rsidR="001950FB" w:rsidRPr="0076312E">
        <w:t>189A:</w:t>
      </w:r>
    </w:p>
    <w:p w:rsidR="001950FB" w:rsidRPr="0076312E" w:rsidRDefault="001950FB" w:rsidP="0065758F">
      <w:pPr>
        <w:pStyle w:val="notepara"/>
      </w:pPr>
      <w:r w:rsidRPr="0076312E">
        <w:t>(a)</w:t>
      </w:r>
      <w:r w:rsidRPr="0076312E">
        <w:tab/>
        <w:t>may be inconsistent with the Act; and</w:t>
      </w:r>
    </w:p>
    <w:p w:rsidR="001950FB" w:rsidRPr="0076312E" w:rsidRDefault="001950FB" w:rsidP="0065758F">
      <w:pPr>
        <w:pStyle w:val="notepara"/>
      </w:pPr>
      <w:r w:rsidRPr="0076312E">
        <w:t>(b)</w:t>
      </w:r>
      <w:r w:rsidRPr="0076312E">
        <w:tab/>
        <w:t>prevail over the Act (including any other regulations or other instruments made under the Act), to the extent of any inconsistency.</w:t>
      </w:r>
    </w:p>
    <w:p w:rsidR="001950FB" w:rsidRPr="0076312E" w:rsidRDefault="00C57789" w:rsidP="0065758F">
      <w:pPr>
        <w:pStyle w:val="notetext"/>
      </w:pPr>
      <w:r w:rsidRPr="0076312E">
        <w:tab/>
      </w:r>
      <w:r w:rsidR="0065758F" w:rsidRPr="0076312E">
        <w:t>Division</w:t>
      </w:r>
      <w:r w:rsidR="0076312E">
        <w:t> </w:t>
      </w:r>
      <w:r w:rsidR="001950FB" w:rsidRPr="0076312E">
        <w:t xml:space="preserve">2 of </w:t>
      </w:r>
      <w:r w:rsidR="0065758F" w:rsidRPr="0076312E">
        <w:t>Part</w:t>
      </w:r>
      <w:r w:rsidR="0076312E">
        <w:t> </w:t>
      </w:r>
      <w:r w:rsidR="001950FB" w:rsidRPr="0076312E">
        <w:t>4 of the Act includes provisions relating to the grounds on which an application for the registration of a trade mark must be rejected.</w:t>
      </w:r>
    </w:p>
    <w:p w:rsidR="001950FB" w:rsidRPr="0076312E" w:rsidRDefault="001950FB" w:rsidP="0065758F">
      <w:pPr>
        <w:pStyle w:val="subsection"/>
      </w:pPr>
      <w:r w:rsidRPr="0076312E">
        <w:tab/>
        <w:t>(3)</w:t>
      </w:r>
      <w:r w:rsidRPr="0076312E">
        <w:tab/>
        <w:t>If, in a case mentioned in subregulation</w:t>
      </w:r>
      <w:r w:rsidR="00440FE1" w:rsidRPr="0076312E">
        <w:t> </w:t>
      </w:r>
      <w:r w:rsidRPr="0076312E">
        <w:t>(1) or (2), the Registrar is satisfied:</w:t>
      </w:r>
    </w:p>
    <w:p w:rsidR="001950FB" w:rsidRPr="0076312E" w:rsidRDefault="001950FB" w:rsidP="0065758F">
      <w:pPr>
        <w:pStyle w:val="paragraph"/>
      </w:pPr>
      <w:r w:rsidRPr="0076312E">
        <w:tab/>
        <w:t>(a)</w:t>
      </w:r>
      <w:r w:rsidRPr="0076312E">
        <w:tab/>
        <w:t>that there has been honest concurrent use of the 2</w:t>
      </w:r>
      <w:r w:rsidR="00DA2AC4" w:rsidRPr="0076312E">
        <w:t xml:space="preserve"> </w:t>
      </w:r>
      <w:r w:rsidRPr="0076312E">
        <w:t>trade marks; or</w:t>
      </w:r>
    </w:p>
    <w:p w:rsidR="001950FB" w:rsidRPr="0076312E" w:rsidRDefault="001950FB" w:rsidP="0065758F">
      <w:pPr>
        <w:pStyle w:val="paragraph"/>
      </w:pPr>
      <w:r w:rsidRPr="0076312E">
        <w:tab/>
        <w:t>(b)</w:t>
      </w:r>
      <w:r w:rsidRPr="0076312E">
        <w:tab/>
        <w:t>that, because of other circumstances, it is proper to do so;</w:t>
      </w:r>
    </w:p>
    <w:p w:rsidR="001950FB" w:rsidRPr="0076312E" w:rsidRDefault="001950FB" w:rsidP="0065758F">
      <w:pPr>
        <w:pStyle w:val="subsection2"/>
      </w:pPr>
      <w:r w:rsidRPr="0076312E">
        <w:t xml:space="preserve">the Registrar may accept the application for the registration of the applicant’s trade mark subject to any conditions or limitations that the Registrar thinks fit to impose. </w:t>
      </w:r>
    </w:p>
    <w:p w:rsidR="001950FB" w:rsidRPr="0076312E" w:rsidRDefault="001950FB" w:rsidP="0065758F">
      <w:pPr>
        <w:pStyle w:val="subsection"/>
      </w:pPr>
      <w:r w:rsidRPr="0076312E">
        <w:tab/>
        <w:t>(4)</w:t>
      </w:r>
      <w:r w:rsidRPr="0076312E">
        <w:tab/>
        <w:t>If the applicant’s trade mark has been used only in a particular area, the limitations may include that the use of the trade mark is to be restricted to that particular area.</w:t>
      </w:r>
    </w:p>
    <w:p w:rsidR="001950FB" w:rsidRPr="0076312E" w:rsidRDefault="001950FB" w:rsidP="0065758F">
      <w:pPr>
        <w:pStyle w:val="subsection"/>
      </w:pPr>
      <w:r w:rsidRPr="0076312E">
        <w:tab/>
        <w:t>(5)</w:t>
      </w:r>
      <w:r w:rsidRPr="0076312E">
        <w:tab/>
        <w:t>If, in a case mentioned in subregulation</w:t>
      </w:r>
      <w:r w:rsidR="00440FE1" w:rsidRPr="0076312E">
        <w:t> </w:t>
      </w:r>
      <w:r w:rsidRPr="0076312E">
        <w:t>(1) or (2), the Registrar is satisfied that the applicant, or the applicant and the predecessor in title of the applicant, have continuously used the applicant’s trade mark for a period:</w:t>
      </w:r>
    </w:p>
    <w:p w:rsidR="001950FB" w:rsidRPr="0076312E" w:rsidRDefault="001950FB" w:rsidP="0065758F">
      <w:pPr>
        <w:pStyle w:val="paragraph"/>
      </w:pPr>
      <w:r w:rsidRPr="0076312E">
        <w:tab/>
        <w:t>(a)</w:t>
      </w:r>
      <w:r w:rsidRPr="0076312E">
        <w:tab/>
        <w:t>beginning before the priority date for the other trade mark in respect of:</w:t>
      </w:r>
    </w:p>
    <w:p w:rsidR="001950FB" w:rsidRPr="0076312E" w:rsidRDefault="001950FB" w:rsidP="0065758F">
      <w:pPr>
        <w:pStyle w:val="paragraphsub"/>
      </w:pPr>
      <w:r w:rsidRPr="0076312E">
        <w:tab/>
        <w:t>(i)</w:t>
      </w:r>
      <w:r w:rsidRPr="0076312E">
        <w:tab/>
        <w:t>the similar goods or closely related services; or</w:t>
      </w:r>
    </w:p>
    <w:p w:rsidR="001950FB" w:rsidRPr="0076312E" w:rsidRDefault="001950FB" w:rsidP="0065758F">
      <w:pPr>
        <w:pStyle w:val="paragraphsub"/>
      </w:pPr>
      <w:r w:rsidRPr="0076312E">
        <w:tab/>
        <w:t>(ii)</w:t>
      </w:r>
      <w:r w:rsidRPr="0076312E">
        <w:tab/>
        <w:t>the similar services or closely related goods; and</w:t>
      </w:r>
    </w:p>
    <w:p w:rsidR="001950FB" w:rsidRPr="0076312E" w:rsidRDefault="001950FB" w:rsidP="0065758F">
      <w:pPr>
        <w:pStyle w:val="paragraph"/>
      </w:pPr>
      <w:r w:rsidRPr="0076312E">
        <w:tab/>
        <w:t>(b)</w:t>
      </w:r>
      <w:r w:rsidRPr="0076312E">
        <w:tab/>
        <w:t>ending on the priority date for the registration of the applicant’s trade mark;</w:t>
      </w:r>
    </w:p>
    <w:p w:rsidR="001950FB" w:rsidRPr="0076312E" w:rsidRDefault="001950FB" w:rsidP="00185BFF">
      <w:pPr>
        <w:pStyle w:val="subsection2"/>
        <w:keepNext/>
      </w:pPr>
      <w:r w:rsidRPr="0076312E">
        <w:t>the Registrar must not reject the application because of the existence of the other trade mark.</w:t>
      </w:r>
    </w:p>
    <w:p w:rsidR="001950FB" w:rsidRPr="0076312E" w:rsidRDefault="0065758F" w:rsidP="0065758F">
      <w:pPr>
        <w:pStyle w:val="notetext"/>
      </w:pPr>
      <w:r w:rsidRPr="0076312E">
        <w:t>Note:</w:t>
      </w:r>
      <w:r w:rsidRPr="0076312E">
        <w:tab/>
      </w:r>
      <w:r w:rsidR="001950FB" w:rsidRPr="0076312E">
        <w:t>Section</w:t>
      </w:r>
      <w:r w:rsidR="0076312E">
        <w:t> </w:t>
      </w:r>
      <w:r w:rsidR="001950FB" w:rsidRPr="0076312E">
        <w:t>44 of the Act provides for rejection of an application on the grounds that the trade mark is substantially identical with, or deceptively similar to, a registered trade mark or a trade mark for which registration is being sought.</w:t>
      </w:r>
    </w:p>
    <w:p w:rsidR="001950FB" w:rsidRPr="0076312E" w:rsidRDefault="001950FB" w:rsidP="00BF204D">
      <w:pPr>
        <w:pStyle w:val="ActHead5"/>
      </w:pPr>
      <w:bookmarkStart w:id="38" w:name="_Toc43364118"/>
      <w:r w:rsidRPr="0076312E">
        <w:rPr>
          <w:rStyle w:val="CharSectno"/>
        </w:rPr>
        <w:t>4.18</w:t>
      </w:r>
      <w:r w:rsidR="0065758F" w:rsidRPr="0076312E">
        <w:t xml:space="preserve">  </w:t>
      </w:r>
      <w:r w:rsidRPr="0076312E">
        <w:t>Request for expedited examination of application</w:t>
      </w:r>
      <w:bookmarkEnd w:id="38"/>
    </w:p>
    <w:p w:rsidR="001950FB" w:rsidRPr="0076312E" w:rsidRDefault="001950FB" w:rsidP="00BF204D">
      <w:pPr>
        <w:pStyle w:val="subsection"/>
        <w:keepNext/>
        <w:keepLines/>
      </w:pPr>
      <w:r w:rsidRPr="0076312E">
        <w:tab/>
        <w:t>(1)</w:t>
      </w:r>
      <w:r w:rsidRPr="0076312E">
        <w:tab/>
        <w:t>A person who applies, or has applied, for the registration of a trade mark:</w:t>
      </w:r>
    </w:p>
    <w:p w:rsidR="001950FB" w:rsidRPr="0076312E" w:rsidRDefault="001950FB" w:rsidP="00BF204D">
      <w:pPr>
        <w:pStyle w:val="paragraph"/>
        <w:keepNext/>
        <w:keepLines/>
      </w:pPr>
      <w:r w:rsidRPr="0076312E">
        <w:tab/>
        <w:t>(a)</w:t>
      </w:r>
      <w:r w:rsidRPr="0076312E">
        <w:tab/>
        <w:t>may request in writing expedited examination of the application; and</w:t>
      </w:r>
    </w:p>
    <w:p w:rsidR="001950FB" w:rsidRPr="0076312E" w:rsidRDefault="001950FB" w:rsidP="00BF204D">
      <w:pPr>
        <w:pStyle w:val="paragraph"/>
        <w:keepNext/>
        <w:keepLines/>
      </w:pPr>
      <w:r w:rsidRPr="0076312E">
        <w:tab/>
        <w:t>(b)</w:t>
      </w:r>
      <w:r w:rsidRPr="0076312E">
        <w:tab/>
        <w:t>must include with the request a declaration stating the reasons for the request.</w:t>
      </w:r>
    </w:p>
    <w:p w:rsidR="001950FB" w:rsidRPr="0076312E" w:rsidRDefault="001950FB" w:rsidP="00BF204D">
      <w:pPr>
        <w:pStyle w:val="subsection"/>
        <w:keepNext/>
        <w:keepLines/>
      </w:pPr>
      <w:r w:rsidRPr="0076312E">
        <w:tab/>
        <w:t>(2)</w:t>
      </w:r>
      <w:r w:rsidRPr="0076312E">
        <w:tab/>
        <w:t xml:space="preserve">As soon as practicable after making a decision in relation to a request, the Registrar must give </w:t>
      </w:r>
      <w:r w:rsidR="001B0CDE" w:rsidRPr="0076312E">
        <w:t>notification</w:t>
      </w:r>
      <w:r w:rsidRPr="0076312E">
        <w:t xml:space="preserve"> of the decision to the person who made the request.</w:t>
      </w:r>
    </w:p>
    <w:p w:rsidR="001950FB" w:rsidRPr="0076312E" w:rsidRDefault="001950FB" w:rsidP="0065758F">
      <w:pPr>
        <w:pStyle w:val="ActHead5"/>
      </w:pPr>
      <w:bookmarkStart w:id="39" w:name="_Toc43364119"/>
      <w:r w:rsidRPr="0076312E">
        <w:rPr>
          <w:rStyle w:val="CharSectno"/>
        </w:rPr>
        <w:t>4.19</w:t>
      </w:r>
      <w:r w:rsidR="0065758F" w:rsidRPr="0076312E">
        <w:t xml:space="preserve">  </w:t>
      </w:r>
      <w:r w:rsidRPr="0076312E">
        <w:t>Expedited examinations</w:t>
      </w:r>
      <w:bookmarkEnd w:id="39"/>
    </w:p>
    <w:p w:rsidR="001950FB" w:rsidRPr="0076312E" w:rsidRDefault="001950FB" w:rsidP="0065758F">
      <w:pPr>
        <w:pStyle w:val="subsection"/>
      </w:pPr>
      <w:r w:rsidRPr="0076312E">
        <w:tab/>
        <w:t>(1)</w:t>
      </w:r>
      <w:r w:rsidRPr="0076312E">
        <w:tab/>
        <w:t>The Registrar must, to the extent that is practicable, examine applications for the registration of trade marks in relation to which requests under regulation</w:t>
      </w:r>
      <w:r w:rsidR="0076312E">
        <w:t> </w:t>
      </w:r>
      <w:r w:rsidRPr="0076312E">
        <w:t>4.18 are granted:</w:t>
      </w:r>
    </w:p>
    <w:p w:rsidR="001950FB" w:rsidRPr="0076312E" w:rsidRDefault="001950FB" w:rsidP="0065758F">
      <w:pPr>
        <w:pStyle w:val="paragraph"/>
      </w:pPr>
      <w:r w:rsidRPr="0076312E">
        <w:tab/>
        <w:t>(a)</w:t>
      </w:r>
      <w:r w:rsidRPr="0076312E">
        <w:tab/>
        <w:t>in the order in which the requests are filed; and</w:t>
      </w:r>
    </w:p>
    <w:p w:rsidR="001950FB" w:rsidRPr="0076312E" w:rsidRDefault="001950FB" w:rsidP="0065758F">
      <w:pPr>
        <w:pStyle w:val="paragraph"/>
      </w:pPr>
      <w:r w:rsidRPr="0076312E">
        <w:tab/>
        <w:t>(b)</w:t>
      </w:r>
      <w:r w:rsidRPr="0076312E">
        <w:tab/>
        <w:t>before examination of an application for registration of a trade mark in relation to which:</w:t>
      </w:r>
    </w:p>
    <w:p w:rsidR="001950FB" w:rsidRPr="0076312E" w:rsidRDefault="001950FB" w:rsidP="0065758F">
      <w:pPr>
        <w:pStyle w:val="paragraphsub"/>
      </w:pPr>
      <w:r w:rsidRPr="0076312E">
        <w:tab/>
        <w:t>(i)</w:t>
      </w:r>
      <w:r w:rsidRPr="0076312E">
        <w:tab/>
        <w:t>a request under regulation</w:t>
      </w:r>
      <w:r w:rsidR="0076312E">
        <w:t> </w:t>
      </w:r>
      <w:r w:rsidRPr="0076312E">
        <w:t>4.18 is not made; or</w:t>
      </w:r>
    </w:p>
    <w:p w:rsidR="001950FB" w:rsidRPr="0076312E" w:rsidRDefault="001950FB" w:rsidP="0065758F">
      <w:pPr>
        <w:pStyle w:val="paragraphsub"/>
      </w:pPr>
      <w:r w:rsidRPr="0076312E">
        <w:tab/>
        <w:t>(ii)</w:t>
      </w:r>
      <w:r w:rsidRPr="0076312E">
        <w:tab/>
        <w:t>a request made under that regulation is not granted.</w:t>
      </w:r>
    </w:p>
    <w:p w:rsidR="001950FB" w:rsidRPr="0076312E" w:rsidRDefault="001950FB" w:rsidP="0065758F">
      <w:pPr>
        <w:pStyle w:val="subsection"/>
      </w:pPr>
      <w:r w:rsidRPr="0076312E">
        <w:tab/>
        <w:t>(2)</w:t>
      </w:r>
      <w:r w:rsidRPr="0076312E">
        <w:tab/>
        <w:t>In the absence of a request for expedited examination of an application for registration of a trade mark, the Registrar may expedite examination of the application if he or she reasonably believes that expedited examination is warranted.</w:t>
      </w:r>
    </w:p>
    <w:p w:rsidR="001950FB" w:rsidRPr="0076312E" w:rsidRDefault="001950FB" w:rsidP="0065758F">
      <w:pPr>
        <w:pStyle w:val="subsection"/>
      </w:pPr>
      <w:r w:rsidRPr="0076312E">
        <w:tab/>
        <w:t>(3)</w:t>
      </w:r>
      <w:r w:rsidRPr="0076312E">
        <w:tab/>
        <w:t>The relationship of an application mentioned in subregulation</w:t>
      </w:r>
      <w:r w:rsidR="00440FE1" w:rsidRPr="0076312E">
        <w:t> </w:t>
      </w:r>
      <w:r w:rsidRPr="0076312E">
        <w:t>(2) to another application for registration of a trade mark is a relevant circumstance for the purposes of that subregulation.</w:t>
      </w:r>
    </w:p>
    <w:p w:rsidR="003B01C1" w:rsidRPr="0076312E" w:rsidRDefault="003B01C1" w:rsidP="00C71925">
      <w:pPr>
        <w:pStyle w:val="ActHead2"/>
        <w:pageBreakBefore/>
      </w:pPr>
      <w:bookmarkStart w:id="40" w:name="_Toc43364120"/>
      <w:r w:rsidRPr="0076312E">
        <w:rPr>
          <w:rStyle w:val="CharPartNo"/>
        </w:rPr>
        <w:t>Part</w:t>
      </w:r>
      <w:r w:rsidR="0076312E" w:rsidRPr="0076312E">
        <w:rPr>
          <w:rStyle w:val="CharPartNo"/>
        </w:rPr>
        <w:t> </w:t>
      </w:r>
      <w:r w:rsidRPr="0076312E">
        <w:rPr>
          <w:rStyle w:val="CharPartNo"/>
        </w:rPr>
        <w:t>5</w:t>
      </w:r>
      <w:r w:rsidRPr="0076312E">
        <w:t>—</w:t>
      </w:r>
      <w:r w:rsidRPr="0076312E">
        <w:rPr>
          <w:rStyle w:val="CharPartText"/>
        </w:rPr>
        <w:t>Opposition to registration</w:t>
      </w:r>
      <w:bookmarkEnd w:id="40"/>
    </w:p>
    <w:p w:rsidR="003B01C1" w:rsidRPr="0076312E" w:rsidRDefault="003B01C1" w:rsidP="003B01C1">
      <w:pPr>
        <w:pStyle w:val="ActHead3"/>
      </w:pPr>
      <w:bookmarkStart w:id="41" w:name="_Toc43364121"/>
      <w:r w:rsidRPr="0076312E">
        <w:rPr>
          <w:rStyle w:val="CharDivNo"/>
        </w:rPr>
        <w:t>Division</w:t>
      </w:r>
      <w:r w:rsidR="0076312E" w:rsidRPr="0076312E">
        <w:rPr>
          <w:rStyle w:val="CharDivNo"/>
        </w:rPr>
        <w:t> </w:t>
      </w:r>
      <w:r w:rsidRPr="0076312E">
        <w:rPr>
          <w:rStyle w:val="CharDivNo"/>
        </w:rPr>
        <w:t>1</w:t>
      </w:r>
      <w:r w:rsidRPr="0076312E">
        <w:t>—</w:t>
      </w:r>
      <w:r w:rsidRPr="0076312E">
        <w:rPr>
          <w:rStyle w:val="CharDivText"/>
        </w:rPr>
        <w:t>Preliminary</w:t>
      </w:r>
      <w:bookmarkEnd w:id="41"/>
    </w:p>
    <w:p w:rsidR="003B01C1" w:rsidRPr="0076312E" w:rsidRDefault="003B01C1" w:rsidP="003B01C1">
      <w:pPr>
        <w:pStyle w:val="ActHead5"/>
      </w:pPr>
      <w:bookmarkStart w:id="42" w:name="_Toc43364122"/>
      <w:r w:rsidRPr="0076312E">
        <w:rPr>
          <w:rStyle w:val="CharSectno"/>
        </w:rPr>
        <w:t>5.1</w:t>
      </w:r>
      <w:r w:rsidRPr="0076312E">
        <w:t xml:space="preserve">  What Part</w:t>
      </w:r>
      <w:r w:rsidR="0076312E">
        <w:t> </w:t>
      </w:r>
      <w:r w:rsidRPr="0076312E">
        <w:t>5 is about</w:t>
      </w:r>
      <w:bookmarkEnd w:id="42"/>
    </w:p>
    <w:p w:rsidR="003B01C1" w:rsidRPr="0076312E" w:rsidRDefault="003B01C1" w:rsidP="003B01C1">
      <w:pPr>
        <w:pStyle w:val="subsection"/>
      </w:pPr>
      <w:r w:rsidRPr="0076312E">
        <w:tab/>
      </w:r>
      <w:r w:rsidRPr="0076312E">
        <w:tab/>
        <w:t>This Part sets out requirements for the following:</w:t>
      </w:r>
    </w:p>
    <w:p w:rsidR="003B01C1" w:rsidRPr="0076312E" w:rsidRDefault="003B01C1" w:rsidP="003B01C1">
      <w:pPr>
        <w:pStyle w:val="paragraph"/>
      </w:pPr>
      <w:r w:rsidRPr="0076312E">
        <w:tab/>
        <w:t>(a)</w:t>
      </w:r>
      <w:r w:rsidRPr="0076312E">
        <w:tab/>
        <w:t>the filing of notices of opposition and associated documents;</w:t>
      </w:r>
    </w:p>
    <w:p w:rsidR="003B01C1" w:rsidRPr="0076312E" w:rsidRDefault="003B01C1" w:rsidP="003B01C1">
      <w:pPr>
        <w:pStyle w:val="paragraph"/>
      </w:pPr>
      <w:r w:rsidRPr="0076312E">
        <w:tab/>
        <w:t>(b)</w:t>
      </w:r>
      <w:r w:rsidRPr="0076312E">
        <w:tab/>
        <w:t>the amending of filed documents;</w:t>
      </w:r>
    </w:p>
    <w:p w:rsidR="003B01C1" w:rsidRPr="0076312E" w:rsidRDefault="003B01C1" w:rsidP="003B01C1">
      <w:pPr>
        <w:pStyle w:val="paragraph"/>
      </w:pPr>
      <w:r w:rsidRPr="0076312E">
        <w:tab/>
        <w:t>(c)</w:t>
      </w:r>
      <w:r w:rsidRPr="0076312E">
        <w:tab/>
        <w:t>the dismissal of an opposition;</w:t>
      </w:r>
    </w:p>
    <w:p w:rsidR="003B01C1" w:rsidRPr="0076312E" w:rsidRDefault="003B01C1" w:rsidP="003B01C1">
      <w:pPr>
        <w:pStyle w:val="paragraph"/>
      </w:pPr>
      <w:r w:rsidRPr="0076312E">
        <w:tab/>
        <w:t>(d)</w:t>
      </w:r>
      <w:r w:rsidRPr="0076312E">
        <w:tab/>
        <w:t>a cooling</w:t>
      </w:r>
      <w:r w:rsidR="0076312E">
        <w:noBreakHyphen/>
      </w:r>
      <w:r w:rsidRPr="0076312E">
        <w:t>off period for an opposition;</w:t>
      </w:r>
    </w:p>
    <w:p w:rsidR="003B01C1" w:rsidRPr="0076312E" w:rsidRDefault="003B01C1" w:rsidP="003B01C1">
      <w:pPr>
        <w:pStyle w:val="paragraph"/>
      </w:pPr>
      <w:r w:rsidRPr="0076312E">
        <w:tab/>
        <w:t>(e)</w:t>
      </w:r>
      <w:r w:rsidRPr="0076312E">
        <w:tab/>
        <w:t>the hearing of an opposition;</w:t>
      </w:r>
    </w:p>
    <w:p w:rsidR="003B01C1" w:rsidRPr="0076312E" w:rsidRDefault="003B01C1" w:rsidP="003B01C1">
      <w:pPr>
        <w:pStyle w:val="paragraph"/>
      </w:pPr>
      <w:r w:rsidRPr="0076312E">
        <w:tab/>
        <w:t>(f)</w:t>
      </w:r>
      <w:r w:rsidRPr="0076312E">
        <w:tab/>
        <w:t>associated matters.</w:t>
      </w:r>
    </w:p>
    <w:p w:rsidR="003B01C1" w:rsidRPr="0076312E" w:rsidRDefault="003B01C1" w:rsidP="003B01C1">
      <w:pPr>
        <w:pStyle w:val="ActHead5"/>
      </w:pPr>
      <w:bookmarkStart w:id="43" w:name="_Toc43364123"/>
      <w:r w:rsidRPr="0076312E">
        <w:rPr>
          <w:rStyle w:val="CharSectno"/>
        </w:rPr>
        <w:t>5.2</w:t>
      </w:r>
      <w:r w:rsidRPr="0076312E">
        <w:t xml:space="preserve">  Definitions</w:t>
      </w:r>
      <w:bookmarkEnd w:id="43"/>
    </w:p>
    <w:p w:rsidR="003B01C1" w:rsidRPr="0076312E" w:rsidRDefault="003B01C1" w:rsidP="003B01C1">
      <w:pPr>
        <w:pStyle w:val="subsection"/>
      </w:pPr>
      <w:r w:rsidRPr="0076312E">
        <w:tab/>
      </w:r>
      <w:r w:rsidRPr="0076312E">
        <w:tab/>
        <w:t>In this Part:</w:t>
      </w:r>
    </w:p>
    <w:p w:rsidR="003B01C1" w:rsidRPr="0076312E" w:rsidRDefault="003B01C1" w:rsidP="003B01C1">
      <w:pPr>
        <w:pStyle w:val="Definition"/>
      </w:pPr>
      <w:r w:rsidRPr="0076312E">
        <w:rPr>
          <w:b/>
          <w:i/>
        </w:rPr>
        <w:t xml:space="preserve">notice of intention to defend </w:t>
      </w:r>
      <w:r w:rsidRPr="0076312E">
        <w:t>means a notice filed under regulation</w:t>
      </w:r>
      <w:r w:rsidR="0076312E">
        <w:t> </w:t>
      </w:r>
      <w:r w:rsidRPr="0076312E">
        <w:t>5.13.</w:t>
      </w:r>
    </w:p>
    <w:p w:rsidR="003B01C1" w:rsidRPr="0076312E" w:rsidRDefault="003B01C1" w:rsidP="003B01C1">
      <w:pPr>
        <w:pStyle w:val="Definition"/>
      </w:pPr>
      <w:r w:rsidRPr="0076312E">
        <w:rPr>
          <w:b/>
          <w:i/>
        </w:rPr>
        <w:t>notice of intention to oppose</w:t>
      </w:r>
      <w:r w:rsidRPr="0076312E">
        <w:t xml:space="preserve"> means a notice filed under regulation</w:t>
      </w:r>
      <w:r w:rsidR="0076312E">
        <w:t> </w:t>
      </w:r>
      <w:r w:rsidRPr="0076312E">
        <w:t>5.6.</w:t>
      </w:r>
    </w:p>
    <w:p w:rsidR="003B01C1" w:rsidRPr="0076312E" w:rsidRDefault="003B01C1" w:rsidP="003B01C1">
      <w:pPr>
        <w:pStyle w:val="Definition"/>
      </w:pPr>
      <w:r w:rsidRPr="0076312E">
        <w:rPr>
          <w:b/>
          <w:i/>
        </w:rPr>
        <w:t>notice of opposition</w:t>
      </w:r>
      <w:r w:rsidRPr="0076312E">
        <w:t xml:space="preserve"> means:</w:t>
      </w:r>
    </w:p>
    <w:p w:rsidR="003B01C1" w:rsidRPr="0076312E" w:rsidRDefault="003B01C1" w:rsidP="003B01C1">
      <w:pPr>
        <w:pStyle w:val="paragraph"/>
      </w:pPr>
      <w:r w:rsidRPr="0076312E">
        <w:tab/>
        <w:t>(a)</w:t>
      </w:r>
      <w:r w:rsidRPr="0076312E">
        <w:tab/>
        <w:t>a notice of intention to oppose; and</w:t>
      </w:r>
    </w:p>
    <w:p w:rsidR="003B01C1" w:rsidRPr="0076312E" w:rsidRDefault="003B01C1" w:rsidP="003B01C1">
      <w:pPr>
        <w:pStyle w:val="paragraph"/>
      </w:pPr>
      <w:r w:rsidRPr="0076312E">
        <w:tab/>
        <w:t>(b)</w:t>
      </w:r>
      <w:r w:rsidRPr="0076312E">
        <w:tab/>
        <w:t>a statement of grounds and particulars.</w:t>
      </w:r>
    </w:p>
    <w:p w:rsidR="003B01C1" w:rsidRPr="0076312E" w:rsidRDefault="003B01C1" w:rsidP="003B01C1">
      <w:pPr>
        <w:pStyle w:val="Definition"/>
      </w:pPr>
      <w:r w:rsidRPr="0076312E">
        <w:rPr>
          <w:b/>
          <w:i/>
        </w:rPr>
        <w:t>party</w:t>
      </w:r>
      <w:r w:rsidRPr="0076312E">
        <w:t xml:space="preserve"> means an applicant or opponent.</w:t>
      </w:r>
    </w:p>
    <w:p w:rsidR="003B01C1" w:rsidRPr="0076312E" w:rsidRDefault="003B01C1" w:rsidP="003B01C1">
      <w:pPr>
        <w:pStyle w:val="Definition"/>
      </w:pPr>
      <w:r w:rsidRPr="0076312E">
        <w:rPr>
          <w:b/>
          <w:i/>
        </w:rPr>
        <w:t xml:space="preserve">statement of grounds and particulars </w:t>
      </w:r>
      <w:r w:rsidRPr="0076312E">
        <w:t>means a statement by an opponent that sets out:</w:t>
      </w:r>
    </w:p>
    <w:p w:rsidR="003B01C1" w:rsidRPr="0076312E" w:rsidRDefault="003B01C1" w:rsidP="003B01C1">
      <w:pPr>
        <w:pStyle w:val="paragraph"/>
      </w:pPr>
      <w:r w:rsidRPr="0076312E">
        <w:tab/>
        <w:t>(a)</w:t>
      </w:r>
      <w:r w:rsidRPr="0076312E">
        <w:tab/>
        <w:t>the grounds on which the opponent intends to rely; and</w:t>
      </w:r>
    </w:p>
    <w:p w:rsidR="003B01C1" w:rsidRPr="0076312E" w:rsidRDefault="003B01C1" w:rsidP="003B01C1">
      <w:pPr>
        <w:pStyle w:val="paragraph"/>
      </w:pPr>
      <w:r w:rsidRPr="0076312E">
        <w:tab/>
        <w:t>(b)</w:t>
      </w:r>
      <w:r w:rsidRPr="0076312E">
        <w:tab/>
        <w:t>the facts and circumstances forming the basis for the grounds.</w:t>
      </w:r>
    </w:p>
    <w:p w:rsidR="003B01C1" w:rsidRPr="0076312E" w:rsidRDefault="003B01C1" w:rsidP="003B01C1">
      <w:pPr>
        <w:pStyle w:val="Definition"/>
      </w:pPr>
      <w:r w:rsidRPr="0076312E">
        <w:rPr>
          <w:b/>
          <w:i/>
        </w:rPr>
        <w:t>trade mark application</w:t>
      </w:r>
      <w:r w:rsidRPr="0076312E">
        <w:t xml:space="preserve"> means an application for registration of a trade mark under section</w:t>
      </w:r>
      <w:r w:rsidR="0076312E">
        <w:t> </w:t>
      </w:r>
      <w:r w:rsidRPr="0076312E">
        <w:t>27 of the Act.</w:t>
      </w:r>
    </w:p>
    <w:p w:rsidR="003B01C1" w:rsidRPr="0076312E" w:rsidRDefault="003B01C1" w:rsidP="003B01C1">
      <w:pPr>
        <w:pStyle w:val="notetext"/>
      </w:pPr>
      <w:r w:rsidRPr="0076312E">
        <w:t>Note:</w:t>
      </w:r>
      <w:r w:rsidRPr="0076312E">
        <w:tab/>
        <w:t>The following terms are defined in section</w:t>
      </w:r>
      <w:r w:rsidR="0076312E">
        <w:t> </w:t>
      </w:r>
      <w:r w:rsidRPr="0076312E">
        <w:t>6 of the Act:</w:t>
      </w:r>
    </w:p>
    <w:p w:rsidR="003B01C1" w:rsidRPr="0076312E" w:rsidRDefault="003B01C1" w:rsidP="003B01C1">
      <w:pPr>
        <w:pStyle w:val="notepara"/>
      </w:pPr>
      <w:r w:rsidRPr="0076312E">
        <w:t>(a)</w:t>
      </w:r>
      <w:r w:rsidRPr="0076312E">
        <w:tab/>
        <w:t>applicant;</w:t>
      </w:r>
    </w:p>
    <w:p w:rsidR="003B01C1" w:rsidRPr="0076312E" w:rsidRDefault="003B01C1" w:rsidP="003B01C1">
      <w:pPr>
        <w:pStyle w:val="notepara"/>
      </w:pPr>
      <w:r w:rsidRPr="0076312E">
        <w:t>(b)</w:t>
      </w:r>
      <w:r w:rsidRPr="0076312E">
        <w:tab/>
        <w:t>approved form;</w:t>
      </w:r>
    </w:p>
    <w:p w:rsidR="003B01C1" w:rsidRPr="0076312E" w:rsidRDefault="003B01C1" w:rsidP="003B01C1">
      <w:pPr>
        <w:pStyle w:val="notepara"/>
      </w:pPr>
      <w:r w:rsidRPr="0076312E">
        <w:t>(c)</w:t>
      </w:r>
      <w:r w:rsidRPr="0076312E">
        <w:tab/>
        <w:t>employee;</w:t>
      </w:r>
    </w:p>
    <w:p w:rsidR="003B01C1" w:rsidRPr="0076312E" w:rsidRDefault="003B01C1" w:rsidP="003B01C1">
      <w:pPr>
        <w:pStyle w:val="notepara"/>
      </w:pPr>
      <w:r w:rsidRPr="0076312E">
        <w:t>(d)</w:t>
      </w:r>
      <w:r w:rsidRPr="0076312E">
        <w:tab/>
        <w:t>file;</w:t>
      </w:r>
    </w:p>
    <w:p w:rsidR="003B01C1" w:rsidRPr="0076312E" w:rsidRDefault="003B01C1" w:rsidP="003B01C1">
      <w:pPr>
        <w:pStyle w:val="notepara"/>
      </w:pPr>
      <w:r w:rsidRPr="0076312E">
        <w:t>(e)</w:t>
      </w:r>
      <w:r w:rsidRPr="0076312E">
        <w:tab/>
        <w:t>month;</w:t>
      </w:r>
    </w:p>
    <w:p w:rsidR="003B01C1" w:rsidRPr="0076312E" w:rsidRDefault="003B01C1" w:rsidP="003B01C1">
      <w:pPr>
        <w:pStyle w:val="notepara"/>
      </w:pPr>
      <w:r w:rsidRPr="0076312E">
        <w:t>(f)</w:t>
      </w:r>
      <w:r w:rsidRPr="0076312E">
        <w:tab/>
        <w:t>opponent;</w:t>
      </w:r>
    </w:p>
    <w:p w:rsidR="003B01C1" w:rsidRPr="0076312E" w:rsidRDefault="003B01C1" w:rsidP="003B01C1">
      <w:pPr>
        <w:pStyle w:val="notepara"/>
      </w:pPr>
      <w:r w:rsidRPr="0076312E">
        <w:t>(g)</w:t>
      </w:r>
      <w:r w:rsidRPr="0076312E">
        <w:tab/>
        <w:t>person.</w:t>
      </w:r>
    </w:p>
    <w:p w:rsidR="003B01C1" w:rsidRPr="0076312E" w:rsidRDefault="003B01C1" w:rsidP="003146E3">
      <w:pPr>
        <w:pStyle w:val="ActHead5"/>
      </w:pPr>
      <w:bookmarkStart w:id="44" w:name="_Toc43364124"/>
      <w:r w:rsidRPr="0076312E">
        <w:rPr>
          <w:rStyle w:val="CharSectno"/>
        </w:rPr>
        <w:t>5.4</w:t>
      </w:r>
      <w:r w:rsidRPr="0076312E">
        <w:t xml:space="preserve">  Notification and opportunity to make representations</w:t>
      </w:r>
      <w:bookmarkEnd w:id="44"/>
    </w:p>
    <w:p w:rsidR="003B01C1" w:rsidRPr="0076312E" w:rsidRDefault="003B01C1" w:rsidP="003146E3">
      <w:pPr>
        <w:pStyle w:val="subsection"/>
        <w:keepNext/>
      </w:pPr>
      <w:r w:rsidRPr="0076312E">
        <w:tab/>
        <w:t>(1)</w:t>
      </w:r>
      <w:r w:rsidRPr="0076312E">
        <w:tab/>
        <w:t>This regulation applies if:</w:t>
      </w:r>
    </w:p>
    <w:p w:rsidR="003B01C1" w:rsidRPr="0076312E" w:rsidRDefault="003B01C1" w:rsidP="003B01C1">
      <w:pPr>
        <w:pStyle w:val="paragraph"/>
      </w:pPr>
      <w:r w:rsidRPr="0076312E">
        <w:tab/>
        <w:t>(a)</w:t>
      </w:r>
      <w:r w:rsidRPr="0076312E">
        <w:tab/>
        <w:t>a party makes a request to the Registrar under this Part; or</w:t>
      </w:r>
    </w:p>
    <w:p w:rsidR="003B01C1" w:rsidRPr="0076312E" w:rsidRDefault="003B01C1" w:rsidP="003B01C1">
      <w:pPr>
        <w:pStyle w:val="paragraph"/>
      </w:pPr>
      <w:r w:rsidRPr="0076312E">
        <w:tab/>
        <w:t>(b)</w:t>
      </w:r>
      <w:r w:rsidRPr="0076312E">
        <w:tab/>
        <w:t>the Registrar proposes to make a decision on the Registrar’s own initiative under this Part.</w:t>
      </w:r>
    </w:p>
    <w:p w:rsidR="003B01C1" w:rsidRPr="0076312E" w:rsidRDefault="003B01C1" w:rsidP="003B01C1">
      <w:pPr>
        <w:pStyle w:val="subsection"/>
      </w:pPr>
      <w:r w:rsidRPr="0076312E">
        <w:tab/>
        <w:t>(2)</w:t>
      </w:r>
      <w:r w:rsidRPr="0076312E">
        <w:tab/>
        <w:t>The Registrar must:</w:t>
      </w:r>
    </w:p>
    <w:p w:rsidR="003B01C1" w:rsidRPr="0076312E" w:rsidRDefault="003B01C1" w:rsidP="003B01C1">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3B01C1" w:rsidRPr="0076312E" w:rsidRDefault="003B01C1" w:rsidP="003B01C1">
      <w:pPr>
        <w:pStyle w:val="paragraph"/>
        <w:rPr>
          <w:color w:val="1F497D"/>
        </w:rPr>
      </w:pPr>
      <w:r w:rsidRPr="0076312E">
        <w:tab/>
        <w:t>(b)</w:t>
      </w:r>
      <w:r w:rsidRPr="0076312E">
        <w:tab/>
        <w:t xml:space="preserve">for </w:t>
      </w:r>
      <w:r w:rsidR="0076312E">
        <w:t>paragraph (</w:t>
      </w:r>
      <w:r w:rsidRPr="0076312E">
        <w:t>1)(b)—notify the parties of the proposed decision.</w:t>
      </w:r>
    </w:p>
    <w:p w:rsidR="003B01C1" w:rsidRPr="0076312E" w:rsidRDefault="003B01C1" w:rsidP="003B01C1">
      <w:pPr>
        <w:pStyle w:val="subsection"/>
      </w:pPr>
      <w:r w:rsidRPr="0076312E">
        <w:tab/>
        <w:t>(3)</w:t>
      </w:r>
      <w:r w:rsidRPr="0076312E">
        <w:tab/>
      </w:r>
      <w:r w:rsidRPr="0076312E">
        <w:rPr>
          <w:color w:val="000000"/>
        </w:rPr>
        <w:t>If the Registrar proposes to grant the request</w:t>
      </w:r>
      <w:r w:rsidRPr="0076312E">
        <w:t>, the Registrar must give the parties an opportunity to make representations:</w:t>
      </w:r>
    </w:p>
    <w:p w:rsidR="003B01C1" w:rsidRPr="0076312E" w:rsidRDefault="003B01C1" w:rsidP="003B01C1">
      <w:pPr>
        <w:pStyle w:val="paragraph"/>
      </w:pPr>
      <w:r w:rsidRPr="0076312E">
        <w:tab/>
        <w:t>(a)</w:t>
      </w:r>
      <w:r w:rsidRPr="0076312E">
        <w:tab/>
        <w:t>in writing; or</w:t>
      </w:r>
    </w:p>
    <w:p w:rsidR="003B01C1" w:rsidRPr="0076312E" w:rsidRDefault="003B01C1" w:rsidP="003B01C1">
      <w:pPr>
        <w:pStyle w:val="paragraph"/>
      </w:pPr>
      <w:r w:rsidRPr="0076312E">
        <w:tab/>
        <w:t>(b)</w:t>
      </w:r>
      <w:r w:rsidRPr="0076312E">
        <w:tab/>
        <w:t>at a hearing; or</w:t>
      </w:r>
    </w:p>
    <w:p w:rsidR="003B01C1" w:rsidRPr="0076312E" w:rsidRDefault="003B01C1" w:rsidP="003B01C1">
      <w:pPr>
        <w:pStyle w:val="paragraph"/>
      </w:pPr>
      <w:r w:rsidRPr="0076312E">
        <w:tab/>
        <w:t>(c)</w:t>
      </w:r>
      <w:r w:rsidRPr="0076312E">
        <w:tab/>
        <w:t>by other means that the Registrar states in the notification.</w:t>
      </w:r>
    </w:p>
    <w:p w:rsidR="003B01C1" w:rsidRPr="0076312E" w:rsidRDefault="003B01C1" w:rsidP="003B01C1">
      <w:pPr>
        <w:pStyle w:val="subsection"/>
      </w:pPr>
      <w:r w:rsidRPr="0076312E">
        <w:tab/>
        <w:t>(4)</w:t>
      </w:r>
      <w:r w:rsidRPr="0076312E">
        <w:tab/>
        <w:t>The Registrar must notify the parties of the decision.</w:t>
      </w:r>
    </w:p>
    <w:p w:rsidR="003B01C1" w:rsidRPr="0076312E" w:rsidRDefault="003B01C1" w:rsidP="00F443B8">
      <w:pPr>
        <w:pStyle w:val="ActHead3"/>
        <w:pageBreakBefore/>
      </w:pPr>
      <w:bookmarkStart w:id="45" w:name="_Toc43364125"/>
      <w:r w:rsidRPr="0076312E">
        <w:rPr>
          <w:rStyle w:val="CharDivNo"/>
        </w:rPr>
        <w:t>Division</w:t>
      </w:r>
      <w:r w:rsidR="0076312E" w:rsidRPr="0076312E">
        <w:rPr>
          <w:rStyle w:val="CharDivNo"/>
        </w:rPr>
        <w:t> </w:t>
      </w:r>
      <w:r w:rsidRPr="0076312E">
        <w:rPr>
          <w:rStyle w:val="CharDivNo"/>
        </w:rPr>
        <w:t>2</w:t>
      </w:r>
      <w:r w:rsidRPr="0076312E">
        <w:t>—</w:t>
      </w:r>
      <w:r w:rsidRPr="0076312E">
        <w:rPr>
          <w:rStyle w:val="CharDivText"/>
        </w:rPr>
        <w:t>Filing of opposition documents</w:t>
      </w:r>
      <w:bookmarkEnd w:id="45"/>
    </w:p>
    <w:p w:rsidR="003B01C1" w:rsidRPr="0076312E" w:rsidRDefault="003B01C1" w:rsidP="003B01C1">
      <w:pPr>
        <w:pStyle w:val="ActHead4"/>
      </w:pPr>
      <w:bookmarkStart w:id="46" w:name="_Toc43364126"/>
      <w:r w:rsidRPr="0076312E">
        <w:rPr>
          <w:rStyle w:val="CharSubdNo"/>
        </w:rPr>
        <w:t>Subdivision A</w:t>
      </w:r>
      <w:r w:rsidRPr="0076312E">
        <w:t>—</w:t>
      </w:r>
      <w:r w:rsidRPr="0076312E">
        <w:rPr>
          <w:rStyle w:val="CharSubdText"/>
        </w:rPr>
        <w:t>Notice of opposition</w:t>
      </w:r>
      <w:bookmarkEnd w:id="46"/>
    </w:p>
    <w:p w:rsidR="003B01C1" w:rsidRPr="0076312E" w:rsidRDefault="003B01C1" w:rsidP="003B01C1">
      <w:pPr>
        <w:pStyle w:val="ActHead5"/>
      </w:pPr>
      <w:bookmarkStart w:id="47" w:name="_Toc43364127"/>
      <w:r w:rsidRPr="0076312E">
        <w:rPr>
          <w:rStyle w:val="CharSectno"/>
        </w:rPr>
        <w:t>5.5</w:t>
      </w:r>
      <w:r w:rsidRPr="0076312E">
        <w:t xml:space="preserve">  Filing of notice of opposition</w:t>
      </w:r>
      <w:bookmarkEnd w:id="47"/>
    </w:p>
    <w:p w:rsidR="003B01C1" w:rsidRPr="0076312E" w:rsidRDefault="003B01C1" w:rsidP="003B01C1">
      <w:pPr>
        <w:pStyle w:val="subsection"/>
      </w:pPr>
      <w:r w:rsidRPr="0076312E">
        <w:tab/>
      </w:r>
      <w:r w:rsidRPr="0076312E">
        <w:tab/>
        <w:t>A notice of opposition is taken to be filed when the notice of intention to oppose and the statement of grounds and particulars have been filed under regulations</w:t>
      </w:r>
      <w:r w:rsidR="0076312E">
        <w:t> </w:t>
      </w:r>
      <w:r w:rsidRPr="0076312E">
        <w:t>5.6 and 5.7.</w:t>
      </w:r>
    </w:p>
    <w:p w:rsidR="003B01C1" w:rsidRPr="0076312E" w:rsidRDefault="003B01C1" w:rsidP="003B01C1">
      <w:pPr>
        <w:pStyle w:val="ActHead5"/>
      </w:pPr>
      <w:bookmarkStart w:id="48" w:name="_Toc43364128"/>
      <w:r w:rsidRPr="0076312E">
        <w:rPr>
          <w:rStyle w:val="CharSectno"/>
        </w:rPr>
        <w:t>5.6</w:t>
      </w:r>
      <w:r w:rsidRPr="0076312E">
        <w:t xml:space="preserve">  Filing of notice of intention to oppose</w:t>
      </w:r>
      <w:bookmarkEnd w:id="48"/>
    </w:p>
    <w:p w:rsidR="003B01C1" w:rsidRPr="0076312E" w:rsidRDefault="003B01C1" w:rsidP="003B01C1">
      <w:pPr>
        <w:pStyle w:val="subsection"/>
      </w:pPr>
      <w:r w:rsidRPr="0076312E">
        <w:tab/>
        <w:t>(1)</w:t>
      </w:r>
      <w:r w:rsidRPr="0076312E">
        <w:tab/>
        <w:t>For subsection</w:t>
      </w:r>
      <w:r w:rsidR="0076312E">
        <w:t> </w:t>
      </w:r>
      <w:r w:rsidRPr="0076312E">
        <w:t xml:space="preserve">52(2) of the Act, the period for filing a notice of intention to oppose is 2 months from the day the acceptance of the trade mark application is advertised in the </w:t>
      </w:r>
      <w:r w:rsidRPr="0076312E">
        <w:rPr>
          <w:i/>
        </w:rPr>
        <w:t>Official Journal</w:t>
      </w:r>
      <w:r w:rsidRPr="0076312E">
        <w:t xml:space="preserve"> under paragraph</w:t>
      </w:r>
      <w:r w:rsidR="0076312E">
        <w:t> </w:t>
      </w:r>
      <w:r w:rsidRPr="0076312E">
        <w:t>34(b) of the Act.</w:t>
      </w:r>
    </w:p>
    <w:p w:rsidR="003B01C1" w:rsidRPr="0076312E" w:rsidRDefault="003B01C1" w:rsidP="003B01C1">
      <w:pPr>
        <w:pStyle w:val="subsection"/>
      </w:pPr>
      <w:r w:rsidRPr="0076312E">
        <w:tab/>
        <w:t>(2)</w:t>
      </w:r>
      <w:r w:rsidRPr="0076312E">
        <w:tab/>
        <w:t>The notice must be in an approved form.</w:t>
      </w:r>
    </w:p>
    <w:p w:rsidR="003B01C1" w:rsidRPr="0076312E" w:rsidRDefault="003B01C1" w:rsidP="003B01C1">
      <w:pPr>
        <w:pStyle w:val="subsection"/>
      </w:pPr>
      <w:r w:rsidRPr="0076312E">
        <w:tab/>
        <w:t>(3)</w:t>
      </w:r>
      <w:r w:rsidRPr="0076312E">
        <w:tab/>
        <w:t>The Registrar must give a copy of the notice to the applicant.</w:t>
      </w:r>
    </w:p>
    <w:p w:rsidR="003B01C1" w:rsidRPr="0076312E" w:rsidRDefault="003B01C1" w:rsidP="003B01C1">
      <w:pPr>
        <w:pStyle w:val="ActHead5"/>
      </w:pPr>
      <w:bookmarkStart w:id="49" w:name="_Toc43364129"/>
      <w:r w:rsidRPr="0076312E">
        <w:rPr>
          <w:rStyle w:val="CharSectno"/>
        </w:rPr>
        <w:t>5.7</w:t>
      </w:r>
      <w:r w:rsidRPr="0076312E">
        <w:t xml:space="preserve">  Filing of statement of grounds and particulars</w:t>
      </w:r>
      <w:bookmarkEnd w:id="49"/>
    </w:p>
    <w:p w:rsidR="003B01C1" w:rsidRPr="0076312E" w:rsidRDefault="003B01C1" w:rsidP="003B01C1">
      <w:pPr>
        <w:pStyle w:val="subsection"/>
      </w:pPr>
      <w:r w:rsidRPr="0076312E">
        <w:tab/>
        <w:t>(1)</w:t>
      </w:r>
      <w:r w:rsidRPr="0076312E">
        <w:tab/>
        <w:t>A statement of grounds and particulars must be filed within one month from the day the notice of intention to oppose is filed.</w:t>
      </w:r>
    </w:p>
    <w:p w:rsidR="003B01C1" w:rsidRPr="0076312E" w:rsidRDefault="003B01C1" w:rsidP="003B01C1">
      <w:pPr>
        <w:pStyle w:val="subsection"/>
      </w:pPr>
      <w:r w:rsidRPr="0076312E">
        <w:tab/>
        <w:t>(2)</w:t>
      </w:r>
      <w:r w:rsidRPr="0076312E">
        <w:tab/>
        <w:t>The statement must be in an approved form.</w:t>
      </w:r>
    </w:p>
    <w:p w:rsidR="003B01C1" w:rsidRPr="0076312E" w:rsidRDefault="003B01C1" w:rsidP="003B01C1">
      <w:pPr>
        <w:pStyle w:val="ActHead5"/>
      </w:pPr>
      <w:bookmarkStart w:id="50" w:name="_Toc43364130"/>
      <w:r w:rsidRPr="0076312E">
        <w:rPr>
          <w:rStyle w:val="CharSectno"/>
        </w:rPr>
        <w:t>5.8</w:t>
      </w:r>
      <w:r w:rsidRPr="0076312E">
        <w:t xml:space="preserve">  Statement of grounds and particulars must be adequate</w:t>
      </w:r>
      <w:bookmarkEnd w:id="50"/>
    </w:p>
    <w:p w:rsidR="003B01C1" w:rsidRPr="0076312E" w:rsidRDefault="003B01C1" w:rsidP="003B01C1">
      <w:pPr>
        <w:pStyle w:val="subsection"/>
      </w:pPr>
      <w:r w:rsidRPr="0076312E">
        <w:tab/>
        <w:t>(1)</w:t>
      </w:r>
      <w:r w:rsidRPr="0076312E">
        <w:tab/>
        <w:t>The Registrar must assess the adequacy of a statement of grounds and particulars.</w:t>
      </w:r>
    </w:p>
    <w:p w:rsidR="003B01C1" w:rsidRPr="0076312E" w:rsidRDefault="003B01C1" w:rsidP="003B01C1">
      <w:pPr>
        <w:pStyle w:val="subsection"/>
      </w:pPr>
      <w:r w:rsidRPr="0076312E">
        <w:tab/>
        <w:t>(2)</w:t>
      </w:r>
      <w:r w:rsidRPr="0076312E">
        <w:tab/>
        <w:t>If the Registrar decides that the statement is adequate, the Registrar must give a copy of the statement to the applicant.</w:t>
      </w:r>
    </w:p>
    <w:p w:rsidR="003B01C1" w:rsidRPr="0076312E" w:rsidRDefault="003B01C1" w:rsidP="003B01C1">
      <w:pPr>
        <w:pStyle w:val="subsection"/>
      </w:pPr>
      <w:r w:rsidRPr="0076312E">
        <w:tab/>
        <w:t>(3)</w:t>
      </w:r>
      <w:r w:rsidRPr="0076312E">
        <w:tab/>
        <w:t>If the Registrar decides that the statement is inadequate:</w:t>
      </w:r>
    </w:p>
    <w:p w:rsidR="003B01C1" w:rsidRPr="0076312E" w:rsidRDefault="003B01C1" w:rsidP="003B01C1">
      <w:pPr>
        <w:pStyle w:val="paragraph"/>
      </w:pPr>
      <w:r w:rsidRPr="0076312E">
        <w:tab/>
        <w:t>(a)</w:t>
      </w:r>
      <w:r w:rsidRPr="0076312E">
        <w:tab/>
        <w:t>the Registrar may direct the opponent to rectify the inadequacy by filing more information on the basis for one or more of the grounds; or</w:t>
      </w:r>
    </w:p>
    <w:p w:rsidR="003B01C1" w:rsidRPr="0076312E" w:rsidRDefault="003B01C1" w:rsidP="003B01C1">
      <w:pPr>
        <w:pStyle w:val="paragraph"/>
      </w:pPr>
      <w:r w:rsidRPr="0076312E">
        <w:tab/>
        <w:t>(b)</w:t>
      </w:r>
      <w:r w:rsidRPr="0076312E">
        <w:tab/>
        <w:t>if all the grounds are inadequately particularised, the Registrar may dismiss the opposition; or</w:t>
      </w:r>
    </w:p>
    <w:p w:rsidR="003B01C1" w:rsidRPr="0076312E" w:rsidRDefault="003B01C1" w:rsidP="003B01C1">
      <w:pPr>
        <w:pStyle w:val="paragraph"/>
      </w:pPr>
      <w:r w:rsidRPr="0076312E">
        <w:tab/>
        <w:t>(c)</w:t>
      </w:r>
      <w:r w:rsidRPr="0076312E">
        <w:tab/>
        <w:t>if only some of the grounds are inadequately particularised, the Registrar may:</w:t>
      </w:r>
    </w:p>
    <w:p w:rsidR="003B01C1" w:rsidRPr="0076312E" w:rsidRDefault="003B01C1" w:rsidP="003B01C1">
      <w:pPr>
        <w:pStyle w:val="paragraphsub"/>
      </w:pPr>
      <w:r w:rsidRPr="0076312E">
        <w:tab/>
        <w:t>(i)</w:t>
      </w:r>
      <w:r w:rsidRPr="0076312E">
        <w:tab/>
        <w:t>delete from the statement some or all of the material that is inadequate; and</w:t>
      </w:r>
    </w:p>
    <w:p w:rsidR="003B01C1" w:rsidRPr="0076312E" w:rsidRDefault="003B01C1" w:rsidP="003B01C1">
      <w:pPr>
        <w:pStyle w:val="paragraphsub"/>
      </w:pPr>
      <w:r w:rsidRPr="0076312E">
        <w:tab/>
        <w:t>(ii)</w:t>
      </w:r>
      <w:r w:rsidRPr="0076312E">
        <w:tab/>
        <w:t>treat the result as the statement for the purposes of these Regulations; and</w:t>
      </w:r>
    </w:p>
    <w:p w:rsidR="003B01C1" w:rsidRPr="0076312E" w:rsidRDefault="003B01C1" w:rsidP="003B01C1">
      <w:pPr>
        <w:pStyle w:val="paragraphsub"/>
      </w:pPr>
      <w:r w:rsidRPr="0076312E">
        <w:tab/>
        <w:t>(iii)</w:t>
      </w:r>
      <w:r w:rsidRPr="0076312E">
        <w:tab/>
        <w:t>give a copy of the amended statement to the opponent.</w:t>
      </w:r>
    </w:p>
    <w:p w:rsidR="003B01C1" w:rsidRPr="0076312E" w:rsidRDefault="003B01C1" w:rsidP="003B01C1">
      <w:pPr>
        <w:pStyle w:val="subsection"/>
      </w:pPr>
      <w:r w:rsidRPr="0076312E">
        <w:tab/>
        <w:t>(4)</w:t>
      </w:r>
      <w:r w:rsidRPr="0076312E">
        <w:tab/>
        <w:t xml:space="preserve">If the Registrar decides that the statement is still inadequate after the information is filed under </w:t>
      </w:r>
      <w:r w:rsidR="0076312E">
        <w:t>paragraph (</w:t>
      </w:r>
      <w:r w:rsidRPr="0076312E">
        <w:t>3)(a):</w:t>
      </w:r>
    </w:p>
    <w:p w:rsidR="003B01C1" w:rsidRPr="0076312E" w:rsidRDefault="003B01C1" w:rsidP="003B01C1">
      <w:pPr>
        <w:pStyle w:val="paragraph"/>
      </w:pPr>
      <w:r w:rsidRPr="0076312E">
        <w:tab/>
        <w:t>(a)</w:t>
      </w:r>
      <w:r w:rsidRPr="0076312E">
        <w:tab/>
        <w:t>the Registrar may dismiss the opposition; or</w:t>
      </w:r>
    </w:p>
    <w:p w:rsidR="003B01C1" w:rsidRPr="0076312E" w:rsidRDefault="003B01C1" w:rsidP="003B01C1">
      <w:pPr>
        <w:pStyle w:val="paragraph"/>
      </w:pPr>
      <w:r w:rsidRPr="0076312E">
        <w:tab/>
        <w:t>(b)</w:t>
      </w:r>
      <w:r w:rsidRPr="0076312E">
        <w:tab/>
        <w:t>the Registrar may:</w:t>
      </w:r>
    </w:p>
    <w:p w:rsidR="003B01C1" w:rsidRPr="0076312E" w:rsidRDefault="003B01C1" w:rsidP="003B01C1">
      <w:pPr>
        <w:pStyle w:val="paragraphsub"/>
      </w:pPr>
      <w:r w:rsidRPr="0076312E">
        <w:tab/>
        <w:t>(i)</w:t>
      </w:r>
      <w:r w:rsidRPr="0076312E">
        <w:tab/>
        <w:t>delete from the statement some or all of the material that is inadequate; and</w:t>
      </w:r>
    </w:p>
    <w:p w:rsidR="003B01C1" w:rsidRPr="0076312E" w:rsidRDefault="003B01C1" w:rsidP="003B01C1">
      <w:pPr>
        <w:pStyle w:val="paragraphsub"/>
      </w:pPr>
      <w:r w:rsidRPr="0076312E">
        <w:tab/>
        <w:t>(ii)</w:t>
      </w:r>
      <w:r w:rsidRPr="0076312E">
        <w:tab/>
        <w:t>treat the result as the statement for the purposes of these Regulations; and</w:t>
      </w:r>
    </w:p>
    <w:p w:rsidR="003B01C1" w:rsidRPr="0076312E" w:rsidRDefault="003B01C1" w:rsidP="003B01C1">
      <w:pPr>
        <w:pStyle w:val="paragraphsub"/>
      </w:pPr>
      <w:r w:rsidRPr="0076312E">
        <w:tab/>
        <w:t>(iii)</w:t>
      </w:r>
      <w:r w:rsidRPr="0076312E">
        <w:tab/>
        <w:t>give a copy of the amended statement to the opponent.</w:t>
      </w:r>
    </w:p>
    <w:p w:rsidR="003B01C1" w:rsidRPr="0076312E" w:rsidRDefault="003B01C1" w:rsidP="003B01C1">
      <w:pPr>
        <w:pStyle w:val="subsection"/>
      </w:pPr>
      <w:r w:rsidRPr="0076312E">
        <w:tab/>
        <w:t>(5)</w:t>
      </w:r>
      <w:r w:rsidRPr="0076312E">
        <w:tab/>
        <w:t xml:space="preserve">If the Registrar decides that the information filed under </w:t>
      </w:r>
      <w:r w:rsidR="0076312E">
        <w:t>paragraph (</w:t>
      </w:r>
      <w:r w:rsidRPr="0076312E">
        <w:t xml:space="preserve">3)(a) rectifies the inadequacy of the statement, the Registrar must give a copy of the statement and the information filed in relation to </w:t>
      </w:r>
      <w:r w:rsidR="0076312E">
        <w:t>paragraph (</w:t>
      </w:r>
      <w:r w:rsidRPr="0076312E">
        <w:t>3)(a) to the applicant.</w:t>
      </w:r>
    </w:p>
    <w:p w:rsidR="003B01C1" w:rsidRPr="0076312E" w:rsidRDefault="003B01C1" w:rsidP="003B01C1">
      <w:pPr>
        <w:pStyle w:val="subsection"/>
      </w:pPr>
      <w:r w:rsidRPr="0076312E">
        <w:tab/>
        <w:t>(6)</w:t>
      </w:r>
      <w:r w:rsidRPr="0076312E">
        <w:tab/>
        <w:t>The opponent may apply to the Administrative Appeals Tribunal for review of a decision under this regulation to dismiss the opposition or delete material from the statement of grounds and particulars.</w:t>
      </w:r>
    </w:p>
    <w:p w:rsidR="003B01C1" w:rsidRPr="0076312E" w:rsidRDefault="003B01C1" w:rsidP="003B01C1">
      <w:pPr>
        <w:pStyle w:val="subsection"/>
      </w:pPr>
      <w:r w:rsidRPr="0076312E">
        <w:tab/>
        <w:t>(7)</w:t>
      </w:r>
      <w:r w:rsidRPr="0076312E">
        <w:tab/>
        <w:t>Regulation</w:t>
      </w:r>
      <w:r w:rsidR="0076312E">
        <w:t> </w:t>
      </w:r>
      <w:r w:rsidRPr="0076312E">
        <w:t>5.4 does not apply to this regulation.</w:t>
      </w:r>
    </w:p>
    <w:p w:rsidR="003B01C1" w:rsidRPr="0076312E" w:rsidRDefault="003B01C1" w:rsidP="003B01C1">
      <w:pPr>
        <w:pStyle w:val="ActHead5"/>
      </w:pPr>
      <w:bookmarkStart w:id="51" w:name="_Toc43364131"/>
      <w:r w:rsidRPr="0076312E">
        <w:rPr>
          <w:rStyle w:val="CharSectno"/>
        </w:rPr>
        <w:t>5.9</w:t>
      </w:r>
      <w:r w:rsidRPr="0076312E">
        <w:t xml:space="preserve">  Extension of time for filing—application</w:t>
      </w:r>
      <w:bookmarkEnd w:id="51"/>
    </w:p>
    <w:p w:rsidR="003B01C1" w:rsidRPr="0076312E" w:rsidRDefault="003B01C1" w:rsidP="003B01C1">
      <w:pPr>
        <w:pStyle w:val="subsection"/>
      </w:pPr>
      <w:r w:rsidRPr="0076312E">
        <w:tab/>
        <w:t>(1)</w:t>
      </w:r>
      <w:r w:rsidRPr="0076312E">
        <w:tab/>
        <w:t>A person who intends to oppose an application under subsection</w:t>
      </w:r>
      <w:r w:rsidR="0076312E">
        <w:t> </w:t>
      </w:r>
      <w:r w:rsidRPr="0076312E">
        <w:t>52(1) of the Act may request the Registrar to extend:</w:t>
      </w:r>
    </w:p>
    <w:p w:rsidR="003B01C1" w:rsidRPr="0076312E" w:rsidRDefault="003B01C1" w:rsidP="003B01C1">
      <w:pPr>
        <w:pStyle w:val="paragraph"/>
      </w:pPr>
      <w:r w:rsidRPr="0076312E">
        <w:tab/>
        <w:t>(a)</w:t>
      </w:r>
      <w:r w:rsidRPr="0076312E">
        <w:tab/>
        <w:t>the period for filing a notice of intention to oppose under subregulation</w:t>
      </w:r>
      <w:r w:rsidR="0076312E">
        <w:t> </w:t>
      </w:r>
      <w:r w:rsidRPr="0076312E">
        <w:t>5.6(1); or</w:t>
      </w:r>
    </w:p>
    <w:p w:rsidR="003B01C1" w:rsidRPr="0076312E" w:rsidRDefault="003B01C1" w:rsidP="003B01C1">
      <w:pPr>
        <w:pStyle w:val="paragraph"/>
      </w:pPr>
      <w:r w:rsidRPr="0076312E">
        <w:tab/>
        <w:t>(b)</w:t>
      </w:r>
      <w:r w:rsidRPr="0076312E">
        <w:tab/>
        <w:t>the period for filing a statement of grounds and particulars under subregulation</w:t>
      </w:r>
      <w:r w:rsidR="0076312E">
        <w:t> </w:t>
      </w:r>
      <w:r w:rsidRPr="0076312E">
        <w:t>5.7(1).</w:t>
      </w:r>
    </w:p>
    <w:p w:rsidR="003B01C1" w:rsidRPr="0076312E" w:rsidRDefault="003B01C1" w:rsidP="003B01C1">
      <w:pPr>
        <w:pStyle w:val="subsection"/>
      </w:pPr>
      <w:r w:rsidRPr="0076312E">
        <w:tab/>
        <w:t>(2)</w:t>
      </w:r>
      <w:r w:rsidRPr="0076312E">
        <w:tab/>
        <w:t xml:space="preserve">A request under </w:t>
      </w:r>
      <w:r w:rsidR="0076312E">
        <w:t>paragraph (</w:t>
      </w:r>
      <w:r w:rsidRPr="0076312E">
        <w:t>1)(a) or (b) may be made:</w:t>
      </w:r>
    </w:p>
    <w:p w:rsidR="003B01C1" w:rsidRPr="0076312E" w:rsidRDefault="003B01C1" w:rsidP="003B01C1">
      <w:pPr>
        <w:pStyle w:val="paragraph"/>
      </w:pPr>
      <w:r w:rsidRPr="0076312E">
        <w:tab/>
        <w:t>(a)</w:t>
      </w:r>
      <w:r w:rsidRPr="0076312E">
        <w:tab/>
        <w:t>within the period for filing the document in question; or</w:t>
      </w:r>
    </w:p>
    <w:p w:rsidR="003B01C1" w:rsidRPr="0076312E" w:rsidRDefault="003B01C1" w:rsidP="003B01C1">
      <w:pPr>
        <w:pStyle w:val="paragraph"/>
      </w:pPr>
      <w:r w:rsidRPr="0076312E">
        <w:tab/>
        <w:t>(b)</w:t>
      </w:r>
      <w:r w:rsidRPr="0076312E">
        <w:tab/>
        <w:t>before the trade mark is entered on the Register under section</w:t>
      </w:r>
      <w:r w:rsidR="0076312E">
        <w:t> </w:t>
      </w:r>
      <w:r w:rsidRPr="0076312E">
        <w:t>69 of the Act.</w:t>
      </w:r>
    </w:p>
    <w:p w:rsidR="003B01C1" w:rsidRPr="0076312E" w:rsidRDefault="003B01C1" w:rsidP="003B01C1">
      <w:pPr>
        <w:pStyle w:val="notetext"/>
      </w:pPr>
      <w:r w:rsidRPr="0076312E">
        <w:t>Note:</w:t>
      </w:r>
      <w:r w:rsidRPr="0076312E">
        <w:tab/>
        <w:t xml:space="preserve">See </w:t>
      </w:r>
      <w:r w:rsidR="0076312E">
        <w:t>subparagraph (</w:t>
      </w:r>
      <w:r w:rsidRPr="0076312E">
        <w:t>3)(b)(ii) and subregulation</w:t>
      </w:r>
      <w:r w:rsidR="0076312E">
        <w:t> </w:t>
      </w:r>
      <w:r w:rsidRPr="0076312E">
        <w:t>5.10(2) in relation to the consequences of making the request after the filing period has ended.</w:t>
      </w:r>
    </w:p>
    <w:p w:rsidR="003B01C1" w:rsidRPr="0076312E" w:rsidRDefault="003B01C1" w:rsidP="003B01C1">
      <w:pPr>
        <w:pStyle w:val="subsection"/>
      </w:pPr>
      <w:r w:rsidRPr="0076312E">
        <w:tab/>
        <w:t>(3)</w:t>
      </w:r>
      <w:r w:rsidRPr="0076312E">
        <w:tab/>
        <w:t>The request must:</w:t>
      </w:r>
    </w:p>
    <w:p w:rsidR="003B01C1" w:rsidRPr="0076312E" w:rsidRDefault="003B01C1" w:rsidP="003B01C1">
      <w:pPr>
        <w:pStyle w:val="paragraph"/>
      </w:pPr>
      <w:r w:rsidRPr="0076312E">
        <w:tab/>
        <w:t>(a)</w:t>
      </w:r>
      <w:r w:rsidRPr="0076312E">
        <w:tab/>
        <w:t>be in</w:t>
      </w:r>
      <w:r w:rsidRPr="0076312E">
        <w:rPr>
          <w:color w:val="000000"/>
        </w:rPr>
        <w:t xml:space="preserve"> an app</w:t>
      </w:r>
      <w:r w:rsidRPr="0076312E">
        <w:t>roved form; and</w:t>
      </w:r>
    </w:p>
    <w:p w:rsidR="003B01C1" w:rsidRPr="0076312E" w:rsidRDefault="003B01C1" w:rsidP="003B01C1">
      <w:pPr>
        <w:pStyle w:val="paragraph"/>
      </w:pPr>
      <w:r w:rsidRPr="0076312E">
        <w:tab/>
        <w:t>(b)</w:t>
      </w:r>
      <w:r w:rsidRPr="0076312E">
        <w:tab/>
        <w:t>be accompanied by a declaration stating:</w:t>
      </w:r>
    </w:p>
    <w:p w:rsidR="003B01C1" w:rsidRPr="0076312E" w:rsidRDefault="003B01C1" w:rsidP="003B01C1">
      <w:pPr>
        <w:pStyle w:val="paragraphsub"/>
      </w:pPr>
      <w:r w:rsidRPr="0076312E">
        <w:tab/>
        <w:t>(i)</w:t>
      </w:r>
      <w:r w:rsidRPr="0076312E">
        <w:tab/>
        <w:t>the facts and circumstances forming the basis for the grounds; and</w:t>
      </w:r>
    </w:p>
    <w:p w:rsidR="003B01C1" w:rsidRPr="0076312E" w:rsidRDefault="003B01C1" w:rsidP="003B01C1">
      <w:pPr>
        <w:pStyle w:val="paragraphsub"/>
      </w:pPr>
      <w:r w:rsidRPr="0076312E">
        <w:tab/>
        <w:t>(ii)</w:t>
      </w:r>
      <w:r w:rsidRPr="0076312E">
        <w:tab/>
        <w:t>if the period for filing the notice or the statement of grounds and particulars has ended—the reason why the request was not made within the period.</w:t>
      </w:r>
    </w:p>
    <w:p w:rsidR="003B01C1" w:rsidRPr="0076312E" w:rsidRDefault="003B01C1" w:rsidP="003B01C1">
      <w:pPr>
        <w:pStyle w:val="notetext"/>
      </w:pPr>
      <w:r w:rsidRPr="0076312E">
        <w:t>Note:</w:t>
      </w:r>
      <w:r w:rsidRPr="0076312E">
        <w:tab/>
        <w:t>Regulations</w:t>
      </w:r>
      <w:r w:rsidR="0076312E">
        <w:t> </w:t>
      </w:r>
      <w:r w:rsidRPr="0076312E">
        <w:t>21.6 and 21.7 deal with making and filing declarations.</w:t>
      </w:r>
    </w:p>
    <w:p w:rsidR="003B01C1" w:rsidRPr="0076312E" w:rsidRDefault="003B01C1" w:rsidP="003B01C1">
      <w:pPr>
        <w:pStyle w:val="subsection"/>
      </w:pPr>
      <w:r w:rsidRPr="0076312E">
        <w:tab/>
        <w:t>(4)</w:t>
      </w:r>
      <w:r w:rsidRPr="0076312E">
        <w:tab/>
        <w:t>The request may be made only on either or both of the following grounds:</w:t>
      </w:r>
    </w:p>
    <w:p w:rsidR="003B01C1" w:rsidRPr="0076312E" w:rsidRDefault="003B01C1" w:rsidP="003B01C1">
      <w:pPr>
        <w:pStyle w:val="paragraph"/>
      </w:pPr>
      <w:r w:rsidRPr="0076312E">
        <w:tab/>
        <w:t>(a)</w:t>
      </w:r>
      <w:r w:rsidRPr="0076312E">
        <w:tab/>
        <w:t>an error or omission by the person, the person’s agent, the Registrar or an employee;</w:t>
      </w:r>
    </w:p>
    <w:p w:rsidR="003B01C1" w:rsidRPr="0076312E" w:rsidRDefault="003B01C1" w:rsidP="003B01C1">
      <w:pPr>
        <w:pStyle w:val="paragraph"/>
      </w:pPr>
      <w:r w:rsidRPr="0076312E">
        <w:tab/>
        <w:t>(b)</w:t>
      </w:r>
      <w:r w:rsidRPr="0076312E">
        <w:tab/>
        <w:t>circumstances beyond the control of the person, other than an error or omission by the person, the person’s agent, the Registrar or an employee.</w:t>
      </w:r>
    </w:p>
    <w:p w:rsidR="003B01C1" w:rsidRPr="0076312E" w:rsidRDefault="003B01C1" w:rsidP="003B01C1">
      <w:pPr>
        <w:pStyle w:val="ActHead5"/>
      </w:pPr>
      <w:bookmarkStart w:id="52" w:name="_Toc43364132"/>
      <w:r w:rsidRPr="0076312E">
        <w:rPr>
          <w:rStyle w:val="CharSectno"/>
        </w:rPr>
        <w:t>5.10</w:t>
      </w:r>
      <w:r w:rsidRPr="0076312E">
        <w:t xml:space="preserve">  Extension of time for filing—grant</w:t>
      </w:r>
      <w:bookmarkEnd w:id="52"/>
    </w:p>
    <w:p w:rsidR="003B01C1" w:rsidRPr="0076312E" w:rsidRDefault="003B01C1" w:rsidP="003B01C1">
      <w:pPr>
        <w:pStyle w:val="subsection"/>
      </w:pPr>
      <w:r w:rsidRPr="0076312E">
        <w:tab/>
        <w:t>(1)</w:t>
      </w:r>
      <w:r w:rsidRPr="0076312E">
        <w:tab/>
        <w:t>The Registrar may grant a request under subregulation</w:t>
      </w:r>
      <w:r w:rsidR="0076312E">
        <w:t> </w:t>
      </w:r>
      <w:r w:rsidRPr="0076312E">
        <w:t>5.9(1) for an extension of time only if the Registrar is satisfied that the grounds set out in the request justify the extension.</w:t>
      </w:r>
    </w:p>
    <w:p w:rsidR="003B01C1" w:rsidRPr="0076312E" w:rsidRDefault="003B01C1" w:rsidP="003B01C1">
      <w:pPr>
        <w:pStyle w:val="subsection"/>
      </w:pPr>
      <w:r w:rsidRPr="0076312E">
        <w:tab/>
        <w:t>(2)</w:t>
      </w:r>
      <w:r w:rsidRPr="0076312E">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3B01C1" w:rsidRPr="0076312E" w:rsidRDefault="003B01C1" w:rsidP="003B01C1">
      <w:pPr>
        <w:pStyle w:val="subsection"/>
      </w:pPr>
      <w:r w:rsidRPr="0076312E">
        <w:tab/>
        <w:t>(3)</w:t>
      </w:r>
      <w:r w:rsidRPr="0076312E">
        <w:tab/>
        <w:t>The Registrar must decide the length of the extended period having regard to what is reasonable in the circumstances.</w:t>
      </w:r>
    </w:p>
    <w:p w:rsidR="003B01C1" w:rsidRPr="0076312E" w:rsidRDefault="003B01C1" w:rsidP="003B01C1">
      <w:pPr>
        <w:pStyle w:val="ActHead5"/>
      </w:pPr>
      <w:bookmarkStart w:id="53" w:name="_Toc43364133"/>
      <w:r w:rsidRPr="0076312E">
        <w:rPr>
          <w:rStyle w:val="CharSectno"/>
        </w:rPr>
        <w:t>5.11</w:t>
      </w:r>
      <w:r w:rsidRPr="0076312E">
        <w:t xml:space="preserve">  Amendment of notice of intention to oppose</w:t>
      </w:r>
      <w:bookmarkEnd w:id="53"/>
    </w:p>
    <w:p w:rsidR="003B01C1" w:rsidRPr="0076312E" w:rsidRDefault="003B01C1" w:rsidP="003B01C1">
      <w:pPr>
        <w:pStyle w:val="subsection"/>
      </w:pPr>
      <w:r w:rsidRPr="0076312E">
        <w:tab/>
        <w:t>(1)</w:t>
      </w:r>
      <w:r w:rsidRPr="0076312E">
        <w:tab/>
        <w:t>An opponent may request the Registrar to amend a notice of intention to oppose to correct a clerical error or obvious mistake.</w:t>
      </w:r>
    </w:p>
    <w:p w:rsidR="003B01C1" w:rsidRPr="0076312E" w:rsidRDefault="003B01C1" w:rsidP="003B01C1">
      <w:pPr>
        <w:pStyle w:val="subsection"/>
      </w:pPr>
      <w:r w:rsidRPr="0076312E">
        <w:tab/>
        <w:t>(2)</w:t>
      </w:r>
      <w:r w:rsidRPr="0076312E">
        <w:tab/>
        <w:t xml:space="preserve">If an opposition is proceeding in the name of another person (the </w:t>
      </w:r>
      <w:r w:rsidRPr="0076312E">
        <w:rPr>
          <w:b/>
          <w:i/>
        </w:rPr>
        <w:t>new opponent</w:t>
      </w:r>
      <w:r w:rsidRPr="0076312E">
        <w:t>) under section</w:t>
      </w:r>
      <w:r w:rsidR="0076312E">
        <w:t> </w:t>
      </w:r>
      <w:r w:rsidRPr="0076312E">
        <w:t>53 of the Act, the new opponent may request the Registrar to amend the notice of intention to oppose to record the new opponent’s name.</w:t>
      </w:r>
    </w:p>
    <w:p w:rsidR="003B01C1" w:rsidRPr="0076312E" w:rsidRDefault="003B01C1" w:rsidP="003B01C1">
      <w:pPr>
        <w:pStyle w:val="subsection"/>
      </w:pPr>
      <w:r w:rsidRPr="0076312E">
        <w:tab/>
        <w:t>(3)</w:t>
      </w:r>
      <w:r w:rsidRPr="0076312E">
        <w:tab/>
        <w:t>The Registrar may grant the request on terms that the Registrar considers appropriate.</w:t>
      </w:r>
    </w:p>
    <w:p w:rsidR="003B01C1" w:rsidRPr="0076312E" w:rsidRDefault="003B01C1" w:rsidP="003B01C1">
      <w:pPr>
        <w:pStyle w:val="subsection"/>
      </w:pPr>
      <w:r w:rsidRPr="0076312E">
        <w:tab/>
        <w:t>(4)</w:t>
      </w:r>
      <w:r w:rsidRPr="0076312E">
        <w:tab/>
        <w:t>If the Registrar grants the request, the Registrar must give a copy of the amended notice of intention to oppose to the applicant.</w:t>
      </w:r>
    </w:p>
    <w:p w:rsidR="003B01C1" w:rsidRPr="0076312E" w:rsidRDefault="003B01C1" w:rsidP="003B01C1">
      <w:pPr>
        <w:pStyle w:val="subsection"/>
      </w:pPr>
      <w:r w:rsidRPr="0076312E">
        <w:tab/>
        <w:t>(5)</w:t>
      </w:r>
      <w:r w:rsidRPr="0076312E">
        <w:tab/>
        <w:t>Regulation</w:t>
      </w:r>
      <w:r w:rsidR="0076312E">
        <w:t> </w:t>
      </w:r>
      <w:r w:rsidRPr="0076312E">
        <w:t>5.4 does not apply to a request under subregulation</w:t>
      </w:r>
      <w:r w:rsidR="00440FE1" w:rsidRPr="0076312E">
        <w:t> </w:t>
      </w:r>
      <w:r w:rsidRPr="0076312E">
        <w:t>(1) or (2).</w:t>
      </w:r>
    </w:p>
    <w:p w:rsidR="003B01C1" w:rsidRPr="0076312E" w:rsidRDefault="003B01C1" w:rsidP="003B01C1">
      <w:pPr>
        <w:pStyle w:val="ActHead5"/>
      </w:pPr>
      <w:bookmarkStart w:id="54" w:name="_Toc43364134"/>
      <w:r w:rsidRPr="0076312E">
        <w:rPr>
          <w:rStyle w:val="CharSectno"/>
        </w:rPr>
        <w:t>5.12</w:t>
      </w:r>
      <w:r w:rsidRPr="0076312E">
        <w:t xml:space="preserve">  Amendment of statement of grounds and particulars</w:t>
      </w:r>
      <w:bookmarkEnd w:id="54"/>
    </w:p>
    <w:p w:rsidR="003B01C1" w:rsidRPr="0076312E" w:rsidRDefault="003B01C1" w:rsidP="003B01C1">
      <w:pPr>
        <w:pStyle w:val="subsection"/>
      </w:pPr>
      <w:r w:rsidRPr="0076312E">
        <w:tab/>
        <w:t>(1)</w:t>
      </w:r>
      <w:r w:rsidRPr="0076312E">
        <w:tab/>
        <w:t>An opponent may request the Registrar to amend the statement of grounds and particulars to:</w:t>
      </w:r>
    </w:p>
    <w:p w:rsidR="003B01C1" w:rsidRPr="0076312E" w:rsidRDefault="003B01C1" w:rsidP="003B01C1">
      <w:pPr>
        <w:pStyle w:val="paragraph"/>
      </w:pPr>
      <w:r w:rsidRPr="0076312E">
        <w:tab/>
        <w:t>(a)</w:t>
      </w:r>
      <w:r w:rsidRPr="0076312E">
        <w:tab/>
        <w:t>correct an error or omission in the grounds of opposition or the facts and circumstances forming the basis for the grounds; or</w:t>
      </w:r>
    </w:p>
    <w:p w:rsidR="003B01C1" w:rsidRPr="0076312E" w:rsidRDefault="003B01C1" w:rsidP="003B01C1">
      <w:pPr>
        <w:pStyle w:val="paragraph"/>
      </w:pPr>
      <w:r w:rsidRPr="0076312E">
        <w:tab/>
        <w:t>(b)</w:t>
      </w:r>
      <w:r w:rsidRPr="0076312E">
        <w:tab/>
        <w:t>amend a ground of opposition; or</w:t>
      </w:r>
    </w:p>
    <w:p w:rsidR="003B01C1" w:rsidRPr="0076312E" w:rsidRDefault="003B01C1" w:rsidP="003B01C1">
      <w:pPr>
        <w:pStyle w:val="paragraph"/>
      </w:pPr>
      <w:r w:rsidRPr="0076312E">
        <w:tab/>
        <w:t>(c)</w:t>
      </w:r>
      <w:r w:rsidRPr="0076312E">
        <w:tab/>
        <w:t>add a new ground of opposition; or</w:t>
      </w:r>
    </w:p>
    <w:p w:rsidR="003B01C1" w:rsidRPr="0076312E" w:rsidRDefault="003B01C1" w:rsidP="003B01C1">
      <w:pPr>
        <w:pStyle w:val="paragraph"/>
      </w:pPr>
      <w:r w:rsidRPr="0076312E">
        <w:tab/>
        <w:t>(d)</w:t>
      </w:r>
      <w:r w:rsidRPr="0076312E">
        <w:tab/>
        <w:t>to amend the facts and circumstances forming the basis for the grounds.</w:t>
      </w:r>
    </w:p>
    <w:p w:rsidR="003B01C1" w:rsidRPr="0076312E" w:rsidRDefault="003B01C1" w:rsidP="003B01C1">
      <w:pPr>
        <w:pStyle w:val="subsection"/>
      </w:pPr>
      <w:r w:rsidRPr="0076312E">
        <w:tab/>
        <w:t>(2)</w:t>
      </w:r>
      <w:r w:rsidRPr="0076312E">
        <w:tab/>
        <w:t>The Registrar may grant the request on terms that the Registrar considers appropriate.</w:t>
      </w:r>
    </w:p>
    <w:p w:rsidR="003B01C1" w:rsidRPr="0076312E" w:rsidRDefault="003B01C1" w:rsidP="003B01C1">
      <w:pPr>
        <w:pStyle w:val="subsection"/>
      </w:pPr>
      <w:r w:rsidRPr="0076312E">
        <w:tab/>
        <w:t>(3)</w:t>
      </w:r>
      <w:r w:rsidRPr="0076312E">
        <w:tab/>
        <w:t>However, the Registrar may grant a request to:</w:t>
      </w:r>
    </w:p>
    <w:p w:rsidR="003B01C1" w:rsidRPr="0076312E" w:rsidRDefault="003B01C1" w:rsidP="003B01C1">
      <w:pPr>
        <w:pStyle w:val="paragraph"/>
      </w:pPr>
      <w:r w:rsidRPr="0076312E">
        <w:tab/>
        <w:t>(a)</w:t>
      </w:r>
      <w:r w:rsidRPr="0076312E">
        <w:tab/>
        <w:t>amend a ground of opposition; or</w:t>
      </w:r>
    </w:p>
    <w:p w:rsidR="003B01C1" w:rsidRPr="0076312E" w:rsidRDefault="003B01C1" w:rsidP="003B01C1">
      <w:pPr>
        <w:pStyle w:val="paragraph"/>
      </w:pPr>
      <w:r w:rsidRPr="0076312E">
        <w:tab/>
        <w:t>(b)</w:t>
      </w:r>
      <w:r w:rsidRPr="0076312E">
        <w:tab/>
        <w:t>add a new ground of opposition;</w:t>
      </w:r>
    </w:p>
    <w:p w:rsidR="003B01C1" w:rsidRPr="0076312E" w:rsidRDefault="003B01C1" w:rsidP="003B01C1">
      <w:pPr>
        <w:pStyle w:val="subsection2"/>
      </w:pPr>
      <w:r w:rsidRPr="0076312E">
        <w:t>only if the Registrar is satisfied that the amendment or addition relates to information of which the opponent could not reasonably have been aware at the time of filing the statement.</w:t>
      </w:r>
    </w:p>
    <w:p w:rsidR="003B01C1" w:rsidRPr="0076312E" w:rsidRDefault="003B01C1" w:rsidP="003B01C1">
      <w:pPr>
        <w:pStyle w:val="subsection"/>
      </w:pPr>
      <w:r w:rsidRPr="0076312E">
        <w:tab/>
        <w:t>(4)</w:t>
      </w:r>
      <w:r w:rsidRPr="0076312E">
        <w:tab/>
        <w:t>If the Registrar grants the request, the Registrar must give a copy of the amended statement to the applicant.</w:t>
      </w:r>
    </w:p>
    <w:p w:rsidR="003B01C1" w:rsidRPr="0076312E" w:rsidRDefault="003B01C1" w:rsidP="003B01C1">
      <w:pPr>
        <w:pStyle w:val="ActHead4"/>
      </w:pPr>
      <w:bookmarkStart w:id="55" w:name="_Toc43364135"/>
      <w:r w:rsidRPr="0076312E">
        <w:rPr>
          <w:rStyle w:val="CharSubdNo"/>
        </w:rPr>
        <w:t>Subdivision B</w:t>
      </w:r>
      <w:r w:rsidRPr="0076312E">
        <w:t>—</w:t>
      </w:r>
      <w:r w:rsidRPr="0076312E">
        <w:rPr>
          <w:rStyle w:val="CharSubdText"/>
        </w:rPr>
        <w:t>Notice of intention to defend</w:t>
      </w:r>
      <w:bookmarkEnd w:id="55"/>
    </w:p>
    <w:p w:rsidR="003B01C1" w:rsidRPr="0076312E" w:rsidRDefault="003B01C1" w:rsidP="003B01C1">
      <w:pPr>
        <w:pStyle w:val="ActHead5"/>
      </w:pPr>
      <w:bookmarkStart w:id="56" w:name="_Toc43364136"/>
      <w:r w:rsidRPr="0076312E">
        <w:rPr>
          <w:rStyle w:val="CharSectno"/>
        </w:rPr>
        <w:t>5.13</w:t>
      </w:r>
      <w:r w:rsidRPr="0076312E">
        <w:t xml:space="preserve">  Filing of notice of intention to defend</w:t>
      </w:r>
      <w:bookmarkEnd w:id="56"/>
    </w:p>
    <w:p w:rsidR="003B01C1" w:rsidRPr="0076312E" w:rsidRDefault="003B01C1" w:rsidP="003B01C1">
      <w:pPr>
        <w:pStyle w:val="subsection"/>
      </w:pPr>
      <w:r w:rsidRPr="0076312E">
        <w:tab/>
        <w:t>(1)</w:t>
      </w:r>
      <w:r w:rsidRPr="0076312E">
        <w:tab/>
        <w:t>For subsection</w:t>
      </w:r>
      <w:r w:rsidR="0076312E">
        <w:t> </w:t>
      </w:r>
      <w:r w:rsidRPr="0076312E">
        <w:t>52A(2) of the Act, a notice of intention to defend must be filed within one month from the day the applicant is given a copy of the statement of grounds and particulars.</w:t>
      </w:r>
    </w:p>
    <w:p w:rsidR="003B01C1" w:rsidRPr="0076312E" w:rsidRDefault="003B01C1" w:rsidP="003B01C1">
      <w:pPr>
        <w:pStyle w:val="subsection"/>
      </w:pPr>
      <w:r w:rsidRPr="0076312E">
        <w:tab/>
        <w:t>(2)</w:t>
      </w:r>
      <w:r w:rsidRPr="0076312E">
        <w:tab/>
        <w:t>The Registrar must give a copy of the notice to the opponent.</w:t>
      </w:r>
    </w:p>
    <w:p w:rsidR="00052FAA" w:rsidRPr="0076312E" w:rsidRDefault="00052FAA" w:rsidP="00052FAA">
      <w:pPr>
        <w:pStyle w:val="ActHead5"/>
      </w:pPr>
      <w:bookmarkStart w:id="57" w:name="_Toc43364137"/>
      <w:r w:rsidRPr="0076312E">
        <w:rPr>
          <w:rStyle w:val="CharSectno"/>
        </w:rPr>
        <w:t>5.13A</w:t>
      </w:r>
      <w:r w:rsidRPr="0076312E">
        <w:t xml:space="preserve">  Extension of time for filing—application</w:t>
      </w:r>
      <w:bookmarkEnd w:id="57"/>
    </w:p>
    <w:p w:rsidR="00052FAA" w:rsidRPr="0076312E" w:rsidRDefault="00052FAA" w:rsidP="00052FAA">
      <w:pPr>
        <w:pStyle w:val="subsection"/>
      </w:pPr>
      <w:r w:rsidRPr="0076312E">
        <w:tab/>
        <w:t>(1)</w:t>
      </w:r>
      <w:r w:rsidRPr="0076312E">
        <w:tab/>
        <w:t>A person may apply to the Registrar to extend the period for filing, under subsection</w:t>
      </w:r>
      <w:r w:rsidR="0076312E">
        <w:t> </w:t>
      </w:r>
      <w:r w:rsidRPr="0076312E">
        <w:t>52A(1) of the Act, a notice of intention to defend.</w:t>
      </w:r>
    </w:p>
    <w:p w:rsidR="00052FAA" w:rsidRPr="0076312E" w:rsidRDefault="00052FAA" w:rsidP="00052FAA">
      <w:pPr>
        <w:pStyle w:val="subsection"/>
      </w:pPr>
      <w:r w:rsidRPr="0076312E">
        <w:tab/>
        <w:t>(2)</w:t>
      </w:r>
      <w:r w:rsidRPr="0076312E">
        <w:tab/>
        <w:t>The application must be made before the end of the period of 2 months beginning on the day after the end of the period mentioned in subregulation</w:t>
      </w:r>
      <w:r w:rsidR="0076312E">
        <w:t> </w:t>
      </w:r>
      <w:r w:rsidRPr="0076312E">
        <w:t>5.13(1).</w:t>
      </w:r>
    </w:p>
    <w:p w:rsidR="00052FAA" w:rsidRPr="0076312E" w:rsidRDefault="00052FAA" w:rsidP="00052FAA">
      <w:pPr>
        <w:pStyle w:val="subsection"/>
      </w:pPr>
      <w:r w:rsidRPr="0076312E">
        <w:tab/>
        <w:t>(3)</w:t>
      </w:r>
      <w:r w:rsidRPr="0076312E">
        <w:tab/>
        <w:t>The application must:</w:t>
      </w:r>
    </w:p>
    <w:p w:rsidR="00052FAA" w:rsidRPr="0076312E" w:rsidRDefault="00052FAA" w:rsidP="00052FAA">
      <w:pPr>
        <w:pStyle w:val="paragraph"/>
      </w:pPr>
      <w:r w:rsidRPr="0076312E">
        <w:tab/>
        <w:t>(a)</w:t>
      </w:r>
      <w:r w:rsidRPr="0076312E">
        <w:tab/>
        <w:t>be in</w:t>
      </w:r>
      <w:r w:rsidRPr="0076312E">
        <w:rPr>
          <w:color w:val="000000"/>
        </w:rPr>
        <w:t xml:space="preserve"> the app</w:t>
      </w:r>
      <w:r w:rsidRPr="0076312E">
        <w:t>roved form; and</w:t>
      </w:r>
    </w:p>
    <w:p w:rsidR="00052FAA" w:rsidRPr="0076312E" w:rsidRDefault="00052FAA" w:rsidP="00052FAA">
      <w:pPr>
        <w:pStyle w:val="paragraph"/>
      </w:pPr>
      <w:r w:rsidRPr="0076312E">
        <w:tab/>
        <w:t>(b)</w:t>
      </w:r>
      <w:r w:rsidRPr="0076312E">
        <w:tab/>
        <w:t>be accompanied by a declaration stating the facts and circumstances forming the basis for the grounds for making the application.</w:t>
      </w:r>
    </w:p>
    <w:p w:rsidR="00052FAA" w:rsidRPr="0076312E" w:rsidRDefault="00052FAA" w:rsidP="00052FAA">
      <w:pPr>
        <w:pStyle w:val="notetext"/>
      </w:pPr>
      <w:r w:rsidRPr="0076312E">
        <w:t>Note:</w:t>
      </w:r>
      <w:r w:rsidRPr="0076312E">
        <w:tab/>
        <w:t>Regulations</w:t>
      </w:r>
      <w:r w:rsidR="0076312E">
        <w:t> </w:t>
      </w:r>
      <w:r w:rsidRPr="0076312E">
        <w:t>21.6 and 21.7 deal with making and filing declarations.</w:t>
      </w:r>
    </w:p>
    <w:p w:rsidR="00052FAA" w:rsidRPr="0076312E" w:rsidRDefault="00052FAA" w:rsidP="00052FAA">
      <w:pPr>
        <w:pStyle w:val="subsection"/>
      </w:pPr>
      <w:r w:rsidRPr="0076312E">
        <w:tab/>
        <w:t>(4)</w:t>
      </w:r>
      <w:r w:rsidRPr="0076312E">
        <w:tab/>
        <w:t>The application may be made only on either or both of the following grounds:</w:t>
      </w:r>
    </w:p>
    <w:p w:rsidR="00052FAA" w:rsidRPr="0076312E" w:rsidRDefault="00052FAA" w:rsidP="00052FAA">
      <w:pPr>
        <w:pStyle w:val="paragraph"/>
      </w:pPr>
      <w:r w:rsidRPr="0076312E">
        <w:tab/>
        <w:t>(a)</w:t>
      </w:r>
      <w:r w:rsidRPr="0076312E">
        <w:tab/>
        <w:t>an error or omission by the person, the person’s agent, the Registrar or an employee;</w:t>
      </w:r>
    </w:p>
    <w:p w:rsidR="00052FAA" w:rsidRPr="0076312E" w:rsidRDefault="00052FAA" w:rsidP="00052FAA">
      <w:pPr>
        <w:pStyle w:val="paragraph"/>
      </w:pPr>
      <w:r w:rsidRPr="0076312E">
        <w:tab/>
        <w:t>(b)</w:t>
      </w:r>
      <w:r w:rsidRPr="0076312E">
        <w:tab/>
        <w:t>circumstances beyond the control of the person, other than an error or omission by the person, the person’s agent, the Registrar or an employee.</w:t>
      </w:r>
    </w:p>
    <w:p w:rsidR="00052FAA" w:rsidRPr="0076312E" w:rsidRDefault="00052FAA" w:rsidP="00052FAA">
      <w:pPr>
        <w:pStyle w:val="ActHead5"/>
      </w:pPr>
      <w:bookmarkStart w:id="58" w:name="_Toc43364138"/>
      <w:r w:rsidRPr="0076312E">
        <w:rPr>
          <w:rStyle w:val="CharSectno"/>
        </w:rPr>
        <w:t>5.13B</w:t>
      </w:r>
      <w:r w:rsidRPr="0076312E">
        <w:t xml:space="preserve">  Extension of time for filing—grant</w:t>
      </w:r>
      <w:bookmarkEnd w:id="58"/>
    </w:p>
    <w:p w:rsidR="00052FAA" w:rsidRPr="0076312E" w:rsidRDefault="00052FAA" w:rsidP="00052FAA">
      <w:pPr>
        <w:pStyle w:val="subsection"/>
      </w:pPr>
      <w:r w:rsidRPr="0076312E">
        <w:tab/>
        <w:t>(1)</w:t>
      </w:r>
      <w:r w:rsidRPr="0076312E">
        <w:tab/>
        <w:t>The Registrar may grant an application under subregulation</w:t>
      </w:r>
      <w:r w:rsidR="0076312E">
        <w:t> </w:t>
      </w:r>
      <w:r w:rsidRPr="0076312E">
        <w:t>5.13A(1) for an extension of time only if the Registrar is satisfied that the grounds set out in the application justify the extension.</w:t>
      </w:r>
    </w:p>
    <w:p w:rsidR="00052FAA" w:rsidRPr="0076312E" w:rsidRDefault="00052FAA" w:rsidP="00052FAA">
      <w:pPr>
        <w:pStyle w:val="subsection"/>
      </w:pPr>
      <w:r w:rsidRPr="0076312E">
        <w:tab/>
        <w:t>(2)</w:t>
      </w:r>
      <w:r w:rsidRPr="0076312E">
        <w:tab/>
        <w:t>However, if the application is made after the period mentioned in subregulation</w:t>
      </w:r>
      <w:r w:rsidR="0076312E">
        <w:t> </w:t>
      </w:r>
      <w:r w:rsidRPr="0076312E">
        <w:t>5.13(1) has ended, the Registrar must not grant the extension unless the Registrar is satisfied that there is sufficient reason for the delay in making the application.</w:t>
      </w:r>
    </w:p>
    <w:p w:rsidR="00052FAA" w:rsidRPr="0076312E" w:rsidRDefault="00052FAA" w:rsidP="00052FAA">
      <w:pPr>
        <w:pStyle w:val="subsection"/>
      </w:pPr>
      <w:r w:rsidRPr="0076312E">
        <w:tab/>
        <w:t>(3)</w:t>
      </w:r>
      <w:r w:rsidRPr="0076312E">
        <w:tab/>
        <w:t>The Registrar must decide the length of the extended period having regard to what is reasonable in the circumstances.</w:t>
      </w:r>
    </w:p>
    <w:p w:rsidR="003B01C1" w:rsidRPr="0076312E" w:rsidRDefault="003B01C1" w:rsidP="003B01C1">
      <w:pPr>
        <w:pStyle w:val="ActHead4"/>
      </w:pPr>
      <w:bookmarkStart w:id="59" w:name="_Toc43364139"/>
      <w:r w:rsidRPr="0076312E">
        <w:rPr>
          <w:rStyle w:val="CharSubdNo"/>
        </w:rPr>
        <w:t>Subdivision C</w:t>
      </w:r>
      <w:r w:rsidRPr="0076312E">
        <w:t>—</w:t>
      </w:r>
      <w:r w:rsidRPr="0076312E">
        <w:rPr>
          <w:rStyle w:val="CharSubdText"/>
        </w:rPr>
        <w:t>Evidence</w:t>
      </w:r>
      <w:bookmarkEnd w:id="59"/>
    </w:p>
    <w:p w:rsidR="003B01C1" w:rsidRPr="0076312E" w:rsidRDefault="003B01C1" w:rsidP="003B01C1">
      <w:pPr>
        <w:pStyle w:val="ActHead5"/>
      </w:pPr>
      <w:bookmarkStart w:id="60" w:name="_Toc43364140"/>
      <w:r w:rsidRPr="0076312E">
        <w:rPr>
          <w:rStyle w:val="CharSectno"/>
        </w:rPr>
        <w:t>5.14</w:t>
      </w:r>
      <w:r w:rsidRPr="0076312E">
        <w:t xml:space="preserve">  Filing of evidence</w:t>
      </w:r>
      <w:bookmarkEnd w:id="60"/>
    </w:p>
    <w:p w:rsidR="003B01C1" w:rsidRPr="0076312E" w:rsidRDefault="003B01C1" w:rsidP="003B01C1">
      <w:pPr>
        <w:pStyle w:val="subsection"/>
      </w:pPr>
      <w:r w:rsidRPr="0076312E">
        <w:rPr>
          <w:color w:val="1F497D"/>
        </w:rPr>
        <w:tab/>
      </w:r>
      <w:r w:rsidRPr="0076312E">
        <w:t>(1)</w:t>
      </w:r>
      <w:r w:rsidRPr="0076312E">
        <w:tab/>
        <w:t>The Registrar must notify the parties that:</w:t>
      </w:r>
    </w:p>
    <w:p w:rsidR="003B01C1" w:rsidRPr="0076312E" w:rsidRDefault="003B01C1" w:rsidP="003B01C1">
      <w:pPr>
        <w:pStyle w:val="paragraph"/>
      </w:pPr>
      <w:r w:rsidRPr="0076312E">
        <w:tab/>
        <w:t>(a)</w:t>
      </w:r>
      <w:r w:rsidRPr="0076312E">
        <w:tab/>
        <w:t>all the evidence for an evidentiary period mentioned in this regulation has been filed; or</w:t>
      </w:r>
    </w:p>
    <w:p w:rsidR="003B01C1" w:rsidRPr="0076312E" w:rsidRDefault="003B01C1" w:rsidP="003B01C1">
      <w:pPr>
        <w:pStyle w:val="paragraph"/>
      </w:pPr>
      <w:r w:rsidRPr="0076312E">
        <w:tab/>
        <w:t>(b)</w:t>
      </w:r>
      <w:r w:rsidRPr="0076312E">
        <w:tab/>
        <w:t>no evidence was filed for the period.</w:t>
      </w:r>
    </w:p>
    <w:p w:rsidR="003B01C1" w:rsidRPr="0076312E" w:rsidRDefault="003B01C1" w:rsidP="003B01C1">
      <w:pPr>
        <w:pStyle w:val="subsection"/>
      </w:pPr>
      <w:r w:rsidRPr="0076312E">
        <w:tab/>
        <w:t>(2)</w:t>
      </w:r>
      <w:r w:rsidRPr="0076312E">
        <w:tab/>
        <w:t>The Registrar must give a copy of any evidence filed by a party under this regulation to the other party:</w:t>
      </w:r>
    </w:p>
    <w:p w:rsidR="003B01C1" w:rsidRPr="0076312E" w:rsidRDefault="003B01C1" w:rsidP="003B01C1">
      <w:pPr>
        <w:pStyle w:val="paragraph"/>
      </w:pPr>
      <w:r w:rsidRPr="0076312E">
        <w:tab/>
        <w:t>(a)</w:t>
      </w:r>
      <w:r w:rsidRPr="0076312E">
        <w:tab/>
        <w:t>before the end of the relevant evidentiary period, if the Registrar considers it appropriate to do so; or</w:t>
      </w:r>
    </w:p>
    <w:p w:rsidR="003B01C1" w:rsidRPr="0076312E" w:rsidRDefault="003B01C1" w:rsidP="003B01C1">
      <w:pPr>
        <w:pStyle w:val="paragraph"/>
      </w:pPr>
      <w:r w:rsidRPr="0076312E">
        <w:tab/>
        <w:t>(b)</w:t>
      </w:r>
      <w:r w:rsidRPr="0076312E">
        <w:tab/>
        <w:t>after the evidentiary period ends.</w:t>
      </w:r>
    </w:p>
    <w:p w:rsidR="003B01C1" w:rsidRPr="0076312E" w:rsidRDefault="003B01C1" w:rsidP="003B01C1">
      <w:pPr>
        <w:pStyle w:val="SubsectionHead"/>
      </w:pPr>
      <w:r w:rsidRPr="0076312E">
        <w:t>Evidence in support</w:t>
      </w:r>
    </w:p>
    <w:p w:rsidR="003B01C1" w:rsidRPr="0076312E" w:rsidRDefault="003B01C1" w:rsidP="003B01C1">
      <w:pPr>
        <w:pStyle w:val="subsection"/>
      </w:pPr>
      <w:r w:rsidRPr="0076312E">
        <w:tab/>
        <w:t>(3)</w:t>
      </w:r>
      <w:r w:rsidRPr="0076312E">
        <w:tab/>
        <w:t>An opponent must file any evidence in support of the opposition within 3 months from the day the opponent is given a copy of the notice of intention to defend.</w:t>
      </w:r>
    </w:p>
    <w:p w:rsidR="003B01C1" w:rsidRPr="0076312E" w:rsidRDefault="003B01C1" w:rsidP="003B01C1">
      <w:pPr>
        <w:pStyle w:val="SubsectionHead"/>
      </w:pPr>
      <w:r w:rsidRPr="0076312E">
        <w:t>Evidence in answer</w:t>
      </w:r>
    </w:p>
    <w:p w:rsidR="003B01C1" w:rsidRPr="0076312E" w:rsidRDefault="003B01C1" w:rsidP="003B01C1">
      <w:pPr>
        <w:pStyle w:val="subsection"/>
      </w:pPr>
      <w:r w:rsidRPr="0076312E">
        <w:tab/>
        <w:t>(4)</w:t>
      </w:r>
      <w:r w:rsidRPr="0076312E">
        <w:tab/>
        <w:t>If the opponent files evidence in support of the opposition, the applicant must file any evidence in answer to the evidence in support within 3 months from the day the Registrar:</w:t>
      </w:r>
    </w:p>
    <w:p w:rsidR="003B01C1" w:rsidRPr="0076312E" w:rsidRDefault="003B01C1" w:rsidP="003B01C1">
      <w:pPr>
        <w:pStyle w:val="paragraph"/>
      </w:pPr>
      <w:r w:rsidRPr="0076312E">
        <w:tab/>
        <w:t>(a)</w:t>
      </w:r>
      <w:r w:rsidRPr="0076312E">
        <w:tab/>
        <w:t>gives the applicant:</w:t>
      </w:r>
    </w:p>
    <w:p w:rsidR="003B01C1" w:rsidRPr="0076312E" w:rsidRDefault="003B01C1" w:rsidP="003B01C1">
      <w:pPr>
        <w:pStyle w:val="paragraphsub"/>
      </w:pPr>
      <w:r w:rsidRPr="0076312E">
        <w:tab/>
        <w:t>(i)</w:t>
      </w:r>
      <w:r w:rsidRPr="0076312E">
        <w:tab/>
        <w:t>all the evidence in support; or</w:t>
      </w:r>
    </w:p>
    <w:p w:rsidR="003B01C1" w:rsidRPr="0076312E" w:rsidRDefault="003B01C1" w:rsidP="003B01C1">
      <w:pPr>
        <w:pStyle w:val="paragraphsub"/>
      </w:pPr>
      <w:r w:rsidRPr="0076312E">
        <w:tab/>
        <w:t>(ii)</w:t>
      </w:r>
      <w:r w:rsidRPr="0076312E">
        <w:tab/>
        <w:t>if the opponent files the evidence in support in instalments—the final instalment of the evidence in support; and</w:t>
      </w:r>
    </w:p>
    <w:p w:rsidR="003B01C1" w:rsidRPr="0076312E" w:rsidRDefault="003B01C1" w:rsidP="003B01C1">
      <w:pPr>
        <w:pStyle w:val="paragraph"/>
      </w:pPr>
      <w:r w:rsidRPr="0076312E">
        <w:tab/>
        <w:t>(b)</w:t>
      </w:r>
      <w:r w:rsidRPr="0076312E">
        <w:tab/>
        <w:t>notifies the applicant that all the evidence in support has been filed.</w:t>
      </w:r>
    </w:p>
    <w:p w:rsidR="003B01C1" w:rsidRPr="0076312E" w:rsidRDefault="003B01C1" w:rsidP="003B01C1">
      <w:pPr>
        <w:pStyle w:val="subsection"/>
      </w:pPr>
      <w:r w:rsidRPr="0076312E">
        <w:tab/>
        <w:t>(5)</w:t>
      </w:r>
      <w:r w:rsidRPr="0076312E">
        <w:tab/>
        <w:t>If the opponent does not file any evidence in support of the opposition, the applicant must file any evidence in answer to the statement of grounds and particulars within 3 months from the day the Registrar notifies the applicant that no evidence in support was filed.</w:t>
      </w:r>
    </w:p>
    <w:p w:rsidR="003B01C1" w:rsidRPr="0076312E" w:rsidRDefault="003B01C1" w:rsidP="003B01C1">
      <w:pPr>
        <w:pStyle w:val="SubsectionHead"/>
      </w:pPr>
      <w:r w:rsidRPr="0076312E">
        <w:t>Evidence in reply</w:t>
      </w:r>
    </w:p>
    <w:p w:rsidR="003B01C1" w:rsidRPr="0076312E" w:rsidRDefault="003B01C1" w:rsidP="003B01C1">
      <w:pPr>
        <w:pStyle w:val="subsection"/>
      </w:pPr>
      <w:r w:rsidRPr="0076312E">
        <w:rPr>
          <w:color w:val="1F497D"/>
        </w:rPr>
        <w:tab/>
      </w:r>
      <w:r w:rsidRPr="0076312E">
        <w:t>(6)</w:t>
      </w:r>
      <w:r w:rsidRPr="0076312E">
        <w:tab/>
        <w:t>If the applicant files evidence in answer under subregulation</w:t>
      </w:r>
      <w:r w:rsidR="00440FE1" w:rsidRPr="0076312E">
        <w:t> </w:t>
      </w:r>
      <w:r w:rsidRPr="0076312E">
        <w:t>(4) or (5), the opponent must file any evidence in reply to the evidence in answer within 2 months from the day the Registrar:</w:t>
      </w:r>
    </w:p>
    <w:p w:rsidR="003B01C1" w:rsidRPr="0076312E" w:rsidRDefault="003B01C1" w:rsidP="003B01C1">
      <w:pPr>
        <w:pStyle w:val="paragraph"/>
      </w:pPr>
      <w:r w:rsidRPr="0076312E">
        <w:tab/>
        <w:t>(a)</w:t>
      </w:r>
      <w:r w:rsidRPr="0076312E">
        <w:tab/>
        <w:t>gives the opponent:</w:t>
      </w:r>
    </w:p>
    <w:p w:rsidR="003B01C1" w:rsidRPr="0076312E" w:rsidRDefault="003B01C1" w:rsidP="003B01C1">
      <w:pPr>
        <w:pStyle w:val="paragraphsub"/>
      </w:pPr>
      <w:r w:rsidRPr="0076312E">
        <w:tab/>
        <w:t>(i)</w:t>
      </w:r>
      <w:r w:rsidRPr="0076312E">
        <w:tab/>
        <w:t>all the evidence in answer; or</w:t>
      </w:r>
    </w:p>
    <w:p w:rsidR="003B01C1" w:rsidRPr="0076312E" w:rsidRDefault="003B01C1" w:rsidP="003B01C1">
      <w:pPr>
        <w:pStyle w:val="paragraphsub"/>
      </w:pPr>
      <w:r w:rsidRPr="0076312E">
        <w:tab/>
        <w:t>(ii)</w:t>
      </w:r>
      <w:r w:rsidRPr="0076312E">
        <w:tab/>
        <w:t>if the applicant files the evidence in answer in instalments—the final instalment of the evidence in answer; and</w:t>
      </w:r>
    </w:p>
    <w:p w:rsidR="003B01C1" w:rsidRPr="0076312E" w:rsidRDefault="003B01C1" w:rsidP="003B01C1">
      <w:pPr>
        <w:pStyle w:val="paragraph"/>
      </w:pPr>
      <w:r w:rsidRPr="0076312E">
        <w:tab/>
        <w:t>(b)</w:t>
      </w:r>
      <w:r w:rsidRPr="0076312E">
        <w:tab/>
        <w:t>notifies the opponent that all the evidence in answer has been filed.</w:t>
      </w:r>
    </w:p>
    <w:p w:rsidR="003B01C1" w:rsidRPr="0076312E" w:rsidRDefault="003B01C1" w:rsidP="003B01C1">
      <w:pPr>
        <w:pStyle w:val="ActHead5"/>
      </w:pPr>
      <w:bookmarkStart w:id="61" w:name="_Toc43364141"/>
      <w:r w:rsidRPr="0076312E">
        <w:rPr>
          <w:rStyle w:val="CharSectno"/>
        </w:rPr>
        <w:t>5.15</w:t>
      </w:r>
      <w:r w:rsidRPr="0076312E">
        <w:t xml:space="preserve">  Extension of time for filing</w:t>
      </w:r>
      <w:bookmarkEnd w:id="61"/>
    </w:p>
    <w:p w:rsidR="003B01C1" w:rsidRPr="0076312E" w:rsidRDefault="003B01C1" w:rsidP="003B01C1">
      <w:pPr>
        <w:pStyle w:val="subsection"/>
      </w:pPr>
      <w:r w:rsidRPr="0076312E">
        <w:tab/>
        <w:t>(1)</w:t>
      </w:r>
      <w:r w:rsidRPr="0076312E">
        <w:tab/>
        <w:t>A party may request the Registrar to extend a period for filing evidence mentioned in regulation</w:t>
      </w:r>
      <w:r w:rsidR="0076312E">
        <w:t> </w:t>
      </w:r>
      <w:r w:rsidRPr="0076312E">
        <w:t>5.14.</w:t>
      </w:r>
    </w:p>
    <w:p w:rsidR="003B01C1" w:rsidRPr="0076312E" w:rsidRDefault="003B01C1" w:rsidP="003B01C1">
      <w:pPr>
        <w:pStyle w:val="subsection"/>
      </w:pPr>
      <w:r w:rsidRPr="0076312E">
        <w:tab/>
        <w:t>(2)</w:t>
      </w:r>
      <w:r w:rsidRPr="0076312E">
        <w:tab/>
        <w:t>The Registrar may extend the period only if the Registrar is satisfied that:</w:t>
      </w:r>
    </w:p>
    <w:p w:rsidR="003B01C1" w:rsidRPr="0076312E" w:rsidRDefault="003B01C1" w:rsidP="003B01C1">
      <w:pPr>
        <w:pStyle w:val="paragraph"/>
      </w:pPr>
      <w:r w:rsidRPr="0076312E">
        <w:tab/>
        <w:t>(a)</w:t>
      </w:r>
      <w:r w:rsidRPr="0076312E">
        <w:tab/>
        <w:t>the party:</w:t>
      </w:r>
    </w:p>
    <w:p w:rsidR="003B01C1" w:rsidRPr="0076312E" w:rsidRDefault="003B01C1" w:rsidP="003B01C1">
      <w:pPr>
        <w:pStyle w:val="paragraphsub"/>
      </w:pPr>
      <w:r w:rsidRPr="0076312E">
        <w:tab/>
        <w:t>(i)</w:t>
      </w:r>
      <w:r w:rsidRPr="0076312E">
        <w:tab/>
        <w:t>has made all reasonable efforts to comply with all relevant filing requirements of this Part; and</w:t>
      </w:r>
    </w:p>
    <w:p w:rsidR="003B01C1" w:rsidRPr="0076312E" w:rsidRDefault="003B01C1" w:rsidP="003B01C1">
      <w:pPr>
        <w:pStyle w:val="paragraphsub"/>
      </w:pPr>
      <w:r w:rsidRPr="0076312E">
        <w:tab/>
        <w:t>(ii)</w:t>
      </w:r>
      <w:r w:rsidRPr="0076312E">
        <w:tab/>
        <w:t>despite acting promptly and diligently at all times to ensure the filing of the evidence within the period, is unable to do so; or</w:t>
      </w:r>
    </w:p>
    <w:p w:rsidR="003B01C1" w:rsidRPr="0076312E" w:rsidRDefault="003B01C1" w:rsidP="003B01C1">
      <w:pPr>
        <w:pStyle w:val="paragraph"/>
      </w:pPr>
      <w:r w:rsidRPr="0076312E">
        <w:tab/>
        <w:t>(b)</w:t>
      </w:r>
      <w:r w:rsidRPr="0076312E">
        <w:tab/>
        <w:t>there are exceptional circumstances that justify the extension.</w:t>
      </w:r>
    </w:p>
    <w:p w:rsidR="003B01C1" w:rsidRPr="0076312E" w:rsidRDefault="003B01C1" w:rsidP="003B01C1">
      <w:pPr>
        <w:pStyle w:val="subsection"/>
      </w:pPr>
      <w:r w:rsidRPr="0076312E">
        <w:tab/>
        <w:t>(3)</w:t>
      </w:r>
      <w:r w:rsidRPr="0076312E">
        <w:tab/>
        <w:t>The Registrar:</w:t>
      </w:r>
    </w:p>
    <w:p w:rsidR="003B01C1" w:rsidRPr="0076312E" w:rsidRDefault="003B01C1" w:rsidP="003B01C1">
      <w:pPr>
        <w:pStyle w:val="paragraph"/>
      </w:pPr>
      <w:r w:rsidRPr="0076312E">
        <w:tab/>
        <w:t>(a)</w:t>
      </w:r>
      <w:r w:rsidRPr="0076312E">
        <w:tab/>
        <w:t>must decide the length of the extended period having regard to what is reasonable in the circumstances; and</w:t>
      </w:r>
    </w:p>
    <w:p w:rsidR="003B01C1" w:rsidRPr="0076312E" w:rsidRDefault="003B01C1" w:rsidP="003B01C1">
      <w:pPr>
        <w:pStyle w:val="paragraph"/>
      </w:pPr>
      <w:r w:rsidRPr="0076312E">
        <w:tab/>
        <w:t>(b)</w:t>
      </w:r>
      <w:r w:rsidRPr="0076312E">
        <w:tab/>
        <w:t>may do so on terms that the Registrar considers appropriate.</w:t>
      </w:r>
    </w:p>
    <w:p w:rsidR="003B01C1" w:rsidRPr="0076312E" w:rsidRDefault="003B01C1" w:rsidP="003B01C1">
      <w:pPr>
        <w:pStyle w:val="subsection"/>
      </w:pPr>
      <w:r w:rsidRPr="0076312E">
        <w:tab/>
        <w:t>(4)</w:t>
      </w:r>
      <w:r w:rsidRPr="0076312E">
        <w:tab/>
        <w:t>In this regulation:</w:t>
      </w:r>
    </w:p>
    <w:p w:rsidR="003B01C1" w:rsidRPr="0076312E" w:rsidRDefault="003B01C1" w:rsidP="003B01C1">
      <w:pPr>
        <w:pStyle w:val="Definition"/>
      </w:pPr>
      <w:r w:rsidRPr="0076312E">
        <w:rPr>
          <w:b/>
          <w:i/>
        </w:rPr>
        <w:t>exceptional circumstances</w:t>
      </w:r>
      <w:r w:rsidRPr="0076312E">
        <w:t xml:space="preserve"> includes the following:</w:t>
      </w:r>
    </w:p>
    <w:p w:rsidR="003B01C1" w:rsidRPr="0076312E" w:rsidRDefault="003B01C1" w:rsidP="003B01C1">
      <w:pPr>
        <w:pStyle w:val="paragraph"/>
      </w:pPr>
      <w:r w:rsidRPr="0076312E">
        <w:tab/>
        <w:t>(a)</w:t>
      </w:r>
      <w:r w:rsidRPr="0076312E">
        <w:tab/>
        <w:t>a circumstance beyond the control of a party that prevents the party from complying with a filing requirement under this Part;</w:t>
      </w:r>
    </w:p>
    <w:p w:rsidR="003B01C1" w:rsidRPr="0076312E" w:rsidRDefault="003B01C1" w:rsidP="003B01C1">
      <w:pPr>
        <w:pStyle w:val="paragraph"/>
      </w:pPr>
      <w:r w:rsidRPr="0076312E">
        <w:tab/>
        <w:t>(b)</w:t>
      </w:r>
      <w:r w:rsidRPr="0076312E">
        <w:tab/>
        <w:t>an error or omission by the Registrar or an employee that prevents a party from complying with a filing requirement under this Part;</w:t>
      </w:r>
    </w:p>
    <w:p w:rsidR="003B01C1" w:rsidRPr="0076312E" w:rsidRDefault="003B01C1" w:rsidP="003B01C1">
      <w:pPr>
        <w:pStyle w:val="paragraph"/>
      </w:pPr>
      <w:r w:rsidRPr="0076312E">
        <w:tab/>
        <w:t>(c)</w:t>
      </w:r>
      <w:r w:rsidRPr="0076312E">
        <w:tab/>
        <w:t>an order of a court or a direction by the Registrar that the opposition be stayed.</w:t>
      </w:r>
    </w:p>
    <w:p w:rsidR="003B01C1" w:rsidRPr="0076312E" w:rsidRDefault="003B01C1" w:rsidP="00F443B8">
      <w:pPr>
        <w:pStyle w:val="ActHead3"/>
        <w:pageBreakBefore/>
      </w:pPr>
      <w:bookmarkStart w:id="62" w:name="_Toc43364142"/>
      <w:r w:rsidRPr="0076312E">
        <w:rPr>
          <w:rStyle w:val="CharDivNo"/>
        </w:rPr>
        <w:t>Division</w:t>
      </w:r>
      <w:r w:rsidR="0076312E" w:rsidRPr="0076312E">
        <w:rPr>
          <w:rStyle w:val="CharDivNo"/>
        </w:rPr>
        <w:t> </w:t>
      </w:r>
      <w:r w:rsidRPr="0076312E">
        <w:rPr>
          <w:rStyle w:val="CharDivNo"/>
        </w:rPr>
        <w:t>3</w:t>
      </w:r>
      <w:r w:rsidRPr="0076312E">
        <w:t>—</w:t>
      </w:r>
      <w:r w:rsidRPr="0076312E">
        <w:rPr>
          <w:rStyle w:val="CharDivText"/>
        </w:rPr>
        <w:t>Cooling</w:t>
      </w:r>
      <w:r w:rsidR="0076312E" w:rsidRPr="0076312E">
        <w:rPr>
          <w:rStyle w:val="CharDivText"/>
        </w:rPr>
        <w:noBreakHyphen/>
      </w:r>
      <w:r w:rsidRPr="0076312E">
        <w:rPr>
          <w:rStyle w:val="CharDivText"/>
        </w:rPr>
        <w:t>off period for opposition</w:t>
      </w:r>
      <w:bookmarkEnd w:id="62"/>
    </w:p>
    <w:p w:rsidR="003B01C1" w:rsidRPr="0076312E" w:rsidRDefault="003B01C1" w:rsidP="003B01C1">
      <w:pPr>
        <w:pStyle w:val="ActHead5"/>
      </w:pPr>
      <w:bookmarkStart w:id="63" w:name="_Toc43364143"/>
      <w:r w:rsidRPr="0076312E">
        <w:rPr>
          <w:rStyle w:val="CharSectno"/>
        </w:rPr>
        <w:t>5.16</w:t>
      </w:r>
      <w:r w:rsidRPr="0076312E">
        <w:t xml:space="preserve">  Registrar may allow cooling</w:t>
      </w:r>
      <w:r w:rsidR="0076312E">
        <w:noBreakHyphen/>
      </w:r>
      <w:r w:rsidRPr="0076312E">
        <w:t>off period</w:t>
      </w:r>
      <w:bookmarkEnd w:id="63"/>
    </w:p>
    <w:p w:rsidR="003B01C1" w:rsidRPr="0076312E" w:rsidRDefault="003B01C1" w:rsidP="003B01C1">
      <w:pPr>
        <w:pStyle w:val="subsection"/>
      </w:pPr>
      <w:r w:rsidRPr="0076312E">
        <w:tab/>
        <w:t>(1)</w:t>
      </w:r>
      <w:r w:rsidRPr="0076312E">
        <w:tab/>
        <w:t>This regulation applies to an opposition if:</w:t>
      </w:r>
    </w:p>
    <w:p w:rsidR="003B01C1" w:rsidRPr="0076312E" w:rsidRDefault="003B01C1" w:rsidP="003B01C1">
      <w:pPr>
        <w:pStyle w:val="paragraph"/>
      </w:pPr>
      <w:r w:rsidRPr="0076312E">
        <w:tab/>
        <w:t>(a)</w:t>
      </w:r>
      <w:r w:rsidRPr="0076312E">
        <w:tab/>
        <w:t>the notice of opposition has been filed; and</w:t>
      </w:r>
    </w:p>
    <w:p w:rsidR="003B01C1" w:rsidRPr="0076312E" w:rsidRDefault="003B01C1" w:rsidP="003B01C1">
      <w:pPr>
        <w:pStyle w:val="paragraph"/>
      </w:pPr>
      <w:r w:rsidRPr="0076312E">
        <w:tab/>
        <w:t>(b)</w:t>
      </w:r>
      <w:r w:rsidRPr="0076312E">
        <w:tab/>
        <w:t>the Registrar has not made a decision on the opposition under subsection</w:t>
      </w:r>
      <w:r w:rsidR="0076312E">
        <w:t> </w:t>
      </w:r>
      <w:r w:rsidRPr="0076312E">
        <w:t>55(1) of the Act; and</w:t>
      </w:r>
    </w:p>
    <w:p w:rsidR="003B01C1" w:rsidRPr="0076312E" w:rsidRDefault="003B01C1" w:rsidP="003B01C1">
      <w:pPr>
        <w:pStyle w:val="paragraph"/>
      </w:pPr>
      <w:r w:rsidRPr="0076312E">
        <w:tab/>
        <w:t>(c)</w:t>
      </w:r>
      <w:r w:rsidRPr="0076312E">
        <w:tab/>
        <w:t>the opposition has not been dismissed under section</w:t>
      </w:r>
      <w:r w:rsidR="0076312E">
        <w:t> </w:t>
      </w:r>
      <w:r w:rsidRPr="0076312E">
        <w:t>222 of the Act or regulation</w:t>
      </w:r>
      <w:r w:rsidR="0076312E">
        <w:t> </w:t>
      </w:r>
      <w:r w:rsidRPr="0076312E">
        <w:t>5.8.</w:t>
      </w:r>
    </w:p>
    <w:p w:rsidR="003B01C1" w:rsidRPr="0076312E" w:rsidRDefault="003B01C1" w:rsidP="003B01C1">
      <w:pPr>
        <w:pStyle w:val="subsection"/>
      </w:pPr>
      <w:r w:rsidRPr="0076312E">
        <w:tab/>
        <w:t>(2)</w:t>
      </w:r>
      <w:r w:rsidRPr="0076312E">
        <w:tab/>
        <w:t>If the Registrar is satisfied that the parties agree to a cooling</w:t>
      </w:r>
      <w:r w:rsidR="0076312E">
        <w:noBreakHyphen/>
      </w:r>
      <w:r w:rsidRPr="0076312E">
        <w:t>off period, the Registrar must allow a cooling</w:t>
      </w:r>
      <w:r w:rsidR="0076312E">
        <w:noBreakHyphen/>
      </w:r>
      <w:r w:rsidRPr="0076312E">
        <w:t>off period of 6 months.</w:t>
      </w:r>
    </w:p>
    <w:p w:rsidR="003B01C1" w:rsidRPr="0076312E" w:rsidRDefault="003B01C1" w:rsidP="003B01C1">
      <w:pPr>
        <w:pStyle w:val="subsection"/>
      </w:pPr>
      <w:r w:rsidRPr="0076312E">
        <w:tab/>
        <w:t>(3)</w:t>
      </w:r>
      <w:r w:rsidRPr="0076312E">
        <w:tab/>
        <w:t>The Registrar must extend the cooling</w:t>
      </w:r>
      <w:r w:rsidR="0076312E">
        <w:noBreakHyphen/>
      </w:r>
      <w:r w:rsidRPr="0076312E">
        <w:t>off period for 6 months if, before the end of the period, the Registrar is satisfied that the parties agree to the extension.</w:t>
      </w:r>
    </w:p>
    <w:p w:rsidR="003B01C1" w:rsidRPr="0076312E" w:rsidRDefault="003B01C1" w:rsidP="003B01C1">
      <w:pPr>
        <w:pStyle w:val="subsection"/>
      </w:pPr>
      <w:r w:rsidRPr="0076312E">
        <w:tab/>
        <w:t>(4)</w:t>
      </w:r>
      <w:r w:rsidRPr="0076312E">
        <w:tab/>
        <w:t>The Registrar must not:</w:t>
      </w:r>
    </w:p>
    <w:p w:rsidR="003B01C1" w:rsidRPr="0076312E" w:rsidRDefault="003B01C1" w:rsidP="003B01C1">
      <w:pPr>
        <w:pStyle w:val="paragraph"/>
      </w:pPr>
      <w:r w:rsidRPr="0076312E">
        <w:tab/>
        <w:t>(a)</w:t>
      </w:r>
      <w:r w:rsidRPr="0076312E">
        <w:tab/>
        <w:t>further extend the cooling</w:t>
      </w:r>
      <w:r w:rsidR="0076312E">
        <w:noBreakHyphen/>
      </w:r>
      <w:r w:rsidRPr="0076312E">
        <w:t>off period; or</w:t>
      </w:r>
    </w:p>
    <w:p w:rsidR="003B01C1" w:rsidRPr="0076312E" w:rsidRDefault="003B01C1" w:rsidP="003B01C1">
      <w:pPr>
        <w:pStyle w:val="paragraph"/>
      </w:pPr>
      <w:r w:rsidRPr="0076312E">
        <w:tab/>
        <w:t>(b)</w:t>
      </w:r>
      <w:r w:rsidRPr="0076312E">
        <w:tab/>
        <w:t>allow more than one cooling</w:t>
      </w:r>
      <w:r w:rsidR="0076312E">
        <w:noBreakHyphen/>
      </w:r>
      <w:r w:rsidRPr="0076312E">
        <w:t>off period for an opposition.</w:t>
      </w:r>
    </w:p>
    <w:p w:rsidR="003B01C1" w:rsidRPr="0076312E" w:rsidRDefault="003B01C1" w:rsidP="003B01C1">
      <w:pPr>
        <w:pStyle w:val="subsection"/>
      </w:pPr>
      <w:r w:rsidRPr="0076312E">
        <w:tab/>
        <w:t>(5)</w:t>
      </w:r>
      <w:r w:rsidRPr="0076312E">
        <w:tab/>
        <w:t>If a party files a notice, in an approved form, requesting the Registrar to discontinue the cooling</w:t>
      </w:r>
      <w:r w:rsidR="0076312E">
        <w:noBreakHyphen/>
      </w:r>
      <w:r w:rsidRPr="0076312E">
        <w:t>off period, the Registrar must do so.</w:t>
      </w:r>
    </w:p>
    <w:p w:rsidR="003B01C1" w:rsidRPr="0076312E" w:rsidRDefault="003B01C1" w:rsidP="003B01C1">
      <w:pPr>
        <w:pStyle w:val="subsection"/>
      </w:pPr>
      <w:r w:rsidRPr="0076312E">
        <w:tab/>
        <w:t>(6)</w:t>
      </w:r>
      <w:r w:rsidRPr="0076312E">
        <w:tab/>
        <w:t>The Registrar may direct the parties on steps the parties must take:</w:t>
      </w:r>
    </w:p>
    <w:p w:rsidR="003B01C1" w:rsidRPr="0076312E" w:rsidRDefault="003B01C1" w:rsidP="003B01C1">
      <w:pPr>
        <w:pStyle w:val="paragraph"/>
      </w:pPr>
      <w:r w:rsidRPr="0076312E">
        <w:tab/>
        <w:t>(a)</w:t>
      </w:r>
      <w:r w:rsidRPr="0076312E">
        <w:tab/>
        <w:t>if the cooling</w:t>
      </w:r>
      <w:r w:rsidR="0076312E">
        <w:noBreakHyphen/>
      </w:r>
      <w:r w:rsidRPr="0076312E">
        <w:t>off period is discontinued; or</w:t>
      </w:r>
    </w:p>
    <w:p w:rsidR="003B01C1" w:rsidRPr="0076312E" w:rsidRDefault="003B01C1" w:rsidP="003B01C1">
      <w:pPr>
        <w:pStyle w:val="paragraph"/>
      </w:pPr>
      <w:r w:rsidRPr="0076312E">
        <w:tab/>
        <w:t>(b)</w:t>
      </w:r>
      <w:r w:rsidRPr="0076312E">
        <w:tab/>
        <w:t>otherwise—when the cooling</w:t>
      </w:r>
      <w:r w:rsidR="0076312E">
        <w:noBreakHyphen/>
      </w:r>
      <w:r w:rsidRPr="0076312E">
        <w:t>off period ends.</w:t>
      </w:r>
    </w:p>
    <w:p w:rsidR="003B01C1" w:rsidRPr="0076312E" w:rsidRDefault="003B01C1" w:rsidP="003B01C1">
      <w:pPr>
        <w:pStyle w:val="subsection"/>
      </w:pPr>
      <w:r w:rsidRPr="0076312E">
        <w:tab/>
        <w:t>(7)</w:t>
      </w:r>
      <w:r w:rsidRPr="0076312E">
        <w:tab/>
        <w:t>The opposition resumes:</w:t>
      </w:r>
    </w:p>
    <w:p w:rsidR="003B01C1" w:rsidRPr="0076312E" w:rsidRDefault="003B01C1" w:rsidP="003B01C1">
      <w:pPr>
        <w:pStyle w:val="paragraph"/>
      </w:pPr>
      <w:r w:rsidRPr="0076312E">
        <w:tab/>
        <w:t>(a)</w:t>
      </w:r>
      <w:r w:rsidRPr="0076312E">
        <w:tab/>
        <w:t>if the cooling</w:t>
      </w:r>
      <w:r w:rsidR="0076312E">
        <w:noBreakHyphen/>
      </w:r>
      <w:r w:rsidRPr="0076312E">
        <w:t>off period is discontinued; or</w:t>
      </w:r>
    </w:p>
    <w:p w:rsidR="003B01C1" w:rsidRPr="0076312E" w:rsidRDefault="003B01C1" w:rsidP="003B01C1">
      <w:pPr>
        <w:pStyle w:val="paragraph"/>
      </w:pPr>
      <w:r w:rsidRPr="0076312E">
        <w:tab/>
        <w:t>(b)</w:t>
      </w:r>
      <w:r w:rsidRPr="0076312E">
        <w:tab/>
        <w:t>otherwise—when the cooling</w:t>
      </w:r>
      <w:r w:rsidR="0076312E">
        <w:noBreakHyphen/>
      </w:r>
      <w:r w:rsidRPr="0076312E">
        <w:t>off period ends.</w:t>
      </w:r>
    </w:p>
    <w:p w:rsidR="003B01C1" w:rsidRPr="0076312E" w:rsidRDefault="003B01C1" w:rsidP="003B01C1">
      <w:pPr>
        <w:pStyle w:val="subsection"/>
      </w:pPr>
      <w:r w:rsidRPr="0076312E">
        <w:tab/>
        <w:t>(8)</w:t>
      </w:r>
      <w:r w:rsidRPr="0076312E">
        <w:tab/>
        <w:t>If:</w:t>
      </w:r>
    </w:p>
    <w:p w:rsidR="003B01C1" w:rsidRPr="0076312E" w:rsidRDefault="003B01C1" w:rsidP="003B01C1">
      <w:pPr>
        <w:pStyle w:val="paragraph"/>
      </w:pPr>
      <w:r w:rsidRPr="0076312E">
        <w:tab/>
        <w:t>(a)</w:t>
      </w:r>
      <w:r w:rsidRPr="0076312E">
        <w:tab/>
        <w:t>the cooling</w:t>
      </w:r>
      <w:r w:rsidR="0076312E">
        <w:noBreakHyphen/>
      </w:r>
      <w:r w:rsidRPr="0076312E">
        <w:t>off period begins during the period mentioned in regulation</w:t>
      </w:r>
      <w:r w:rsidR="0076312E">
        <w:t> </w:t>
      </w:r>
      <w:r w:rsidRPr="0076312E">
        <w:t>5.13 or an evidentiary period mentioned in regulation</w:t>
      </w:r>
      <w:r w:rsidR="0076312E">
        <w:t> </w:t>
      </w:r>
      <w:r w:rsidRPr="0076312E">
        <w:t>5.14; and</w:t>
      </w:r>
    </w:p>
    <w:p w:rsidR="003B01C1" w:rsidRPr="0076312E" w:rsidRDefault="003B01C1" w:rsidP="003B01C1">
      <w:pPr>
        <w:pStyle w:val="paragraph"/>
      </w:pPr>
      <w:r w:rsidRPr="0076312E">
        <w:tab/>
        <w:t>(b)</w:t>
      </w:r>
      <w:r w:rsidRPr="0076312E">
        <w:tab/>
        <w:t>the opposition resumes;</w:t>
      </w:r>
    </w:p>
    <w:p w:rsidR="003B01C1" w:rsidRPr="0076312E" w:rsidRDefault="003B01C1" w:rsidP="003B01C1">
      <w:pPr>
        <w:pStyle w:val="subsection2"/>
      </w:pPr>
      <w:r w:rsidRPr="0076312E">
        <w:t>the period mentioned in regulation</w:t>
      </w:r>
      <w:r w:rsidR="0076312E">
        <w:t> </w:t>
      </w:r>
      <w:r w:rsidRPr="0076312E">
        <w:t>5.13 or 5.14 restarts when the opposition resumes.</w:t>
      </w:r>
    </w:p>
    <w:p w:rsidR="003B01C1" w:rsidRPr="0076312E" w:rsidRDefault="003B01C1" w:rsidP="00F443B8">
      <w:pPr>
        <w:pStyle w:val="ActHead3"/>
        <w:pageBreakBefore/>
      </w:pPr>
      <w:bookmarkStart w:id="64" w:name="_Toc43364144"/>
      <w:r w:rsidRPr="0076312E">
        <w:rPr>
          <w:rStyle w:val="CharDivNo"/>
        </w:rPr>
        <w:t>Division</w:t>
      </w:r>
      <w:r w:rsidR="0076312E" w:rsidRPr="0076312E">
        <w:rPr>
          <w:rStyle w:val="CharDivNo"/>
        </w:rPr>
        <w:t> </w:t>
      </w:r>
      <w:r w:rsidRPr="0076312E">
        <w:rPr>
          <w:rStyle w:val="CharDivNo"/>
        </w:rPr>
        <w:t>4</w:t>
      </w:r>
      <w:r w:rsidRPr="0076312E">
        <w:t>—</w:t>
      </w:r>
      <w:r w:rsidRPr="0076312E">
        <w:rPr>
          <w:rStyle w:val="CharDivText"/>
        </w:rPr>
        <w:t>Hearing of opposition</w:t>
      </w:r>
      <w:bookmarkEnd w:id="64"/>
    </w:p>
    <w:p w:rsidR="003B01C1" w:rsidRPr="0076312E" w:rsidRDefault="003B01C1" w:rsidP="003B01C1">
      <w:pPr>
        <w:pStyle w:val="ActHead5"/>
      </w:pPr>
      <w:bookmarkStart w:id="65" w:name="_Toc43364145"/>
      <w:r w:rsidRPr="0076312E">
        <w:rPr>
          <w:rStyle w:val="CharSectno"/>
        </w:rPr>
        <w:t>5.17</w:t>
      </w:r>
      <w:r w:rsidRPr="0076312E">
        <w:t xml:space="preserve">  Hearing</w:t>
      </w:r>
      <w:bookmarkEnd w:id="65"/>
    </w:p>
    <w:p w:rsidR="003B01C1" w:rsidRPr="0076312E" w:rsidRDefault="003B01C1" w:rsidP="003B01C1">
      <w:pPr>
        <w:pStyle w:val="subsection"/>
      </w:pPr>
      <w:r w:rsidRPr="0076312E">
        <w:tab/>
        <w:t>(1)</w:t>
      </w:r>
      <w:r w:rsidRPr="0076312E">
        <w:tab/>
        <w:t>This regulation applies to an opposition if:</w:t>
      </w:r>
    </w:p>
    <w:p w:rsidR="003B01C1" w:rsidRPr="0076312E" w:rsidRDefault="003B01C1" w:rsidP="003B01C1">
      <w:pPr>
        <w:pStyle w:val="paragraph"/>
      </w:pPr>
      <w:r w:rsidRPr="0076312E">
        <w:tab/>
        <w:t>(a)</w:t>
      </w:r>
      <w:r w:rsidRPr="0076312E">
        <w:tab/>
        <w:t>the opposition has not:</w:t>
      </w:r>
    </w:p>
    <w:p w:rsidR="003B01C1" w:rsidRPr="0076312E" w:rsidRDefault="003B01C1" w:rsidP="003B01C1">
      <w:pPr>
        <w:pStyle w:val="paragraphsub"/>
      </w:pPr>
      <w:r w:rsidRPr="0076312E">
        <w:tab/>
        <w:t>(i)</w:t>
      </w:r>
      <w:r w:rsidRPr="0076312E">
        <w:tab/>
        <w:t>been dismissed under section</w:t>
      </w:r>
      <w:r w:rsidR="0076312E">
        <w:t> </w:t>
      </w:r>
      <w:r w:rsidRPr="0076312E">
        <w:rPr>
          <w:color w:val="000000"/>
        </w:rPr>
        <w:t>222</w:t>
      </w:r>
      <w:r w:rsidRPr="0076312E">
        <w:t xml:space="preserve"> of the Act or paragraph</w:t>
      </w:r>
      <w:r w:rsidR="0076312E">
        <w:t> </w:t>
      </w:r>
      <w:r w:rsidRPr="0076312E">
        <w:t>5.8(3)(b) or 5.8(4)(a); or</w:t>
      </w:r>
    </w:p>
    <w:p w:rsidR="003B01C1" w:rsidRPr="0076312E" w:rsidRDefault="003B01C1" w:rsidP="003B01C1">
      <w:pPr>
        <w:pStyle w:val="paragraphsub"/>
      </w:pPr>
      <w:r w:rsidRPr="0076312E">
        <w:tab/>
        <w:t>(ii)</w:t>
      </w:r>
      <w:r w:rsidRPr="0076312E">
        <w:tab/>
        <w:t>been decided under subsection</w:t>
      </w:r>
      <w:r w:rsidR="0076312E">
        <w:t> </w:t>
      </w:r>
      <w:r w:rsidRPr="0076312E">
        <w:t>55(1) of the Act; and</w:t>
      </w:r>
    </w:p>
    <w:p w:rsidR="003B01C1" w:rsidRPr="0076312E" w:rsidRDefault="003B01C1" w:rsidP="003B01C1">
      <w:pPr>
        <w:pStyle w:val="paragraph"/>
      </w:pPr>
      <w:r w:rsidRPr="0076312E">
        <w:tab/>
        <w:t>(b)</w:t>
      </w:r>
      <w:r w:rsidRPr="0076312E">
        <w:tab/>
        <w:t>the trade mark application to which the opposition relates has not lapsed under section</w:t>
      </w:r>
      <w:r w:rsidR="0076312E">
        <w:t> </w:t>
      </w:r>
      <w:r w:rsidRPr="0076312E">
        <w:t>54A of the Act.</w:t>
      </w:r>
    </w:p>
    <w:p w:rsidR="003B01C1" w:rsidRPr="0076312E" w:rsidRDefault="003B01C1" w:rsidP="003B01C1">
      <w:pPr>
        <w:pStyle w:val="subsection"/>
      </w:pPr>
      <w:r w:rsidRPr="0076312E">
        <w:tab/>
        <w:t>(2)</w:t>
      </w:r>
      <w:r w:rsidRPr="0076312E">
        <w:tab/>
        <w:t>An applicant may request the Registrar to hold a hearing if:</w:t>
      </w:r>
    </w:p>
    <w:p w:rsidR="003B01C1" w:rsidRPr="0076312E" w:rsidRDefault="003B01C1" w:rsidP="003B01C1">
      <w:pPr>
        <w:pStyle w:val="paragraph"/>
      </w:pPr>
      <w:r w:rsidRPr="0076312E">
        <w:tab/>
        <w:t>(a)</w:t>
      </w:r>
      <w:r w:rsidRPr="0076312E">
        <w:tab/>
        <w:t>the evidentiary period mentioned in subregulation</w:t>
      </w:r>
      <w:r w:rsidR="0076312E">
        <w:t> </w:t>
      </w:r>
      <w:r w:rsidRPr="0076312E">
        <w:t>5.14(3) has ended; and</w:t>
      </w:r>
    </w:p>
    <w:p w:rsidR="003B01C1" w:rsidRPr="0076312E" w:rsidRDefault="003B01C1" w:rsidP="003B01C1">
      <w:pPr>
        <w:pStyle w:val="paragraph"/>
      </w:pPr>
      <w:r w:rsidRPr="0076312E">
        <w:tab/>
        <w:t>(b)</w:t>
      </w:r>
      <w:r w:rsidRPr="0076312E">
        <w:tab/>
        <w:t>either:</w:t>
      </w:r>
    </w:p>
    <w:p w:rsidR="003B01C1" w:rsidRPr="0076312E" w:rsidRDefault="003B01C1" w:rsidP="003B01C1">
      <w:pPr>
        <w:pStyle w:val="paragraphsub"/>
      </w:pPr>
      <w:r w:rsidRPr="0076312E">
        <w:tab/>
        <w:t>(i)</w:t>
      </w:r>
      <w:r w:rsidRPr="0076312E">
        <w:tab/>
        <w:t>all evidence for the opposition proceeding has been filed; or</w:t>
      </w:r>
    </w:p>
    <w:p w:rsidR="003B01C1" w:rsidRPr="0076312E" w:rsidRDefault="003B01C1" w:rsidP="003B01C1">
      <w:pPr>
        <w:pStyle w:val="paragraphsub"/>
      </w:pPr>
      <w:r w:rsidRPr="0076312E">
        <w:tab/>
        <w:t>(ii)</w:t>
      </w:r>
      <w:r w:rsidRPr="0076312E">
        <w:tab/>
        <w:t>no evidence has been filed in that period.</w:t>
      </w:r>
    </w:p>
    <w:p w:rsidR="003B01C1" w:rsidRPr="0076312E" w:rsidRDefault="003B01C1" w:rsidP="003B01C1">
      <w:pPr>
        <w:pStyle w:val="subsection"/>
      </w:pPr>
      <w:r w:rsidRPr="0076312E">
        <w:tab/>
        <w:t>(3)</w:t>
      </w:r>
      <w:r w:rsidRPr="0076312E">
        <w:tab/>
        <w:t>A party may request the Registrar to hold a hearing if:</w:t>
      </w:r>
    </w:p>
    <w:p w:rsidR="003B01C1" w:rsidRPr="0076312E" w:rsidRDefault="003B01C1" w:rsidP="003B01C1">
      <w:pPr>
        <w:pStyle w:val="paragraph"/>
      </w:pPr>
      <w:r w:rsidRPr="0076312E">
        <w:tab/>
        <w:t>(a)</w:t>
      </w:r>
      <w:r w:rsidRPr="0076312E">
        <w:tab/>
        <w:t>an evidentiary period mentioned in any of subregulations 5.14(4) to (6) has ended; and</w:t>
      </w:r>
    </w:p>
    <w:p w:rsidR="003B01C1" w:rsidRPr="0076312E" w:rsidRDefault="003B01C1" w:rsidP="003B01C1">
      <w:pPr>
        <w:pStyle w:val="paragraph"/>
      </w:pPr>
      <w:r w:rsidRPr="0076312E">
        <w:tab/>
        <w:t>(b)</w:t>
      </w:r>
      <w:r w:rsidRPr="0076312E">
        <w:tab/>
        <w:t>either:</w:t>
      </w:r>
    </w:p>
    <w:p w:rsidR="003B01C1" w:rsidRPr="0076312E" w:rsidRDefault="003B01C1" w:rsidP="003B01C1">
      <w:pPr>
        <w:pStyle w:val="paragraphsub"/>
      </w:pPr>
      <w:r w:rsidRPr="0076312E">
        <w:tab/>
        <w:t>(i)</w:t>
      </w:r>
      <w:r w:rsidRPr="0076312E">
        <w:tab/>
        <w:t>all evidence for the opposition proceeding has been filed; or</w:t>
      </w:r>
    </w:p>
    <w:p w:rsidR="003B01C1" w:rsidRPr="0076312E" w:rsidRDefault="003B01C1" w:rsidP="003B01C1">
      <w:pPr>
        <w:pStyle w:val="paragraphsub"/>
      </w:pPr>
      <w:r w:rsidRPr="0076312E">
        <w:tab/>
        <w:t>(ii)</w:t>
      </w:r>
      <w:r w:rsidRPr="0076312E">
        <w:tab/>
        <w:t>no evidence has been filed in that period.</w:t>
      </w:r>
    </w:p>
    <w:p w:rsidR="003B01C1" w:rsidRPr="0076312E" w:rsidRDefault="003B01C1" w:rsidP="003B01C1">
      <w:pPr>
        <w:pStyle w:val="subsection"/>
      </w:pPr>
      <w:r w:rsidRPr="0076312E">
        <w:tab/>
        <w:t>(4)</w:t>
      </w:r>
      <w:r w:rsidRPr="0076312E">
        <w:tab/>
        <w:t>The Registrar:</w:t>
      </w:r>
    </w:p>
    <w:p w:rsidR="003B01C1" w:rsidRPr="0076312E" w:rsidRDefault="003B01C1" w:rsidP="003B01C1">
      <w:pPr>
        <w:pStyle w:val="paragraph"/>
      </w:pPr>
      <w:r w:rsidRPr="0076312E">
        <w:tab/>
        <w:t>(a)</w:t>
      </w:r>
      <w:r w:rsidRPr="0076312E">
        <w:tab/>
        <w:t>must hold a hearing of the opposition if requested by a party; or</w:t>
      </w:r>
    </w:p>
    <w:p w:rsidR="003B01C1" w:rsidRPr="0076312E" w:rsidRDefault="003B01C1" w:rsidP="003B01C1">
      <w:pPr>
        <w:pStyle w:val="paragraph"/>
      </w:pPr>
      <w:r w:rsidRPr="0076312E">
        <w:tab/>
        <w:t>(b)</w:t>
      </w:r>
      <w:r w:rsidRPr="0076312E">
        <w:tab/>
        <w:t>may decide, on the Registrar’s own initiative, to hold a hearing of the opposition.</w:t>
      </w:r>
    </w:p>
    <w:p w:rsidR="003B01C1" w:rsidRPr="0076312E" w:rsidRDefault="003B01C1" w:rsidP="003B01C1">
      <w:pPr>
        <w:pStyle w:val="subsection"/>
      </w:pPr>
      <w:r w:rsidRPr="0076312E">
        <w:tab/>
        <w:t>(5)</w:t>
      </w:r>
      <w:r w:rsidRPr="0076312E">
        <w:tab/>
        <w:t>The hearing may, at the Registrar’s discretion, be:</w:t>
      </w:r>
    </w:p>
    <w:p w:rsidR="003B01C1" w:rsidRPr="0076312E" w:rsidRDefault="003B01C1" w:rsidP="003B01C1">
      <w:pPr>
        <w:pStyle w:val="paragraph"/>
      </w:pPr>
      <w:r w:rsidRPr="0076312E">
        <w:tab/>
        <w:t>(a)</w:t>
      </w:r>
      <w:r w:rsidRPr="0076312E">
        <w:tab/>
        <w:t>an oral hearing; or</w:t>
      </w:r>
    </w:p>
    <w:p w:rsidR="003B01C1" w:rsidRPr="0076312E" w:rsidRDefault="003B01C1" w:rsidP="003B01C1">
      <w:pPr>
        <w:pStyle w:val="paragraph"/>
      </w:pPr>
      <w:r w:rsidRPr="0076312E">
        <w:tab/>
        <w:t>(b)</w:t>
      </w:r>
      <w:r w:rsidRPr="0076312E">
        <w:tab/>
        <w:t>by written submissions.</w:t>
      </w:r>
    </w:p>
    <w:p w:rsidR="003B01C1" w:rsidRPr="0076312E" w:rsidRDefault="003B01C1" w:rsidP="003B01C1">
      <w:pPr>
        <w:pStyle w:val="subsection"/>
      </w:pPr>
      <w:r w:rsidRPr="0076312E">
        <w:tab/>
        <w:t>(6)</w:t>
      </w:r>
      <w:r w:rsidRPr="0076312E">
        <w:tab/>
        <w:t>If the Registrar decides on an oral hearing:</w:t>
      </w:r>
    </w:p>
    <w:p w:rsidR="003B01C1" w:rsidRPr="0076312E" w:rsidRDefault="003B01C1" w:rsidP="003B01C1">
      <w:pPr>
        <w:pStyle w:val="paragraph"/>
      </w:pPr>
      <w:r w:rsidRPr="0076312E">
        <w:tab/>
        <w:t>(a)</w:t>
      </w:r>
      <w:r w:rsidRPr="0076312E">
        <w:tab/>
        <w:t>the Registrar must notify the parties of the date, time and place of the hearing; and</w:t>
      </w:r>
    </w:p>
    <w:p w:rsidR="003B01C1" w:rsidRPr="0076312E" w:rsidRDefault="003B01C1" w:rsidP="003B01C1">
      <w:pPr>
        <w:pStyle w:val="paragraph"/>
      </w:pPr>
      <w:r w:rsidRPr="0076312E">
        <w:tab/>
        <w:t>(b)</w:t>
      </w:r>
      <w:r w:rsidRPr="0076312E">
        <w:tab/>
        <w:t>the opponent must file a summary of submissions at least 10 business days before the hearing; and</w:t>
      </w:r>
    </w:p>
    <w:p w:rsidR="003B01C1" w:rsidRPr="0076312E" w:rsidRDefault="003B01C1" w:rsidP="003B01C1">
      <w:pPr>
        <w:pStyle w:val="paragraph"/>
      </w:pPr>
      <w:r w:rsidRPr="0076312E">
        <w:tab/>
        <w:t>(c)</w:t>
      </w:r>
      <w:r w:rsidRPr="0076312E">
        <w:tab/>
        <w:t>the applicant must file a summary of submissions at least 5 business days before the hearing.</w:t>
      </w:r>
    </w:p>
    <w:p w:rsidR="003B01C1" w:rsidRPr="0076312E" w:rsidRDefault="003B01C1" w:rsidP="003B01C1">
      <w:pPr>
        <w:pStyle w:val="subsection"/>
      </w:pPr>
      <w:r w:rsidRPr="0076312E">
        <w:tab/>
        <w:t>(7)</w:t>
      </w:r>
      <w:r w:rsidRPr="0076312E">
        <w:tab/>
        <w:t>The Registrar may take into account a party’s failure to file a summary of submissions under subregulation</w:t>
      </w:r>
      <w:r w:rsidR="00440FE1" w:rsidRPr="0076312E">
        <w:t> </w:t>
      </w:r>
      <w:r w:rsidRPr="0076312E">
        <w:t>(6) in making an award of costs.</w:t>
      </w:r>
    </w:p>
    <w:p w:rsidR="003B01C1" w:rsidRPr="0076312E" w:rsidRDefault="003B01C1" w:rsidP="003B01C1">
      <w:pPr>
        <w:pStyle w:val="notetext"/>
      </w:pPr>
      <w:r w:rsidRPr="0076312E">
        <w:t>Note:</w:t>
      </w:r>
      <w:r w:rsidRPr="0076312E">
        <w:tab/>
        <w:t>Regulations</w:t>
      </w:r>
      <w:r w:rsidR="0076312E">
        <w:t> </w:t>
      </w:r>
      <w:r w:rsidRPr="0076312E">
        <w:t>21.15 and 21.16 deal with hearings.</w:t>
      </w:r>
    </w:p>
    <w:p w:rsidR="003B01C1" w:rsidRPr="0076312E" w:rsidRDefault="003B01C1" w:rsidP="00F443B8">
      <w:pPr>
        <w:pStyle w:val="ActHead3"/>
        <w:pageBreakBefore/>
      </w:pPr>
      <w:bookmarkStart w:id="66" w:name="_Toc43364146"/>
      <w:r w:rsidRPr="0076312E">
        <w:rPr>
          <w:rStyle w:val="CharDivNo"/>
        </w:rPr>
        <w:t>Division</w:t>
      </w:r>
      <w:r w:rsidR="0076312E" w:rsidRPr="0076312E">
        <w:rPr>
          <w:rStyle w:val="CharDivNo"/>
        </w:rPr>
        <w:t> </w:t>
      </w:r>
      <w:r w:rsidRPr="0076312E">
        <w:rPr>
          <w:rStyle w:val="CharDivNo"/>
        </w:rPr>
        <w:t>5</w:t>
      </w:r>
      <w:r w:rsidRPr="0076312E">
        <w:t>—</w:t>
      </w:r>
      <w:r w:rsidRPr="0076312E">
        <w:rPr>
          <w:rStyle w:val="CharDivText"/>
        </w:rPr>
        <w:t>Miscellaneous</w:t>
      </w:r>
      <w:bookmarkEnd w:id="66"/>
    </w:p>
    <w:p w:rsidR="003B01C1" w:rsidRPr="0076312E" w:rsidRDefault="003B01C1" w:rsidP="003B01C1">
      <w:pPr>
        <w:pStyle w:val="ActHead5"/>
      </w:pPr>
      <w:bookmarkStart w:id="67" w:name="_Toc43364147"/>
      <w:r w:rsidRPr="0076312E">
        <w:rPr>
          <w:rStyle w:val="CharSectno"/>
        </w:rPr>
        <w:t>5.18</w:t>
      </w:r>
      <w:r w:rsidRPr="0076312E">
        <w:t xml:space="preserve">  Copy of earlier Convention application to be available to opponent</w:t>
      </w:r>
      <w:bookmarkEnd w:id="67"/>
    </w:p>
    <w:p w:rsidR="003B01C1" w:rsidRPr="0076312E" w:rsidRDefault="003B01C1" w:rsidP="003B01C1">
      <w:pPr>
        <w:pStyle w:val="subsection"/>
      </w:pPr>
      <w:r w:rsidRPr="0076312E">
        <w:tab/>
        <w:t>(1)</w:t>
      </w:r>
      <w:r w:rsidRPr="0076312E">
        <w:tab/>
        <w:t>In opposition proceedings relating to an application in respect of which the applicant claims a right of priority, an opponent may request the Registrar for a copy of an earlier application to be made available.</w:t>
      </w:r>
    </w:p>
    <w:p w:rsidR="003B01C1" w:rsidRPr="0076312E" w:rsidRDefault="003B01C1" w:rsidP="003B01C1">
      <w:pPr>
        <w:pStyle w:val="subsection"/>
      </w:pPr>
      <w:r w:rsidRPr="0076312E">
        <w:tab/>
        <w:t>(2)</w:t>
      </w:r>
      <w:r w:rsidRPr="0076312E">
        <w:tab/>
        <w:t>On receiving the request, the Registrar must require the applicant to file:</w:t>
      </w:r>
    </w:p>
    <w:p w:rsidR="003B01C1" w:rsidRPr="0076312E" w:rsidRDefault="003B01C1" w:rsidP="003B01C1">
      <w:pPr>
        <w:pStyle w:val="paragraph"/>
      </w:pPr>
      <w:r w:rsidRPr="0076312E">
        <w:tab/>
        <w:t>(a)</w:t>
      </w:r>
      <w:r w:rsidRPr="0076312E">
        <w:tab/>
        <w:t>a copy of the earlier application certified in the trade marks office (or its equivalent) of the Convention country in which it was filed; and</w:t>
      </w:r>
    </w:p>
    <w:p w:rsidR="003B01C1" w:rsidRPr="0076312E" w:rsidRDefault="003B01C1" w:rsidP="003B01C1">
      <w:pPr>
        <w:pStyle w:val="paragraph"/>
      </w:pPr>
      <w:r w:rsidRPr="0076312E">
        <w:tab/>
        <w:t>(b)</w:t>
      </w:r>
      <w:r w:rsidRPr="0076312E">
        <w:tab/>
        <w:t>if the earlier application is not in English:</w:t>
      </w:r>
    </w:p>
    <w:p w:rsidR="003B01C1" w:rsidRPr="0076312E" w:rsidRDefault="003B01C1" w:rsidP="003B01C1">
      <w:pPr>
        <w:pStyle w:val="paragraphsub"/>
      </w:pPr>
      <w:r w:rsidRPr="0076312E">
        <w:tab/>
        <w:t>(i)</w:t>
      </w:r>
      <w:r w:rsidRPr="0076312E">
        <w:tab/>
        <w:t>a translation of the earlier application into English; and</w:t>
      </w:r>
    </w:p>
    <w:p w:rsidR="003B01C1" w:rsidRPr="0076312E" w:rsidRDefault="003B01C1" w:rsidP="003B01C1">
      <w:pPr>
        <w:pStyle w:val="paragraphsub"/>
      </w:pPr>
      <w:r w:rsidRPr="0076312E">
        <w:tab/>
        <w:t>(ii)</w:t>
      </w:r>
      <w:r w:rsidRPr="0076312E">
        <w:tab/>
        <w:t>a certificate of verification relating to the translation.</w:t>
      </w:r>
    </w:p>
    <w:p w:rsidR="003B01C1" w:rsidRPr="0076312E" w:rsidRDefault="003B01C1" w:rsidP="003B01C1">
      <w:pPr>
        <w:pStyle w:val="subsection"/>
      </w:pPr>
      <w:r w:rsidRPr="0076312E">
        <w:tab/>
        <w:t>(3)</w:t>
      </w:r>
      <w:r w:rsidRPr="0076312E">
        <w:tab/>
        <w:t>Subregulation (2) does not apply if the applicant has already filed the relevant documents.</w:t>
      </w:r>
    </w:p>
    <w:p w:rsidR="003B01C1" w:rsidRPr="0076312E" w:rsidRDefault="003B01C1" w:rsidP="003B01C1">
      <w:pPr>
        <w:pStyle w:val="subsection"/>
      </w:pPr>
      <w:r w:rsidRPr="0076312E">
        <w:tab/>
        <w:t>(4)</w:t>
      </w:r>
      <w:r w:rsidRPr="0076312E">
        <w:tab/>
        <w:t>The Registrar must give a copy of the documents to the opponent.</w:t>
      </w:r>
    </w:p>
    <w:p w:rsidR="003B01C1" w:rsidRPr="0076312E" w:rsidRDefault="003B01C1" w:rsidP="003B01C1">
      <w:pPr>
        <w:pStyle w:val="subsection"/>
      </w:pPr>
      <w:r w:rsidRPr="0076312E">
        <w:tab/>
        <w:t>(5)</w:t>
      </w:r>
      <w:r w:rsidRPr="0076312E">
        <w:tab/>
        <w:t>If the applicant is the successor in title to the person who made the earlier application, the Registrar may require the applicant to provide documentary evidence that is sufficient to establish the passing of title to the applicant.</w:t>
      </w:r>
    </w:p>
    <w:p w:rsidR="003B01C1" w:rsidRPr="0076312E" w:rsidRDefault="003B01C1" w:rsidP="003B01C1">
      <w:pPr>
        <w:pStyle w:val="ActHead5"/>
      </w:pPr>
      <w:bookmarkStart w:id="68" w:name="_Toc43364148"/>
      <w:r w:rsidRPr="0076312E">
        <w:rPr>
          <w:rStyle w:val="CharSectno"/>
        </w:rPr>
        <w:t>5.19</w:t>
      </w:r>
      <w:r w:rsidRPr="0076312E">
        <w:t xml:space="preserve">  Registrar may give direction</w:t>
      </w:r>
      <w:bookmarkEnd w:id="68"/>
    </w:p>
    <w:p w:rsidR="003B01C1" w:rsidRPr="0076312E" w:rsidRDefault="003B01C1" w:rsidP="003B01C1">
      <w:pPr>
        <w:pStyle w:val="subsection"/>
      </w:pPr>
      <w:r w:rsidRPr="0076312E">
        <w:tab/>
        <w:t>(1)</w:t>
      </w:r>
      <w:r w:rsidRPr="0076312E">
        <w:tab/>
        <w:t>The Registrar may give a direction in relation to an opposition to which this Part applies:</w:t>
      </w:r>
    </w:p>
    <w:p w:rsidR="003B01C1" w:rsidRPr="0076312E" w:rsidRDefault="003B01C1" w:rsidP="003B01C1">
      <w:pPr>
        <w:pStyle w:val="paragraph"/>
      </w:pPr>
      <w:r w:rsidRPr="0076312E">
        <w:tab/>
        <w:t>(a)</w:t>
      </w:r>
      <w:r w:rsidRPr="0076312E">
        <w:tab/>
        <w:t>if requested by a party in writing; or</w:t>
      </w:r>
    </w:p>
    <w:p w:rsidR="003B01C1" w:rsidRPr="0076312E" w:rsidRDefault="003B01C1" w:rsidP="003B01C1">
      <w:pPr>
        <w:pStyle w:val="paragraph"/>
      </w:pPr>
      <w:r w:rsidRPr="0076312E">
        <w:tab/>
        <w:t>(b)</w:t>
      </w:r>
      <w:r w:rsidRPr="0076312E">
        <w:tab/>
        <w:t>on the Registrar’s own initiative.</w:t>
      </w:r>
    </w:p>
    <w:p w:rsidR="003B01C1" w:rsidRPr="0076312E" w:rsidRDefault="003B01C1" w:rsidP="003B01C1">
      <w:pPr>
        <w:pStyle w:val="subsection"/>
      </w:pPr>
      <w:r w:rsidRPr="0076312E">
        <w:tab/>
        <w:t>(2)</w:t>
      </w:r>
      <w:r w:rsidRPr="0076312E">
        <w:tab/>
        <w:t>If the Registrar proposes to give a direction, the Registrar must give the parties an opportunity to make representations about the direction.</w:t>
      </w:r>
    </w:p>
    <w:p w:rsidR="003B01C1" w:rsidRPr="0076312E" w:rsidRDefault="003B01C1" w:rsidP="003B01C1">
      <w:pPr>
        <w:pStyle w:val="subsection"/>
      </w:pPr>
      <w:r w:rsidRPr="0076312E">
        <w:tab/>
        <w:t>(3)</w:t>
      </w:r>
      <w:r w:rsidRPr="0076312E">
        <w:tab/>
        <w:t>A direction must not be inconsistent with the Act or these Regulations.</w:t>
      </w:r>
    </w:p>
    <w:p w:rsidR="003B01C1" w:rsidRPr="0076312E" w:rsidRDefault="003B01C1" w:rsidP="003B01C1">
      <w:pPr>
        <w:pStyle w:val="subsection"/>
      </w:pPr>
      <w:r w:rsidRPr="0076312E">
        <w:tab/>
        <w:t>(4)</w:t>
      </w:r>
      <w:r w:rsidRPr="0076312E">
        <w:tab/>
        <w:t>The Registrar must notify the parties of the direction as soon as practicable.</w:t>
      </w:r>
    </w:p>
    <w:p w:rsidR="003B01C1" w:rsidRPr="0076312E" w:rsidRDefault="003B01C1" w:rsidP="003B01C1">
      <w:pPr>
        <w:pStyle w:val="ActHead5"/>
      </w:pPr>
      <w:bookmarkStart w:id="69" w:name="_Toc43364149"/>
      <w:r w:rsidRPr="0076312E">
        <w:rPr>
          <w:rStyle w:val="CharSectno"/>
        </w:rPr>
        <w:t>5.20</w:t>
      </w:r>
      <w:r w:rsidRPr="0076312E">
        <w:t xml:space="preserve">  Registrar must notify parties of dismissal or discontinuance of opposition</w:t>
      </w:r>
      <w:bookmarkEnd w:id="69"/>
    </w:p>
    <w:p w:rsidR="003B01C1" w:rsidRPr="0076312E" w:rsidRDefault="003B01C1" w:rsidP="003B01C1">
      <w:pPr>
        <w:pStyle w:val="subsection"/>
      </w:pPr>
      <w:r w:rsidRPr="0076312E">
        <w:tab/>
      </w:r>
      <w:r w:rsidRPr="0076312E">
        <w:tab/>
        <w:t>If an opposition is dismissed under section</w:t>
      </w:r>
      <w:r w:rsidR="0076312E">
        <w:t> </w:t>
      </w:r>
      <w:r w:rsidRPr="0076312E">
        <w:t>222 of the Act or regulation</w:t>
      </w:r>
      <w:r w:rsidR="0076312E">
        <w:t> </w:t>
      </w:r>
      <w:r w:rsidRPr="0076312E">
        <w:t>5.8 or discontinued, the Registrar must notify the parties of the dismissal or discontinuance.</w:t>
      </w:r>
    </w:p>
    <w:p w:rsidR="001950FB" w:rsidRPr="0076312E" w:rsidRDefault="0065758F" w:rsidP="0065758F">
      <w:pPr>
        <w:pStyle w:val="ActHead2"/>
        <w:pageBreakBefore/>
      </w:pPr>
      <w:bookmarkStart w:id="70" w:name="_Toc43364150"/>
      <w:r w:rsidRPr="0076312E">
        <w:rPr>
          <w:rStyle w:val="CharPartNo"/>
        </w:rPr>
        <w:t>Part</w:t>
      </w:r>
      <w:r w:rsidR="0076312E" w:rsidRPr="0076312E">
        <w:rPr>
          <w:rStyle w:val="CharPartNo"/>
        </w:rPr>
        <w:t> </w:t>
      </w:r>
      <w:r w:rsidR="001950FB" w:rsidRPr="0076312E">
        <w:rPr>
          <w:rStyle w:val="CharPartNo"/>
        </w:rPr>
        <w:t>6</w:t>
      </w:r>
      <w:r w:rsidRPr="0076312E">
        <w:t>—</w:t>
      </w:r>
      <w:r w:rsidR="001950FB" w:rsidRPr="0076312E">
        <w:rPr>
          <w:rStyle w:val="CharPartText"/>
        </w:rPr>
        <w:t>Amendment of application for registration of a trade mark and other documents</w:t>
      </w:r>
      <w:bookmarkEnd w:id="70"/>
    </w:p>
    <w:p w:rsidR="00F17D35" w:rsidRPr="0076312E" w:rsidRDefault="00F17D35" w:rsidP="00F17D35">
      <w:pPr>
        <w:pStyle w:val="ActHead3"/>
      </w:pPr>
      <w:bookmarkStart w:id="71" w:name="_Toc43364151"/>
      <w:r w:rsidRPr="0076312E">
        <w:rPr>
          <w:rStyle w:val="CharDivNo"/>
        </w:rPr>
        <w:t>Division</w:t>
      </w:r>
      <w:r w:rsidR="0076312E" w:rsidRPr="0076312E">
        <w:rPr>
          <w:rStyle w:val="CharDivNo"/>
        </w:rPr>
        <w:t> </w:t>
      </w:r>
      <w:r w:rsidRPr="0076312E">
        <w:rPr>
          <w:rStyle w:val="CharDivNo"/>
        </w:rPr>
        <w:t>1</w:t>
      </w:r>
      <w:r w:rsidRPr="0076312E">
        <w:t>—</w:t>
      </w:r>
      <w:r w:rsidRPr="0076312E">
        <w:rPr>
          <w:rStyle w:val="CharDivText"/>
        </w:rPr>
        <w:t>Amendment of application for registration of trade mark and other documents</w:t>
      </w:r>
      <w:bookmarkEnd w:id="71"/>
    </w:p>
    <w:p w:rsidR="001950FB" w:rsidRPr="0076312E" w:rsidRDefault="001950FB" w:rsidP="0065758F">
      <w:pPr>
        <w:pStyle w:val="ActHead5"/>
      </w:pPr>
      <w:bookmarkStart w:id="72" w:name="_Toc43364152"/>
      <w:r w:rsidRPr="0076312E">
        <w:rPr>
          <w:rStyle w:val="CharSectno"/>
        </w:rPr>
        <w:t>6.1</w:t>
      </w:r>
      <w:r w:rsidR="0065758F" w:rsidRPr="0076312E">
        <w:t xml:space="preserve">  </w:t>
      </w:r>
      <w:r w:rsidRPr="0076312E">
        <w:t>Amendment of applications by Registrar</w:t>
      </w:r>
      <w:bookmarkEnd w:id="72"/>
    </w:p>
    <w:p w:rsidR="001950FB" w:rsidRPr="0076312E" w:rsidRDefault="001950FB" w:rsidP="0065758F">
      <w:pPr>
        <w:pStyle w:val="subsection"/>
      </w:pPr>
      <w:r w:rsidRPr="0076312E">
        <w:tab/>
        <w:t>(1)</w:t>
      </w:r>
      <w:r w:rsidRPr="0076312E">
        <w:tab/>
        <w:t>For the purposes of subsection</w:t>
      </w:r>
      <w:r w:rsidR="0076312E">
        <w:t> </w:t>
      </w:r>
      <w:r w:rsidRPr="0076312E">
        <w:t xml:space="preserve">63(2) of the Act (which deals with amendment), if the Registrar proposes to amend an application for the registration of a trade mark, the Registrar must </w:t>
      </w:r>
      <w:r w:rsidR="001B0CDE" w:rsidRPr="0076312E">
        <w:t>by notification</w:t>
      </w:r>
      <w:r w:rsidRPr="0076312E">
        <w:t xml:space="preserve"> to the applicant:</w:t>
      </w:r>
    </w:p>
    <w:p w:rsidR="001950FB" w:rsidRPr="0076312E" w:rsidRDefault="001950FB" w:rsidP="0065758F">
      <w:pPr>
        <w:pStyle w:val="paragraph"/>
      </w:pPr>
      <w:r w:rsidRPr="0076312E">
        <w:tab/>
        <w:t>(a)</w:t>
      </w:r>
      <w:r w:rsidRPr="0076312E">
        <w:tab/>
      </w:r>
      <w:r w:rsidR="001B0CDE" w:rsidRPr="0076312E">
        <w:t>set</w:t>
      </w:r>
      <w:r w:rsidRPr="0076312E">
        <w:t xml:space="preserve"> out the proposed amendment and the reason for making the amendment; and</w:t>
      </w:r>
    </w:p>
    <w:p w:rsidR="001950FB" w:rsidRPr="0076312E" w:rsidRDefault="001950FB" w:rsidP="0065758F">
      <w:pPr>
        <w:pStyle w:val="paragraph"/>
      </w:pPr>
      <w:r w:rsidRPr="0076312E">
        <w:tab/>
        <w:t>(b)</w:t>
      </w:r>
      <w:r w:rsidRPr="0076312E">
        <w:tab/>
      </w:r>
      <w:r w:rsidR="001B0CDE" w:rsidRPr="0076312E">
        <w:t>state</w:t>
      </w:r>
      <w:r w:rsidRPr="0076312E">
        <w:t xml:space="preserve"> that the proposed amendment will be made at the end of a reasonable period stated in the </w:t>
      </w:r>
      <w:r w:rsidR="001B0CDE" w:rsidRPr="0076312E">
        <w:t>notification</w:t>
      </w:r>
      <w:r w:rsidRPr="0076312E">
        <w:t>, unless the applicant objects to the amendment within that period.</w:t>
      </w:r>
    </w:p>
    <w:p w:rsidR="001950FB" w:rsidRPr="0076312E" w:rsidRDefault="001950FB" w:rsidP="0065758F">
      <w:pPr>
        <w:pStyle w:val="subsection"/>
      </w:pPr>
      <w:r w:rsidRPr="0076312E">
        <w:tab/>
        <w:t>(2)</w:t>
      </w:r>
      <w:r w:rsidRPr="0076312E">
        <w:tab/>
        <w:t xml:space="preserve">If an applicant objects to an amendment proposed by the Registrar within the period mentioned in </w:t>
      </w:r>
      <w:r w:rsidR="0076312E">
        <w:t>paragraph (</w:t>
      </w:r>
      <w:r w:rsidRPr="0076312E">
        <w:t>1</w:t>
      </w:r>
      <w:r w:rsidR="0065758F" w:rsidRPr="0076312E">
        <w:t>)(</w:t>
      </w:r>
      <w:r w:rsidRPr="0076312E">
        <w:t>b), the Registrar must not make the amendment unless the objection is withdrawn.</w:t>
      </w:r>
    </w:p>
    <w:p w:rsidR="001950FB" w:rsidRPr="0076312E" w:rsidRDefault="001950FB" w:rsidP="0065758F">
      <w:pPr>
        <w:pStyle w:val="ActHead5"/>
      </w:pPr>
      <w:bookmarkStart w:id="73" w:name="_Toc43364153"/>
      <w:r w:rsidRPr="0076312E">
        <w:rPr>
          <w:rStyle w:val="CharSectno"/>
        </w:rPr>
        <w:t>6.2</w:t>
      </w:r>
      <w:r w:rsidR="0065758F" w:rsidRPr="0076312E">
        <w:t xml:space="preserve">  </w:t>
      </w:r>
      <w:r w:rsidRPr="0076312E">
        <w:t>Request to amend before publication of details</w:t>
      </w:r>
      <w:bookmarkEnd w:id="73"/>
    </w:p>
    <w:p w:rsidR="001950FB" w:rsidRPr="0076312E" w:rsidRDefault="001950FB" w:rsidP="0065758F">
      <w:pPr>
        <w:pStyle w:val="subsection"/>
      </w:pPr>
      <w:r w:rsidRPr="0076312E">
        <w:tab/>
      </w:r>
      <w:r w:rsidRPr="0076312E">
        <w:tab/>
        <w:t>For the purposes of paragraph</w:t>
      </w:r>
      <w:r w:rsidR="0076312E">
        <w:t> </w:t>
      </w:r>
      <w:r w:rsidRPr="0076312E">
        <w:t>64(b) of the Act (which deals with amendments before publication), the period for requesting an amendment is 14 days after filing the application for the registration of the trade mark.</w:t>
      </w:r>
    </w:p>
    <w:p w:rsidR="001950FB" w:rsidRPr="0076312E" w:rsidRDefault="001950FB" w:rsidP="0065758F">
      <w:pPr>
        <w:pStyle w:val="ActHead5"/>
      </w:pPr>
      <w:bookmarkStart w:id="74" w:name="_Toc43364154"/>
      <w:r w:rsidRPr="0076312E">
        <w:rPr>
          <w:rStyle w:val="CharSectno"/>
        </w:rPr>
        <w:t>6.3</w:t>
      </w:r>
      <w:r w:rsidR="0065758F" w:rsidRPr="0076312E">
        <w:t xml:space="preserve">  </w:t>
      </w:r>
      <w:r w:rsidRPr="0076312E">
        <w:t>Filing of declarations</w:t>
      </w:r>
      <w:bookmarkEnd w:id="74"/>
    </w:p>
    <w:p w:rsidR="001950FB" w:rsidRPr="0076312E" w:rsidRDefault="001950FB" w:rsidP="0065758F">
      <w:pPr>
        <w:pStyle w:val="subsection"/>
      </w:pPr>
      <w:r w:rsidRPr="0076312E">
        <w:tab/>
      </w:r>
      <w:r w:rsidRPr="0076312E">
        <w:tab/>
        <w:t>If a person requests an amendment under section</w:t>
      </w:r>
      <w:r w:rsidR="0076312E">
        <w:t> </w:t>
      </w:r>
      <w:r w:rsidRPr="0076312E">
        <w:t>64 of the Act (which deals with amendments before publication) or paragraph</w:t>
      </w:r>
      <w:r w:rsidR="0076312E">
        <w:t> </w:t>
      </w:r>
      <w:r w:rsidRPr="0076312E">
        <w:t>66(a) of the Act (which deals with amendment of other documents), the Registrar may require the applicant to file a declaration stating:</w:t>
      </w:r>
    </w:p>
    <w:p w:rsidR="001950FB" w:rsidRPr="0076312E" w:rsidRDefault="001950FB" w:rsidP="0065758F">
      <w:pPr>
        <w:pStyle w:val="paragraph"/>
      </w:pPr>
      <w:r w:rsidRPr="0076312E">
        <w:tab/>
        <w:t>(a)</w:t>
      </w:r>
      <w:r w:rsidRPr="0076312E">
        <w:tab/>
        <w:t>that a clerical error or obvious mistake was made in the application; and</w:t>
      </w:r>
    </w:p>
    <w:p w:rsidR="001950FB" w:rsidRPr="0076312E" w:rsidRDefault="001950FB" w:rsidP="0065758F">
      <w:pPr>
        <w:pStyle w:val="paragraph"/>
      </w:pPr>
      <w:r w:rsidRPr="0076312E">
        <w:tab/>
        <w:t>(b)</w:t>
      </w:r>
      <w:r w:rsidRPr="0076312E">
        <w:tab/>
        <w:t>the circumstances in which the error or mistake was made.</w:t>
      </w:r>
    </w:p>
    <w:p w:rsidR="001950FB" w:rsidRPr="0076312E" w:rsidRDefault="0065758F" w:rsidP="0065758F">
      <w:pPr>
        <w:pStyle w:val="notetext"/>
      </w:pPr>
      <w:r w:rsidRPr="0076312E">
        <w:t>Note:</w:t>
      </w:r>
      <w:r w:rsidRPr="0076312E">
        <w:tab/>
      </w:r>
      <w:r w:rsidR="001950FB" w:rsidRPr="0076312E">
        <w:t>Regulations</w:t>
      </w:r>
      <w:r w:rsidR="0076312E">
        <w:t> </w:t>
      </w:r>
      <w:r w:rsidR="001950FB" w:rsidRPr="0076312E">
        <w:t>21.6 and 21.7 deal with making and filing declarations.</w:t>
      </w:r>
    </w:p>
    <w:p w:rsidR="001950FB" w:rsidRPr="0076312E" w:rsidRDefault="001950FB" w:rsidP="0065758F">
      <w:pPr>
        <w:pStyle w:val="ActHead5"/>
      </w:pPr>
      <w:bookmarkStart w:id="75" w:name="_Toc43364155"/>
      <w:r w:rsidRPr="0076312E">
        <w:rPr>
          <w:rStyle w:val="CharSectno"/>
        </w:rPr>
        <w:t>6.4</w:t>
      </w:r>
      <w:r w:rsidR="0065758F" w:rsidRPr="0076312E">
        <w:t xml:space="preserve">  </w:t>
      </w:r>
      <w:r w:rsidRPr="0076312E">
        <w:t>Notification of amendments</w:t>
      </w:r>
      <w:bookmarkEnd w:id="75"/>
    </w:p>
    <w:p w:rsidR="001950FB" w:rsidRPr="0076312E" w:rsidRDefault="001950FB" w:rsidP="0065758F">
      <w:pPr>
        <w:pStyle w:val="subsection"/>
      </w:pPr>
      <w:r w:rsidRPr="0076312E">
        <w:tab/>
      </w:r>
      <w:r w:rsidRPr="0076312E">
        <w:tab/>
        <w:t xml:space="preserve">If the Registrar amends an application, notice or document under </w:t>
      </w:r>
      <w:r w:rsidR="0065758F" w:rsidRPr="0076312E">
        <w:t>Part</w:t>
      </w:r>
      <w:r w:rsidR="0076312E">
        <w:t> </w:t>
      </w:r>
      <w:r w:rsidRPr="0076312E">
        <w:t xml:space="preserve">6 of the Act, the Registrar must give </w:t>
      </w:r>
      <w:r w:rsidR="001B0CDE" w:rsidRPr="0076312E">
        <w:t>notification</w:t>
      </w:r>
      <w:r w:rsidRPr="0076312E">
        <w:t xml:space="preserve"> of the amendment to:</w:t>
      </w:r>
    </w:p>
    <w:p w:rsidR="001950FB" w:rsidRPr="0076312E" w:rsidRDefault="001950FB" w:rsidP="0065758F">
      <w:pPr>
        <w:pStyle w:val="paragraph"/>
      </w:pPr>
      <w:r w:rsidRPr="0076312E">
        <w:tab/>
        <w:t>(a)</w:t>
      </w:r>
      <w:r w:rsidRPr="0076312E">
        <w:tab/>
        <w:t>the person who requested the amendment; and</w:t>
      </w:r>
    </w:p>
    <w:p w:rsidR="001950FB" w:rsidRPr="0076312E" w:rsidRDefault="001950FB" w:rsidP="0065758F">
      <w:pPr>
        <w:pStyle w:val="paragraph"/>
      </w:pPr>
      <w:r w:rsidRPr="0076312E">
        <w:tab/>
        <w:t>(b)</w:t>
      </w:r>
      <w:r w:rsidRPr="0076312E">
        <w:tab/>
        <w:t>any other person that the Registrar thinks appropriate.</w:t>
      </w:r>
    </w:p>
    <w:p w:rsidR="00F17D35" w:rsidRPr="0076312E" w:rsidRDefault="00F17D35" w:rsidP="00484C39">
      <w:pPr>
        <w:pStyle w:val="ActHead3"/>
        <w:pageBreakBefore/>
      </w:pPr>
      <w:bookmarkStart w:id="76" w:name="_Toc43364156"/>
      <w:r w:rsidRPr="0076312E">
        <w:rPr>
          <w:rStyle w:val="CharDivNo"/>
        </w:rPr>
        <w:t>Division</w:t>
      </w:r>
      <w:r w:rsidR="0076312E" w:rsidRPr="0076312E">
        <w:rPr>
          <w:rStyle w:val="CharDivNo"/>
        </w:rPr>
        <w:t> </w:t>
      </w:r>
      <w:r w:rsidRPr="0076312E">
        <w:rPr>
          <w:rStyle w:val="CharDivNo"/>
        </w:rPr>
        <w:t>2</w:t>
      </w:r>
      <w:r w:rsidRPr="0076312E">
        <w:t>—</w:t>
      </w:r>
      <w:r w:rsidRPr="0076312E">
        <w:rPr>
          <w:rStyle w:val="CharDivText"/>
        </w:rPr>
        <w:t>Opposition to amendment after particulars published</w:t>
      </w:r>
      <w:bookmarkEnd w:id="76"/>
    </w:p>
    <w:p w:rsidR="00F17D35" w:rsidRPr="0076312E" w:rsidRDefault="00F17D35" w:rsidP="00F17D35">
      <w:pPr>
        <w:pStyle w:val="ActHead5"/>
      </w:pPr>
      <w:bookmarkStart w:id="77" w:name="_Toc43364157"/>
      <w:r w:rsidRPr="0076312E">
        <w:rPr>
          <w:rStyle w:val="CharSectno"/>
        </w:rPr>
        <w:t>6.5</w:t>
      </w:r>
      <w:r w:rsidRPr="0076312E">
        <w:t xml:space="preserve">  Definitions</w:t>
      </w:r>
      <w:bookmarkEnd w:id="77"/>
    </w:p>
    <w:p w:rsidR="00F17D35" w:rsidRPr="0076312E" w:rsidRDefault="00F17D35" w:rsidP="00F17D35">
      <w:pPr>
        <w:pStyle w:val="subsection"/>
      </w:pPr>
      <w:r w:rsidRPr="0076312E">
        <w:tab/>
      </w:r>
      <w:r w:rsidRPr="0076312E">
        <w:tab/>
        <w:t>In this Division:</w:t>
      </w:r>
    </w:p>
    <w:p w:rsidR="00F17D35" w:rsidRPr="0076312E" w:rsidRDefault="00F17D35" w:rsidP="00F17D35">
      <w:pPr>
        <w:pStyle w:val="Definition"/>
      </w:pPr>
      <w:r w:rsidRPr="0076312E">
        <w:rPr>
          <w:b/>
          <w:i/>
        </w:rPr>
        <w:t>notice of opposition</w:t>
      </w:r>
      <w:r w:rsidRPr="0076312E">
        <w:t xml:space="preserve"> means a notice filed under subregulation</w:t>
      </w:r>
      <w:r w:rsidR="0076312E">
        <w:t> </w:t>
      </w:r>
      <w:r w:rsidRPr="0076312E">
        <w:t>6.6(1).</w:t>
      </w:r>
    </w:p>
    <w:p w:rsidR="00F17D35" w:rsidRPr="0076312E" w:rsidRDefault="00F17D35" w:rsidP="00F17D35">
      <w:pPr>
        <w:pStyle w:val="Definition"/>
      </w:pPr>
      <w:r w:rsidRPr="0076312E">
        <w:rPr>
          <w:b/>
          <w:i/>
        </w:rPr>
        <w:t xml:space="preserve">party </w:t>
      </w:r>
      <w:r w:rsidRPr="0076312E">
        <w:t>means an applicant or opponent.</w:t>
      </w:r>
    </w:p>
    <w:p w:rsidR="00F17D35" w:rsidRPr="0076312E" w:rsidRDefault="00F17D35" w:rsidP="00F17D35">
      <w:pPr>
        <w:pStyle w:val="notetext"/>
      </w:pPr>
      <w:r w:rsidRPr="0076312E">
        <w:t>Note:</w:t>
      </w:r>
      <w:r w:rsidRPr="0076312E">
        <w:tab/>
        <w:t>The following terms are defined in section</w:t>
      </w:r>
      <w:r w:rsidR="0076312E">
        <w:t> </w:t>
      </w:r>
      <w:r w:rsidRPr="0076312E">
        <w:t>6 of the Act:</w:t>
      </w:r>
    </w:p>
    <w:p w:rsidR="00F17D35" w:rsidRPr="0076312E" w:rsidRDefault="00F17D35" w:rsidP="00F17D35">
      <w:pPr>
        <w:pStyle w:val="notepara"/>
      </w:pPr>
      <w:r w:rsidRPr="0076312E">
        <w:t>(a)</w:t>
      </w:r>
      <w:r w:rsidRPr="0076312E">
        <w:tab/>
        <w:t>applicant;</w:t>
      </w:r>
    </w:p>
    <w:p w:rsidR="00F17D35" w:rsidRPr="0076312E" w:rsidRDefault="00F17D35" w:rsidP="00F17D35">
      <w:pPr>
        <w:pStyle w:val="notepara"/>
      </w:pPr>
      <w:r w:rsidRPr="0076312E">
        <w:t>(b)</w:t>
      </w:r>
      <w:r w:rsidRPr="0076312E">
        <w:tab/>
        <w:t>approved form;</w:t>
      </w:r>
    </w:p>
    <w:p w:rsidR="00F17D35" w:rsidRPr="0076312E" w:rsidRDefault="00F17D35" w:rsidP="00F17D35">
      <w:pPr>
        <w:pStyle w:val="notepara"/>
      </w:pPr>
      <w:r w:rsidRPr="0076312E">
        <w:t>(c)</w:t>
      </w:r>
      <w:r w:rsidRPr="0076312E">
        <w:tab/>
        <w:t>file;</w:t>
      </w:r>
    </w:p>
    <w:p w:rsidR="00F17D35" w:rsidRPr="0076312E" w:rsidRDefault="00F17D35" w:rsidP="00F17D35">
      <w:pPr>
        <w:pStyle w:val="notepara"/>
      </w:pPr>
      <w:r w:rsidRPr="0076312E">
        <w:t>(d)</w:t>
      </w:r>
      <w:r w:rsidRPr="0076312E">
        <w:tab/>
        <w:t>month;</w:t>
      </w:r>
    </w:p>
    <w:p w:rsidR="00F17D35" w:rsidRPr="0076312E" w:rsidRDefault="00F17D35" w:rsidP="00F17D35">
      <w:pPr>
        <w:pStyle w:val="notepara"/>
      </w:pPr>
      <w:r w:rsidRPr="0076312E">
        <w:t>(e)</w:t>
      </w:r>
      <w:r w:rsidRPr="0076312E">
        <w:tab/>
        <w:t>person.</w:t>
      </w:r>
    </w:p>
    <w:p w:rsidR="00F17D35" w:rsidRPr="0076312E" w:rsidRDefault="00F17D35" w:rsidP="00F17D35">
      <w:pPr>
        <w:pStyle w:val="ActHead5"/>
      </w:pPr>
      <w:bookmarkStart w:id="78" w:name="_Toc43364158"/>
      <w:r w:rsidRPr="0076312E">
        <w:rPr>
          <w:rStyle w:val="CharSectno"/>
        </w:rPr>
        <w:t>6.6</w:t>
      </w:r>
      <w:r w:rsidRPr="0076312E">
        <w:t xml:space="preserve">  Notice of opposition</w:t>
      </w:r>
      <w:bookmarkEnd w:id="78"/>
    </w:p>
    <w:p w:rsidR="00F17D35" w:rsidRPr="0076312E" w:rsidRDefault="00F17D35" w:rsidP="00F17D35">
      <w:pPr>
        <w:pStyle w:val="subsection"/>
      </w:pPr>
      <w:r w:rsidRPr="0076312E">
        <w:tab/>
        <w:t>(1)</w:t>
      </w:r>
      <w:r w:rsidRPr="0076312E">
        <w:tab/>
        <w:t>For subsection</w:t>
      </w:r>
      <w:r w:rsidR="0076312E">
        <w:t> </w:t>
      </w:r>
      <w:r w:rsidRPr="0076312E">
        <w:t xml:space="preserve">65A(4) of the Act, a person may oppose a request for amendment by filing a notice of opposition, in an approved form, within one month from the advertisement of the request for amendment in the </w:t>
      </w:r>
      <w:r w:rsidRPr="0076312E">
        <w:rPr>
          <w:i/>
        </w:rPr>
        <w:t xml:space="preserve">Official Journal </w:t>
      </w:r>
      <w:r w:rsidRPr="0076312E">
        <w:t>under subsection</w:t>
      </w:r>
      <w:r w:rsidR="0076312E">
        <w:t> </w:t>
      </w:r>
      <w:r w:rsidRPr="0076312E">
        <w:t>65A(3) of the Act.</w:t>
      </w:r>
    </w:p>
    <w:p w:rsidR="00F17D35" w:rsidRPr="0076312E" w:rsidRDefault="00F17D35" w:rsidP="00F17D35">
      <w:pPr>
        <w:pStyle w:val="subsection"/>
      </w:pPr>
      <w:r w:rsidRPr="0076312E">
        <w:tab/>
        <w:t>(2)</w:t>
      </w:r>
      <w:r w:rsidRPr="0076312E">
        <w:tab/>
        <w:t>The Registrar must give a copy of the notice to the applicant.</w:t>
      </w:r>
    </w:p>
    <w:p w:rsidR="00F17D35" w:rsidRPr="0076312E" w:rsidRDefault="00F17D35" w:rsidP="00F17D35">
      <w:pPr>
        <w:pStyle w:val="ActHead5"/>
      </w:pPr>
      <w:bookmarkStart w:id="79" w:name="_Toc43364159"/>
      <w:r w:rsidRPr="0076312E">
        <w:rPr>
          <w:rStyle w:val="CharSectno"/>
        </w:rPr>
        <w:t>6.7</w:t>
      </w:r>
      <w:r w:rsidRPr="0076312E">
        <w:t xml:space="preserve">  Notification and opportunity to make representations</w:t>
      </w:r>
      <w:bookmarkEnd w:id="79"/>
    </w:p>
    <w:p w:rsidR="00F17D35" w:rsidRPr="0076312E" w:rsidRDefault="00F17D35" w:rsidP="00F17D35">
      <w:pPr>
        <w:pStyle w:val="subsection"/>
      </w:pPr>
      <w:r w:rsidRPr="0076312E">
        <w:tab/>
        <w:t>(1)</w:t>
      </w:r>
      <w:r w:rsidRPr="0076312E">
        <w:tab/>
        <w:t>This regulation applies if:</w:t>
      </w:r>
    </w:p>
    <w:p w:rsidR="00F17D35" w:rsidRPr="0076312E" w:rsidRDefault="00F17D35" w:rsidP="00F17D35">
      <w:pPr>
        <w:pStyle w:val="paragraph"/>
      </w:pPr>
      <w:r w:rsidRPr="0076312E">
        <w:tab/>
        <w:t>(a)</w:t>
      </w:r>
      <w:r w:rsidRPr="0076312E">
        <w:tab/>
        <w:t>a party makes a request to the Registrar under this Division; or</w:t>
      </w:r>
    </w:p>
    <w:p w:rsidR="00F17D35" w:rsidRPr="0076312E" w:rsidRDefault="00F17D35" w:rsidP="00F17D35">
      <w:pPr>
        <w:pStyle w:val="paragraph"/>
      </w:pPr>
      <w:r w:rsidRPr="0076312E">
        <w:tab/>
        <w:t>(b)</w:t>
      </w:r>
      <w:r w:rsidRPr="0076312E">
        <w:tab/>
        <w:t>the Registrar proposes to make a decision on the Registrar’s own initiative under this Division.</w:t>
      </w:r>
    </w:p>
    <w:p w:rsidR="00F17D35" w:rsidRPr="0076312E" w:rsidRDefault="00F17D35" w:rsidP="00F17D35">
      <w:pPr>
        <w:pStyle w:val="subsection"/>
      </w:pPr>
      <w:r w:rsidRPr="0076312E">
        <w:tab/>
        <w:t>(2)</w:t>
      </w:r>
      <w:r w:rsidRPr="0076312E">
        <w:tab/>
        <w:t>The Registrar must:</w:t>
      </w:r>
    </w:p>
    <w:p w:rsidR="00F17D35" w:rsidRPr="0076312E" w:rsidRDefault="00F17D35" w:rsidP="00F17D35">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F17D35" w:rsidRPr="0076312E" w:rsidRDefault="00F17D35" w:rsidP="00F17D35">
      <w:pPr>
        <w:pStyle w:val="paragraph"/>
      </w:pPr>
      <w:r w:rsidRPr="0076312E">
        <w:tab/>
        <w:t>(b)</w:t>
      </w:r>
      <w:r w:rsidRPr="0076312E">
        <w:tab/>
        <w:t xml:space="preserve">for </w:t>
      </w:r>
      <w:r w:rsidR="0076312E">
        <w:t>paragraph (</w:t>
      </w:r>
      <w:r w:rsidRPr="0076312E">
        <w:t>1)(b)—notify the parties of the proposed decision.</w:t>
      </w:r>
    </w:p>
    <w:p w:rsidR="00F17D35" w:rsidRPr="0076312E" w:rsidRDefault="00F17D35" w:rsidP="00F17D35">
      <w:pPr>
        <w:pStyle w:val="subsection"/>
      </w:pPr>
      <w:r w:rsidRPr="0076312E">
        <w:tab/>
        <w:t>(3)</w:t>
      </w:r>
      <w:r w:rsidRPr="0076312E">
        <w:tab/>
        <w:t>If the Registrar proposes to grant the requ</w:t>
      </w:r>
      <w:r w:rsidRPr="0076312E">
        <w:rPr>
          <w:color w:val="000000"/>
        </w:rPr>
        <w:t>est</w:t>
      </w:r>
      <w:r w:rsidRPr="0076312E">
        <w:t>, the Registrar must give the parties an opportunity to make representations:</w:t>
      </w:r>
    </w:p>
    <w:p w:rsidR="00F17D35" w:rsidRPr="0076312E" w:rsidRDefault="00F17D35" w:rsidP="00F17D35">
      <w:pPr>
        <w:pStyle w:val="paragraph"/>
      </w:pPr>
      <w:r w:rsidRPr="0076312E">
        <w:tab/>
        <w:t>(a)</w:t>
      </w:r>
      <w:r w:rsidRPr="0076312E">
        <w:tab/>
        <w:t>in writing; or</w:t>
      </w:r>
    </w:p>
    <w:p w:rsidR="00F17D35" w:rsidRPr="0076312E" w:rsidRDefault="00F17D35" w:rsidP="00F17D35">
      <w:pPr>
        <w:pStyle w:val="paragraph"/>
      </w:pPr>
      <w:r w:rsidRPr="0076312E">
        <w:tab/>
        <w:t>(b)</w:t>
      </w:r>
      <w:r w:rsidRPr="0076312E">
        <w:tab/>
        <w:t>at a hearing; or</w:t>
      </w:r>
    </w:p>
    <w:p w:rsidR="00F17D35" w:rsidRPr="0076312E" w:rsidRDefault="00F17D35" w:rsidP="00F17D35">
      <w:pPr>
        <w:pStyle w:val="paragraph"/>
      </w:pPr>
      <w:r w:rsidRPr="0076312E">
        <w:tab/>
        <w:t>(c)</w:t>
      </w:r>
      <w:r w:rsidRPr="0076312E">
        <w:tab/>
        <w:t>by other means that the Registrar states in the notification.</w:t>
      </w:r>
    </w:p>
    <w:p w:rsidR="00F17D35" w:rsidRPr="0076312E" w:rsidRDefault="00F17D35" w:rsidP="00F17D35">
      <w:pPr>
        <w:pStyle w:val="subsection"/>
      </w:pPr>
      <w:r w:rsidRPr="0076312E">
        <w:tab/>
        <w:t>(4)</w:t>
      </w:r>
      <w:r w:rsidRPr="0076312E">
        <w:tab/>
        <w:t>The Registrar must notify the parties of the Registrar’s decision.</w:t>
      </w:r>
    </w:p>
    <w:p w:rsidR="00F17D35" w:rsidRPr="0076312E" w:rsidRDefault="00F17D35" w:rsidP="00F17D35">
      <w:pPr>
        <w:pStyle w:val="ActHead5"/>
      </w:pPr>
      <w:bookmarkStart w:id="80" w:name="_Toc43364160"/>
      <w:r w:rsidRPr="0076312E">
        <w:rPr>
          <w:rStyle w:val="CharSectno"/>
        </w:rPr>
        <w:t>6.8</w:t>
      </w:r>
      <w:r w:rsidRPr="0076312E">
        <w:t xml:space="preserve">  Practice and procedure</w:t>
      </w:r>
      <w:bookmarkEnd w:id="80"/>
    </w:p>
    <w:p w:rsidR="00F17D35" w:rsidRPr="0076312E" w:rsidRDefault="00F17D35" w:rsidP="00F17D35">
      <w:pPr>
        <w:pStyle w:val="subsection"/>
      </w:pPr>
      <w:r w:rsidRPr="0076312E">
        <w:tab/>
      </w:r>
      <w:r w:rsidRPr="0076312E">
        <w:tab/>
        <w:t>The Registrar may:</w:t>
      </w:r>
    </w:p>
    <w:p w:rsidR="00F17D35" w:rsidRPr="0076312E" w:rsidRDefault="00F17D35" w:rsidP="00F17D35">
      <w:pPr>
        <w:pStyle w:val="paragraph"/>
      </w:pPr>
      <w:r w:rsidRPr="0076312E">
        <w:tab/>
        <w:t>(a)</w:t>
      </w:r>
      <w:r w:rsidRPr="0076312E">
        <w:tab/>
        <w:t>decide the practice and procedure to be followed in an opposition to which this Division applies; and</w:t>
      </w:r>
    </w:p>
    <w:p w:rsidR="00F17D35" w:rsidRPr="0076312E" w:rsidRDefault="00F17D35" w:rsidP="00F17D35">
      <w:pPr>
        <w:pStyle w:val="paragraph"/>
      </w:pPr>
      <w:r w:rsidRPr="0076312E">
        <w:tab/>
        <w:t>(b)</w:t>
      </w:r>
      <w:r w:rsidRPr="0076312E">
        <w:tab/>
        <w:t>direct the parties accordingly.</w:t>
      </w:r>
    </w:p>
    <w:p w:rsidR="00F17D35" w:rsidRPr="0076312E" w:rsidRDefault="00F17D35" w:rsidP="00F17D35">
      <w:pPr>
        <w:pStyle w:val="ActHead5"/>
      </w:pPr>
      <w:bookmarkStart w:id="81" w:name="_Toc43364161"/>
      <w:r w:rsidRPr="0076312E">
        <w:rPr>
          <w:rStyle w:val="CharSectno"/>
        </w:rPr>
        <w:t>6.9</w:t>
      </w:r>
      <w:r w:rsidRPr="0076312E">
        <w:t xml:space="preserve">  Hearing</w:t>
      </w:r>
      <w:bookmarkEnd w:id="81"/>
    </w:p>
    <w:p w:rsidR="00F17D35" w:rsidRPr="0076312E" w:rsidRDefault="00F17D35" w:rsidP="00F17D35">
      <w:pPr>
        <w:pStyle w:val="subsection"/>
      </w:pPr>
      <w:r w:rsidRPr="0076312E">
        <w:rPr>
          <w:color w:val="1F497D"/>
        </w:rPr>
        <w:tab/>
      </w:r>
      <w:r w:rsidRPr="0076312E">
        <w:t>(1)</w:t>
      </w:r>
      <w:r w:rsidRPr="0076312E">
        <w:tab/>
        <w:t>The Registrar:</w:t>
      </w:r>
    </w:p>
    <w:p w:rsidR="00F17D35" w:rsidRPr="0076312E" w:rsidRDefault="00F17D35" w:rsidP="00F17D35">
      <w:pPr>
        <w:pStyle w:val="paragraph"/>
      </w:pPr>
      <w:r w:rsidRPr="0076312E">
        <w:tab/>
        <w:t>(a)</w:t>
      </w:r>
      <w:r w:rsidRPr="0076312E">
        <w:tab/>
        <w:t>must hold a hearing of the opposition if requested by a party in writing; or</w:t>
      </w:r>
    </w:p>
    <w:p w:rsidR="00F17D35" w:rsidRPr="0076312E" w:rsidRDefault="00F17D35" w:rsidP="00F17D35">
      <w:pPr>
        <w:pStyle w:val="paragraph"/>
      </w:pPr>
      <w:r w:rsidRPr="0076312E">
        <w:tab/>
        <w:t>(b)</w:t>
      </w:r>
      <w:r w:rsidRPr="0076312E">
        <w:tab/>
        <w:t>may decide, on the Registrar’s own initiative, to hold a hearing of the opposition.</w:t>
      </w:r>
    </w:p>
    <w:p w:rsidR="00F17D35" w:rsidRPr="0076312E" w:rsidRDefault="00F17D35" w:rsidP="00F17D35">
      <w:pPr>
        <w:pStyle w:val="subsection"/>
      </w:pPr>
      <w:r w:rsidRPr="0076312E">
        <w:tab/>
        <w:t>(2)</w:t>
      </w:r>
      <w:r w:rsidRPr="0076312E">
        <w:tab/>
        <w:t>The hearing may, at the Registrar’s discretion, be:</w:t>
      </w:r>
    </w:p>
    <w:p w:rsidR="00F17D35" w:rsidRPr="0076312E" w:rsidRDefault="00F17D35" w:rsidP="00F17D35">
      <w:pPr>
        <w:pStyle w:val="paragraph"/>
      </w:pPr>
      <w:r w:rsidRPr="0076312E">
        <w:tab/>
        <w:t>(a)</w:t>
      </w:r>
      <w:r w:rsidRPr="0076312E">
        <w:tab/>
        <w:t>an oral hearing; or</w:t>
      </w:r>
    </w:p>
    <w:p w:rsidR="00F17D35" w:rsidRPr="0076312E" w:rsidRDefault="00F17D35" w:rsidP="00F17D35">
      <w:pPr>
        <w:pStyle w:val="paragraph"/>
      </w:pPr>
      <w:r w:rsidRPr="0076312E">
        <w:tab/>
        <w:t>(b)</w:t>
      </w:r>
      <w:r w:rsidRPr="0076312E">
        <w:tab/>
        <w:t>by written submissions.</w:t>
      </w:r>
    </w:p>
    <w:p w:rsidR="00F17D35" w:rsidRPr="0076312E" w:rsidRDefault="00F17D35" w:rsidP="00F17D35">
      <w:pPr>
        <w:pStyle w:val="subsection"/>
      </w:pPr>
      <w:r w:rsidRPr="0076312E">
        <w:tab/>
        <w:t>(3)</w:t>
      </w:r>
      <w:r w:rsidRPr="0076312E">
        <w:tab/>
        <w:t>If the Registrar decides on an oral hearing:</w:t>
      </w:r>
    </w:p>
    <w:p w:rsidR="00F17D35" w:rsidRPr="0076312E" w:rsidRDefault="00F17D35" w:rsidP="00F17D35">
      <w:pPr>
        <w:pStyle w:val="paragraph"/>
      </w:pPr>
      <w:r w:rsidRPr="0076312E">
        <w:tab/>
        <w:t>(a)</w:t>
      </w:r>
      <w:r w:rsidRPr="0076312E">
        <w:tab/>
        <w:t>the Registrar must notify the parties of the date, time and place of the hearing; and</w:t>
      </w:r>
    </w:p>
    <w:p w:rsidR="00F17D35" w:rsidRPr="0076312E" w:rsidRDefault="00F17D35" w:rsidP="00F17D35">
      <w:pPr>
        <w:pStyle w:val="paragraph"/>
      </w:pPr>
      <w:r w:rsidRPr="0076312E">
        <w:tab/>
        <w:t>(b)</w:t>
      </w:r>
      <w:r w:rsidRPr="0076312E">
        <w:tab/>
        <w:t>the opponent must file a summary of submissions at least 10 business days before the hearing; and</w:t>
      </w:r>
    </w:p>
    <w:p w:rsidR="00F17D35" w:rsidRPr="0076312E" w:rsidRDefault="00F17D35" w:rsidP="00F17D35">
      <w:pPr>
        <w:pStyle w:val="paragraph"/>
      </w:pPr>
      <w:r w:rsidRPr="0076312E">
        <w:tab/>
        <w:t>(c)</w:t>
      </w:r>
      <w:r w:rsidRPr="0076312E">
        <w:tab/>
        <w:t>the applicant must file a summary of submissions at least 5 business days before the hearing.</w:t>
      </w:r>
    </w:p>
    <w:p w:rsidR="00F17D35" w:rsidRPr="0076312E" w:rsidRDefault="00F17D35" w:rsidP="00F17D35">
      <w:pPr>
        <w:pStyle w:val="subsection"/>
      </w:pPr>
      <w:r w:rsidRPr="0076312E">
        <w:tab/>
        <w:t>(4)</w:t>
      </w:r>
      <w:r w:rsidRPr="0076312E">
        <w:tab/>
        <w:t>The Registrar may take into account a party’s failure to file a summary of submissions under subregulation</w:t>
      </w:r>
      <w:r w:rsidR="00440FE1" w:rsidRPr="0076312E">
        <w:t> </w:t>
      </w:r>
      <w:r w:rsidRPr="0076312E">
        <w:t>(3) in making an award of costs.</w:t>
      </w:r>
    </w:p>
    <w:p w:rsidR="00F17D35" w:rsidRPr="0076312E" w:rsidRDefault="00F17D35" w:rsidP="00F17D35">
      <w:pPr>
        <w:pStyle w:val="notetext"/>
      </w:pPr>
      <w:r w:rsidRPr="0076312E">
        <w:t>Note:</w:t>
      </w:r>
      <w:r w:rsidRPr="0076312E">
        <w:tab/>
        <w:t>Regulations</w:t>
      </w:r>
      <w:r w:rsidR="0076312E">
        <w:t> </w:t>
      </w:r>
      <w:r w:rsidRPr="0076312E">
        <w:t>21.15 and 21.16 deal with hearings.</w:t>
      </w:r>
    </w:p>
    <w:p w:rsidR="00F17D35" w:rsidRPr="0076312E" w:rsidRDefault="00F17D35" w:rsidP="00F17D35">
      <w:pPr>
        <w:pStyle w:val="subsection"/>
      </w:pPr>
      <w:r w:rsidRPr="0076312E">
        <w:tab/>
        <w:t>(5)</w:t>
      </w:r>
      <w:r w:rsidRPr="0076312E">
        <w:tab/>
        <w:t>The Registrar must:</w:t>
      </w:r>
    </w:p>
    <w:p w:rsidR="00F17D35" w:rsidRPr="0076312E" w:rsidRDefault="00F17D35" w:rsidP="00F17D35">
      <w:pPr>
        <w:pStyle w:val="paragraph"/>
      </w:pPr>
      <w:r w:rsidRPr="0076312E">
        <w:tab/>
        <w:t>(a)</w:t>
      </w:r>
      <w:r w:rsidRPr="0076312E">
        <w:tab/>
        <w:t>decide the opposition; and</w:t>
      </w:r>
    </w:p>
    <w:p w:rsidR="00F17D35" w:rsidRPr="0076312E" w:rsidRDefault="00F17D35" w:rsidP="00F17D35">
      <w:pPr>
        <w:pStyle w:val="paragraph"/>
      </w:pPr>
      <w:r w:rsidRPr="0076312E">
        <w:tab/>
        <w:t>(b)</w:t>
      </w:r>
      <w:r w:rsidRPr="0076312E">
        <w:tab/>
        <w:t>notify the parties of the Registrar’s decision.</w:t>
      </w:r>
    </w:p>
    <w:p w:rsidR="00F17D35" w:rsidRPr="0076312E" w:rsidRDefault="00F17D35" w:rsidP="00F17D35">
      <w:pPr>
        <w:pStyle w:val="ActHead5"/>
      </w:pPr>
      <w:bookmarkStart w:id="82" w:name="_Toc43364162"/>
      <w:r w:rsidRPr="0076312E">
        <w:rPr>
          <w:rStyle w:val="CharSectno"/>
        </w:rPr>
        <w:t>6.10</w:t>
      </w:r>
      <w:r w:rsidRPr="0076312E">
        <w:t xml:space="preserve">  Registrar may give direction</w:t>
      </w:r>
      <w:bookmarkEnd w:id="82"/>
    </w:p>
    <w:p w:rsidR="00F17D35" w:rsidRPr="0076312E" w:rsidRDefault="00F17D35" w:rsidP="00F17D35">
      <w:pPr>
        <w:pStyle w:val="subsection"/>
      </w:pPr>
      <w:r w:rsidRPr="0076312E">
        <w:tab/>
        <w:t>(1)</w:t>
      </w:r>
      <w:r w:rsidRPr="0076312E">
        <w:tab/>
        <w:t>The Registrar may give a direction in relation to an opposition to which this Division applies:</w:t>
      </w:r>
    </w:p>
    <w:p w:rsidR="00F17D35" w:rsidRPr="0076312E" w:rsidRDefault="00F17D35" w:rsidP="00F17D35">
      <w:pPr>
        <w:pStyle w:val="paragraph"/>
      </w:pPr>
      <w:r w:rsidRPr="0076312E">
        <w:tab/>
        <w:t>(a)</w:t>
      </w:r>
      <w:r w:rsidRPr="0076312E">
        <w:tab/>
        <w:t>if requested by a party in writing; or</w:t>
      </w:r>
    </w:p>
    <w:p w:rsidR="00F17D35" w:rsidRPr="0076312E" w:rsidRDefault="00F17D35" w:rsidP="00F17D35">
      <w:pPr>
        <w:pStyle w:val="paragraph"/>
      </w:pPr>
      <w:r w:rsidRPr="0076312E">
        <w:tab/>
        <w:t>(b)</w:t>
      </w:r>
      <w:r w:rsidRPr="0076312E">
        <w:tab/>
        <w:t>on the Registrar’s own initiative.</w:t>
      </w:r>
    </w:p>
    <w:p w:rsidR="00F17D35" w:rsidRPr="0076312E" w:rsidRDefault="00F17D35" w:rsidP="00F17D35">
      <w:pPr>
        <w:pStyle w:val="subsection"/>
      </w:pPr>
      <w:r w:rsidRPr="0076312E">
        <w:tab/>
        <w:t>(2)</w:t>
      </w:r>
      <w:r w:rsidRPr="0076312E">
        <w:tab/>
        <w:t>If the Registrar proposes to give a direction, the Registrar must give the parties an opportunity to make representations about the direction.</w:t>
      </w:r>
    </w:p>
    <w:p w:rsidR="00F17D35" w:rsidRPr="0076312E" w:rsidRDefault="00F17D35" w:rsidP="00F17D35">
      <w:pPr>
        <w:pStyle w:val="subsection"/>
      </w:pPr>
      <w:r w:rsidRPr="0076312E">
        <w:tab/>
        <w:t>(3)</w:t>
      </w:r>
      <w:r w:rsidRPr="0076312E">
        <w:tab/>
        <w:t>A direction must not be inconsistent with the Act or these Regulations.</w:t>
      </w:r>
    </w:p>
    <w:p w:rsidR="00F17D35" w:rsidRPr="0076312E" w:rsidRDefault="00F17D35" w:rsidP="00F17D35">
      <w:pPr>
        <w:pStyle w:val="subsection"/>
      </w:pPr>
      <w:r w:rsidRPr="0076312E">
        <w:tab/>
        <w:t>(4)</w:t>
      </w:r>
      <w:r w:rsidRPr="0076312E">
        <w:tab/>
        <w:t>The Registrar must notify the parties of the direction as soon as practicable.</w:t>
      </w:r>
    </w:p>
    <w:p w:rsidR="00F17D35" w:rsidRPr="0076312E" w:rsidRDefault="00F17D35" w:rsidP="00F17D35">
      <w:pPr>
        <w:pStyle w:val="ActHead5"/>
      </w:pPr>
      <w:bookmarkStart w:id="83" w:name="_Toc43364163"/>
      <w:r w:rsidRPr="0076312E">
        <w:rPr>
          <w:rStyle w:val="CharSectno"/>
        </w:rPr>
        <w:t>6.11</w:t>
      </w:r>
      <w:r w:rsidRPr="0076312E">
        <w:t xml:space="preserve">  Registrar must notify parties of dismissal or discontinuance of opposition</w:t>
      </w:r>
      <w:bookmarkEnd w:id="83"/>
    </w:p>
    <w:p w:rsidR="00F17D35" w:rsidRPr="0076312E" w:rsidRDefault="00F17D35" w:rsidP="00F17D35">
      <w:pPr>
        <w:pStyle w:val="subsection"/>
      </w:pPr>
      <w:r w:rsidRPr="0076312E">
        <w:tab/>
      </w:r>
      <w:r w:rsidRPr="0076312E">
        <w:tab/>
        <w:t>If an opposition is dismissed or discontinued, the Registrar must notify the parties of the dismissal or discontinuance.</w:t>
      </w:r>
    </w:p>
    <w:p w:rsidR="001950FB" w:rsidRPr="0076312E" w:rsidRDefault="0065758F" w:rsidP="0065758F">
      <w:pPr>
        <w:pStyle w:val="ActHead2"/>
        <w:pageBreakBefore/>
      </w:pPr>
      <w:bookmarkStart w:id="84" w:name="_Toc43364164"/>
      <w:r w:rsidRPr="0076312E">
        <w:rPr>
          <w:rStyle w:val="CharPartNo"/>
        </w:rPr>
        <w:t>Part</w:t>
      </w:r>
      <w:r w:rsidR="0076312E" w:rsidRPr="0076312E">
        <w:rPr>
          <w:rStyle w:val="CharPartNo"/>
        </w:rPr>
        <w:t> </w:t>
      </w:r>
      <w:r w:rsidR="001950FB" w:rsidRPr="0076312E">
        <w:rPr>
          <w:rStyle w:val="CharPartNo"/>
        </w:rPr>
        <w:t>7</w:t>
      </w:r>
      <w:r w:rsidRPr="0076312E">
        <w:t>—</w:t>
      </w:r>
      <w:r w:rsidR="001950FB" w:rsidRPr="0076312E">
        <w:rPr>
          <w:rStyle w:val="CharPartText"/>
        </w:rPr>
        <w:t>Registration of trade marks</w:t>
      </w:r>
      <w:bookmarkEnd w:id="84"/>
    </w:p>
    <w:p w:rsidR="001950FB" w:rsidRPr="0076312E" w:rsidRDefault="0065758F" w:rsidP="0065758F">
      <w:pPr>
        <w:pStyle w:val="ActHead3"/>
      </w:pPr>
      <w:bookmarkStart w:id="85" w:name="_Toc43364165"/>
      <w:r w:rsidRPr="0076312E">
        <w:rPr>
          <w:rStyle w:val="CharDivNo"/>
        </w:rPr>
        <w:t>Division</w:t>
      </w:r>
      <w:r w:rsidR="0076312E" w:rsidRPr="0076312E">
        <w:rPr>
          <w:rStyle w:val="CharDivNo"/>
        </w:rPr>
        <w:t> </w:t>
      </w:r>
      <w:r w:rsidR="001950FB" w:rsidRPr="0076312E">
        <w:rPr>
          <w:rStyle w:val="CharDivNo"/>
        </w:rPr>
        <w:t>1</w:t>
      </w:r>
      <w:r w:rsidRPr="0076312E">
        <w:t>—</w:t>
      </w:r>
      <w:r w:rsidR="001950FB" w:rsidRPr="0076312E">
        <w:rPr>
          <w:rStyle w:val="CharDivText"/>
        </w:rPr>
        <w:t>Initial registration</w:t>
      </w:r>
      <w:bookmarkEnd w:id="85"/>
    </w:p>
    <w:p w:rsidR="001950FB" w:rsidRPr="0076312E" w:rsidRDefault="001950FB" w:rsidP="0065758F">
      <w:pPr>
        <w:pStyle w:val="ActHead5"/>
      </w:pPr>
      <w:bookmarkStart w:id="86" w:name="_Toc43364166"/>
      <w:r w:rsidRPr="0076312E">
        <w:rPr>
          <w:rStyle w:val="CharSectno"/>
        </w:rPr>
        <w:t>7.1</w:t>
      </w:r>
      <w:r w:rsidR="0065758F" w:rsidRPr="0076312E">
        <w:t xml:space="preserve">  </w:t>
      </w:r>
      <w:r w:rsidRPr="0076312E">
        <w:t>Period in which a trade mark can be registered</w:t>
      </w:r>
      <w:bookmarkEnd w:id="86"/>
    </w:p>
    <w:p w:rsidR="001950FB" w:rsidRPr="0076312E" w:rsidRDefault="001950FB" w:rsidP="0065758F">
      <w:pPr>
        <w:pStyle w:val="subsection"/>
      </w:pPr>
      <w:r w:rsidRPr="0076312E">
        <w:tab/>
        <w:t>(1)</w:t>
      </w:r>
      <w:r w:rsidRPr="0076312E">
        <w:tab/>
        <w:t>For the purposes of subsection</w:t>
      </w:r>
      <w:r w:rsidR="0076312E">
        <w:t> </w:t>
      </w:r>
      <w:r w:rsidRPr="0076312E">
        <w:t>68(1) of the Act (which deals with registration), the period for the registration of a trade mark that has been accepted for registration is:</w:t>
      </w:r>
    </w:p>
    <w:p w:rsidR="001950FB" w:rsidRPr="0076312E" w:rsidRDefault="001950FB" w:rsidP="0065758F">
      <w:pPr>
        <w:pStyle w:val="paragraph"/>
      </w:pPr>
      <w:r w:rsidRPr="0076312E">
        <w:tab/>
        <w:t>(a)</w:t>
      </w:r>
      <w:r w:rsidRPr="0076312E">
        <w:tab/>
        <w:t xml:space="preserve">except if </w:t>
      </w:r>
      <w:r w:rsidR="0076312E">
        <w:t>paragraph (</w:t>
      </w:r>
      <w:r w:rsidRPr="0076312E">
        <w:t>b) applies</w:t>
      </w:r>
      <w:r w:rsidR="0065758F" w:rsidRPr="0076312E">
        <w:t>—</w:t>
      </w:r>
      <w:r w:rsidRPr="0076312E">
        <w:t xml:space="preserve">the period from the beginning of the day on which the acceptance is advertised in the </w:t>
      </w:r>
      <w:r w:rsidRPr="0076312E">
        <w:rPr>
          <w:i/>
        </w:rPr>
        <w:t xml:space="preserve">Official Journal </w:t>
      </w:r>
      <w:r w:rsidRPr="0076312E">
        <w:t>to the end of:</w:t>
      </w:r>
    </w:p>
    <w:p w:rsidR="001950FB" w:rsidRPr="0076312E" w:rsidRDefault="001950FB" w:rsidP="0065758F">
      <w:pPr>
        <w:pStyle w:val="paragraphsub"/>
      </w:pPr>
      <w:r w:rsidRPr="0076312E">
        <w:tab/>
        <w:t>(i)</w:t>
      </w:r>
      <w:r w:rsidRPr="0076312E">
        <w:tab/>
        <w:t>the day that is 6 months after that day; or</w:t>
      </w:r>
    </w:p>
    <w:p w:rsidR="001950FB" w:rsidRPr="0076312E" w:rsidRDefault="001950FB" w:rsidP="0065758F">
      <w:pPr>
        <w:pStyle w:val="paragraphsub"/>
      </w:pPr>
      <w:r w:rsidRPr="0076312E">
        <w:tab/>
        <w:t>(ii)</w:t>
      </w:r>
      <w:r w:rsidRPr="0076312E">
        <w:tab/>
        <w:t>if a later day is specified under subregulation</w:t>
      </w:r>
      <w:r w:rsidR="00440FE1" w:rsidRPr="0076312E">
        <w:t> </w:t>
      </w:r>
      <w:r w:rsidRPr="0076312E">
        <w:t>(2) or (3)</w:t>
      </w:r>
      <w:r w:rsidR="0065758F" w:rsidRPr="0076312E">
        <w:t>—</w:t>
      </w:r>
      <w:r w:rsidRPr="0076312E">
        <w:t>the day specified in that subregulation; and</w:t>
      </w:r>
    </w:p>
    <w:p w:rsidR="001950FB" w:rsidRPr="0076312E" w:rsidRDefault="001950FB" w:rsidP="0065758F">
      <w:pPr>
        <w:pStyle w:val="paragraph"/>
      </w:pPr>
      <w:r w:rsidRPr="0076312E">
        <w:tab/>
        <w:t>(b)</w:t>
      </w:r>
      <w:r w:rsidRPr="0076312E">
        <w:tab/>
        <w:t>in the case of the death of an applicant for registration of the trade mark</w:t>
      </w:r>
      <w:r w:rsidR="0065758F" w:rsidRPr="0076312E">
        <w:t>—</w:t>
      </w:r>
      <w:r w:rsidRPr="0076312E">
        <w:t>within 12 months of the date of death or within such further period as the Registrar reasonably allows.</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 xml:space="preserve">proceedings in relation to the registration of the trade mark before a prescribed court or the </w:t>
      </w:r>
      <w:r w:rsidR="003D1EC5" w:rsidRPr="0076312E">
        <w:t>AAT</w:t>
      </w:r>
      <w:r w:rsidRPr="0076312E">
        <w:t xml:space="preserve"> are not determined or otherwise disposed of; and</w:t>
      </w:r>
    </w:p>
    <w:p w:rsidR="001950FB" w:rsidRPr="0076312E" w:rsidRDefault="001950FB" w:rsidP="0065758F">
      <w:pPr>
        <w:pStyle w:val="paragraph"/>
      </w:pPr>
      <w:r w:rsidRPr="0076312E">
        <w:tab/>
        <w:t>(b)</w:t>
      </w:r>
      <w:r w:rsidRPr="0076312E">
        <w:tab/>
        <w:t xml:space="preserve">the prescribed court or the </w:t>
      </w:r>
      <w:r w:rsidR="00867782" w:rsidRPr="0076312E">
        <w:t>AAT</w:t>
      </w:r>
      <w:r w:rsidRPr="0076312E">
        <w:t xml:space="preserve"> is satisfied that the registration of the trade mark cannot take place on or before the first</w:t>
      </w:r>
      <w:r w:rsidR="0076312E">
        <w:noBreakHyphen/>
      </w:r>
      <w:r w:rsidRPr="0076312E">
        <w:t xml:space="preserve">mentioned day in </w:t>
      </w:r>
      <w:r w:rsidR="0076312E">
        <w:t>subparagraph (</w:t>
      </w:r>
      <w:r w:rsidRPr="0076312E">
        <w:t>1</w:t>
      </w:r>
      <w:r w:rsidR="0065758F" w:rsidRPr="0076312E">
        <w:t>)(</w:t>
      </w:r>
      <w:r w:rsidRPr="0076312E">
        <w:t>a</w:t>
      </w:r>
      <w:r w:rsidR="0065758F" w:rsidRPr="0076312E">
        <w:t>)(</w:t>
      </w:r>
      <w:r w:rsidRPr="0076312E">
        <w:t>i);</w:t>
      </w:r>
    </w:p>
    <w:p w:rsidR="001950FB" w:rsidRPr="0076312E" w:rsidRDefault="001950FB" w:rsidP="0065758F">
      <w:pPr>
        <w:pStyle w:val="subsection2"/>
      </w:pPr>
      <w:r w:rsidRPr="0076312E">
        <w:t xml:space="preserve">the prescribed court or the </w:t>
      </w:r>
      <w:r w:rsidR="00867782" w:rsidRPr="0076312E">
        <w:t>AAT</w:t>
      </w:r>
      <w:r w:rsidRPr="0076312E">
        <w:t xml:space="preserve"> may specify for the purposes of </w:t>
      </w:r>
      <w:r w:rsidR="0076312E">
        <w:t>subparagraph (</w:t>
      </w:r>
      <w:r w:rsidRPr="0076312E">
        <w:t>1</w:t>
      </w:r>
      <w:r w:rsidR="0065758F" w:rsidRPr="0076312E">
        <w:t>)(</w:t>
      </w:r>
      <w:r w:rsidRPr="0076312E">
        <w:t>a</w:t>
      </w:r>
      <w:r w:rsidR="0065758F" w:rsidRPr="0076312E">
        <w:t>)(</w:t>
      </w:r>
      <w:r w:rsidRPr="0076312E">
        <w:t>ii) a day that is later than the first</w:t>
      </w:r>
      <w:r w:rsidR="0076312E">
        <w:noBreakHyphen/>
      </w:r>
      <w:r w:rsidRPr="0076312E">
        <w:t xml:space="preserve">mentioned day in </w:t>
      </w:r>
      <w:r w:rsidR="0076312E">
        <w:t>subparagraph (</w:t>
      </w:r>
      <w:r w:rsidRPr="0076312E">
        <w:t>1</w:t>
      </w:r>
      <w:r w:rsidR="0065758F" w:rsidRPr="0076312E">
        <w:t>)(</w:t>
      </w:r>
      <w:r w:rsidRPr="0076312E">
        <w:t>a</w:t>
      </w:r>
      <w:r w:rsidR="0065758F" w:rsidRPr="0076312E">
        <w:t>)(</w:t>
      </w:r>
      <w:r w:rsidRPr="0076312E">
        <w:t>i).</w:t>
      </w:r>
    </w:p>
    <w:p w:rsidR="001950FB" w:rsidRPr="0076312E" w:rsidRDefault="001950FB" w:rsidP="0065758F">
      <w:pPr>
        <w:pStyle w:val="subsection"/>
      </w:pPr>
      <w:r w:rsidRPr="0076312E">
        <w:tab/>
        <w:t>(3)</w:t>
      </w:r>
      <w:r w:rsidRPr="0076312E">
        <w:tab/>
        <w:t>If:</w:t>
      </w:r>
    </w:p>
    <w:p w:rsidR="001950FB" w:rsidRPr="0076312E" w:rsidRDefault="001950FB" w:rsidP="0065758F">
      <w:pPr>
        <w:pStyle w:val="paragraph"/>
      </w:pPr>
      <w:r w:rsidRPr="0076312E">
        <w:tab/>
        <w:t>(a)</w:t>
      </w:r>
      <w:r w:rsidRPr="0076312E">
        <w:tab/>
        <w:t>proceedings in relation to the registration of the trade mark are before the Registrar; and</w:t>
      </w:r>
    </w:p>
    <w:p w:rsidR="001950FB" w:rsidRPr="0076312E" w:rsidRDefault="001950FB" w:rsidP="0065758F">
      <w:pPr>
        <w:pStyle w:val="paragraph"/>
      </w:pPr>
      <w:r w:rsidRPr="0076312E">
        <w:tab/>
        <w:t>(b)</w:t>
      </w:r>
      <w:r w:rsidRPr="0076312E">
        <w:tab/>
        <w:t>the Registrar is reasonably satisfied that:</w:t>
      </w:r>
    </w:p>
    <w:p w:rsidR="001950FB" w:rsidRPr="0076312E" w:rsidRDefault="001950FB" w:rsidP="0065758F">
      <w:pPr>
        <w:pStyle w:val="paragraphsub"/>
      </w:pPr>
      <w:r w:rsidRPr="0076312E">
        <w:tab/>
        <w:t>(i)</w:t>
      </w:r>
      <w:r w:rsidRPr="0076312E">
        <w:tab/>
        <w:t>the registration of the trade mark cannot take place on or before the first</w:t>
      </w:r>
      <w:r w:rsidR="0076312E">
        <w:noBreakHyphen/>
      </w:r>
      <w:r w:rsidRPr="0076312E">
        <w:t xml:space="preserve">mentioned day in </w:t>
      </w:r>
      <w:r w:rsidR="0076312E">
        <w:t>subparagraph (</w:t>
      </w:r>
      <w:r w:rsidRPr="0076312E">
        <w:t>1</w:t>
      </w:r>
      <w:r w:rsidR="0065758F" w:rsidRPr="0076312E">
        <w:t>)(</w:t>
      </w:r>
      <w:r w:rsidRPr="0076312E">
        <w:t>a</w:t>
      </w:r>
      <w:r w:rsidR="0065758F" w:rsidRPr="0076312E">
        <w:t>)(</w:t>
      </w:r>
      <w:r w:rsidRPr="0076312E">
        <w:t>i); and</w:t>
      </w:r>
    </w:p>
    <w:p w:rsidR="001950FB" w:rsidRPr="0076312E" w:rsidRDefault="001950FB" w:rsidP="0065758F">
      <w:pPr>
        <w:pStyle w:val="paragraphsub"/>
      </w:pPr>
      <w:r w:rsidRPr="0076312E">
        <w:tab/>
        <w:t>(ii)</w:t>
      </w:r>
      <w:r w:rsidRPr="0076312E">
        <w:tab/>
        <w:t>it is appropriate to do so;</w:t>
      </w:r>
    </w:p>
    <w:p w:rsidR="001950FB" w:rsidRPr="0076312E" w:rsidRDefault="001950FB" w:rsidP="0065758F">
      <w:pPr>
        <w:pStyle w:val="subsection2"/>
      </w:pPr>
      <w:r w:rsidRPr="0076312E">
        <w:t xml:space="preserve">the Registrar may specify, for the purposes of </w:t>
      </w:r>
      <w:r w:rsidR="0076312E">
        <w:t>subparagraph (</w:t>
      </w:r>
      <w:r w:rsidRPr="0076312E">
        <w:t>1</w:t>
      </w:r>
      <w:r w:rsidR="0065758F" w:rsidRPr="0076312E">
        <w:t>)(</w:t>
      </w:r>
      <w:r w:rsidRPr="0076312E">
        <w:t>a</w:t>
      </w:r>
      <w:r w:rsidR="0065758F" w:rsidRPr="0076312E">
        <w:t>)(</w:t>
      </w:r>
      <w:r w:rsidRPr="0076312E">
        <w:t>ii), a day that is later than the first</w:t>
      </w:r>
      <w:r w:rsidR="0076312E">
        <w:noBreakHyphen/>
      </w:r>
      <w:r w:rsidRPr="0076312E">
        <w:t xml:space="preserve">mentioned day in </w:t>
      </w:r>
      <w:r w:rsidR="0076312E">
        <w:t>subparagraph (</w:t>
      </w:r>
      <w:r w:rsidRPr="0076312E">
        <w:t>1</w:t>
      </w:r>
      <w:r w:rsidR="0065758F" w:rsidRPr="0076312E">
        <w:t>)(</w:t>
      </w:r>
      <w:r w:rsidRPr="0076312E">
        <w:t>a</w:t>
      </w:r>
      <w:r w:rsidR="0065758F" w:rsidRPr="0076312E">
        <w:t>)(</w:t>
      </w:r>
      <w:r w:rsidRPr="0076312E">
        <w:t>i).</w:t>
      </w:r>
    </w:p>
    <w:p w:rsidR="001950FB" w:rsidRPr="0076312E" w:rsidRDefault="001950FB" w:rsidP="0065758F">
      <w:pPr>
        <w:pStyle w:val="ActHead5"/>
      </w:pPr>
      <w:bookmarkStart w:id="87" w:name="_Toc43364167"/>
      <w:r w:rsidRPr="0076312E">
        <w:rPr>
          <w:rStyle w:val="CharSectno"/>
        </w:rPr>
        <w:t>7.2</w:t>
      </w:r>
      <w:r w:rsidR="0065758F" w:rsidRPr="0076312E">
        <w:t xml:space="preserve">  </w:t>
      </w:r>
      <w:r w:rsidRPr="0076312E">
        <w:t>Particulars to be entered in the Register</w:t>
      </w:r>
      <w:bookmarkEnd w:id="87"/>
    </w:p>
    <w:p w:rsidR="001950FB" w:rsidRPr="0076312E" w:rsidRDefault="001950FB" w:rsidP="0065758F">
      <w:pPr>
        <w:pStyle w:val="subsection"/>
      </w:pPr>
      <w:r w:rsidRPr="0076312E">
        <w:tab/>
      </w:r>
      <w:r w:rsidRPr="0076312E">
        <w:tab/>
        <w:t>For the purposes of paragraph</w:t>
      </w:r>
      <w:r w:rsidR="0076312E">
        <w:t> </w:t>
      </w:r>
      <w:r w:rsidRPr="0076312E">
        <w:t>69(2</w:t>
      </w:r>
      <w:r w:rsidR="0065758F" w:rsidRPr="0076312E">
        <w:t>)(</w:t>
      </w:r>
      <w:r w:rsidRPr="0076312E">
        <w:t>c) of the Act (which deals with particulars), the following other particulars of a trade mark must be entered in the Register:</w:t>
      </w:r>
    </w:p>
    <w:p w:rsidR="001950FB" w:rsidRPr="0076312E" w:rsidRDefault="001950FB" w:rsidP="0065758F">
      <w:pPr>
        <w:pStyle w:val="paragraph"/>
      </w:pPr>
      <w:r w:rsidRPr="0076312E">
        <w:tab/>
        <w:t>(a)</w:t>
      </w:r>
      <w:r w:rsidRPr="0076312E">
        <w:tab/>
        <w:t>if the trade mark is registered as a certification trade mark, a collective trade mark or a defensive trade mark</w:t>
      </w:r>
      <w:r w:rsidR="0065758F" w:rsidRPr="0076312E">
        <w:t>—</w:t>
      </w:r>
      <w:r w:rsidRPr="0076312E">
        <w:t>an indication to that effect;</w:t>
      </w:r>
    </w:p>
    <w:p w:rsidR="001950FB" w:rsidRPr="0076312E" w:rsidRDefault="001950FB" w:rsidP="0065758F">
      <w:pPr>
        <w:pStyle w:val="paragraph"/>
      </w:pPr>
      <w:r w:rsidRPr="0076312E">
        <w:tab/>
        <w:t>(b)</w:t>
      </w:r>
      <w:r w:rsidRPr="0076312E">
        <w:tab/>
        <w:t>the date of the registration;</w:t>
      </w:r>
    </w:p>
    <w:p w:rsidR="001950FB" w:rsidRPr="0076312E" w:rsidRDefault="001950FB" w:rsidP="0065758F">
      <w:pPr>
        <w:pStyle w:val="paragraph"/>
      </w:pPr>
      <w:r w:rsidRPr="0076312E">
        <w:tab/>
        <w:t>(c)</w:t>
      </w:r>
      <w:r w:rsidRPr="0076312E">
        <w:tab/>
        <w:t>the date on which the Registrar enters the particulars of the registration in the Register under subsection</w:t>
      </w:r>
      <w:r w:rsidR="0076312E">
        <w:t> </w:t>
      </w:r>
      <w:r w:rsidRPr="0076312E">
        <w:t>69(1) of the Act;</w:t>
      </w:r>
    </w:p>
    <w:p w:rsidR="001950FB" w:rsidRPr="0076312E" w:rsidRDefault="001950FB" w:rsidP="0065758F">
      <w:pPr>
        <w:pStyle w:val="paragraph"/>
      </w:pPr>
      <w:r w:rsidRPr="0076312E">
        <w:tab/>
        <w:t>(d)</w:t>
      </w:r>
      <w:r w:rsidRPr="0076312E">
        <w:tab/>
        <w:t>the particulars of any right of priority claimed under section</w:t>
      </w:r>
      <w:r w:rsidR="0076312E">
        <w:t> </w:t>
      </w:r>
      <w:r w:rsidRPr="0076312E">
        <w:t>29 of the Act;</w:t>
      </w:r>
    </w:p>
    <w:p w:rsidR="001950FB" w:rsidRPr="0076312E" w:rsidRDefault="001950FB" w:rsidP="0065758F">
      <w:pPr>
        <w:pStyle w:val="paragraph"/>
      </w:pPr>
      <w:r w:rsidRPr="0076312E">
        <w:tab/>
        <w:t>(e)</w:t>
      </w:r>
      <w:r w:rsidRPr="0076312E">
        <w:tab/>
        <w:t>the filing date of the parent application on which any divisional application is based;</w:t>
      </w:r>
    </w:p>
    <w:p w:rsidR="001950FB" w:rsidRPr="0076312E" w:rsidRDefault="001950FB" w:rsidP="0065758F">
      <w:pPr>
        <w:pStyle w:val="paragraph"/>
      </w:pPr>
      <w:r w:rsidRPr="0076312E">
        <w:tab/>
        <w:t>(f)</w:t>
      </w:r>
      <w:r w:rsidRPr="0076312E">
        <w:tab/>
        <w:t>any number allocated to the parent application for registration of the trade mark;</w:t>
      </w:r>
    </w:p>
    <w:p w:rsidR="001950FB" w:rsidRPr="0076312E" w:rsidRDefault="001950FB" w:rsidP="0065758F">
      <w:pPr>
        <w:pStyle w:val="paragraph"/>
      </w:pPr>
      <w:r w:rsidRPr="0076312E">
        <w:tab/>
        <w:t>(g)</w:t>
      </w:r>
      <w:r w:rsidRPr="0076312E">
        <w:tab/>
        <w:t>the class numbers of the goods and/or services in respect of which the trade mark is registered;</w:t>
      </w:r>
    </w:p>
    <w:p w:rsidR="001950FB" w:rsidRPr="0076312E" w:rsidRDefault="001950FB" w:rsidP="0065758F">
      <w:pPr>
        <w:pStyle w:val="paragraph"/>
      </w:pPr>
      <w:r w:rsidRPr="0076312E">
        <w:tab/>
        <w:t>(h)</w:t>
      </w:r>
      <w:r w:rsidRPr="0076312E">
        <w:tab/>
        <w:t>the address of the owner of the trade mark;</w:t>
      </w:r>
    </w:p>
    <w:p w:rsidR="001950FB" w:rsidRPr="0076312E" w:rsidRDefault="001950FB" w:rsidP="0065758F">
      <w:pPr>
        <w:pStyle w:val="paragraph"/>
      </w:pPr>
      <w:r w:rsidRPr="0076312E">
        <w:tab/>
        <w:t>(i)</w:t>
      </w:r>
      <w:r w:rsidRPr="0076312E">
        <w:tab/>
        <w:t>any other particulars relating to the trade mark that the Registrar reasonably believes to be appropriate.</w:t>
      </w:r>
    </w:p>
    <w:p w:rsidR="001950FB" w:rsidRPr="0076312E" w:rsidRDefault="0065758F" w:rsidP="0065758F">
      <w:pPr>
        <w:pStyle w:val="ActHead3"/>
        <w:pageBreakBefore/>
      </w:pPr>
      <w:bookmarkStart w:id="88" w:name="_Toc43364168"/>
      <w:r w:rsidRPr="0076312E">
        <w:rPr>
          <w:rStyle w:val="CharDivNo"/>
        </w:rPr>
        <w:t>Division</w:t>
      </w:r>
      <w:r w:rsidR="0076312E" w:rsidRPr="0076312E">
        <w:rPr>
          <w:rStyle w:val="CharDivNo"/>
        </w:rPr>
        <w:t> </w:t>
      </w:r>
      <w:r w:rsidR="001950FB" w:rsidRPr="0076312E">
        <w:rPr>
          <w:rStyle w:val="CharDivNo"/>
        </w:rPr>
        <w:t>2</w:t>
      </w:r>
      <w:r w:rsidRPr="0076312E">
        <w:t>—</w:t>
      </w:r>
      <w:r w:rsidR="001950FB" w:rsidRPr="0076312E">
        <w:rPr>
          <w:rStyle w:val="CharDivText"/>
        </w:rPr>
        <w:t>Renewal of registration (general)</w:t>
      </w:r>
      <w:bookmarkEnd w:id="88"/>
    </w:p>
    <w:p w:rsidR="001950FB" w:rsidRPr="0076312E" w:rsidRDefault="001950FB" w:rsidP="0065758F">
      <w:pPr>
        <w:pStyle w:val="ActHead5"/>
      </w:pPr>
      <w:bookmarkStart w:id="89" w:name="_Toc43364169"/>
      <w:r w:rsidRPr="0076312E">
        <w:rPr>
          <w:rStyle w:val="CharSectno"/>
        </w:rPr>
        <w:t>7.3</w:t>
      </w:r>
      <w:r w:rsidR="0065758F" w:rsidRPr="0076312E">
        <w:t xml:space="preserve">  </w:t>
      </w:r>
      <w:r w:rsidRPr="0076312E">
        <w:t>Period for request for renewal</w:t>
      </w:r>
      <w:bookmarkEnd w:id="89"/>
    </w:p>
    <w:p w:rsidR="001950FB" w:rsidRPr="0076312E" w:rsidRDefault="001950FB" w:rsidP="0065758F">
      <w:pPr>
        <w:pStyle w:val="subsection"/>
      </w:pPr>
      <w:r w:rsidRPr="0076312E">
        <w:tab/>
      </w:r>
      <w:r w:rsidRPr="0076312E">
        <w:tab/>
        <w:t>For the purposes of subsection</w:t>
      </w:r>
      <w:r w:rsidR="0076312E">
        <w:t> </w:t>
      </w:r>
      <w:r w:rsidRPr="0076312E">
        <w:t>75(1) of the Act (which deals with requests for renewal), the period within which a person may request the Registrar to renew the registration of a trade mark is 12 months ending on the day on which the registration of the trade mark expires.</w:t>
      </w:r>
    </w:p>
    <w:p w:rsidR="001950FB" w:rsidRPr="0076312E" w:rsidRDefault="001950FB" w:rsidP="0065758F">
      <w:pPr>
        <w:pStyle w:val="ActHead5"/>
      </w:pPr>
      <w:bookmarkStart w:id="90" w:name="_Toc43364170"/>
      <w:r w:rsidRPr="0076312E">
        <w:rPr>
          <w:rStyle w:val="CharSectno"/>
        </w:rPr>
        <w:t>7.4</w:t>
      </w:r>
      <w:r w:rsidR="0065758F" w:rsidRPr="0076312E">
        <w:t xml:space="preserve">  </w:t>
      </w:r>
      <w:r w:rsidRPr="0076312E">
        <w:t>Notice of renewal due</w:t>
      </w:r>
      <w:r w:rsidR="0065758F" w:rsidRPr="0076312E">
        <w:t>—</w:t>
      </w:r>
      <w:r w:rsidRPr="0076312E">
        <w:t>when and how given</w:t>
      </w:r>
      <w:bookmarkEnd w:id="90"/>
    </w:p>
    <w:p w:rsidR="001950FB" w:rsidRPr="0076312E" w:rsidRDefault="001950FB" w:rsidP="0065758F">
      <w:pPr>
        <w:pStyle w:val="subsection"/>
      </w:pPr>
      <w:r w:rsidRPr="0076312E">
        <w:tab/>
        <w:t>(1)</w:t>
      </w:r>
      <w:r w:rsidRPr="0076312E">
        <w:tab/>
        <w:t>For the purposes of section</w:t>
      </w:r>
      <w:r w:rsidR="0076312E">
        <w:t> </w:t>
      </w:r>
      <w:r w:rsidRPr="0076312E">
        <w:t>76 of the Act (which deals with notice of renewal due), the period in relation to notifying a registered owner that renewal of the registration of a trade mark is due is 2 months ending on the day on which the registration of the trade mark expires.</w:t>
      </w:r>
    </w:p>
    <w:p w:rsidR="001950FB" w:rsidRPr="0076312E" w:rsidRDefault="001950FB" w:rsidP="0065758F">
      <w:pPr>
        <w:pStyle w:val="subsection"/>
      </w:pPr>
      <w:r w:rsidRPr="0076312E">
        <w:tab/>
        <w:t>(2)</w:t>
      </w:r>
      <w:r w:rsidRPr="0076312E">
        <w:tab/>
        <w:t>A notice that the renewal is due must include:</w:t>
      </w:r>
    </w:p>
    <w:p w:rsidR="001950FB" w:rsidRPr="0076312E" w:rsidRDefault="001950FB" w:rsidP="0065758F">
      <w:pPr>
        <w:pStyle w:val="paragraph"/>
      </w:pPr>
      <w:r w:rsidRPr="0076312E">
        <w:tab/>
        <w:t>(a)</w:t>
      </w:r>
      <w:r w:rsidRPr="0076312E">
        <w:tab/>
        <w:t>a statement of the date on which the registration of the trade mark will expire; and</w:t>
      </w:r>
    </w:p>
    <w:p w:rsidR="001950FB" w:rsidRPr="0076312E" w:rsidRDefault="001950FB" w:rsidP="0065758F">
      <w:pPr>
        <w:pStyle w:val="paragraph"/>
      </w:pPr>
      <w:r w:rsidRPr="0076312E">
        <w:tab/>
        <w:t>(b)</w:t>
      </w:r>
      <w:r w:rsidRPr="0076312E">
        <w:tab/>
        <w:t>a statement of any fee payable.</w:t>
      </w:r>
    </w:p>
    <w:p w:rsidR="001B0CDE" w:rsidRPr="0076312E" w:rsidRDefault="001B0CDE" w:rsidP="001B0CDE">
      <w:pPr>
        <w:pStyle w:val="ActHead5"/>
      </w:pPr>
      <w:bookmarkStart w:id="91" w:name="_Toc43364171"/>
      <w:r w:rsidRPr="0076312E">
        <w:rPr>
          <w:rStyle w:val="CharSectno"/>
        </w:rPr>
        <w:t>7.5</w:t>
      </w:r>
      <w:r w:rsidRPr="0076312E">
        <w:t xml:space="preserve">  Notification of renewal</w:t>
      </w:r>
      <w:bookmarkEnd w:id="91"/>
    </w:p>
    <w:p w:rsidR="001950FB" w:rsidRPr="0076312E" w:rsidRDefault="001950FB" w:rsidP="0065758F">
      <w:pPr>
        <w:pStyle w:val="subsection"/>
      </w:pPr>
      <w:r w:rsidRPr="0076312E">
        <w:tab/>
      </w:r>
      <w:r w:rsidRPr="0076312E">
        <w:tab/>
        <w:t>For the purposes of subsection</w:t>
      </w:r>
      <w:r w:rsidR="0076312E">
        <w:t> </w:t>
      </w:r>
      <w:r w:rsidRPr="0076312E">
        <w:t xml:space="preserve">77(2) of the Act (which deals with renewal), a </w:t>
      </w:r>
      <w:r w:rsidR="001B0CDE" w:rsidRPr="0076312E">
        <w:t>notification</w:t>
      </w:r>
      <w:r w:rsidRPr="0076312E">
        <w:t xml:space="preserve"> of the renewal of the registration of a trade mark must include:</w:t>
      </w:r>
    </w:p>
    <w:p w:rsidR="001950FB" w:rsidRPr="0076312E" w:rsidRDefault="001950FB" w:rsidP="0065758F">
      <w:pPr>
        <w:pStyle w:val="paragraph"/>
      </w:pPr>
      <w:r w:rsidRPr="0076312E">
        <w:tab/>
        <w:t>(a)</w:t>
      </w:r>
      <w:r w:rsidRPr="0076312E">
        <w:tab/>
        <w:t>a statement that the registration is renewed; and</w:t>
      </w:r>
    </w:p>
    <w:p w:rsidR="001950FB" w:rsidRPr="0076312E" w:rsidRDefault="001950FB" w:rsidP="0065758F">
      <w:pPr>
        <w:pStyle w:val="paragraph"/>
      </w:pPr>
      <w:r w:rsidRPr="0076312E">
        <w:tab/>
        <w:t>(b)</w:t>
      </w:r>
      <w:r w:rsidRPr="0076312E">
        <w:tab/>
        <w:t>the period for which it is renewed.</w:t>
      </w:r>
    </w:p>
    <w:p w:rsidR="001950FB" w:rsidRPr="0076312E" w:rsidRDefault="0065758F" w:rsidP="0065758F">
      <w:pPr>
        <w:pStyle w:val="ActHead3"/>
        <w:pageBreakBefore/>
      </w:pPr>
      <w:bookmarkStart w:id="92" w:name="_Toc43364172"/>
      <w:r w:rsidRPr="0076312E">
        <w:rPr>
          <w:rStyle w:val="CharDivNo"/>
        </w:rPr>
        <w:t>Division</w:t>
      </w:r>
      <w:r w:rsidR="0076312E" w:rsidRPr="0076312E">
        <w:rPr>
          <w:rStyle w:val="CharDivNo"/>
        </w:rPr>
        <w:t> </w:t>
      </w:r>
      <w:r w:rsidR="001950FB" w:rsidRPr="0076312E">
        <w:rPr>
          <w:rStyle w:val="CharDivNo"/>
        </w:rPr>
        <w:t>3</w:t>
      </w:r>
      <w:r w:rsidRPr="0076312E">
        <w:t>—</w:t>
      </w:r>
      <w:r w:rsidR="001950FB" w:rsidRPr="0076312E">
        <w:rPr>
          <w:rStyle w:val="CharDivText"/>
        </w:rPr>
        <w:t>Renewal of registration (registration delayed for 10</w:t>
      </w:r>
      <w:r w:rsidR="00DA2AC4" w:rsidRPr="0076312E">
        <w:rPr>
          <w:rStyle w:val="CharDivText"/>
        </w:rPr>
        <w:t xml:space="preserve"> </w:t>
      </w:r>
      <w:r w:rsidR="001950FB" w:rsidRPr="0076312E">
        <w:rPr>
          <w:rStyle w:val="CharDivText"/>
        </w:rPr>
        <w:t>or more years after filing date)</w:t>
      </w:r>
      <w:bookmarkEnd w:id="92"/>
    </w:p>
    <w:p w:rsidR="001950FB" w:rsidRPr="0076312E" w:rsidRDefault="001950FB" w:rsidP="0065758F">
      <w:pPr>
        <w:pStyle w:val="ActHead5"/>
      </w:pPr>
      <w:bookmarkStart w:id="93" w:name="_Toc43364173"/>
      <w:r w:rsidRPr="0076312E">
        <w:rPr>
          <w:rStyle w:val="CharSectno"/>
        </w:rPr>
        <w:t>7.6</w:t>
      </w:r>
      <w:r w:rsidR="0065758F" w:rsidRPr="0076312E">
        <w:t xml:space="preserve">  </w:t>
      </w:r>
      <w:r w:rsidRPr="0076312E">
        <w:t>Prescribed period (Act s</w:t>
      </w:r>
      <w:r w:rsidR="00DA2AC4" w:rsidRPr="0076312E">
        <w:t xml:space="preserve"> </w:t>
      </w:r>
      <w:r w:rsidRPr="0076312E">
        <w:t>80</w:t>
      </w:r>
      <w:r w:rsidR="0065758F" w:rsidRPr="0076312E">
        <w:t>A(</w:t>
      </w:r>
      <w:r w:rsidRPr="0076312E">
        <w:t>3))</w:t>
      </w:r>
      <w:bookmarkEnd w:id="93"/>
    </w:p>
    <w:p w:rsidR="001950FB" w:rsidRPr="0076312E" w:rsidRDefault="001950FB" w:rsidP="0065758F">
      <w:pPr>
        <w:pStyle w:val="subsection"/>
      </w:pPr>
      <w:r w:rsidRPr="0076312E">
        <w:tab/>
      </w:r>
      <w:r w:rsidRPr="0076312E">
        <w:tab/>
        <w:t>For subsection</w:t>
      </w:r>
      <w:r w:rsidR="0076312E">
        <w:t> </w:t>
      </w:r>
      <w:r w:rsidRPr="0076312E">
        <w:t>80</w:t>
      </w:r>
      <w:r w:rsidR="0065758F" w:rsidRPr="0076312E">
        <w:t>A(</w:t>
      </w:r>
      <w:r w:rsidRPr="0076312E">
        <w:t>3) of the Act, the prescribed period is 2</w:t>
      </w:r>
      <w:r w:rsidR="000225EC" w:rsidRPr="0076312E">
        <w:t xml:space="preserve"> </w:t>
      </w:r>
      <w:r w:rsidRPr="0076312E">
        <w:t>months.</w:t>
      </w:r>
    </w:p>
    <w:p w:rsidR="001950FB" w:rsidRPr="0076312E" w:rsidRDefault="0065758F" w:rsidP="0065758F">
      <w:pPr>
        <w:pStyle w:val="notetext"/>
      </w:pPr>
      <w:r w:rsidRPr="0076312E">
        <w:t>Note:</w:t>
      </w:r>
      <w:r w:rsidRPr="0076312E">
        <w:tab/>
      </w:r>
      <w:r w:rsidR="001950FB" w:rsidRPr="0076312E">
        <w:t>Paragraph 80</w:t>
      </w:r>
      <w:r w:rsidRPr="0076312E">
        <w:t>A(</w:t>
      </w:r>
      <w:r w:rsidR="001950FB" w:rsidRPr="0076312E">
        <w:t>3</w:t>
      </w:r>
      <w:r w:rsidRPr="0076312E">
        <w:t>)(</w:t>
      </w:r>
      <w:r w:rsidR="001950FB" w:rsidRPr="0076312E">
        <w:t>b) of the Act provides that the prescribed period commences on the Register entry day.</w:t>
      </w:r>
    </w:p>
    <w:p w:rsidR="001B0CDE" w:rsidRPr="0076312E" w:rsidRDefault="001B0CDE" w:rsidP="001B0CDE">
      <w:pPr>
        <w:pStyle w:val="ActHead5"/>
      </w:pPr>
      <w:bookmarkStart w:id="94" w:name="_Toc43364174"/>
      <w:r w:rsidRPr="0076312E">
        <w:rPr>
          <w:rStyle w:val="CharSectno"/>
        </w:rPr>
        <w:t>7.7</w:t>
      </w:r>
      <w:r w:rsidRPr="0076312E">
        <w:t xml:space="preserve">  Notification about renewal</w:t>
      </w:r>
      <w:bookmarkEnd w:id="94"/>
    </w:p>
    <w:p w:rsidR="001950FB" w:rsidRPr="0076312E" w:rsidRDefault="001950FB" w:rsidP="0065758F">
      <w:pPr>
        <w:pStyle w:val="subsection"/>
      </w:pPr>
      <w:r w:rsidRPr="0076312E">
        <w:tab/>
      </w:r>
      <w:r w:rsidRPr="0076312E">
        <w:tab/>
        <w:t>For section</w:t>
      </w:r>
      <w:r w:rsidR="0076312E">
        <w:t> </w:t>
      </w:r>
      <w:r w:rsidRPr="0076312E">
        <w:t xml:space="preserve">80C of the Act (which deals with renewal of registration, where registration has been delayed for 10 or more years after the filing date of the application for registration) the Registrar’s </w:t>
      </w:r>
      <w:r w:rsidR="001B0CDE" w:rsidRPr="0076312E">
        <w:t>notification</w:t>
      </w:r>
      <w:r w:rsidRPr="0076312E">
        <w:t xml:space="preserve"> to the registered owner of the trade mark must state:</w:t>
      </w:r>
    </w:p>
    <w:p w:rsidR="001950FB" w:rsidRPr="0076312E" w:rsidRDefault="001950FB" w:rsidP="0065758F">
      <w:pPr>
        <w:pStyle w:val="paragraph"/>
      </w:pPr>
      <w:r w:rsidRPr="0076312E">
        <w:tab/>
        <w:t>(a)</w:t>
      </w:r>
      <w:r w:rsidRPr="0076312E">
        <w:tab/>
        <w:t>the date on which the prescribed period expires; and</w:t>
      </w:r>
    </w:p>
    <w:p w:rsidR="001950FB" w:rsidRPr="0076312E" w:rsidRDefault="001950FB" w:rsidP="0065758F">
      <w:pPr>
        <w:pStyle w:val="paragraph"/>
      </w:pPr>
      <w:r w:rsidRPr="0076312E">
        <w:tab/>
        <w:t>(b)</w:t>
      </w:r>
      <w:r w:rsidRPr="0076312E">
        <w:tab/>
        <w:t>the fee payable by the registered owner.</w:t>
      </w:r>
    </w:p>
    <w:p w:rsidR="001B0CDE" w:rsidRPr="0076312E" w:rsidRDefault="001B0CDE" w:rsidP="001B0CDE">
      <w:pPr>
        <w:pStyle w:val="ActHead5"/>
      </w:pPr>
      <w:bookmarkStart w:id="95" w:name="_Toc43364175"/>
      <w:r w:rsidRPr="0076312E">
        <w:rPr>
          <w:rStyle w:val="CharSectno"/>
        </w:rPr>
        <w:t>7.8</w:t>
      </w:r>
      <w:r w:rsidRPr="0076312E">
        <w:t xml:space="preserve">  Notification of renewal</w:t>
      </w:r>
      <w:bookmarkEnd w:id="95"/>
    </w:p>
    <w:p w:rsidR="001950FB" w:rsidRPr="0076312E" w:rsidRDefault="001950FB" w:rsidP="0065758F">
      <w:pPr>
        <w:pStyle w:val="subsection"/>
      </w:pPr>
      <w:r w:rsidRPr="0076312E">
        <w:tab/>
      </w:r>
      <w:r w:rsidRPr="0076312E">
        <w:tab/>
        <w:t>For section</w:t>
      </w:r>
      <w:r w:rsidR="0076312E">
        <w:t> </w:t>
      </w:r>
      <w:r w:rsidRPr="0076312E">
        <w:t xml:space="preserve">80E of the Act (which deals with renewal within the prescribed period), a </w:t>
      </w:r>
      <w:r w:rsidR="001B0CDE" w:rsidRPr="0076312E">
        <w:t>notification</w:t>
      </w:r>
      <w:r w:rsidRPr="0076312E">
        <w:t xml:space="preserve"> of the renewal of the registration of a trade mark must:</w:t>
      </w:r>
    </w:p>
    <w:p w:rsidR="001950FB" w:rsidRPr="0076312E" w:rsidRDefault="001950FB" w:rsidP="0065758F">
      <w:pPr>
        <w:pStyle w:val="paragraph"/>
      </w:pPr>
      <w:r w:rsidRPr="0076312E">
        <w:tab/>
        <w:t>(a)</w:t>
      </w:r>
      <w:r w:rsidRPr="0076312E">
        <w:tab/>
        <w:t>state that the registration is renewed; and</w:t>
      </w:r>
    </w:p>
    <w:p w:rsidR="001950FB" w:rsidRPr="0076312E" w:rsidRDefault="001950FB" w:rsidP="0065758F">
      <w:pPr>
        <w:pStyle w:val="paragraph"/>
      </w:pPr>
      <w:r w:rsidRPr="0076312E">
        <w:tab/>
        <w:t>(b)</w:t>
      </w:r>
      <w:r w:rsidRPr="0076312E">
        <w:tab/>
        <w:t>state the period or periods for which it is renewed.</w:t>
      </w:r>
    </w:p>
    <w:p w:rsidR="001950FB" w:rsidRPr="0076312E" w:rsidRDefault="0065758F" w:rsidP="0065758F">
      <w:pPr>
        <w:pStyle w:val="ActHead2"/>
        <w:pageBreakBefore/>
      </w:pPr>
      <w:bookmarkStart w:id="96" w:name="_Toc43364176"/>
      <w:r w:rsidRPr="0076312E">
        <w:rPr>
          <w:rStyle w:val="CharPartNo"/>
        </w:rPr>
        <w:t>Part</w:t>
      </w:r>
      <w:r w:rsidR="0076312E" w:rsidRPr="0076312E">
        <w:rPr>
          <w:rStyle w:val="CharPartNo"/>
        </w:rPr>
        <w:t> </w:t>
      </w:r>
      <w:r w:rsidR="001950FB" w:rsidRPr="0076312E">
        <w:rPr>
          <w:rStyle w:val="CharPartNo"/>
        </w:rPr>
        <w:t>8</w:t>
      </w:r>
      <w:r w:rsidRPr="0076312E">
        <w:t>—</w:t>
      </w:r>
      <w:r w:rsidR="001950FB" w:rsidRPr="0076312E">
        <w:rPr>
          <w:rStyle w:val="CharPartText"/>
        </w:rPr>
        <w:t>Amendment and cancellation of registration</w:t>
      </w:r>
      <w:bookmarkEnd w:id="96"/>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97" w:name="_Toc43364177"/>
      <w:r w:rsidRPr="0076312E">
        <w:rPr>
          <w:rStyle w:val="CharSectno"/>
        </w:rPr>
        <w:t>8.1</w:t>
      </w:r>
      <w:r w:rsidR="0065758F" w:rsidRPr="0076312E">
        <w:t xml:space="preserve">  </w:t>
      </w:r>
      <w:r w:rsidRPr="0076312E">
        <w:t>Notice of cancellation</w:t>
      </w:r>
      <w:bookmarkEnd w:id="97"/>
    </w:p>
    <w:p w:rsidR="001950FB" w:rsidRPr="0076312E" w:rsidRDefault="001950FB" w:rsidP="0065758F">
      <w:pPr>
        <w:pStyle w:val="subsection"/>
      </w:pPr>
      <w:r w:rsidRPr="0076312E">
        <w:tab/>
        <w:t>(1)</w:t>
      </w:r>
      <w:r w:rsidRPr="0076312E">
        <w:tab/>
        <w:t>The Registrar must, after receiving a request from the owner of a registered trade mark under subsection</w:t>
      </w:r>
      <w:r w:rsidR="0076312E">
        <w:t> </w:t>
      </w:r>
      <w:r w:rsidRPr="0076312E">
        <w:t>84(1) of the Act, cancel registration of the trade mark if the Registrar is not obliged under subsection</w:t>
      </w:r>
      <w:r w:rsidR="0076312E">
        <w:t> </w:t>
      </w:r>
      <w:r w:rsidRPr="0076312E">
        <w:t>84(2) of the Act to notify a person.</w:t>
      </w:r>
    </w:p>
    <w:p w:rsidR="001950FB" w:rsidRPr="0076312E" w:rsidRDefault="001950FB" w:rsidP="0065758F">
      <w:pPr>
        <w:pStyle w:val="subsection"/>
      </w:pPr>
      <w:r w:rsidRPr="0076312E">
        <w:tab/>
        <w:t>(2)</w:t>
      </w:r>
      <w:r w:rsidRPr="0076312E">
        <w:tab/>
        <w:t xml:space="preserve">If the Registrar must notify a person under that subsection, the </w:t>
      </w:r>
      <w:r w:rsidR="001B0CDE" w:rsidRPr="0076312E">
        <w:t>notification</w:t>
      </w:r>
      <w:r w:rsidRPr="0076312E">
        <w:t xml:space="preserve"> must state that unless:</w:t>
      </w:r>
    </w:p>
    <w:p w:rsidR="001950FB" w:rsidRPr="0076312E" w:rsidRDefault="001950FB" w:rsidP="0065758F">
      <w:pPr>
        <w:pStyle w:val="paragraph"/>
      </w:pPr>
      <w:r w:rsidRPr="0076312E">
        <w:tab/>
        <w:t>(a)</w:t>
      </w:r>
      <w:r w:rsidRPr="0076312E">
        <w:tab/>
        <w:t>the request from the owner is sooner withdrawn; or</w:t>
      </w:r>
    </w:p>
    <w:p w:rsidR="001950FB" w:rsidRPr="0076312E" w:rsidRDefault="001950FB" w:rsidP="0065758F">
      <w:pPr>
        <w:pStyle w:val="paragraph"/>
      </w:pPr>
      <w:r w:rsidRPr="0076312E">
        <w:tab/>
        <w:t>(b)</w:t>
      </w:r>
      <w:r w:rsidRPr="0076312E">
        <w:tab/>
        <w:t>a prescribed court determines that the Registrar must not cancel registration of the trade mark;</w:t>
      </w:r>
    </w:p>
    <w:p w:rsidR="001950FB" w:rsidRPr="0076312E" w:rsidRDefault="001950FB" w:rsidP="0065758F">
      <w:pPr>
        <w:pStyle w:val="subsection2"/>
      </w:pPr>
      <w:r w:rsidRPr="0076312E">
        <w:t xml:space="preserve">the Registrar will cancel the trade mark at the end of a period of 2 months from the date of the </w:t>
      </w:r>
      <w:r w:rsidR="001B0CDE" w:rsidRPr="0076312E">
        <w:t>notification</w:t>
      </w:r>
      <w:r w:rsidRPr="0076312E">
        <w:t>.</w:t>
      </w:r>
    </w:p>
    <w:p w:rsidR="001950FB" w:rsidRPr="0076312E" w:rsidRDefault="001950FB" w:rsidP="0065758F">
      <w:pPr>
        <w:pStyle w:val="subsection"/>
      </w:pPr>
      <w:r w:rsidRPr="0076312E">
        <w:tab/>
        <w:t>(3)</w:t>
      </w:r>
      <w:r w:rsidRPr="0076312E">
        <w:tab/>
        <w:t>If:</w:t>
      </w:r>
    </w:p>
    <w:p w:rsidR="001950FB" w:rsidRPr="0076312E" w:rsidRDefault="001950FB" w:rsidP="0065758F">
      <w:pPr>
        <w:pStyle w:val="paragraph"/>
      </w:pPr>
      <w:r w:rsidRPr="0076312E">
        <w:tab/>
        <w:t>(a)</w:t>
      </w:r>
      <w:r w:rsidRPr="0076312E">
        <w:tab/>
        <w:t>before the end of the period of 2 months, each person who is notified advises the Registrar in writing that the person does not object to cancellation of registration of the trade mark</w:t>
      </w:r>
      <w:r w:rsidR="0065758F" w:rsidRPr="0076312E">
        <w:t>—</w:t>
      </w:r>
      <w:r w:rsidRPr="0076312E">
        <w:t>the Registrar must cancel registration of the trade mark; or</w:t>
      </w:r>
    </w:p>
    <w:p w:rsidR="001950FB" w:rsidRPr="0076312E" w:rsidRDefault="001950FB" w:rsidP="0065758F">
      <w:pPr>
        <w:pStyle w:val="paragraph"/>
      </w:pPr>
      <w:r w:rsidRPr="0076312E">
        <w:tab/>
        <w:t>(b)</w:t>
      </w:r>
      <w:r w:rsidRPr="0076312E">
        <w:tab/>
      </w:r>
      <w:r w:rsidR="0076312E">
        <w:t>paragraph (</w:t>
      </w:r>
      <w:r w:rsidRPr="0076312E">
        <w:t>a) does not apply</w:t>
      </w:r>
      <w:r w:rsidR="0065758F" w:rsidRPr="0076312E">
        <w:t>—</w:t>
      </w:r>
      <w:r w:rsidRPr="0076312E">
        <w:t>the Registrar must cancel registration of the trade mark after the end of that period;</w:t>
      </w:r>
    </w:p>
    <w:p w:rsidR="001950FB" w:rsidRPr="0076312E" w:rsidRDefault="001950FB" w:rsidP="0065758F">
      <w:pPr>
        <w:pStyle w:val="subsection2"/>
      </w:pPr>
      <w:r w:rsidRPr="0076312E">
        <w:t>unless the request from the owner is withdrawn or a prescribed court determines otherwise.</w:t>
      </w:r>
    </w:p>
    <w:p w:rsidR="001950FB" w:rsidRPr="0076312E" w:rsidRDefault="001950FB" w:rsidP="0065758F">
      <w:pPr>
        <w:pStyle w:val="ActHead5"/>
      </w:pPr>
      <w:bookmarkStart w:id="98" w:name="_Toc43364178"/>
      <w:r w:rsidRPr="0076312E">
        <w:rPr>
          <w:rStyle w:val="CharSectno"/>
        </w:rPr>
        <w:t>8.2</w:t>
      </w:r>
      <w:r w:rsidR="0065758F" w:rsidRPr="0076312E">
        <w:t xml:space="preserve">  </w:t>
      </w:r>
      <w:r w:rsidRPr="0076312E">
        <w:t>Amendment or cancellation</w:t>
      </w:r>
      <w:r w:rsidR="0065758F" w:rsidRPr="0076312E">
        <w:t>—</w:t>
      </w:r>
      <w:r w:rsidRPr="0076312E">
        <w:t>matters for the court</w:t>
      </w:r>
      <w:bookmarkEnd w:id="98"/>
    </w:p>
    <w:p w:rsidR="001950FB" w:rsidRPr="0076312E" w:rsidRDefault="001950FB" w:rsidP="0065758F">
      <w:pPr>
        <w:pStyle w:val="subsection"/>
      </w:pPr>
      <w:r w:rsidRPr="0076312E">
        <w:tab/>
      </w:r>
      <w:r w:rsidRPr="0076312E">
        <w:tab/>
        <w:t>For the purposes of paragraph</w:t>
      </w:r>
      <w:r w:rsidR="0076312E">
        <w:t> </w:t>
      </w:r>
      <w:r w:rsidRPr="0076312E">
        <w:t>89(2</w:t>
      </w:r>
      <w:r w:rsidR="0065758F" w:rsidRPr="0076312E">
        <w:t>)(</w:t>
      </w:r>
      <w:r w:rsidRPr="0076312E">
        <w:t>a) of the Act (which deals with amendment or cancellation by a prescribed court), a prescribed court, in making a decision under subsection</w:t>
      </w:r>
      <w:r w:rsidR="0076312E">
        <w:t> </w:t>
      </w:r>
      <w:r w:rsidRPr="0076312E">
        <w:t>89(1) of the Act on an application for rectification of the Register, must take into account the following matters, so far as they are relevant:</w:t>
      </w:r>
    </w:p>
    <w:p w:rsidR="001950FB" w:rsidRPr="0076312E" w:rsidRDefault="001950FB" w:rsidP="0065758F">
      <w:pPr>
        <w:pStyle w:val="paragraph"/>
      </w:pPr>
      <w:r w:rsidRPr="0076312E">
        <w:tab/>
        <w:t>(a)</w:t>
      </w:r>
      <w:r w:rsidRPr="0076312E">
        <w:tab/>
        <w:t>the extent to which the public interest will be affected if registration of the trade mark is not cancelled;</w:t>
      </w:r>
    </w:p>
    <w:p w:rsidR="001950FB" w:rsidRPr="0076312E" w:rsidRDefault="001950FB" w:rsidP="0065758F">
      <w:pPr>
        <w:pStyle w:val="paragraph"/>
      </w:pPr>
      <w:r w:rsidRPr="0076312E">
        <w:tab/>
        <w:t>(b)</w:t>
      </w:r>
      <w:r w:rsidRPr="0076312E">
        <w:tab/>
        <w:t>whether any circumstances that gave rise to the application have ceased to exist;</w:t>
      </w:r>
    </w:p>
    <w:p w:rsidR="001950FB" w:rsidRPr="0076312E" w:rsidRDefault="001950FB" w:rsidP="0065758F">
      <w:pPr>
        <w:pStyle w:val="paragraph"/>
      </w:pPr>
      <w:r w:rsidRPr="0076312E">
        <w:tab/>
        <w:t>(c)</w:t>
      </w:r>
      <w:r w:rsidRPr="0076312E">
        <w:tab/>
        <w:t>the extent to which the trade mark distinguished the relevant goods and/or services before the circumstances giving rise to the application arose;</w:t>
      </w:r>
    </w:p>
    <w:p w:rsidR="001950FB" w:rsidRPr="0076312E" w:rsidRDefault="001950FB" w:rsidP="0065758F">
      <w:pPr>
        <w:pStyle w:val="paragraph"/>
      </w:pPr>
      <w:r w:rsidRPr="0076312E">
        <w:tab/>
        <w:t>(d)</w:t>
      </w:r>
      <w:r w:rsidRPr="0076312E">
        <w:tab/>
        <w:t>whether there is any order or other remedy, other than an order for rectification, that would be adequate in the circumstances.</w:t>
      </w:r>
    </w:p>
    <w:p w:rsidR="001950FB" w:rsidRPr="0076312E" w:rsidRDefault="001950FB" w:rsidP="0065758F">
      <w:pPr>
        <w:pStyle w:val="ActHead5"/>
      </w:pPr>
      <w:bookmarkStart w:id="99" w:name="_Toc43364179"/>
      <w:r w:rsidRPr="0076312E">
        <w:rPr>
          <w:rStyle w:val="CharSectno"/>
        </w:rPr>
        <w:t>8.3</w:t>
      </w:r>
      <w:r w:rsidR="0065758F" w:rsidRPr="0076312E">
        <w:t xml:space="preserve">  </w:t>
      </w:r>
      <w:r w:rsidRPr="0076312E">
        <w:t>Grounds for application for rectification of Register</w:t>
      </w:r>
      <w:r w:rsidR="0065758F" w:rsidRPr="0076312E">
        <w:t>—</w:t>
      </w:r>
      <w:r w:rsidRPr="0076312E">
        <w:t>registered trade mark identical etc to trade mark protected under Madrid Protocol</w:t>
      </w:r>
      <w:bookmarkEnd w:id="99"/>
    </w:p>
    <w:p w:rsidR="001950FB" w:rsidRPr="0076312E" w:rsidRDefault="001950FB" w:rsidP="0065758F">
      <w:pPr>
        <w:pStyle w:val="subsection"/>
      </w:pPr>
      <w:r w:rsidRPr="0076312E">
        <w:tab/>
      </w:r>
      <w:r w:rsidRPr="0076312E">
        <w:tab/>
        <w:t>For section</w:t>
      </w:r>
      <w:r w:rsidR="0076312E">
        <w:t> </w:t>
      </w:r>
      <w:r w:rsidRPr="0076312E">
        <w:t>189A of the Act, and in addition to anything in Part</w:t>
      </w:r>
      <w:r w:rsidR="0076312E">
        <w:t> </w:t>
      </w:r>
      <w:r w:rsidRPr="0076312E">
        <w:t>8 of the Act, an application for the rectification of the Register in relation to a trade mark may be made on the grounds mentioned in subregulation</w:t>
      </w:r>
      <w:r w:rsidR="0076312E">
        <w:t> </w:t>
      </w:r>
      <w:r w:rsidRPr="0076312E">
        <w:t>5.18(1).</w:t>
      </w:r>
    </w:p>
    <w:p w:rsidR="001950FB" w:rsidRPr="0076312E" w:rsidRDefault="0065758F" w:rsidP="0065758F">
      <w:pPr>
        <w:pStyle w:val="notetext"/>
      </w:pPr>
      <w:r w:rsidRPr="0076312E">
        <w:t>Note:</w:t>
      </w:r>
      <w:r w:rsidRPr="0076312E">
        <w:tab/>
      </w:r>
      <w:r w:rsidR="001950FB" w:rsidRPr="0076312E">
        <w:t>Under subsection</w:t>
      </w:r>
      <w:r w:rsidR="0076312E">
        <w:t> </w:t>
      </w:r>
      <w:r w:rsidR="001950FB" w:rsidRPr="0076312E">
        <w:t>189</w:t>
      </w:r>
      <w:r w:rsidRPr="0076312E">
        <w:t>A(</w:t>
      </w:r>
      <w:r w:rsidR="001950FB" w:rsidRPr="0076312E">
        <w:t>3) of the Act, regulations made for the purposes of section</w:t>
      </w:r>
      <w:r w:rsidR="0076312E">
        <w:t> </w:t>
      </w:r>
      <w:r w:rsidR="001950FB" w:rsidRPr="0076312E">
        <w:t>189A:</w:t>
      </w:r>
    </w:p>
    <w:p w:rsidR="001950FB" w:rsidRPr="0076312E" w:rsidRDefault="001950FB" w:rsidP="0065758F">
      <w:pPr>
        <w:pStyle w:val="notepara"/>
      </w:pPr>
      <w:r w:rsidRPr="0076312E">
        <w:t>(a)</w:t>
      </w:r>
      <w:r w:rsidRPr="0076312E">
        <w:tab/>
        <w:t>may be inconsistent with the Act; and</w:t>
      </w:r>
    </w:p>
    <w:p w:rsidR="001950FB" w:rsidRPr="0076312E" w:rsidRDefault="001950FB" w:rsidP="0065758F">
      <w:pPr>
        <w:pStyle w:val="notepara"/>
      </w:pPr>
      <w:r w:rsidRPr="0076312E">
        <w:t>(b)</w:t>
      </w:r>
      <w:r w:rsidRPr="0076312E">
        <w:tab/>
        <w:t>prevail over the Act (including any other regulations or other instruments made under the Act), to the extent of any inconsistency.</w:t>
      </w:r>
    </w:p>
    <w:p w:rsidR="006E4AC0" w:rsidRPr="0076312E" w:rsidRDefault="006E4AC0" w:rsidP="0065758F">
      <w:pPr>
        <w:pStyle w:val="ActHead5"/>
      </w:pPr>
      <w:bookmarkStart w:id="100" w:name="_Toc43364180"/>
      <w:r w:rsidRPr="0076312E">
        <w:rPr>
          <w:rStyle w:val="CharSectno"/>
        </w:rPr>
        <w:t>8.4</w:t>
      </w:r>
      <w:r w:rsidR="0065758F" w:rsidRPr="0076312E">
        <w:t xml:space="preserve">  </w:t>
      </w:r>
      <w:r w:rsidRPr="0076312E">
        <w:t>Amendment because of inconsistency with international agreements</w:t>
      </w:r>
      <w:r w:rsidR="0065758F" w:rsidRPr="0076312E">
        <w:t>—</w:t>
      </w:r>
      <w:r w:rsidRPr="0076312E">
        <w:t>notice of opposition</w:t>
      </w:r>
      <w:bookmarkEnd w:id="100"/>
    </w:p>
    <w:p w:rsidR="006E4AC0" w:rsidRPr="0076312E" w:rsidRDefault="006E4AC0" w:rsidP="0065758F">
      <w:pPr>
        <w:pStyle w:val="subsection"/>
      </w:pPr>
      <w:r w:rsidRPr="0076312E">
        <w:tab/>
        <w:t>(1)</w:t>
      </w:r>
      <w:r w:rsidRPr="0076312E">
        <w:tab/>
        <w:t>For subsection</w:t>
      </w:r>
      <w:r w:rsidR="0076312E">
        <w:t> </w:t>
      </w:r>
      <w:r w:rsidRPr="0076312E">
        <w:t>83</w:t>
      </w:r>
      <w:r w:rsidR="0065758F" w:rsidRPr="0076312E">
        <w:t>A(</w:t>
      </w:r>
      <w:r w:rsidRPr="0076312E">
        <w:t>4) of the Act, a person may oppose a request for amendment by filing a notice of opposition with the Registrar.</w:t>
      </w:r>
    </w:p>
    <w:p w:rsidR="006E4AC0" w:rsidRPr="0076312E" w:rsidRDefault="006E4AC0" w:rsidP="0065758F">
      <w:pPr>
        <w:pStyle w:val="subsection"/>
      </w:pPr>
      <w:r w:rsidRPr="0076312E">
        <w:tab/>
        <w:t>(2)</w:t>
      </w:r>
      <w:r w:rsidRPr="0076312E">
        <w:tab/>
        <w:t>A notice of opposition must be:</w:t>
      </w:r>
    </w:p>
    <w:p w:rsidR="006E4AC0" w:rsidRPr="0076312E" w:rsidRDefault="006E4AC0" w:rsidP="0065758F">
      <w:pPr>
        <w:pStyle w:val="paragraph"/>
      </w:pPr>
      <w:r w:rsidRPr="0076312E">
        <w:tab/>
        <w:t>(a)</w:t>
      </w:r>
      <w:r w:rsidRPr="0076312E">
        <w:tab/>
        <w:t>in an approved form; and</w:t>
      </w:r>
    </w:p>
    <w:p w:rsidR="006E4AC0" w:rsidRPr="0076312E" w:rsidRDefault="006E4AC0" w:rsidP="0065758F">
      <w:pPr>
        <w:pStyle w:val="paragraph"/>
      </w:pPr>
      <w:r w:rsidRPr="0076312E">
        <w:tab/>
        <w:t>(b)</w:t>
      </w:r>
      <w:r w:rsidRPr="0076312E">
        <w:tab/>
        <w:t>filed within 1</w:t>
      </w:r>
      <w:r w:rsidR="00DA2AC4" w:rsidRPr="0076312E">
        <w:t xml:space="preserve"> </w:t>
      </w:r>
      <w:r w:rsidRPr="0076312E">
        <w:t xml:space="preserve">month after the request for amendment is advertised in the </w:t>
      </w:r>
      <w:r w:rsidRPr="0076312E">
        <w:rPr>
          <w:i/>
        </w:rPr>
        <w:t>Official Journal</w:t>
      </w:r>
      <w:r w:rsidRPr="0076312E">
        <w:t>.</w:t>
      </w:r>
    </w:p>
    <w:p w:rsidR="006E4AC0" w:rsidRPr="0076312E" w:rsidRDefault="006E4AC0" w:rsidP="0065758F">
      <w:pPr>
        <w:pStyle w:val="subsection"/>
      </w:pPr>
      <w:r w:rsidRPr="0076312E">
        <w:tab/>
        <w:t>(3)</w:t>
      </w:r>
      <w:r w:rsidRPr="0076312E">
        <w:tab/>
      </w:r>
      <w:r w:rsidR="001B0CDE" w:rsidRPr="0076312E">
        <w:t>The Registrar must give a copy of the notice to</w:t>
      </w:r>
      <w:r w:rsidRPr="0076312E">
        <w:t xml:space="preserve"> the registered owner of the registered trade mark.</w:t>
      </w:r>
    </w:p>
    <w:p w:rsidR="001B0CDE" w:rsidRPr="0076312E" w:rsidRDefault="001B0CDE" w:rsidP="001B0CDE">
      <w:pPr>
        <w:pStyle w:val="ActHead5"/>
      </w:pPr>
      <w:bookmarkStart w:id="101" w:name="_Toc43364181"/>
      <w:r w:rsidRPr="0076312E">
        <w:rPr>
          <w:rStyle w:val="CharSectno"/>
        </w:rPr>
        <w:t>8.5</w:t>
      </w:r>
      <w:r w:rsidRPr="0076312E">
        <w:t xml:space="preserve">  Amendment because of inconsistency with international agreements—opposition practice and procedure</w:t>
      </w:r>
      <w:bookmarkEnd w:id="101"/>
    </w:p>
    <w:p w:rsidR="001B0CDE" w:rsidRPr="0076312E" w:rsidRDefault="001B0CDE" w:rsidP="001B0CDE">
      <w:pPr>
        <w:pStyle w:val="subsection"/>
      </w:pPr>
      <w:r w:rsidRPr="0076312E">
        <w:tab/>
      </w:r>
      <w:r w:rsidRPr="0076312E">
        <w:tab/>
        <w:t>The Registrar may:</w:t>
      </w:r>
    </w:p>
    <w:p w:rsidR="001B0CDE" w:rsidRPr="0076312E" w:rsidRDefault="001B0CDE" w:rsidP="001B0CDE">
      <w:pPr>
        <w:pStyle w:val="paragraph"/>
      </w:pPr>
      <w:r w:rsidRPr="0076312E">
        <w:tab/>
        <w:t>(a)</w:t>
      </w:r>
      <w:r w:rsidRPr="0076312E">
        <w:tab/>
        <w:t>decide the practice and procedure to be followed in an opposition under subsection</w:t>
      </w:r>
      <w:r w:rsidR="0076312E">
        <w:t> </w:t>
      </w:r>
      <w:r w:rsidRPr="0076312E">
        <w:t>83A(4) of the Act; and</w:t>
      </w:r>
    </w:p>
    <w:p w:rsidR="001B0CDE" w:rsidRPr="0076312E" w:rsidRDefault="001B0CDE" w:rsidP="001B0CDE">
      <w:pPr>
        <w:pStyle w:val="paragraph"/>
      </w:pPr>
      <w:r w:rsidRPr="0076312E">
        <w:tab/>
        <w:t>(b)</w:t>
      </w:r>
      <w:r w:rsidRPr="0076312E">
        <w:tab/>
        <w:t xml:space="preserve">direct the registered owner of the registered trade mark who made the request for amendment, and a person (an </w:t>
      </w:r>
      <w:r w:rsidRPr="0076312E">
        <w:rPr>
          <w:b/>
          <w:i/>
        </w:rPr>
        <w:t>opponent</w:t>
      </w:r>
      <w:r w:rsidRPr="0076312E">
        <w:t>) who filed a notice of opposition, accordingly.</w:t>
      </w:r>
    </w:p>
    <w:p w:rsidR="001B0CDE" w:rsidRPr="0076312E" w:rsidRDefault="001B0CDE" w:rsidP="001B0CDE">
      <w:pPr>
        <w:pStyle w:val="ActHead5"/>
      </w:pPr>
      <w:bookmarkStart w:id="102" w:name="_Toc43364182"/>
      <w:r w:rsidRPr="0076312E">
        <w:rPr>
          <w:rStyle w:val="CharSectno"/>
        </w:rPr>
        <w:t>8.6</w:t>
      </w:r>
      <w:r w:rsidRPr="0076312E">
        <w:t xml:space="preserve">  Amendment because of inconsistency with international agreements—hearing</w:t>
      </w:r>
      <w:bookmarkEnd w:id="102"/>
    </w:p>
    <w:p w:rsidR="001B0CDE" w:rsidRPr="0076312E" w:rsidRDefault="001B0CDE" w:rsidP="001B0CDE">
      <w:pPr>
        <w:pStyle w:val="subsection"/>
      </w:pPr>
      <w:r w:rsidRPr="0076312E">
        <w:rPr>
          <w:color w:val="1F497D"/>
        </w:rPr>
        <w:tab/>
      </w:r>
      <w:r w:rsidRPr="0076312E">
        <w:t>(1)</w:t>
      </w:r>
      <w:r w:rsidRPr="0076312E">
        <w:tab/>
        <w:t>The Registrar:</w:t>
      </w:r>
    </w:p>
    <w:p w:rsidR="001B0CDE" w:rsidRPr="0076312E" w:rsidRDefault="001B0CDE" w:rsidP="001B0CDE">
      <w:pPr>
        <w:pStyle w:val="paragraph"/>
      </w:pPr>
      <w:r w:rsidRPr="0076312E">
        <w:tab/>
        <w:t>(a)</w:t>
      </w:r>
      <w:r w:rsidRPr="0076312E">
        <w:tab/>
        <w:t>must hold a hearing of an opposition under subsection</w:t>
      </w:r>
      <w:r w:rsidR="0076312E">
        <w:t> </w:t>
      </w:r>
      <w:r w:rsidRPr="0076312E">
        <w:t>83A(4) of the Act if requested by the registered owner of the registered trade mark, or an opponent, in writing; or</w:t>
      </w:r>
    </w:p>
    <w:p w:rsidR="001B0CDE" w:rsidRPr="0076312E" w:rsidRDefault="001B0CDE" w:rsidP="001B0CDE">
      <w:pPr>
        <w:pStyle w:val="paragraph"/>
      </w:pPr>
      <w:r w:rsidRPr="0076312E">
        <w:tab/>
        <w:t>(b)</w:t>
      </w:r>
      <w:r w:rsidRPr="0076312E">
        <w:tab/>
        <w:t>may decide, on the Registrar’s own initiative, to hold a hearing of the opposition.</w:t>
      </w:r>
    </w:p>
    <w:p w:rsidR="001B0CDE" w:rsidRPr="0076312E" w:rsidRDefault="001B0CDE" w:rsidP="001B0CDE">
      <w:pPr>
        <w:pStyle w:val="subsection"/>
      </w:pPr>
      <w:r w:rsidRPr="0076312E">
        <w:tab/>
        <w:t>(2)</w:t>
      </w:r>
      <w:r w:rsidRPr="0076312E">
        <w:tab/>
        <w:t>The hearing may, at the Registrar’s discretion, be:</w:t>
      </w:r>
    </w:p>
    <w:p w:rsidR="001B0CDE" w:rsidRPr="0076312E" w:rsidRDefault="001B0CDE" w:rsidP="001B0CDE">
      <w:pPr>
        <w:pStyle w:val="paragraph"/>
      </w:pPr>
      <w:r w:rsidRPr="0076312E">
        <w:tab/>
        <w:t>(a)</w:t>
      </w:r>
      <w:r w:rsidRPr="0076312E">
        <w:tab/>
        <w:t>an oral hearing; or</w:t>
      </w:r>
    </w:p>
    <w:p w:rsidR="001B0CDE" w:rsidRPr="0076312E" w:rsidRDefault="001B0CDE" w:rsidP="001B0CDE">
      <w:pPr>
        <w:pStyle w:val="paragraph"/>
      </w:pPr>
      <w:r w:rsidRPr="0076312E">
        <w:tab/>
        <w:t>(b)</w:t>
      </w:r>
      <w:r w:rsidRPr="0076312E">
        <w:tab/>
        <w:t>by written submissions.</w:t>
      </w:r>
    </w:p>
    <w:p w:rsidR="001B0CDE" w:rsidRPr="0076312E" w:rsidRDefault="001B0CDE" w:rsidP="001B0CDE">
      <w:pPr>
        <w:pStyle w:val="subsection"/>
      </w:pPr>
      <w:r w:rsidRPr="0076312E">
        <w:tab/>
        <w:t>(3)</w:t>
      </w:r>
      <w:r w:rsidRPr="0076312E">
        <w:tab/>
        <w:t>If the Registrar decides on an oral hearing:</w:t>
      </w:r>
    </w:p>
    <w:p w:rsidR="001B0CDE" w:rsidRPr="0076312E" w:rsidRDefault="001B0CDE" w:rsidP="001B0CDE">
      <w:pPr>
        <w:pStyle w:val="paragraph"/>
      </w:pPr>
      <w:r w:rsidRPr="0076312E">
        <w:tab/>
        <w:t>(a)</w:t>
      </w:r>
      <w:r w:rsidRPr="0076312E">
        <w:tab/>
        <w:t>the Registrar must notify the registered owner of the registered trade mark, and each opponent, of the date, time and place of the hearing; and</w:t>
      </w:r>
    </w:p>
    <w:p w:rsidR="001B0CDE" w:rsidRPr="0076312E" w:rsidRDefault="001B0CDE" w:rsidP="001B0CDE">
      <w:pPr>
        <w:pStyle w:val="paragraph"/>
      </w:pPr>
      <w:r w:rsidRPr="0076312E">
        <w:tab/>
        <w:t>(b)</w:t>
      </w:r>
      <w:r w:rsidRPr="0076312E">
        <w:tab/>
        <w:t>the registered owner of the registered trade mark must file a summary of submissions at least 5 business days before the hearing; and</w:t>
      </w:r>
    </w:p>
    <w:p w:rsidR="001B0CDE" w:rsidRPr="0076312E" w:rsidRDefault="001B0CDE" w:rsidP="001B0CDE">
      <w:pPr>
        <w:pStyle w:val="paragraph"/>
      </w:pPr>
      <w:r w:rsidRPr="0076312E">
        <w:tab/>
        <w:t>(c)</w:t>
      </w:r>
      <w:r w:rsidRPr="0076312E">
        <w:tab/>
        <w:t>each opponent must file a summary of submissions at least 10 business days before the hearing.</w:t>
      </w:r>
    </w:p>
    <w:p w:rsidR="001B0CDE" w:rsidRPr="0076312E" w:rsidRDefault="001B0CDE" w:rsidP="001B0CDE">
      <w:pPr>
        <w:pStyle w:val="subsection"/>
      </w:pPr>
      <w:r w:rsidRPr="0076312E">
        <w:tab/>
        <w:t>(4)</w:t>
      </w:r>
      <w:r w:rsidRPr="0076312E">
        <w:tab/>
        <w:t>If the registered owner of the registered trade mark, or an opponent, fails to file a summary of submissions under subregulation (3), the Registrar may take that failure into account in making an award of costs.</w:t>
      </w:r>
    </w:p>
    <w:p w:rsidR="001B0CDE" w:rsidRPr="0076312E" w:rsidRDefault="001B0CDE" w:rsidP="001B0CDE">
      <w:pPr>
        <w:pStyle w:val="subsection"/>
      </w:pPr>
      <w:r w:rsidRPr="0076312E">
        <w:tab/>
        <w:t>(5)</w:t>
      </w:r>
      <w:r w:rsidRPr="0076312E">
        <w:tab/>
        <w:t>The Registrar must:</w:t>
      </w:r>
    </w:p>
    <w:p w:rsidR="001B0CDE" w:rsidRPr="0076312E" w:rsidRDefault="001B0CDE" w:rsidP="001B0CDE">
      <w:pPr>
        <w:pStyle w:val="paragraph"/>
      </w:pPr>
      <w:r w:rsidRPr="0076312E">
        <w:tab/>
        <w:t>(a)</w:t>
      </w:r>
      <w:r w:rsidRPr="0076312E">
        <w:tab/>
        <w:t>decide the opposition; and</w:t>
      </w:r>
    </w:p>
    <w:p w:rsidR="001B0CDE" w:rsidRPr="0076312E" w:rsidRDefault="001B0CDE" w:rsidP="001B0CDE">
      <w:pPr>
        <w:pStyle w:val="paragraph"/>
      </w:pPr>
      <w:r w:rsidRPr="0076312E">
        <w:tab/>
        <w:t>(b)</w:t>
      </w:r>
      <w:r w:rsidRPr="0076312E">
        <w:tab/>
        <w:t>notify the registered owner of the registered trade mark, and each opponent, of the Registrar’s decision.</w:t>
      </w:r>
    </w:p>
    <w:p w:rsidR="001B0CDE" w:rsidRPr="0076312E" w:rsidRDefault="001B0CDE" w:rsidP="001B0CDE">
      <w:pPr>
        <w:pStyle w:val="subsection"/>
      </w:pPr>
      <w:r w:rsidRPr="0076312E">
        <w:tab/>
        <w:t>(6)</w:t>
      </w:r>
      <w:r w:rsidRPr="0076312E">
        <w:tab/>
        <w:t>Regulations</w:t>
      </w:r>
      <w:r w:rsidR="0076312E">
        <w:t> </w:t>
      </w:r>
      <w:r w:rsidRPr="0076312E">
        <w:t>21.15 and 21.16 do not apply in relation to an opposition under subsection</w:t>
      </w:r>
      <w:r w:rsidR="0076312E">
        <w:t> </w:t>
      </w:r>
      <w:r w:rsidRPr="0076312E">
        <w:t>83A(4) of the Act.</w:t>
      </w:r>
    </w:p>
    <w:p w:rsidR="001B0CDE" w:rsidRPr="0076312E" w:rsidRDefault="001B0CDE" w:rsidP="001B0CDE">
      <w:pPr>
        <w:pStyle w:val="ActHead5"/>
      </w:pPr>
      <w:bookmarkStart w:id="103" w:name="_Toc43364183"/>
      <w:r w:rsidRPr="0076312E">
        <w:rPr>
          <w:rStyle w:val="CharSectno"/>
        </w:rPr>
        <w:t>8.7</w:t>
      </w:r>
      <w:r w:rsidRPr="0076312E">
        <w:t xml:space="preserve">  Amendment because of inconsistency with international agreements—opposition directions</w:t>
      </w:r>
      <w:bookmarkEnd w:id="103"/>
    </w:p>
    <w:p w:rsidR="001B0CDE" w:rsidRPr="0076312E" w:rsidRDefault="001B0CDE" w:rsidP="001B0CDE">
      <w:pPr>
        <w:pStyle w:val="subsection"/>
      </w:pPr>
      <w:r w:rsidRPr="0076312E">
        <w:tab/>
        <w:t>(1)</w:t>
      </w:r>
      <w:r w:rsidRPr="0076312E">
        <w:tab/>
        <w:t>The Registrar may give a direction in relation to an opposition under subsection</w:t>
      </w:r>
      <w:r w:rsidR="0076312E">
        <w:t> </w:t>
      </w:r>
      <w:r w:rsidRPr="0076312E">
        <w:t>83A(4) of the Act:</w:t>
      </w:r>
    </w:p>
    <w:p w:rsidR="001B0CDE" w:rsidRPr="0076312E" w:rsidRDefault="001B0CDE" w:rsidP="001B0CDE">
      <w:pPr>
        <w:pStyle w:val="paragraph"/>
      </w:pPr>
      <w:r w:rsidRPr="0076312E">
        <w:tab/>
        <w:t>(a)</w:t>
      </w:r>
      <w:r w:rsidRPr="0076312E">
        <w:tab/>
        <w:t>if requested by the registered owner of the registered trade mark, or an opponent, in writing; or</w:t>
      </w:r>
    </w:p>
    <w:p w:rsidR="001B0CDE" w:rsidRPr="0076312E" w:rsidRDefault="001B0CDE" w:rsidP="001B0CDE">
      <w:pPr>
        <w:pStyle w:val="paragraph"/>
      </w:pPr>
      <w:r w:rsidRPr="0076312E">
        <w:tab/>
        <w:t>(b)</w:t>
      </w:r>
      <w:r w:rsidRPr="0076312E">
        <w:tab/>
        <w:t>on the Registrar’s own initiative.</w:t>
      </w:r>
    </w:p>
    <w:p w:rsidR="001B0CDE" w:rsidRPr="0076312E" w:rsidRDefault="001B0CDE" w:rsidP="001B0CDE">
      <w:pPr>
        <w:pStyle w:val="subsection"/>
      </w:pPr>
      <w:r w:rsidRPr="0076312E">
        <w:tab/>
        <w:t>(2)</w:t>
      </w:r>
      <w:r w:rsidRPr="0076312E">
        <w:tab/>
        <w:t>If the Registrar proposes to give a direction, the Registrar must give the registered owner of the registered trade mark, and each opponent, an opportunity to make representations about the direction.</w:t>
      </w:r>
    </w:p>
    <w:p w:rsidR="001B0CDE" w:rsidRPr="0076312E" w:rsidRDefault="001B0CDE" w:rsidP="001B0CDE">
      <w:pPr>
        <w:pStyle w:val="subsection"/>
      </w:pPr>
      <w:r w:rsidRPr="0076312E">
        <w:tab/>
        <w:t>(3)</w:t>
      </w:r>
      <w:r w:rsidRPr="0076312E">
        <w:tab/>
        <w:t>A direction must not be inconsistent with the Act or these Regulations.</w:t>
      </w:r>
    </w:p>
    <w:p w:rsidR="001B0CDE" w:rsidRPr="0076312E" w:rsidRDefault="001B0CDE" w:rsidP="001B0CDE">
      <w:pPr>
        <w:pStyle w:val="subsection"/>
      </w:pPr>
      <w:r w:rsidRPr="0076312E">
        <w:tab/>
        <w:t>(4)</w:t>
      </w:r>
      <w:r w:rsidRPr="0076312E">
        <w:tab/>
        <w:t>The Registrar must notify the registered owner of the registered trade mark, and each opponent, of the direction as soon as practicable.</w:t>
      </w:r>
    </w:p>
    <w:p w:rsidR="001B0CDE" w:rsidRPr="0076312E" w:rsidRDefault="001B0CDE" w:rsidP="001B0CDE">
      <w:pPr>
        <w:pStyle w:val="ActHead5"/>
      </w:pPr>
      <w:bookmarkStart w:id="104" w:name="_Toc43364184"/>
      <w:r w:rsidRPr="0076312E">
        <w:rPr>
          <w:rStyle w:val="CharSectno"/>
        </w:rPr>
        <w:t>8.8</w:t>
      </w:r>
      <w:r w:rsidRPr="0076312E">
        <w:t xml:space="preserve">  Amendment because of inconsistency with international agreements—notification of dismissal or discontinuance of opposition</w:t>
      </w:r>
      <w:bookmarkEnd w:id="104"/>
    </w:p>
    <w:p w:rsidR="001B0CDE" w:rsidRPr="0076312E" w:rsidRDefault="001B0CDE" w:rsidP="001B0CDE">
      <w:pPr>
        <w:pStyle w:val="subsection"/>
      </w:pPr>
      <w:r w:rsidRPr="0076312E">
        <w:tab/>
      </w:r>
      <w:r w:rsidRPr="0076312E">
        <w:tab/>
        <w:t>If an opposition under subsection</w:t>
      </w:r>
      <w:r w:rsidR="0076312E">
        <w:t> </w:t>
      </w:r>
      <w:r w:rsidRPr="0076312E">
        <w:t>83A(4) of the Act is dismissed under section</w:t>
      </w:r>
      <w:r w:rsidR="0076312E">
        <w:t> </w:t>
      </w:r>
      <w:r w:rsidRPr="0076312E">
        <w:t>222 of the Act or is discontinued, the Registrar must notify the registered owner of the registered trade mark, and each opponent, of the dismissal or discontinuance.</w:t>
      </w:r>
    </w:p>
    <w:p w:rsidR="00053F19" w:rsidRPr="0076312E" w:rsidRDefault="00053F19" w:rsidP="00E53888">
      <w:pPr>
        <w:pStyle w:val="ActHead2"/>
        <w:pageBreakBefore/>
      </w:pPr>
      <w:bookmarkStart w:id="105" w:name="_Toc43364185"/>
      <w:r w:rsidRPr="0076312E">
        <w:rPr>
          <w:rStyle w:val="CharPartNo"/>
        </w:rPr>
        <w:t>Part</w:t>
      </w:r>
      <w:r w:rsidR="0076312E" w:rsidRPr="0076312E">
        <w:rPr>
          <w:rStyle w:val="CharPartNo"/>
        </w:rPr>
        <w:t> </w:t>
      </w:r>
      <w:r w:rsidRPr="0076312E">
        <w:rPr>
          <w:rStyle w:val="CharPartNo"/>
        </w:rPr>
        <w:t>9</w:t>
      </w:r>
      <w:r w:rsidRPr="0076312E">
        <w:t>—</w:t>
      </w:r>
      <w:r w:rsidRPr="0076312E">
        <w:rPr>
          <w:rStyle w:val="CharPartText"/>
        </w:rPr>
        <w:t>Removal of trade mark from Register for non</w:t>
      </w:r>
      <w:r w:rsidR="0076312E" w:rsidRPr="0076312E">
        <w:rPr>
          <w:rStyle w:val="CharPartText"/>
        </w:rPr>
        <w:noBreakHyphen/>
      </w:r>
      <w:r w:rsidRPr="0076312E">
        <w:rPr>
          <w:rStyle w:val="CharPartText"/>
        </w:rPr>
        <w:t>use</w:t>
      </w:r>
      <w:bookmarkEnd w:id="105"/>
    </w:p>
    <w:p w:rsidR="00053F19" w:rsidRPr="0076312E" w:rsidRDefault="00053F19" w:rsidP="00053F19">
      <w:pPr>
        <w:pStyle w:val="ActHead3"/>
      </w:pPr>
      <w:bookmarkStart w:id="106" w:name="_Toc43364186"/>
      <w:r w:rsidRPr="0076312E">
        <w:rPr>
          <w:rStyle w:val="CharDivNo"/>
        </w:rPr>
        <w:t>Division</w:t>
      </w:r>
      <w:r w:rsidR="0076312E" w:rsidRPr="0076312E">
        <w:rPr>
          <w:rStyle w:val="CharDivNo"/>
        </w:rPr>
        <w:t> </w:t>
      </w:r>
      <w:r w:rsidRPr="0076312E">
        <w:rPr>
          <w:rStyle w:val="CharDivNo"/>
        </w:rPr>
        <w:t>1</w:t>
      </w:r>
      <w:r w:rsidRPr="0076312E">
        <w:t>—</w:t>
      </w:r>
      <w:r w:rsidRPr="0076312E">
        <w:rPr>
          <w:rStyle w:val="CharDivText"/>
        </w:rPr>
        <w:t>Preliminary</w:t>
      </w:r>
      <w:bookmarkEnd w:id="106"/>
    </w:p>
    <w:p w:rsidR="00334262" w:rsidRPr="0076312E" w:rsidRDefault="00053F19" w:rsidP="00334262">
      <w:pPr>
        <w:pStyle w:val="ActHead5"/>
      </w:pPr>
      <w:bookmarkStart w:id="107" w:name="_Toc43364187"/>
      <w:r w:rsidRPr="0076312E">
        <w:rPr>
          <w:rStyle w:val="CharSectno"/>
        </w:rPr>
        <w:t>9.1</w:t>
      </w:r>
      <w:r w:rsidRPr="0076312E">
        <w:t xml:space="preserve">  What Part</w:t>
      </w:r>
      <w:r w:rsidR="0076312E">
        <w:t> </w:t>
      </w:r>
      <w:r w:rsidRPr="0076312E">
        <w:t>9 is about</w:t>
      </w:r>
      <w:bookmarkEnd w:id="107"/>
    </w:p>
    <w:p w:rsidR="00053F19" w:rsidRPr="0076312E" w:rsidRDefault="00053F19" w:rsidP="00053F19">
      <w:pPr>
        <w:pStyle w:val="subsection"/>
      </w:pPr>
      <w:r w:rsidRPr="0076312E">
        <w:tab/>
      </w:r>
      <w:r w:rsidRPr="0076312E">
        <w:tab/>
        <w:t>This Part sets out requirements for the following:</w:t>
      </w:r>
    </w:p>
    <w:p w:rsidR="00053F19" w:rsidRPr="0076312E" w:rsidRDefault="00053F19" w:rsidP="00053F19">
      <w:pPr>
        <w:pStyle w:val="paragraph"/>
      </w:pPr>
      <w:r w:rsidRPr="0076312E">
        <w:tab/>
        <w:t>(a)</w:t>
      </w:r>
      <w:r w:rsidRPr="0076312E">
        <w:tab/>
        <w:t>the making and notification of an application for removal;</w:t>
      </w:r>
    </w:p>
    <w:p w:rsidR="00053F19" w:rsidRPr="0076312E" w:rsidRDefault="00053F19" w:rsidP="00053F19">
      <w:pPr>
        <w:pStyle w:val="paragraph"/>
      </w:pPr>
      <w:r w:rsidRPr="0076312E">
        <w:tab/>
        <w:t>(b)</w:t>
      </w:r>
      <w:r w:rsidRPr="0076312E">
        <w:tab/>
        <w:t>the filing of notices of opposition and associated documents;</w:t>
      </w:r>
    </w:p>
    <w:p w:rsidR="00053F19" w:rsidRPr="0076312E" w:rsidRDefault="00053F19" w:rsidP="00053F19">
      <w:pPr>
        <w:pStyle w:val="paragraph"/>
      </w:pPr>
      <w:r w:rsidRPr="0076312E">
        <w:tab/>
        <w:t>(c)</w:t>
      </w:r>
      <w:r w:rsidRPr="0076312E">
        <w:tab/>
        <w:t>the amending of filed documents;</w:t>
      </w:r>
    </w:p>
    <w:p w:rsidR="00053F19" w:rsidRPr="0076312E" w:rsidRDefault="00053F19" w:rsidP="00053F19">
      <w:pPr>
        <w:pStyle w:val="paragraph"/>
      </w:pPr>
      <w:r w:rsidRPr="0076312E">
        <w:tab/>
        <w:t>(d)</w:t>
      </w:r>
      <w:r w:rsidRPr="0076312E">
        <w:tab/>
        <w:t>the dismissal of an opposition;</w:t>
      </w:r>
    </w:p>
    <w:p w:rsidR="00053F19" w:rsidRPr="0076312E" w:rsidRDefault="00053F19" w:rsidP="00053F19">
      <w:pPr>
        <w:pStyle w:val="paragraph"/>
      </w:pPr>
      <w:r w:rsidRPr="0076312E">
        <w:tab/>
        <w:t>(e)</w:t>
      </w:r>
      <w:r w:rsidRPr="0076312E">
        <w:tab/>
        <w:t>the hearing of an opposition;</w:t>
      </w:r>
    </w:p>
    <w:p w:rsidR="00053F19" w:rsidRPr="0076312E" w:rsidRDefault="00053F19" w:rsidP="00053F19">
      <w:pPr>
        <w:pStyle w:val="paragraph"/>
      </w:pPr>
      <w:r w:rsidRPr="0076312E">
        <w:tab/>
        <w:t>(f)</w:t>
      </w:r>
      <w:r w:rsidRPr="0076312E">
        <w:tab/>
        <w:t>associated matters.</w:t>
      </w:r>
    </w:p>
    <w:p w:rsidR="00053F19" w:rsidRPr="0076312E" w:rsidRDefault="00053F19" w:rsidP="00053F19">
      <w:pPr>
        <w:pStyle w:val="ActHead5"/>
      </w:pPr>
      <w:bookmarkStart w:id="108" w:name="_Toc43364188"/>
      <w:r w:rsidRPr="0076312E">
        <w:rPr>
          <w:rStyle w:val="CharSectno"/>
        </w:rPr>
        <w:t>9.2</w:t>
      </w:r>
      <w:r w:rsidRPr="0076312E">
        <w:t xml:space="preserve">  Definitions</w:t>
      </w:r>
      <w:bookmarkEnd w:id="108"/>
    </w:p>
    <w:p w:rsidR="00053F19" w:rsidRPr="0076312E" w:rsidRDefault="00DF30F8" w:rsidP="00DF30F8">
      <w:pPr>
        <w:pStyle w:val="subsection"/>
      </w:pPr>
      <w:r w:rsidRPr="0076312E">
        <w:tab/>
      </w:r>
      <w:r w:rsidRPr="0076312E">
        <w:tab/>
      </w:r>
      <w:r w:rsidR="00053F19" w:rsidRPr="0076312E">
        <w:t>In this Part:</w:t>
      </w:r>
    </w:p>
    <w:p w:rsidR="00053F19" w:rsidRPr="0076312E" w:rsidRDefault="00053F19" w:rsidP="00053F19">
      <w:pPr>
        <w:pStyle w:val="Definition"/>
      </w:pPr>
      <w:r w:rsidRPr="0076312E">
        <w:rPr>
          <w:b/>
          <w:i/>
        </w:rPr>
        <w:t>application for removal</w:t>
      </w:r>
      <w:r w:rsidRPr="0076312E">
        <w:t xml:space="preserve"> means an application for removal of a trade mark from the Register.</w:t>
      </w:r>
    </w:p>
    <w:p w:rsidR="00053F19" w:rsidRPr="0076312E" w:rsidRDefault="00053F19" w:rsidP="00053F19">
      <w:pPr>
        <w:pStyle w:val="Definition"/>
      </w:pPr>
      <w:r w:rsidRPr="0076312E">
        <w:rPr>
          <w:b/>
          <w:i/>
        </w:rPr>
        <w:t xml:space="preserve">notice of intention to defend </w:t>
      </w:r>
      <w:r w:rsidRPr="0076312E">
        <w:t>means a notice filed under regulation</w:t>
      </w:r>
      <w:r w:rsidR="0076312E">
        <w:t> </w:t>
      </w:r>
      <w:r w:rsidRPr="0076312E">
        <w:t>9.15.</w:t>
      </w:r>
    </w:p>
    <w:p w:rsidR="00053F19" w:rsidRPr="0076312E" w:rsidRDefault="00053F19" w:rsidP="00053F19">
      <w:pPr>
        <w:pStyle w:val="Definition"/>
      </w:pPr>
      <w:r w:rsidRPr="0076312E">
        <w:rPr>
          <w:b/>
          <w:i/>
        </w:rPr>
        <w:t>notice of intention to oppose</w:t>
      </w:r>
      <w:r w:rsidRPr="0076312E">
        <w:t xml:space="preserve"> means a notice filed under regulation</w:t>
      </w:r>
      <w:r w:rsidR="0076312E">
        <w:t> </w:t>
      </w:r>
      <w:r w:rsidRPr="0076312E">
        <w:t>9.8.</w:t>
      </w:r>
    </w:p>
    <w:p w:rsidR="00053F19" w:rsidRPr="0076312E" w:rsidRDefault="00053F19" w:rsidP="00053F19">
      <w:pPr>
        <w:pStyle w:val="Definition"/>
      </w:pPr>
      <w:r w:rsidRPr="0076312E">
        <w:rPr>
          <w:b/>
          <w:i/>
        </w:rPr>
        <w:t>notice of opposition</w:t>
      </w:r>
      <w:r w:rsidRPr="0076312E">
        <w:t xml:space="preserve"> means:</w:t>
      </w:r>
    </w:p>
    <w:p w:rsidR="00053F19" w:rsidRPr="0076312E" w:rsidRDefault="00053F19" w:rsidP="00053F19">
      <w:pPr>
        <w:pStyle w:val="paragraph"/>
      </w:pPr>
      <w:r w:rsidRPr="0076312E">
        <w:tab/>
        <w:t>(a)</w:t>
      </w:r>
      <w:r w:rsidRPr="0076312E">
        <w:tab/>
        <w:t>a notice of intention to oppose; and</w:t>
      </w:r>
    </w:p>
    <w:p w:rsidR="00053F19" w:rsidRPr="0076312E" w:rsidRDefault="00053F19" w:rsidP="00053F19">
      <w:pPr>
        <w:pStyle w:val="paragraph"/>
      </w:pPr>
      <w:r w:rsidRPr="0076312E">
        <w:tab/>
        <w:t>(b)</w:t>
      </w:r>
      <w:r w:rsidRPr="0076312E">
        <w:tab/>
        <w:t>a statement of grounds and particulars.</w:t>
      </w:r>
    </w:p>
    <w:p w:rsidR="00053F19" w:rsidRPr="0076312E" w:rsidRDefault="00053F19" w:rsidP="00053F19">
      <w:pPr>
        <w:pStyle w:val="Definition"/>
      </w:pPr>
      <w:r w:rsidRPr="0076312E">
        <w:rPr>
          <w:b/>
          <w:i/>
        </w:rPr>
        <w:t xml:space="preserve">opponent </w:t>
      </w:r>
      <w:r w:rsidRPr="0076312E">
        <w:t>means a person who files:</w:t>
      </w:r>
    </w:p>
    <w:p w:rsidR="00053F19" w:rsidRPr="0076312E" w:rsidRDefault="00053F19" w:rsidP="00053F19">
      <w:pPr>
        <w:pStyle w:val="paragraph"/>
      </w:pPr>
      <w:r w:rsidRPr="0076312E">
        <w:tab/>
        <w:t>(a)</w:t>
      </w:r>
      <w:r w:rsidRPr="0076312E">
        <w:tab/>
        <w:t>a notice of intention to oppose; and</w:t>
      </w:r>
    </w:p>
    <w:p w:rsidR="00053F19" w:rsidRPr="0076312E" w:rsidRDefault="00053F19" w:rsidP="00053F19">
      <w:pPr>
        <w:pStyle w:val="paragraph"/>
      </w:pPr>
      <w:r w:rsidRPr="0076312E">
        <w:tab/>
        <w:t>(b)</w:t>
      </w:r>
      <w:r w:rsidRPr="0076312E">
        <w:tab/>
        <w:t>a statement of grounds and particulars.</w:t>
      </w:r>
    </w:p>
    <w:p w:rsidR="00053F19" w:rsidRPr="0076312E" w:rsidRDefault="00053F19" w:rsidP="00053F19">
      <w:pPr>
        <w:pStyle w:val="Definition"/>
      </w:pPr>
      <w:r w:rsidRPr="0076312E">
        <w:rPr>
          <w:b/>
          <w:i/>
        </w:rPr>
        <w:t>party</w:t>
      </w:r>
      <w:r w:rsidRPr="0076312E">
        <w:t xml:space="preserve"> means an applicant or opponent.</w:t>
      </w:r>
    </w:p>
    <w:p w:rsidR="00053F19" w:rsidRPr="0076312E" w:rsidRDefault="00053F19" w:rsidP="00053F19">
      <w:pPr>
        <w:pStyle w:val="Definition"/>
      </w:pPr>
      <w:r w:rsidRPr="0076312E">
        <w:rPr>
          <w:b/>
          <w:i/>
        </w:rPr>
        <w:t xml:space="preserve">statement of grounds and particulars </w:t>
      </w:r>
      <w:r w:rsidRPr="0076312E">
        <w:t>means a statement by an opponent that sets out:</w:t>
      </w:r>
    </w:p>
    <w:p w:rsidR="00053F19" w:rsidRPr="0076312E" w:rsidRDefault="00053F19" w:rsidP="00053F19">
      <w:pPr>
        <w:pStyle w:val="paragraph"/>
      </w:pPr>
      <w:r w:rsidRPr="0076312E">
        <w:tab/>
        <w:t>(a)</w:t>
      </w:r>
      <w:r w:rsidRPr="0076312E">
        <w:tab/>
        <w:t>the grounds for removal that the opponent intends to rebut; and</w:t>
      </w:r>
    </w:p>
    <w:p w:rsidR="00053F19" w:rsidRPr="0076312E" w:rsidRDefault="00053F19" w:rsidP="00053F19">
      <w:pPr>
        <w:pStyle w:val="paragraph"/>
      </w:pPr>
      <w:r w:rsidRPr="0076312E">
        <w:tab/>
        <w:t>(b)</w:t>
      </w:r>
      <w:r w:rsidRPr="0076312E">
        <w:tab/>
        <w:t>the facts and circumstances that form the basis for the opposition to the removal.</w:t>
      </w:r>
    </w:p>
    <w:p w:rsidR="00053F19" w:rsidRPr="0076312E" w:rsidRDefault="00053F19" w:rsidP="00053F19">
      <w:pPr>
        <w:pStyle w:val="notetext"/>
      </w:pPr>
      <w:r w:rsidRPr="0076312E">
        <w:t>Note:</w:t>
      </w:r>
      <w:r w:rsidRPr="0076312E">
        <w:tab/>
        <w:t>The following terms are defined in section</w:t>
      </w:r>
      <w:r w:rsidR="0076312E">
        <w:t> </w:t>
      </w:r>
      <w:r w:rsidRPr="0076312E">
        <w:t>6 of the Act:</w:t>
      </w:r>
    </w:p>
    <w:p w:rsidR="00053F19" w:rsidRPr="0076312E" w:rsidRDefault="00053F19" w:rsidP="00053F19">
      <w:pPr>
        <w:pStyle w:val="notepara"/>
      </w:pPr>
      <w:r w:rsidRPr="0076312E">
        <w:t>(a)</w:t>
      </w:r>
      <w:r w:rsidRPr="0076312E">
        <w:tab/>
        <w:t>applicant;</w:t>
      </w:r>
    </w:p>
    <w:p w:rsidR="00053F19" w:rsidRPr="0076312E" w:rsidRDefault="00053F19" w:rsidP="00053F19">
      <w:pPr>
        <w:pStyle w:val="notepara"/>
      </w:pPr>
      <w:r w:rsidRPr="0076312E">
        <w:t>(b)</w:t>
      </w:r>
      <w:r w:rsidRPr="0076312E">
        <w:tab/>
        <w:t>approved form;</w:t>
      </w:r>
    </w:p>
    <w:p w:rsidR="00053F19" w:rsidRPr="0076312E" w:rsidRDefault="00053F19" w:rsidP="00053F19">
      <w:pPr>
        <w:pStyle w:val="notepara"/>
      </w:pPr>
      <w:r w:rsidRPr="0076312E">
        <w:t>(c)</w:t>
      </w:r>
      <w:r w:rsidRPr="0076312E">
        <w:tab/>
        <w:t>employee;</w:t>
      </w:r>
    </w:p>
    <w:p w:rsidR="00053F19" w:rsidRPr="0076312E" w:rsidRDefault="00053F19" w:rsidP="00053F19">
      <w:pPr>
        <w:pStyle w:val="notepara"/>
      </w:pPr>
      <w:r w:rsidRPr="0076312E">
        <w:t>(d)</w:t>
      </w:r>
      <w:r w:rsidRPr="0076312E">
        <w:tab/>
        <w:t>file;</w:t>
      </w:r>
    </w:p>
    <w:p w:rsidR="00053F19" w:rsidRPr="0076312E" w:rsidRDefault="00053F19" w:rsidP="00053F19">
      <w:pPr>
        <w:pStyle w:val="notepara"/>
      </w:pPr>
      <w:r w:rsidRPr="0076312E">
        <w:t>(e)</w:t>
      </w:r>
      <w:r w:rsidRPr="0076312E">
        <w:tab/>
        <w:t>month;</w:t>
      </w:r>
    </w:p>
    <w:p w:rsidR="00053F19" w:rsidRPr="0076312E" w:rsidRDefault="00053F19" w:rsidP="00053F19">
      <w:pPr>
        <w:pStyle w:val="notepara"/>
      </w:pPr>
      <w:r w:rsidRPr="0076312E">
        <w:t>(f)</w:t>
      </w:r>
      <w:r w:rsidRPr="0076312E">
        <w:tab/>
        <w:t>person.</w:t>
      </w:r>
    </w:p>
    <w:p w:rsidR="00053F19" w:rsidRPr="0076312E" w:rsidRDefault="00053F19" w:rsidP="00053F19">
      <w:pPr>
        <w:pStyle w:val="ActHead5"/>
      </w:pPr>
      <w:bookmarkStart w:id="109" w:name="_Toc43364189"/>
      <w:r w:rsidRPr="0076312E">
        <w:rPr>
          <w:rStyle w:val="CharSectno"/>
        </w:rPr>
        <w:t>9.4</w:t>
      </w:r>
      <w:r w:rsidRPr="0076312E">
        <w:t xml:space="preserve">  Notification and opportunity to make representations</w:t>
      </w:r>
      <w:bookmarkEnd w:id="109"/>
    </w:p>
    <w:p w:rsidR="00053F19" w:rsidRPr="0076312E" w:rsidRDefault="00053F19" w:rsidP="00053F19">
      <w:pPr>
        <w:pStyle w:val="subsection"/>
      </w:pPr>
      <w:r w:rsidRPr="0076312E">
        <w:tab/>
        <w:t>(1)</w:t>
      </w:r>
      <w:r w:rsidRPr="0076312E">
        <w:tab/>
        <w:t>This regulation applies if:</w:t>
      </w:r>
    </w:p>
    <w:p w:rsidR="00053F19" w:rsidRPr="0076312E" w:rsidRDefault="00053F19" w:rsidP="00053F19">
      <w:pPr>
        <w:pStyle w:val="paragraph"/>
      </w:pPr>
      <w:r w:rsidRPr="0076312E">
        <w:tab/>
        <w:t>(a)</w:t>
      </w:r>
      <w:r w:rsidRPr="0076312E">
        <w:tab/>
        <w:t>a party makes a request to the Registrar under this Part; or</w:t>
      </w:r>
    </w:p>
    <w:p w:rsidR="00053F19" w:rsidRPr="0076312E" w:rsidRDefault="00053F19" w:rsidP="00053F19">
      <w:pPr>
        <w:pStyle w:val="paragraph"/>
      </w:pPr>
      <w:r w:rsidRPr="0076312E">
        <w:tab/>
        <w:t>(b)</w:t>
      </w:r>
      <w:r w:rsidRPr="0076312E">
        <w:tab/>
        <w:t>the Registrar proposes to make a decision on the Registrar’s own initiative under this Part.</w:t>
      </w:r>
    </w:p>
    <w:p w:rsidR="00053F19" w:rsidRPr="0076312E" w:rsidRDefault="00053F19" w:rsidP="00053F19">
      <w:pPr>
        <w:pStyle w:val="subsection"/>
      </w:pPr>
      <w:r w:rsidRPr="0076312E">
        <w:tab/>
        <w:t>(2)</w:t>
      </w:r>
      <w:r w:rsidRPr="0076312E">
        <w:tab/>
        <w:t>The Registrar must:</w:t>
      </w:r>
    </w:p>
    <w:p w:rsidR="00053F19" w:rsidRPr="0076312E" w:rsidRDefault="00053F19" w:rsidP="00053F19">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053F19" w:rsidRPr="0076312E" w:rsidRDefault="00053F19" w:rsidP="00053F19">
      <w:pPr>
        <w:pStyle w:val="paragraph"/>
      </w:pPr>
      <w:r w:rsidRPr="0076312E">
        <w:tab/>
        <w:t>(b)</w:t>
      </w:r>
      <w:r w:rsidRPr="0076312E">
        <w:tab/>
        <w:t xml:space="preserve">for </w:t>
      </w:r>
      <w:r w:rsidR="0076312E">
        <w:t>paragraph (</w:t>
      </w:r>
      <w:r w:rsidRPr="0076312E">
        <w:t>1)(b)—notify the parties of the proposed decision.</w:t>
      </w:r>
    </w:p>
    <w:p w:rsidR="00053F19" w:rsidRPr="0076312E" w:rsidRDefault="00053F19" w:rsidP="00053F19">
      <w:pPr>
        <w:pStyle w:val="subsection"/>
      </w:pPr>
      <w:r w:rsidRPr="0076312E">
        <w:tab/>
        <w:t>(3)</w:t>
      </w:r>
      <w:r w:rsidRPr="0076312E">
        <w:tab/>
        <w:t>If the Registrar proposes to grant the requ</w:t>
      </w:r>
      <w:r w:rsidRPr="0076312E">
        <w:rPr>
          <w:color w:val="000000"/>
        </w:rPr>
        <w:t>est</w:t>
      </w:r>
      <w:r w:rsidRPr="0076312E">
        <w:t>, the Registrar must give the parties an opportunity to make representations:</w:t>
      </w:r>
    </w:p>
    <w:p w:rsidR="00053F19" w:rsidRPr="0076312E" w:rsidRDefault="00053F19" w:rsidP="00053F19">
      <w:pPr>
        <w:pStyle w:val="paragraph"/>
      </w:pPr>
      <w:r w:rsidRPr="0076312E">
        <w:tab/>
        <w:t>(a)</w:t>
      </w:r>
      <w:r w:rsidRPr="0076312E">
        <w:tab/>
        <w:t>in writing; or</w:t>
      </w:r>
    </w:p>
    <w:p w:rsidR="00053F19" w:rsidRPr="0076312E" w:rsidRDefault="00053F19" w:rsidP="00053F19">
      <w:pPr>
        <w:pStyle w:val="paragraph"/>
      </w:pPr>
      <w:r w:rsidRPr="0076312E">
        <w:tab/>
        <w:t>(b)</w:t>
      </w:r>
      <w:r w:rsidRPr="0076312E">
        <w:tab/>
        <w:t>at a hearing; or</w:t>
      </w:r>
    </w:p>
    <w:p w:rsidR="00053F19" w:rsidRPr="0076312E" w:rsidRDefault="00053F19" w:rsidP="00053F19">
      <w:pPr>
        <w:pStyle w:val="paragraph"/>
      </w:pPr>
      <w:r w:rsidRPr="0076312E">
        <w:tab/>
        <w:t>(c)</w:t>
      </w:r>
      <w:r w:rsidRPr="0076312E">
        <w:tab/>
        <w:t>by other means that the Registrar states in the notification.</w:t>
      </w:r>
    </w:p>
    <w:p w:rsidR="00053F19" w:rsidRPr="0076312E" w:rsidRDefault="00053F19" w:rsidP="00053F19">
      <w:pPr>
        <w:pStyle w:val="subsection"/>
      </w:pPr>
      <w:r w:rsidRPr="0076312E">
        <w:tab/>
        <w:t>(4)</w:t>
      </w:r>
      <w:r w:rsidRPr="0076312E">
        <w:tab/>
        <w:t>The Registrar must notify the parties of the Registrar’s decision.</w:t>
      </w:r>
    </w:p>
    <w:p w:rsidR="00053F19" w:rsidRPr="0076312E" w:rsidRDefault="00053F19" w:rsidP="00F443B8">
      <w:pPr>
        <w:pStyle w:val="ActHead3"/>
        <w:pageBreakBefore/>
      </w:pPr>
      <w:bookmarkStart w:id="110" w:name="_Toc43364190"/>
      <w:r w:rsidRPr="0076312E">
        <w:rPr>
          <w:rStyle w:val="CharDivNo"/>
        </w:rPr>
        <w:t>Division</w:t>
      </w:r>
      <w:r w:rsidR="0076312E" w:rsidRPr="0076312E">
        <w:rPr>
          <w:rStyle w:val="CharDivNo"/>
        </w:rPr>
        <w:t> </w:t>
      </w:r>
      <w:r w:rsidRPr="0076312E">
        <w:rPr>
          <w:rStyle w:val="CharDivNo"/>
        </w:rPr>
        <w:t>2</w:t>
      </w:r>
      <w:r w:rsidRPr="0076312E">
        <w:t>—</w:t>
      </w:r>
      <w:r w:rsidRPr="0076312E">
        <w:rPr>
          <w:rStyle w:val="CharDivText"/>
        </w:rPr>
        <w:t>Application for removal</w:t>
      </w:r>
      <w:bookmarkEnd w:id="110"/>
    </w:p>
    <w:p w:rsidR="00053F19" w:rsidRPr="0076312E" w:rsidRDefault="00053F19" w:rsidP="00053F19">
      <w:pPr>
        <w:pStyle w:val="ActHead5"/>
      </w:pPr>
      <w:bookmarkStart w:id="111" w:name="_Toc43364191"/>
      <w:r w:rsidRPr="0076312E">
        <w:rPr>
          <w:rStyle w:val="CharSectno"/>
        </w:rPr>
        <w:t>9.5</w:t>
      </w:r>
      <w:r w:rsidRPr="0076312E">
        <w:t xml:space="preserve">  Application for removal</w:t>
      </w:r>
      <w:bookmarkEnd w:id="111"/>
    </w:p>
    <w:p w:rsidR="00053F19" w:rsidRPr="0076312E" w:rsidRDefault="00053F19" w:rsidP="00053F19">
      <w:pPr>
        <w:pStyle w:val="subsection"/>
      </w:pPr>
      <w:r w:rsidRPr="0076312E">
        <w:tab/>
      </w:r>
      <w:r w:rsidRPr="0076312E">
        <w:tab/>
        <w:t>For paragraph</w:t>
      </w:r>
      <w:r w:rsidR="0076312E">
        <w:t> </w:t>
      </w:r>
      <w:r w:rsidRPr="0076312E">
        <w:t>92(2)(a) of the Act, an application for removal must be in an approved form.</w:t>
      </w:r>
    </w:p>
    <w:p w:rsidR="00053F19" w:rsidRPr="0076312E" w:rsidRDefault="00053F19" w:rsidP="00053F19">
      <w:pPr>
        <w:pStyle w:val="ActHead5"/>
      </w:pPr>
      <w:bookmarkStart w:id="112" w:name="_Toc43364192"/>
      <w:r w:rsidRPr="0076312E">
        <w:rPr>
          <w:rStyle w:val="CharSectno"/>
        </w:rPr>
        <w:t>9.6</w:t>
      </w:r>
      <w:r w:rsidRPr="0076312E">
        <w:t xml:space="preserve">  Notification of application</w:t>
      </w:r>
      <w:bookmarkEnd w:id="112"/>
    </w:p>
    <w:p w:rsidR="00053F19" w:rsidRPr="0076312E" w:rsidRDefault="00053F19" w:rsidP="00053F19">
      <w:pPr>
        <w:pStyle w:val="subsection"/>
      </w:pPr>
      <w:r w:rsidRPr="0076312E">
        <w:tab/>
      </w:r>
      <w:r w:rsidRPr="0076312E">
        <w:tab/>
        <w:t>For subsection</w:t>
      </w:r>
      <w:r w:rsidR="0076312E">
        <w:t> </w:t>
      </w:r>
      <w:r w:rsidRPr="0076312E">
        <w:t>95(1) of the Act, the Registrar must, within one month from the filing of the application, give a copy of the application to each person who, in the Registrar’s opinion, should receive one.</w:t>
      </w:r>
    </w:p>
    <w:p w:rsidR="00053F19" w:rsidRPr="0076312E" w:rsidRDefault="00053F19" w:rsidP="00F443B8">
      <w:pPr>
        <w:pStyle w:val="ActHead3"/>
        <w:pageBreakBefore/>
      </w:pPr>
      <w:bookmarkStart w:id="113" w:name="_Toc43364193"/>
      <w:r w:rsidRPr="0076312E">
        <w:rPr>
          <w:rStyle w:val="CharDivNo"/>
        </w:rPr>
        <w:t>Division</w:t>
      </w:r>
      <w:r w:rsidR="0076312E" w:rsidRPr="0076312E">
        <w:rPr>
          <w:rStyle w:val="CharDivNo"/>
        </w:rPr>
        <w:t> </w:t>
      </w:r>
      <w:r w:rsidRPr="0076312E">
        <w:rPr>
          <w:rStyle w:val="CharDivNo"/>
        </w:rPr>
        <w:t>3</w:t>
      </w:r>
      <w:r w:rsidRPr="0076312E">
        <w:t>—</w:t>
      </w:r>
      <w:r w:rsidRPr="0076312E">
        <w:rPr>
          <w:rStyle w:val="CharDivText"/>
        </w:rPr>
        <w:t>Filing of opposition documents</w:t>
      </w:r>
      <w:bookmarkEnd w:id="113"/>
    </w:p>
    <w:p w:rsidR="00053F19" w:rsidRPr="0076312E" w:rsidRDefault="00053F19" w:rsidP="00053F19">
      <w:pPr>
        <w:pStyle w:val="ActHead4"/>
      </w:pPr>
      <w:bookmarkStart w:id="114" w:name="_Toc43364194"/>
      <w:r w:rsidRPr="0076312E">
        <w:rPr>
          <w:rStyle w:val="CharSubdNo"/>
        </w:rPr>
        <w:t>Subdivision A</w:t>
      </w:r>
      <w:r w:rsidRPr="0076312E">
        <w:t>—</w:t>
      </w:r>
      <w:r w:rsidRPr="0076312E">
        <w:rPr>
          <w:rStyle w:val="CharSubdText"/>
        </w:rPr>
        <w:t>Notice of opposition</w:t>
      </w:r>
      <w:bookmarkEnd w:id="114"/>
    </w:p>
    <w:p w:rsidR="00053F19" w:rsidRPr="0076312E" w:rsidRDefault="00053F19" w:rsidP="00053F19">
      <w:pPr>
        <w:pStyle w:val="ActHead5"/>
      </w:pPr>
      <w:bookmarkStart w:id="115" w:name="_Toc43364195"/>
      <w:r w:rsidRPr="0076312E">
        <w:rPr>
          <w:rStyle w:val="CharSectno"/>
        </w:rPr>
        <w:t>9.7</w:t>
      </w:r>
      <w:r w:rsidRPr="0076312E">
        <w:t xml:space="preserve">  Filing of notice of opposition</w:t>
      </w:r>
      <w:bookmarkEnd w:id="115"/>
    </w:p>
    <w:p w:rsidR="00053F19" w:rsidRPr="0076312E" w:rsidRDefault="00053F19" w:rsidP="00053F19">
      <w:pPr>
        <w:pStyle w:val="subsection"/>
      </w:pPr>
      <w:r w:rsidRPr="0076312E">
        <w:tab/>
      </w:r>
      <w:r w:rsidRPr="0076312E">
        <w:tab/>
        <w:t>A notice of opposition is taken to be filed when the notice of intention to oppose and the statement of grounds and particulars have been filed under regulations</w:t>
      </w:r>
      <w:r w:rsidR="0076312E">
        <w:t> </w:t>
      </w:r>
      <w:r w:rsidRPr="0076312E">
        <w:t>9.8 and 9.9.</w:t>
      </w:r>
    </w:p>
    <w:p w:rsidR="00053F19" w:rsidRPr="0076312E" w:rsidRDefault="00053F19" w:rsidP="00053F19">
      <w:pPr>
        <w:pStyle w:val="ActHead5"/>
      </w:pPr>
      <w:bookmarkStart w:id="116" w:name="_Toc43364196"/>
      <w:r w:rsidRPr="0076312E">
        <w:rPr>
          <w:rStyle w:val="CharSectno"/>
        </w:rPr>
        <w:t>9.8</w:t>
      </w:r>
      <w:r w:rsidRPr="0076312E">
        <w:t xml:space="preserve">  Filing of notice of intention to oppose</w:t>
      </w:r>
      <w:bookmarkEnd w:id="116"/>
    </w:p>
    <w:p w:rsidR="00053F19" w:rsidRPr="0076312E" w:rsidRDefault="00053F19" w:rsidP="00053F19">
      <w:pPr>
        <w:pStyle w:val="subsection"/>
      </w:pPr>
      <w:r w:rsidRPr="0076312E">
        <w:tab/>
        <w:t>(1)</w:t>
      </w:r>
      <w:r w:rsidRPr="0076312E">
        <w:tab/>
        <w:t>For subsection</w:t>
      </w:r>
      <w:r w:rsidR="0076312E">
        <w:t> </w:t>
      </w:r>
      <w:r w:rsidRPr="0076312E">
        <w:t xml:space="preserve">96(2) of the Act, the period for filing a notice of intention to oppose is 2 months from the day the application for removal is advertised in the </w:t>
      </w:r>
      <w:r w:rsidRPr="0076312E">
        <w:rPr>
          <w:i/>
        </w:rPr>
        <w:t>Official Journal</w:t>
      </w:r>
      <w:r w:rsidRPr="0076312E">
        <w:t>.</w:t>
      </w:r>
    </w:p>
    <w:p w:rsidR="00053F19" w:rsidRPr="0076312E" w:rsidRDefault="00053F19" w:rsidP="00053F19">
      <w:pPr>
        <w:pStyle w:val="subsection"/>
      </w:pPr>
      <w:r w:rsidRPr="0076312E">
        <w:tab/>
        <w:t>(2)</w:t>
      </w:r>
      <w:r w:rsidRPr="0076312E">
        <w:tab/>
        <w:t>The notice must be in an approved form.</w:t>
      </w:r>
    </w:p>
    <w:p w:rsidR="00053F19" w:rsidRPr="0076312E" w:rsidRDefault="00053F19" w:rsidP="00053F19">
      <w:pPr>
        <w:pStyle w:val="subsection"/>
      </w:pPr>
      <w:r w:rsidRPr="0076312E">
        <w:tab/>
        <w:t>(3)</w:t>
      </w:r>
      <w:r w:rsidRPr="0076312E">
        <w:tab/>
        <w:t>The Registrar must give a copy of the notice to the applicant.</w:t>
      </w:r>
    </w:p>
    <w:p w:rsidR="00053F19" w:rsidRPr="0076312E" w:rsidRDefault="00053F19" w:rsidP="00053F19">
      <w:pPr>
        <w:pStyle w:val="ActHead5"/>
      </w:pPr>
      <w:bookmarkStart w:id="117" w:name="_Toc43364197"/>
      <w:r w:rsidRPr="0076312E">
        <w:rPr>
          <w:rStyle w:val="CharSectno"/>
        </w:rPr>
        <w:t>9.9</w:t>
      </w:r>
      <w:r w:rsidRPr="0076312E">
        <w:t xml:space="preserve">  Filing of statement of grounds and particulars</w:t>
      </w:r>
      <w:bookmarkEnd w:id="117"/>
    </w:p>
    <w:p w:rsidR="00053F19" w:rsidRPr="0076312E" w:rsidRDefault="00053F19" w:rsidP="00053F19">
      <w:pPr>
        <w:pStyle w:val="subsection"/>
      </w:pPr>
      <w:r w:rsidRPr="0076312E">
        <w:tab/>
        <w:t>(1)</w:t>
      </w:r>
      <w:r w:rsidRPr="0076312E">
        <w:tab/>
        <w:t>A statement of grounds and particulars must be filed within one month from the day the notice of intention to oppose is filed.</w:t>
      </w:r>
    </w:p>
    <w:p w:rsidR="00053F19" w:rsidRPr="0076312E" w:rsidRDefault="00053F19" w:rsidP="00053F19">
      <w:pPr>
        <w:pStyle w:val="subsection"/>
      </w:pPr>
      <w:r w:rsidRPr="0076312E">
        <w:tab/>
        <w:t>(2)</w:t>
      </w:r>
      <w:r w:rsidRPr="0076312E">
        <w:tab/>
        <w:t>The statement must be in an approved form.</w:t>
      </w:r>
    </w:p>
    <w:p w:rsidR="00053F19" w:rsidRPr="0076312E" w:rsidRDefault="00053F19" w:rsidP="00053F19">
      <w:pPr>
        <w:pStyle w:val="ActHead5"/>
      </w:pPr>
      <w:bookmarkStart w:id="118" w:name="_Toc43364198"/>
      <w:r w:rsidRPr="0076312E">
        <w:rPr>
          <w:rStyle w:val="CharSectno"/>
        </w:rPr>
        <w:t>9.10</w:t>
      </w:r>
      <w:r w:rsidRPr="0076312E">
        <w:t xml:space="preserve">  Statement of grounds and particulars must be adequate</w:t>
      </w:r>
      <w:bookmarkEnd w:id="118"/>
    </w:p>
    <w:p w:rsidR="00053F19" w:rsidRPr="0076312E" w:rsidRDefault="00053F19" w:rsidP="00053F19">
      <w:pPr>
        <w:pStyle w:val="subsection"/>
      </w:pPr>
      <w:r w:rsidRPr="0076312E">
        <w:tab/>
        <w:t>(1)</w:t>
      </w:r>
      <w:r w:rsidRPr="0076312E">
        <w:tab/>
        <w:t>The Registrar must assess the adequacy of a statement of grounds and particulars filed under regulation</w:t>
      </w:r>
      <w:r w:rsidR="0076312E">
        <w:t> </w:t>
      </w:r>
      <w:r w:rsidRPr="0076312E">
        <w:t>9.9.</w:t>
      </w:r>
    </w:p>
    <w:p w:rsidR="00053F19" w:rsidRPr="0076312E" w:rsidRDefault="00053F19" w:rsidP="00053F19">
      <w:pPr>
        <w:pStyle w:val="subsection"/>
      </w:pPr>
      <w:r w:rsidRPr="0076312E">
        <w:tab/>
        <w:t>(2)</w:t>
      </w:r>
      <w:r w:rsidRPr="0076312E">
        <w:tab/>
        <w:t>If the Registrar decides that the statement is adequate, the Registrar must give a copy of the statement to the applicant.</w:t>
      </w:r>
    </w:p>
    <w:p w:rsidR="00053F19" w:rsidRPr="0076312E" w:rsidRDefault="00053F19" w:rsidP="00053F19">
      <w:pPr>
        <w:pStyle w:val="subsection"/>
      </w:pPr>
      <w:r w:rsidRPr="0076312E">
        <w:tab/>
        <w:t>(3)</w:t>
      </w:r>
      <w:r w:rsidRPr="0076312E">
        <w:tab/>
        <w:t>If the Registrar decides that the statement is inadequate, the Registrar may:</w:t>
      </w:r>
    </w:p>
    <w:p w:rsidR="00053F19" w:rsidRPr="0076312E" w:rsidRDefault="00053F19" w:rsidP="00053F19">
      <w:pPr>
        <w:pStyle w:val="paragraph"/>
      </w:pPr>
      <w:r w:rsidRPr="0076312E">
        <w:tab/>
        <w:t>(a)</w:t>
      </w:r>
      <w:r w:rsidRPr="0076312E">
        <w:tab/>
        <w:t>direct the opponent to rectify the inadequacy by filing more information on the basis for the opposition to the grounds for removal; or</w:t>
      </w:r>
    </w:p>
    <w:p w:rsidR="00053F19" w:rsidRPr="0076312E" w:rsidRDefault="00053F19" w:rsidP="00053F19">
      <w:pPr>
        <w:pStyle w:val="paragraph"/>
      </w:pPr>
      <w:r w:rsidRPr="0076312E">
        <w:tab/>
        <w:t>(b)</w:t>
      </w:r>
      <w:r w:rsidRPr="0076312E">
        <w:tab/>
        <w:t>dismiss the opposition.</w:t>
      </w:r>
    </w:p>
    <w:p w:rsidR="00053F19" w:rsidRPr="0076312E" w:rsidRDefault="00053F19" w:rsidP="00053F19">
      <w:pPr>
        <w:pStyle w:val="subsection"/>
      </w:pPr>
      <w:r w:rsidRPr="0076312E">
        <w:tab/>
        <w:t>(4)</w:t>
      </w:r>
      <w:r w:rsidRPr="0076312E">
        <w:tab/>
        <w:t xml:space="preserve">If the Registrar decides that the information filed under </w:t>
      </w:r>
      <w:r w:rsidR="0076312E">
        <w:t>paragraph (</w:t>
      </w:r>
      <w:r w:rsidRPr="0076312E">
        <w:t>3)(a) rectifies the inadequacy of the statement, the Registrar must give a copy of the statement and the information to the applicant.</w:t>
      </w:r>
    </w:p>
    <w:p w:rsidR="00053F19" w:rsidRPr="0076312E" w:rsidRDefault="00053F19" w:rsidP="00053F19">
      <w:pPr>
        <w:pStyle w:val="subsection"/>
      </w:pPr>
      <w:r w:rsidRPr="0076312E">
        <w:tab/>
        <w:t>(5)</w:t>
      </w:r>
      <w:r w:rsidRPr="0076312E">
        <w:tab/>
        <w:t>For subsection</w:t>
      </w:r>
      <w:r w:rsidR="0076312E">
        <w:t> </w:t>
      </w:r>
      <w:r w:rsidRPr="0076312E">
        <w:t>99A(1) of the Act, the Registrar may dismiss the opposition if:</w:t>
      </w:r>
    </w:p>
    <w:p w:rsidR="00053F19" w:rsidRPr="0076312E" w:rsidRDefault="00053F19" w:rsidP="00053F19">
      <w:pPr>
        <w:pStyle w:val="paragraph"/>
      </w:pPr>
      <w:r w:rsidRPr="0076312E">
        <w:tab/>
        <w:t>(a)</w:t>
      </w:r>
      <w:r w:rsidRPr="0076312E">
        <w:tab/>
        <w:t>the Registrar decides that the statement is inadequate; or</w:t>
      </w:r>
    </w:p>
    <w:p w:rsidR="00053F19" w:rsidRPr="0076312E" w:rsidRDefault="00053F19" w:rsidP="00053F19">
      <w:pPr>
        <w:pStyle w:val="paragraph"/>
      </w:pPr>
      <w:r w:rsidRPr="0076312E">
        <w:tab/>
        <w:t>(b)</w:t>
      </w:r>
      <w:r w:rsidRPr="0076312E">
        <w:tab/>
        <w:t xml:space="preserve">the Registrar has directed the opponent to file information under </w:t>
      </w:r>
      <w:r w:rsidR="0076312E">
        <w:t>paragraph (</w:t>
      </w:r>
      <w:r w:rsidRPr="0076312E">
        <w:t>3)(a) and:</w:t>
      </w:r>
    </w:p>
    <w:p w:rsidR="00053F19" w:rsidRPr="0076312E" w:rsidRDefault="00053F19" w:rsidP="00053F19">
      <w:pPr>
        <w:pStyle w:val="paragraphsub"/>
      </w:pPr>
      <w:r w:rsidRPr="0076312E">
        <w:tab/>
        <w:t>(i)</w:t>
      </w:r>
      <w:r w:rsidRPr="0076312E">
        <w:tab/>
        <w:t>the opponent fails to file the information; or</w:t>
      </w:r>
    </w:p>
    <w:p w:rsidR="00053F19" w:rsidRPr="0076312E" w:rsidRDefault="00053F19" w:rsidP="00053F19">
      <w:pPr>
        <w:pStyle w:val="paragraphsub"/>
      </w:pPr>
      <w:r w:rsidRPr="0076312E">
        <w:tab/>
        <w:t>(ii)</w:t>
      </w:r>
      <w:r w:rsidRPr="0076312E">
        <w:tab/>
        <w:t>the Registrar decides that the information filed does not rectify the inadequacy of the statement.</w:t>
      </w:r>
    </w:p>
    <w:p w:rsidR="00053F19" w:rsidRPr="0076312E" w:rsidRDefault="00053F19" w:rsidP="00053F19">
      <w:pPr>
        <w:pStyle w:val="subsection"/>
      </w:pPr>
      <w:r w:rsidRPr="0076312E">
        <w:tab/>
        <w:t>(6)</w:t>
      </w:r>
      <w:r w:rsidRPr="0076312E">
        <w:tab/>
        <w:t>Regulation</w:t>
      </w:r>
      <w:r w:rsidR="0076312E">
        <w:t> </w:t>
      </w:r>
      <w:r w:rsidRPr="0076312E">
        <w:t>9.4 does not apply to this regulation.</w:t>
      </w:r>
    </w:p>
    <w:p w:rsidR="00053F19" w:rsidRPr="0076312E" w:rsidRDefault="00053F19" w:rsidP="00053F19">
      <w:pPr>
        <w:pStyle w:val="notetext"/>
      </w:pPr>
      <w:r w:rsidRPr="0076312E">
        <w:t>Note:</w:t>
      </w:r>
      <w:r w:rsidRPr="0076312E">
        <w:tab/>
        <w:t>For review rights in relation to a decision by the Registrar to dismiss an opposition, see subsection</w:t>
      </w:r>
      <w:r w:rsidR="0076312E">
        <w:t> </w:t>
      </w:r>
      <w:r w:rsidRPr="0076312E">
        <w:t>99A(2) of the Act.</w:t>
      </w:r>
    </w:p>
    <w:p w:rsidR="00053F19" w:rsidRPr="0076312E" w:rsidRDefault="00053F19" w:rsidP="00053F19">
      <w:pPr>
        <w:pStyle w:val="ActHead5"/>
      </w:pPr>
      <w:bookmarkStart w:id="119" w:name="_Toc43364199"/>
      <w:r w:rsidRPr="0076312E">
        <w:rPr>
          <w:rStyle w:val="CharSectno"/>
        </w:rPr>
        <w:t>9.11</w:t>
      </w:r>
      <w:r w:rsidRPr="0076312E">
        <w:t xml:space="preserve">  Extension of time for filing—application</w:t>
      </w:r>
      <w:bookmarkEnd w:id="119"/>
    </w:p>
    <w:p w:rsidR="00053F19" w:rsidRPr="0076312E" w:rsidRDefault="00053F19" w:rsidP="00053F19">
      <w:pPr>
        <w:pStyle w:val="subsection"/>
      </w:pPr>
      <w:r w:rsidRPr="0076312E">
        <w:tab/>
        <w:t>(1)</w:t>
      </w:r>
      <w:r w:rsidRPr="0076312E">
        <w:tab/>
        <w:t>A person who intends to oppose an application for removal may request the Registrar to extend:</w:t>
      </w:r>
    </w:p>
    <w:p w:rsidR="00053F19" w:rsidRPr="0076312E" w:rsidRDefault="00053F19" w:rsidP="00053F19">
      <w:pPr>
        <w:pStyle w:val="paragraph"/>
      </w:pPr>
      <w:r w:rsidRPr="0076312E">
        <w:tab/>
        <w:t>(a)</w:t>
      </w:r>
      <w:r w:rsidRPr="0076312E">
        <w:tab/>
        <w:t>the period for filing a notice of intention to oppose under subregulation</w:t>
      </w:r>
      <w:r w:rsidR="0076312E">
        <w:t> </w:t>
      </w:r>
      <w:r w:rsidRPr="0076312E">
        <w:t>9.8(1); or</w:t>
      </w:r>
    </w:p>
    <w:p w:rsidR="00053F19" w:rsidRPr="0076312E" w:rsidRDefault="00053F19" w:rsidP="00053F19">
      <w:pPr>
        <w:pStyle w:val="paragraph"/>
      </w:pPr>
      <w:r w:rsidRPr="0076312E">
        <w:tab/>
        <w:t>(b)</w:t>
      </w:r>
      <w:r w:rsidRPr="0076312E">
        <w:tab/>
        <w:t>the period for filing a statement of grounds and particulars under subregulation</w:t>
      </w:r>
      <w:r w:rsidR="0076312E">
        <w:t> </w:t>
      </w:r>
      <w:r w:rsidRPr="0076312E">
        <w:t>9.9(1).</w:t>
      </w:r>
    </w:p>
    <w:p w:rsidR="00053F19" w:rsidRPr="0076312E" w:rsidRDefault="00053F19" w:rsidP="00053F19">
      <w:pPr>
        <w:pStyle w:val="subsection"/>
      </w:pPr>
      <w:r w:rsidRPr="0076312E">
        <w:tab/>
        <w:t>(2)</w:t>
      </w:r>
      <w:r w:rsidRPr="0076312E">
        <w:tab/>
        <w:t xml:space="preserve">A request under </w:t>
      </w:r>
      <w:r w:rsidR="0076312E">
        <w:t>paragraph (</w:t>
      </w:r>
      <w:r w:rsidRPr="0076312E">
        <w:t>1)(a) or (b) may be made within the period for filing the document in question.</w:t>
      </w:r>
    </w:p>
    <w:p w:rsidR="00053F19" w:rsidRPr="0076312E" w:rsidRDefault="00053F19" w:rsidP="00053F19">
      <w:pPr>
        <w:pStyle w:val="notetext"/>
      </w:pPr>
      <w:r w:rsidRPr="0076312E">
        <w:t>Note:</w:t>
      </w:r>
      <w:r w:rsidRPr="0076312E">
        <w:tab/>
        <w:t xml:space="preserve">See </w:t>
      </w:r>
      <w:r w:rsidR="0076312E">
        <w:t>subparagraph (</w:t>
      </w:r>
      <w:r w:rsidRPr="0076312E">
        <w:t>3)(b)(ii) and subregulation</w:t>
      </w:r>
      <w:r w:rsidR="0076312E">
        <w:t> </w:t>
      </w:r>
      <w:r w:rsidRPr="0076312E">
        <w:t>9.12(2) in relation to the consequences of making the request after the filing period has ended.</w:t>
      </w:r>
    </w:p>
    <w:p w:rsidR="00053F19" w:rsidRPr="0076312E" w:rsidRDefault="00053F19" w:rsidP="00053F19">
      <w:pPr>
        <w:pStyle w:val="subsection"/>
      </w:pPr>
      <w:r w:rsidRPr="0076312E">
        <w:tab/>
        <w:t>(3)</w:t>
      </w:r>
      <w:r w:rsidRPr="0076312E">
        <w:tab/>
        <w:t>The request must:</w:t>
      </w:r>
    </w:p>
    <w:p w:rsidR="00053F19" w:rsidRPr="0076312E" w:rsidRDefault="00053F19" w:rsidP="00053F19">
      <w:pPr>
        <w:pStyle w:val="paragraph"/>
      </w:pPr>
      <w:r w:rsidRPr="0076312E">
        <w:tab/>
        <w:t>(a)</w:t>
      </w:r>
      <w:r w:rsidRPr="0076312E">
        <w:tab/>
        <w:t>be in</w:t>
      </w:r>
      <w:r w:rsidRPr="0076312E">
        <w:rPr>
          <w:color w:val="000000"/>
        </w:rPr>
        <w:t xml:space="preserve"> an app</w:t>
      </w:r>
      <w:r w:rsidRPr="0076312E">
        <w:t>roved form; and</w:t>
      </w:r>
    </w:p>
    <w:p w:rsidR="00053F19" w:rsidRPr="0076312E" w:rsidRDefault="00053F19" w:rsidP="00053F19">
      <w:pPr>
        <w:pStyle w:val="paragraph"/>
      </w:pPr>
      <w:r w:rsidRPr="0076312E">
        <w:tab/>
        <w:t>(b)</w:t>
      </w:r>
      <w:r w:rsidRPr="0076312E">
        <w:tab/>
        <w:t>be accompanied by a declaration stating:</w:t>
      </w:r>
    </w:p>
    <w:p w:rsidR="00053F19" w:rsidRPr="0076312E" w:rsidRDefault="00053F19" w:rsidP="00053F19">
      <w:pPr>
        <w:pStyle w:val="paragraphsub"/>
      </w:pPr>
      <w:r w:rsidRPr="0076312E">
        <w:tab/>
        <w:t>(i)</w:t>
      </w:r>
      <w:r w:rsidRPr="0076312E">
        <w:tab/>
        <w:t>the facts and circumstances forming the basis for the grounds; and</w:t>
      </w:r>
    </w:p>
    <w:p w:rsidR="00053F19" w:rsidRPr="0076312E" w:rsidRDefault="00053F19" w:rsidP="00053F19">
      <w:pPr>
        <w:pStyle w:val="paragraphsub"/>
      </w:pPr>
      <w:r w:rsidRPr="0076312E">
        <w:tab/>
        <w:t>(ii)</w:t>
      </w:r>
      <w:r w:rsidRPr="0076312E">
        <w:tab/>
        <w:t>if the period for filing the notice of intention to oppose or the statement of grounds and particulars has ended—the reason why the request was not made within the period.</w:t>
      </w:r>
    </w:p>
    <w:p w:rsidR="00053F19" w:rsidRPr="0076312E" w:rsidRDefault="00053F19" w:rsidP="00053F19">
      <w:pPr>
        <w:pStyle w:val="notetext"/>
      </w:pPr>
      <w:r w:rsidRPr="0076312E">
        <w:t>Note:</w:t>
      </w:r>
      <w:r w:rsidRPr="0076312E">
        <w:tab/>
        <w:t>Regulations</w:t>
      </w:r>
      <w:r w:rsidR="0076312E">
        <w:t> </w:t>
      </w:r>
      <w:r w:rsidRPr="0076312E">
        <w:t>21.6 and 21.7 deal with making and filing declarations.</w:t>
      </w:r>
    </w:p>
    <w:p w:rsidR="00053F19" w:rsidRPr="0076312E" w:rsidRDefault="00053F19" w:rsidP="00053F19">
      <w:pPr>
        <w:pStyle w:val="subsection"/>
      </w:pPr>
      <w:r w:rsidRPr="0076312E">
        <w:tab/>
        <w:t>(4)</w:t>
      </w:r>
      <w:r w:rsidRPr="0076312E">
        <w:tab/>
        <w:t>The request may be made only on either or both of the following grounds:</w:t>
      </w:r>
    </w:p>
    <w:p w:rsidR="00053F19" w:rsidRPr="0076312E" w:rsidRDefault="00053F19" w:rsidP="00053F19">
      <w:pPr>
        <w:pStyle w:val="paragraph"/>
      </w:pPr>
      <w:r w:rsidRPr="0076312E">
        <w:tab/>
        <w:t>(a)</w:t>
      </w:r>
      <w:r w:rsidRPr="0076312E">
        <w:tab/>
        <w:t>an error or omission by the person, the person’s agent, the Registrar or an employee;</w:t>
      </w:r>
    </w:p>
    <w:p w:rsidR="00053F19" w:rsidRPr="0076312E" w:rsidRDefault="00053F19" w:rsidP="00053F19">
      <w:pPr>
        <w:pStyle w:val="paragraph"/>
      </w:pPr>
      <w:r w:rsidRPr="0076312E">
        <w:tab/>
        <w:t>(b)</w:t>
      </w:r>
      <w:r w:rsidRPr="0076312E">
        <w:tab/>
        <w:t>circumstances beyond the control of the person, other than an error or omission by the person, the person’s agent, the Registrar or an employee.</w:t>
      </w:r>
    </w:p>
    <w:p w:rsidR="00053F19" w:rsidRPr="0076312E" w:rsidRDefault="00053F19" w:rsidP="00053F19">
      <w:pPr>
        <w:pStyle w:val="ActHead5"/>
      </w:pPr>
      <w:bookmarkStart w:id="120" w:name="_Toc43364200"/>
      <w:r w:rsidRPr="0076312E">
        <w:rPr>
          <w:rStyle w:val="CharSectno"/>
        </w:rPr>
        <w:t>9.12</w:t>
      </w:r>
      <w:r w:rsidRPr="0076312E">
        <w:t xml:space="preserve">  Extension of time for filing—grant</w:t>
      </w:r>
      <w:bookmarkEnd w:id="120"/>
    </w:p>
    <w:p w:rsidR="00053F19" w:rsidRPr="0076312E" w:rsidRDefault="00053F19" w:rsidP="00053F19">
      <w:pPr>
        <w:pStyle w:val="subsection"/>
      </w:pPr>
      <w:r w:rsidRPr="0076312E">
        <w:tab/>
        <w:t>(1)</w:t>
      </w:r>
      <w:r w:rsidRPr="0076312E">
        <w:tab/>
        <w:t>The Registrar may grant a request under subregulation</w:t>
      </w:r>
      <w:r w:rsidR="0076312E">
        <w:t> </w:t>
      </w:r>
      <w:r w:rsidRPr="0076312E">
        <w:t>9.11(1) for an extension of time only if the Registrar is satisfied that the grounds set out in the request justify the extension.</w:t>
      </w:r>
    </w:p>
    <w:p w:rsidR="00053F19" w:rsidRPr="0076312E" w:rsidRDefault="00053F19" w:rsidP="00053F19">
      <w:pPr>
        <w:pStyle w:val="subsection"/>
      </w:pPr>
      <w:r w:rsidRPr="0076312E">
        <w:tab/>
        <w:t>(2)</w:t>
      </w:r>
      <w:r w:rsidRPr="0076312E">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053F19" w:rsidRPr="0076312E" w:rsidRDefault="00053F19" w:rsidP="00053F19">
      <w:pPr>
        <w:pStyle w:val="subsection"/>
      </w:pPr>
      <w:r w:rsidRPr="0076312E">
        <w:tab/>
        <w:t>(3)</w:t>
      </w:r>
      <w:r w:rsidRPr="0076312E">
        <w:tab/>
        <w:t>The Registrar must decide the length of the extended period having regard to what is reasonable in the circumstances.</w:t>
      </w:r>
    </w:p>
    <w:p w:rsidR="00053F19" w:rsidRPr="0076312E" w:rsidRDefault="00053F19" w:rsidP="00053F19">
      <w:pPr>
        <w:pStyle w:val="ActHead5"/>
      </w:pPr>
      <w:bookmarkStart w:id="121" w:name="_Toc43364201"/>
      <w:r w:rsidRPr="0076312E">
        <w:rPr>
          <w:rStyle w:val="CharSectno"/>
        </w:rPr>
        <w:t>9.13</w:t>
      </w:r>
      <w:r w:rsidRPr="0076312E">
        <w:t xml:space="preserve">  Amendment of notice of intention to oppose</w:t>
      </w:r>
      <w:bookmarkEnd w:id="121"/>
    </w:p>
    <w:p w:rsidR="00053F19" w:rsidRPr="0076312E" w:rsidRDefault="00053F19" w:rsidP="00053F19">
      <w:pPr>
        <w:pStyle w:val="subsection"/>
      </w:pPr>
      <w:r w:rsidRPr="0076312E">
        <w:tab/>
        <w:t>(1)</w:t>
      </w:r>
      <w:r w:rsidRPr="0076312E">
        <w:tab/>
        <w:t>An opponent may request the Registrar to amend a notice of intention to oppose to correct a clerical error or obvious mistake.</w:t>
      </w:r>
    </w:p>
    <w:p w:rsidR="00053F19" w:rsidRPr="0076312E" w:rsidRDefault="00053F19" w:rsidP="00053F19">
      <w:pPr>
        <w:pStyle w:val="subsection"/>
      </w:pPr>
      <w:r w:rsidRPr="0076312E">
        <w:tab/>
        <w:t>(2)</w:t>
      </w:r>
      <w:r w:rsidRPr="0076312E">
        <w:tab/>
        <w:t>If an opposition is proceeding in the name of a person other than the opponent under section</w:t>
      </w:r>
      <w:r w:rsidR="0076312E">
        <w:t> </w:t>
      </w:r>
      <w:r w:rsidRPr="0076312E">
        <w:t>96A of the Act, the person may request the Registrar to amend the notice of intention to oppose to record the person’s name.</w:t>
      </w:r>
    </w:p>
    <w:p w:rsidR="00053F19" w:rsidRPr="0076312E" w:rsidRDefault="00053F19" w:rsidP="00053F19">
      <w:pPr>
        <w:pStyle w:val="subsection"/>
      </w:pPr>
      <w:r w:rsidRPr="0076312E">
        <w:tab/>
        <w:t>(3)</w:t>
      </w:r>
      <w:r w:rsidRPr="0076312E">
        <w:tab/>
        <w:t>The Registrar may grant the request on terms that the Registrar considers appropriate.</w:t>
      </w:r>
    </w:p>
    <w:p w:rsidR="00053F19" w:rsidRPr="0076312E" w:rsidRDefault="00053F19" w:rsidP="00053F19">
      <w:pPr>
        <w:pStyle w:val="subsection"/>
      </w:pPr>
      <w:r w:rsidRPr="0076312E">
        <w:tab/>
        <w:t>(4)</w:t>
      </w:r>
      <w:r w:rsidRPr="0076312E">
        <w:tab/>
        <w:t>If the Registrar grants the request, the Registrar must give a copy of the amended notice of intention to oppose to the applicant.</w:t>
      </w:r>
    </w:p>
    <w:p w:rsidR="00053F19" w:rsidRPr="0076312E" w:rsidRDefault="00053F19" w:rsidP="00053F19">
      <w:pPr>
        <w:pStyle w:val="subsection"/>
      </w:pPr>
      <w:r w:rsidRPr="0076312E">
        <w:tab/>
        <w:t>(5)</w:t>
      </w:r>
      <w:r w:rsidRPr="0076312E">
        <w:tab/>
        <w:t>Regulation</w:t>
      </w:r>
      <w:r w:rsidR="0076312E">
        <w:t> </w:t>
      </w:r>
      <w:r w:rsidRPr="0076312E">
        <w:t>9.4 does not apply to this regulation.</w:t>
      </w:r>
    </w:p>
    <w:p w:rsidR="00053F19" w:rsidRPr="0076312E" w:rsidRDefault="00053F19" w:rsidP="00053F19">
      <w:pPr>
        <w:pStyle w:val="ActHead5"/>
      </w:pPr>
      <w:bookmarkStart w:id="122" w:name="_Toc43364202"/>
      <w:r w:rsidRPr="0076312E">
        <w:rPr>
          <w:rStyle w:val="CharSectno"/>
        </w:rPr>
        <w:t>9.14</w:t>
      </w:r>
      <w:r w:rsidRPr="0076312E">
        <w:t xml:space="preserve">  Amendment of statement of grounds and particulars</w:t>
      </w:r>
      <w:bookmarkEnd w:id="122"/>
    </w:p>
    <w:p w:rsidR="00053F19" w:rsidRPr="0076312E" w:rsidRDefault="00053F19" w:rsidP="00053F19">
      <w:pPr>
        <w:pStyle w:val="subsection"/>
      </w:pPr>
      <w:r w:rsidRPr="0076312E">
        <w:tab/>
        <w:t>(1)</w:t>
      </w:r>
      <w:r w:rsidRPr="0076312E">
        <w:tab/>
        <w:t>An opponent may request the Registrar to amend the statement of grounds and particulars to:</w:t>
      </w:r>
    </w:p>
    <w:p w:rsidR="00053F19" w:rsidRPr="0076312E" w:rsidRDefault="00053F19" w:rsidP="00053F19">
      <w:pPr>
        <w:pStyle w:val="paragraph"/>
      </w:pPr>
      <w:r w:rsidRPr="0076312E">
        <w:tab/>
        <w:t>(a)</w:t>
      </w:r>
      <w:r w:rsidRPr="0076312E">
        <w:tab/>
        <w:t>correct an error or omission; or</w:t>
      </w:r>
    </w:p>
    <w:p w:rsidR="00053F19" w:rsidRPr="0076312E" w:rsidRDefault="00053F19" w:rsidP="00053F19">
      <w:pPr>
        <w:pStyle w:val="paragraph"/>
      </w:pPr>
      <w:r w:rsidRPr="0076312E">
        <w:tab/>
        <w:t>(b)</w:t>
      </w:r>
      <w:r w:rsidRPr="0076312E">
        <w:tab/>
        <w:t>amend or add facts or circumstances that form the basis of the opposition to the removal.</w:t>
      </w:r>
    </w:p>
    <w:p w:rsidR="00053F19" w:rsidRPr="0076312E" w:rsidRDefault="00053F19" w:rsidP="00053F19">
      <w:pPr>
        <w:pStyle w:val="subsection"/>
      </w:pPr>
      <w:r w:rsidRPr="0076312E">
        <w:tab/>
        <w:t>(2)</w:t>
      </w:r>
      <w:r w:rsidRPr="0076312E">
        <w:tab/>
        <w:t>The Registrar may grant the request on terms that the Registrar considers appropriate.</w:t>
      </w:r>
    </w:p>
    <w:p w:rsidR="00053F19" w:rsidRPr="0076312E" w:rsidRDefault="00053F19" w:rsidP="00053F19">
      <w:pPr>
        <w:pStyle w:val="subsection"/>
      </w:pPr>
      <w:r w:rsidRPr="0076312E">
        <w:tab/>
        <w:t>(3)</w:t>
      </w:r>
      <w:r w:rsidRPr="0076312E">
        <w:tab/>
        <w:t>However, the Registrar may grant the request only if the Registrar is satisfied that the amendment should be made.</w:t>
      </w:r>
    </w:p>
    <w:p w:rsidR="00053F19" w:rsidRPr="0076312E" w:rsidRDefault="00053F19" w:rsidP="00053F19">
      <w:pPr>
        <w:pStyle w:val="subsection"/>
      </w:pPr>
      <w:r w:rsidRPr="0076312E">
        <w:tab/>
        <w:t>(4)</w:t>
      </w:r>
      <w:r w:rsidRPr="0076312E">
        <w:tab/>
        <w:t>If the Registrar grants the request, the Registrar must give a copy of the amended statement to the applicant.</w:t>
      </w:r>
    </w:p>
    <w:p w:rsidR="00053F19" w:rsidRPr="0076312E" w:rsidRDefault="00053F19" w:rsidP="00053F19">
      <w:pPr>
        <w:pStyle w:val="ActHead4"/>
      </w:pPr>
      <w:bookmarkStart w:id="123" w:name="_Toc43364203"/>
      <w:r w:rsidRPr="0076312E">
        <w:rPr>
          <w:rStyle w:val="CharSubdNo"/>
        </w:rPr>
        <w:t>Subdivision B</w:t>
      </w:r>
      <w:r w:rsidRPr="0076312E">
        <w:t>—</w:t>
      </w:r>
      <w:r w:rsidRPr="0076312E">
        <w:rPr>
          <w:rStyle w:val="CharSubdText"/>
        </w:rPr>
        <w:t>Notice of intention to defend</w:t>
      </w:r>
      <w:bookmarkEnd w:id="123"/>
    </w:p>
    <w:p w:rsidR="00053F19" w:rsidRPr="0076312E" w:rsidRDefault="00053F19" w:rsidP="00053F19">
      <w:pPr>
        <w:pStyle w:val="ActHead5"/>
      </w:pPr>
      <w:bookmarkStart w:id="124" w:name="_Toc43364204"/>
      <w:r w:rsidRPr="0076312E">
        <w:rPr>
          <w:rStyle w:val="CharSectno"/>
        </w:rPr>
        <w:t>9.15</w:t>
      </w:r>
      <w:r w:rsidRPr="0076312E">
        <w:t xml:space="preserve">  Filing of notice of intention to defend</w:t>
      </w:r>
      <w:bookmarkEnd w:id="124"/>
    </w:p>
    <w:p w:rsidR="00053F19" w:rsidRPr="0076312E" w:rsidRDefault="00053F19" w:rsidP="00053F19">
      <w:pPr>
        <w:pStyle w:val="subsection"/>
      </w:pPr>
      <w:r w:rsidRPr="0076312E">
        <w:tab/>
        <w:t>(1)</w:t>
      </w:r>
      <w:r w:rsidRPr="0076312E">
        <w:tab/>
        <w:t>A notice of intention to defend must be filed within one month from the day the applicant is given a copy of the statement of grounds and particulars.</w:t>
      </w:r>
    </w:p>
    <w:p w:rsidR="00053F19" w:rsidRPr="0076312E" w:rsidRDefault="00053F19" w:rsidP="00053F19">
      <w:pPr>
        <w:pStyle w:val="subsection"/>
      </w:pPr>
      <w:r w:rsidRPr="0076312E">
        <w:tab/>
        <w:t>(2)</w:t>
      </w:r>
      <w:r w:rsidRPr="0076312E">
        <w:tab/>
        <w:t>The Registrar must give the opponent a copy of the notice.</w:t>
      </w:r>
    </w:p>
    <w:p w:rsidR="00053F19" w:rsidRPr="0076312E" w:rsidRDefault="00053F19" w:rsidP="00053F19">
      <w:pPr>
        <w:pStyle w:val="subsection"/>
      </w:pPr>
      <w:r w:rsidRPr="0076312E">
        <w:tab/>
        <w:t>(3)</w:t>
      </w:r>
      <w:r w:rsidRPr="0076312E">
        <w:tab/>
        <w:t>If the applicant does not file the notice of intention to defend within the period mentioned in subregulation</w:t>
      </w:r>
      <w:r w:rsidR="00440FE1" w:rsidRPr="0076312E">
        <w:t> </w:t>
      </w:r>
      <w:r w:rsidRPr="0076312E">
        <w:t>(1)</w:t>
      </w:r>
      <w:r w:rsidR="001B0CDE" w:rsidRPr="0076312E">
        <w:t xml:space="preserve"> or that period as extended</w:t>
      </w:r>
      <w:r w:rsidRPr="0076312E">
        <w:t>, the Registrar may decide to:</w:t>
      </w:r>
    </w:p>
    <w:p w:rsidR="00053F19" w:rsidRPr="0076312E" w:rsidRDefault="00053F19" w:rsidP="00053F19">
      <w:pPr>
        <w:pStyle w:val="paragraph"/>
      </w:pPr>
      <w:r w:rsidRPr="0076312E">
        <w:tab/>
        <w:t>(a)</w:t>
      </w:r>
      <w:r w:rsidRPr="0076312E">
        <w:tab/>
        <w:t>take the opposition to have succeeded; and</w:t>
      </w:r>
    </w:p>
    <w:p w:rsidR="00053F19" w:rsidRPr="0076312E" w:rsidRDefault="00053F19" w:rsidP="00053F19">
      <w:pPr>
        <w:pStyle w:val="paragraph"/>
      </w:pPr>
      <w:r w:rsidRPr="0076312E">
        <w:tab/>
        <w:t>(b)</w:t>
      </w:r>
      <w:r w:rsidRPr="0076312E">
        <w:tab/>
        <w:t>refuse to remove the trade mark from the Register.</w:t>
      </w:r>
    </w:p>
    <w:p w:rsidR="00053F19" w:rsidRPr="0076312E" w:rsidRDefault="00053F19" w:rsidP="00053F19">
      <w:pPr>
        <w:pStyle w:val="subsection"/>
      </w:pPr>
      <w:r w:rsidRPr="0076312E">
        <w:tab/>
        <w:t>(4)</w:t>
      </w:r>
      <w:r w:rsidRPr="0076312E">
        <w:tab/>
        <w:t>The Registrar must notify the parties of the Registrar’s decision.</w:t>
      </w:r>
    </w:p>
    <w:p w:rsidR="008A122F" w:rsidRPr="0076312E" w:rsidRDefault="008A122F" w:rsidP="008A122F">
      <w:pPr>
        <w:pStyle w:val="ActHead5"/>
      </w:pPr>
      <w:bookmarkStart w:id="125" w:name="_Toc43364205"/>
      <w:r w:rsidRPr="0076312E">
        <w:rPr>
          <w:rStyle w:val="CharSectno"/>
        </w:rPr>
        <w:t>9.15A</w:t>
      </w:r>
      <w:r w:rsidRPr="0076312E">
        <w:t xml:space="preserve">  Extension of time for filing—application</w:t>
      </w:r>
      <w:bookmarkEnd w:id="125"/>
    </w:p>
    <w:p w:rsidR="008A122F" w:rsidRPr="0076312E" w:rsidRDefault="008A122F" w:rsidP="008A122F">
      <w:pPr>
        <w:pStyle w:val="subsection"/>
      </w:pPr>
      <w:r w:rsidRPr="0076312E">
        <w:tab/>
        <w:t>(1)</w:t>
      </w:r>
      <w:r w:rsidRPr="0076312E">
        <w:tab/>
        <w:t>A person may apply to the Registrar to extend the period for filing a notice of intention to defend.</w:t>
      </w:r>
    </w:p>
    <w:p w:rsidR="008A122F" w:rsidRPr="0076312E" w:rsidRDefault="008A122F" w:rsidP="008A122F">
      <w:pPr>
        <w:pStyle w:val="subsection"/>
      </w:pPr>
      <w:r w:rsidRPr="0076312E">
        <w:tab/>
        <w:t>(2)</w:t>
      </w:r>
      <w:r w:rsidRPr="0076312E">
        <w:tab/>
        <w:t>The application must be made before the end of the period of 2 months beginning on the day after the end of the period mentioned in subregulation</w:t>
      </w:r>
      <w:r w:rsidR="0076312E">
        <w:t> </w:t>
      </w:r>
      <w:r w:rsidRPr="0076312E">
        <w:t>9.15(1).</w:t>
      </w:r>
    </w:p>
    <w:p w:rsidR="008A122F" w:rsidRPr="0076312E" w:rsidRDefault="008A122F" w:rsidP="008A122F">
      <w:pPr>
        <w:pStyle w:val="subsection"/>
      </w:pPr>
      <w:r w:rsidRPr="0076312E">
        <w:tab/>
        <w:t>(3)</w:t>
      </w:r>
      <w:r w:rsidRPr="0076312E">
        <w:tab/>
        <w:t>The application must:</w:t>
      </w:r>
    </w:p>
    <w:p w:rsidR="008A122F" w:rsidRPr="0076312E" w:rsidRDefault="008A122F" w:rsidP="008A122F">
      <w:pPr>
        <w:pStyle w:val="paragraph"/>
      </w:pPr>
      <w:r w:rsidRPr="0076312E">
        <w:tab/>
        <w:t>(a)</w:t>
      </w:r>
      <w:r w:rsidRPr="0076312E">
        <w:tab/>
        <w:t>be in</w:t>
      </w:r>
      <w:r w:rsidRPr="0076312E">
        <w:rPr>
          <w:color w:val="000000"/>
        </w:rPr>
        <w:t xml:space="preserve"> the app</w:t>
      </w:r>
      <w:r w:rsidRPr="0076312E">
        <w:t>roved form; and</w:t>
      </w:r>
    </w:p>
    <w:p w:rsidR="008A122F" w:rsidRPr="0076312E" w:rsidRDefault="008A122F" w:rsidP="008A122F">
      <w:pPr>
        <w:pStyle w:val="paragraph"/>
      </w:pPr>
      <w:r w:rsidRPr="0076312E">
        <w:tab/>
        <w:t>(b)</w:t>
      </w:r>
      <w:r w:rsidRPr="0076312E">
        <w:tab/>
        <w:t>be accompanied by a declaration stating the facts and circumstances forming the basis for the grounds for making the application.</w:t>
      </w:r>
    </w:p>
    <w:p w:rsidR="008A122F" w:rsidRPr="0076312E" w:rsidRDefault="008A122F" w:rsidP="008A122F">
      <w:pPr>
        <w:pStyle w:val="notetext"/>
      </w:pPr>
      <w:r w:rsidRPr="0076312E">
        <w:t>Note:</w:t>
      </w:r>
      <w:r w:rsidRPr="0076312E">
        <w:tab/>
        <w:t>Regulations</w:t>
      </w:r>
      <w:r w:rsidR="0076312E">
        <w:t> </w:t>
      </w:r>
      <w:r w:rsidRPr="0076312E">
        <w:t>21.6 and 21.7 deal with making and filing declarations.</w:t>
      </w:r>
    </w:p>
    <w:p w:rsidR="008A122F" w:rsidRPr="0076312E" w:rsidRDefault="008A122F" w:rsidP="008A122F">
      <w:pPr>
        <w:pStyle w:val="subsection"/>
      </w:pPr>
      <w:r w:rsidRPr="0076312E">
        <w:tab/>
        <w:t>(4)</w:t>
      </w:r>
      <w:r w:rsidRPr="0076312E">
        <w:tab/>
        <w:t>The application may be made only on either or both of the following grounds:</w:t>
      </w:r>
    </w:p>
    <w:p w:rsidR="008A122F" w:rsidRPr="0076312E" w:rsidRDefault="008A122F" w:rsidP="008A122F">
      <w:pPr>
        <w:pStyle w:val="paragraph"/>
      </w:pPr>
      <w:r w:rsidRPr="0076312E">
        <w:tab/>
        <w:t>(a)</w:t>
      </w:r>
      <w:r w:rsidRPr="0076312E">
        <w:tab/>
        <w:t>an error or omission by the person, the person’s agent, the Registrar or an employee;</w:t>
      </w:r>
    </w:p>
    <w:p w:rsidR="008A122F" w:rsidRPr="0076312E" w:rsidRDefault="008A122F" w:rsidP="008A122F">
      <w:pPr>
        <w:pStyle w:val="paragraph"/>
      </w:pPr>
      <w:r w:rsidRPr="0076312E">
        <w:tab/>
        <w:t>(b)</w:t>
      </w:r>
      <w:r w:rsidRPr="0076312E">
        <w:tab/>
        <w:t>circumstances beyond the control of the person, other than an error or omission by the person, the person’s agent, the Registrar or an employee.</w:t>
      </w:r>
    </w:p>
    <w:p w:rsidR="008A122F" w:rsidRPr="0076312E" w:rsidRDefault="008A122F" w:rsidP="008A122F">
      <w:pPr>
        <w:pStyle w:val="ActHead5"/>
      </w:pPr>
      <w:bookmarkStart w:id="126" w:name="_Toc43364206"/>
      <w:r w:rsidRPr="0076312E">
        <w:rPr>
          <w:rStyle w:val="CharSectno"/>
        </w:rPr>
        <w:t>9.15B</w:t>
      </w:r>
      <w:r w:rsidRPr="0076312E">
        <w:t xml:space="preserve">  Extension of time for filing—grant</w:t>
      </w:r>
      <w:bookmarkEnd w:id="126"/>
    </w:p>
    <w:p w:rsidR="008A122F" w:rsidRPr="0076312E" w:rsidRDefault="008A122F" w:rsidP="008A122F">
      <w:pPr>
        <w:pStyle w:val="subsection"/>
      </w:pPr>
      <w:r w:rsidRPr="0076312E">
        <w:tab/>
        <w:t>(1)</w:t>
      </w:r>
      <w:r w:rsidRPr="0076312E">
        <w:tab/>
        <w:t>The Registrar may grant an application under subregulation</w:t>
      </w:r>
      <w:r w:rsidR="0076312E">
        <w:t> </w:t>
      </w:r>
      <w:r w:rsidRPr="0076312E">
        <w:t>9.15A(1) for an extension of time only if the Registrar is satisfied that the grounds set out in the application justify the extension.</w:t>
      </w:r>
    </w:p>
    <w:p w:rsidR="008A122F" w:rsidRPr="0076312E" w:rsidRDefault="008A122F" w:rsidP="008A122F">
      <w:pPr>
        <w:pStyle w:val="subsection"/>
      </w:pPr>
      <w:r w:rsidRPr="0076312E">
        <w:tab/>
        <w:t>(2)</w:t>
      </w:r>
      <w:r w:rsidRPr="0076312E">
        <w:tab/>
        <w:t>However, if the application is made after the period mentioned in subregulation</w:t>
      </w:r>
      <w:r w:rsidR="0076312E">
        <w:t> </w:t>
      </w:r>
      <w:r w:rsidRPr="0076312E">
        <w:t>9.15(1) has ended, the Registrar must not grant the extension unless the Registrar is satisfied that there is sufficient reason for the delay in making the application.</w:t>
      </w:r>
    </w:p>
    <w:p w:rsidR="008A122F" w:rsidRPr="0076312E" w:rsidRDefault="008A122F" w:rsidP="008A122F">
      <w:pPr>
        <w:pStyle w:val="subsection"/>
      </w:pPr>
      <w:r w:rsidRPr="0076312E">
        <w:tab/>
        <w:t>(3)</w:t>
      </w:r>
      <w:r w:rsidRPr="0076312E">
        <w:tab/>
        <w:t>The Registrar must decide the length of the extended period having regard to what is reasonable in the circumstances.</w:t>
      </w:r>
    </w:p>
    <w:p w:rsidR="00053F19" w:rsidRPr="0076312E" w:rsidRDefault="00053F19" w:rsidP="00053F19">
      <w:pPr>
        <w:pStyle w:val="ActHead4"/>
      </w:pPr>
      <w:bookmarkStart w:id="127" w:name="_Toc43364207"/>
      <w:r w:rsidRPr="0076312E">
        <w:rPr>
          <w:rStyle w:val="CharSubdNo"/>
        </w:rPr>
        <w:t>Subdivision C</w:t>
      </w:r>
      <w:r w:rsidRPr="0076312E">
        <w:t>—</w:t>
      </w:r>
      <w:r w:rsidRPr="0076312E">
        <w:rPr>
          <w:rStyle w:val="CharSubdText"/>
        </w:rPr>
        <w:t>Evidence</w:t>
      </w:r>
      <w:bookmarkEnd w:id="127"/>
    </w:p>
    <w:p w:rsidR="00053F19" w:rsidRPr="0076312E" w:rsidRDefault="00053F19" w:rsidP="00053F19">
      <w:pPr>
        <w:pStyle w:val="ActHead5"/>
      </w:pPr>
      <w:bookmarkStart w:id="128" w:name="_Toc43364208"/>
      <w:r w:rsidRPr="0076312E">
        <w:rPr>
          <w:rStyle w:val="CharSectno"/>
        </w:rPr>
        <w:t>9.16</w:t>
      </w:r>
      <w:r w:rsidRPr="0076312E">
        <w:t xml:space="preserve">  Filing of evidence</w:t>
      </w:r>
      <w:bookmarkEnd w:id="128"/>
    </w:p>
    <w:p w:rsidR="00053F19" w:rsidRPr="0076312E" w:rsidRDefault="00053F19" w:rsidP="00053F19">
      <w:pPr>
        <w:pStyle w:val="subsection"/>
      </w:pPr>
      <w:r w:rsidRPr="0076312E">
        <w:tab/>
        <w:t>(1)</w:t>
      </w:r>
      <w:r w:rsidRPr="0076312E">
        <w:tab/>
        <w:t>The Registrar must notify the parties that:</w:t>
      </w:r>
    </w:p>
    <w:p w:rsidR="00053F19" w:rsidRPr="0076312E" w:rsidRDefault="00053F19" w:rsidP="00053F19">
      <w:pPr>
        <w:pStyle w:val="paragraph"/>
      </w:pPr>
      <w:r w:rsidRPr="0076312E">
        <w:tab/>
        <w:t>(a)</w:t>
      </w:r>
      <w:r w:rsidRPr="0076312E">
        <w:tab/>
        <w:t>all the evidence for an evidentiary period mentioned in this regulation has been filed; or</w:t>
      </w:r>
    </w:p>
    <w:p w:rsidR="00053F19" w:rsidRPr="0076312E" w:rsidRDefault="00053F19" w:rsidP="00053F19">
      <w:pPr>
        <w:pStyle w:val="paragraph"/>
      </w:pPr>
      <w:r w:rsidRPr="0076312E">
        <w:tab/>
        <w:t>(b)</w:t>
      </w:r>
      <w:r w:rsidRPr="0076312E">
        <w:tab/>
        <w:t>no evidence was filed for the period.</w:t>
      </w:r>
    </w:p>
    <w:p w:rsidR="00053F19" w:rsidRPr="0076312E" w:rsidRDefault="00053F19" w:rsidP="00053F19">
      <w:pPr>
        <w:pStyle w:val="subsection"/>
      </w:pPr>
      <w:r w:rsidRPr="0076312E">
        <w:tab/>
        <w:t>(2)</w:t>
      </w:r>
      <w:r w:rsidRPr="0076312E">
        <w:tab/>
        <w:t>The Registrar must give a copy of any evidence filed by a party under this regulation to the other party:</w:t>
      </w:r>
    </w:p>
    <w:p w:rsidR="00053F19" w:rsidRPr="0076312E" w:rsidRDefault="00053F19" w:rsidP="00053F19">
      <w:pPr>
        <w:pStyle w:val="paragraph"/>
      </w:pPr>
      <w:r w:rsidRPr="0076312E">
        <w:tab/>
        <w:t>(a)</w:t>
      </w:r>
      <w:r w:rsidRPr="0076312E">
        <w:tab/>
        <w:t>before the end of the relevant evidentiary period, if the Registrar considers it appropriate to do so; or</w:t>
      </w:r>
    </w:p>
    <w:p w:rsidR="00053F19" w:rsidRPr="0076312E" w:rsidRDefault="00053F19" w:rsidP="00053F19">
      <w:pPr>
        <w:pStyle w:val="paragraph"/>
      </w:pPr>
      <w:r w:rsidRPr="0076312E">
        <w:tab/>
        <w:t>(b)</w:t>
      </w:r>
      <w:r w:rsidRPr="0076312E">
        <w:tab/>
        <w:t>after the evidentiary period ends.</w:t>
      </w:r>
    </w:p>
    <w:p w:rsidR="00053F19" w:rsidRPr="0076312E" w:rsidRDefault="00053F19" w:rsidP="00053F19">
      <w:pPr>
        <w:pStyle w:val="SubsectionHead"/>
      </w:pPr>
      <w:r w:rsidRPr="0076312E">
        <w:t>Evidence in support</w:t>
      </w:r>
    </w:p>
    <w:p w:rsidR="00053F19" w:rsidRPr="0076312E" w:rsidRDefault="00053F19" w:rsidP="00053F19">
      <w:pPr>
        <w:pStyle w:val="subsection"/>
      </w:pPr>
      <w:r w:rsidRPr="0076312E">
        <w:tab/>
        <w:t>(3)</w:t>
      </w:r>
      <w:r w:rsidRPr="0076312E">
        <w:tab/>
        <w:t>An opponent must file any evidence in support of the opposition within 3 months from the day the opponent is given a copy of the notice of intention to defend the application for removal.</w:t>
      </w:r>
    </w:p>
    <w:p w:rsidR="00053F19" w:rsidRPr="0076312E" w:rsidRDefault="00053F19" w:rsidP="00053F19">
      <w:pPr>
        <w:pStyle w:val="SubsectionHead"/>
      </w:pPr>
      <w:r w:rsidRPr="0076312E">
        <w:t>Evidence in answer</w:t>
      </w:r>
    </w:p>
    <w:p w:rsidR="00053F19" w:rsidRPr="0076312E" w:rsidRDefault="00053F19" w:rsidP="00053F19">
      <w:pPr>
        <w:pStyle w:val="subsection"/>
      </w:pPr>
      <w:r w:rsidRPr="0076312E">
        <w:tab/>
        <w:t>(4)</w:t>
      </w:r>
      <w:r w:rsidRPr="0076312E">
        <w:tab/>
        <w:t>If the opponent files evidence in support of the opposition, the applicant must file any evidence in answer to the opponent’s evidence within 3 months from the day the Registrar:</w:t>
      </w:r>
    </w:p>
    <w:p w:rsidR="00053F19" w:rsidRPr="0076312E" w:rsidRDefault="00053F19" w:rsidP="00053F19">
      <w:pPr>
        <w:pStyle w:val="paragraph"/>
      </w:pPr>
      <w:r w:rsidRPr="0076312E">
        <w:tab/>
        <w:t>(a)</w:t>
      </w:r>
      <w:r w:rsidRPr="0076312E">
        <w:tab/>
        <w:t>gives the applicant:</w:t>
      </w:r>
    </w:p>
    <w:p w:rsidR="00053F19" w:rsidRPr="0076312E" w:rsidRDefault="00053F19" w:rsidP="00053F19">
      <w:pPr>
        <w:pStyle w:val="paragraphsub"/>
      </w:pPr>
      <w:r w:rsidRPr="0076312E">
        <w:tab/>
        <w:t>(i)</w:t>
      </w:r>
      <w:r w:rsidRPr="0076312E">
        <w:tab/>
        <w:t>all the evidence in support; or</w:t>
      </w:r>
    </w:p>
    <w:p w:rsidR="00053F19" w:rsidRPr="0076312E" w:rsidRDefault="00053F19" w:rsidP="00053F19">
      <w:pPr>
        <w:pStyle w:val="paragraphsub"/>
      </w:pPr>
      <w:r w:rsidRPr="0076312E">
        <w:tab/>
        <w:t>(ii)</w:t>
      </w:r>
      <w:r w:rsidRPr="0076312E">
        <w:tab/>
        <w:t>if the opponent files the evidence in support in instalments—the final instalment of the evidence in support; and</w:t>
      </w:r>
    </w:p>
    <w:p w:rsidR="00053F19" w:rsidRPr="0076312E" w:rsidRDefault="00053F19" w:rsidP="00053F19">
      <w:pPr>
        <w:pStyle w:val="paragraph"/>
      </w:pPr>
      <w:r w:rsidRPr="0076312E">
        <w:tab/>
        <w:t>(b)</w:t>
      </w:r>
      <w:r w:rsidRPr="0076312E">
        <w:tab/>
        <w:t>notifies the applicant that all the evidence in support has been filed.</w:t>
      </w:r>
    </w:p>
    <w:p w:rsidR="00053F19" w:rsidRPr="0076312E" w:rsidRDefault="00053F19" w:rsidP="00053F19">
      <w:pPr>
        <w:pStyle w:val="subsection"/>
      </w:pPr>
      <w:r w:rsidRPr="0076312E">
        <w:tab/>
        <w:t>(5)</w:t>
      </w:r>
      <w:r w:rsidRPr="0076312E">
        <w:tab/>
        <w:t>If the opponent does not file any evidence in support of the opposition, regulation</w:t>
      </w:r>
      <w:r w:rsidR="0076312E">
        <w:t> </w:t>
      </w:r>
      <w:r w:rsidRPr="0076312E">
        <w:t>9.17 applies.</w:t>
      </w:r>
    </w:p>
    <w:p w:rsidR="00053F19" w:rsidRPr="0076312E" w:rsidRDefault="00053F19" w:rsidP="00053F19">
      <w:pPr>
        <w:pStyle w:val="SubsectionHead"/>
      </w:pPr>
      <w:r w:rsidRPr="0076312E">
        <w:t>Evidence in reply</w:t>
      </w:r>
    </w:p>
    <w:p w:rsidR="00053F19" w:rsidRPr="0076312E" w:rsidRDefault="00053F19" w:rsidP="00053F19">
      <w:pPr>
        <w:pStyle w:val="subsection"/>
      </w:pPr>
      <w:r w:rsidRPr="0076312E">
        <w:rPr>
          <w:color w:val="1F497D"/>
        </w:rPr>
        <w:tab/>
      </w:r>
      <w:r w:rsidRPr="0076312E">
        <w:t>(6)</w:t>
      </w:r>
      <w:r w:rsidRPr="0076312E">
        <w:tab/>
        <w:t>If the applicant files evidence in answer under subregulation</w:t>
      </w:r>
      <w:r w:rsidR="00440FE1" w:rsidRPr="0076312E">
        <w:t> </w:t>
      </w:r>
      <w:r w:rsidRPr="0076312E">
        <w:t>(4), the opponent must file any evidence in reply to the evidence in answer within 2 months from the day the Registrar:</w:t>
      </w:r>
    </w:p>
    <w:p w:rsidR="00053F19" w:rsidRPr="0076312E" w:rsidRDefault="00053F19" w:rsidP="00053F19">
      <w:pPr>
        <w:pStyle w:val="paragraph"/>
      </w:pPr>
      <w:r w:rsidRPr="0076312E">
        <w:tab/>
        <w:t>(a)</w:t>
      </w:r>
      <w:r w:rsidRPr="0076312E">
        <w:tab/>
        <w:t>gives the opponent:</w:t>
      </w:r>
    </w:p>
    <w:p w:rsidR="00053F19" w:rsidRPr="0076312E" w:rsidRDefault="00053F19" w:rsidP="00053F19">
      <w:pPr>
        <w:pStyle w:val="paragraphsub"/>
      </w:pPr>
      <w:r w:rsidRPr="0076312E">
        <w:tab/>
        <w:t>(i)</w:t>
      </w:r>
      <w:r w:rsidRPr="0076312E">
        <w:tab/>
        <w:t>all the evidence in answer; or</w:t>
      </w:r>
    </w:p>
    <w:p w:rsidR="00053F19" w:rsidRPr="0076312E" w:rsidRDefault="00053F19" w:rsidP="00053F19">
      <w:pPr>
        <w:pStyle w:val="paragraphsub"/>
      </w:pPr>
      <w:r w:rsidRPr="0076312E">
        <w:tab/>
        <w:t>(ii)</w:t>
      </w:r>
      <w:r w:rsidRPr="0076312E">
        <w:tab/>
        <w:t>if the applicant files the evidence in answer in instalments—the final instalment of the evidence in answer; and</w:t>
      </w:r>
    </w:p>
    <w:p w:rsidR="00053F19" w:rsidRPr="0076312E" w:rsidRDefault="00053F19" w:rsidP="00053F19">
      <w:pPr>
        <w:pStyle w:val="paragraph"/>
      </w:pPr>
      <w:r w:rsidRPr="0076312E">
        <w:tab/>
        <w:t>(b)</w:t>
      </w:r>
      <w:r w:rsidRPr="0076312E">
        <w:tab/>
        <w:t>notifies the opponent that all the evidence in answer has been filed.</w:t>
      </w:r>
    </w:p>
    <w:p w:rsidR="00053F19" w:rsidRPr="0076312E" w:rsidRDefault="00053F19" w:rsidP="00053F19">
      <w:pPr>
        <w:pStyle w:val="ActHead5"/>
      </w:pPr>
      <w:bookmarkStart w:id="129" w:name="_Toc43364209"/>
      <w:r w:rsidRPr="0076312E">
        <w:rPr>
          <w:rStyle w:val="CharSectno"/>
        </w:rPr>
        <w:t>9.17</w:t>
      </w:r>
      <w:r w:rsidRPr="0076312E">
        <w:t xml:space="preserve">  Request for hearing and circumstances in which opposition taken to have ended</w:t>
      </w:r>
      <w:bookmarkEnd w:id="129"/>
    </w:p>
    <w:p w:rsidR="00053F19" w:rsidRPr="0076312E" w:rsidRDefault="00053F19" w:rsidP="00053F19">
      <w:pPr>
        <w:pStyle w:val="subsection"/>
      </w:pPr>
      <w:r w:rsidRPr="0076312E">
        <w:tab/>
        <w:t>(1)</w:t>
      </w:r>
      <w:r w:rsidRPr="0076312E">
        <w:tab/>
        <w:t>If an opponent requests the Registrar, within the period for filing evidence in support mentioned in subregulation</w:t>
      </w:r>
      <w:r w:rsidR="0076312E">
        <w:t> </w:t>
      </w:r>
      <w:r w:rsidRPr="0076312E">
        <w:t>9.16(3), to hear the opposition, the Registrar must do so.</w:t>
      </w:r>
    </w:p>
    <w:p w:rsidR="00053F19" w:rsidRPr="0076312E" w:rsidRDefault="00053F19" w:rsidP="00053F19">
      <w:pPr>
        <w:pStyle w:val="subsection"/>
      </w:pPr>
      <w:r w:rsidRPr="0076312E">
        <w:tab/>
        <w:t>(2)</w:t>
      </w:r>
      <w:r w:rsidRPr="0076312E">
        <w:tab/>
        <w:t>The opposition is taken to have ended, but not to have been discontinued or dismissed, if the opponent does not:</w:t>
      </w:r>
    </w:p>
    <w:p w:rsidR="00053F19" w:rsidRPr="0076312E" w:rsidRDefault="00053F19" w:rsidP="00053F19">
      <w:pPr>
        <w:pStyle w:val="paragraph"/>
      </w:pPr>
      <w:r w:rsidRPr="0076312E">
        <w:tab/>
        <w:t>(a)</w:t>
      </w:r>
      <w:r w:rsidRPr="0076312E">
        <w:tab/>
        <w:t>file evidence in support in accordance with subregulation</w:t>
      </w:r>
      <w:r w:rsidR="0076312E">
        <w:t> </w:t>
      </w:r>
      <w:r w:rsidRPr="0076312E">
        <w:t>9.16(3); or</w:t>
      </w:r>
    </w:p>
    <w:p w:rsidR="00053F19" w:rsidRPr="0076312E" w:rsidRDefault="00053F19" w:rsidP="00053F19">
      <w:pPr>
        <w:pStyle w:val="paragraph"/>
      </w:pPr>
      <w:r w:rsidRPr="0076312E">
        <w:tab/>
        <w:t>(b)</w:t>
      </w:r>
      <w:r w:rsidRPr="0076312E">
        <w:tab/>
        <w:t>ask for a hearing under subregulation</w:t>
      </w:r>
      <w:r w:rsidR="00440FE1" w:rsidRPr="0076312E">
        <w:t> </w:t>
      </w:r>
      <w:r w:rsidRPr="0076312E">
        <w:t>(1).</w:t>
      </w:r>
    </w:p>
    <w:p w:rsidR="00053F19" w:rsidRPr="0076312E" w:rsidRDefault="00053F19" w:rsidP="00053F19">
      <w:pPr>
        <w:pStyle w:val="subsection"/>
      </w:pPr>
      <w:r w:rsidRPr="0076312E">
        <w:tab/>
        <w:t>(3)</w:t>
      </w:r>
      <w:r w:rsidRPr="0076312E">
        <w:tab/>
        <w:t>The application for removal is taken to be unopposed if:</w:t>
      </w:r>
    </w:p>
    <w:p w:rsidR="00053F19" w:rsidRPr="0076312E" w:rsidRDefault="00053F19" w:rsidP="00053F19">
      <w:pPr>
        <w:pStyle w:val="paragraph"/>
      </w:pPr>
      <w:r w:rsidRPr="0076312E">
        <w:tab/>
        <w:t>(a)</w:t>
      </w:r>
      <w:r w:rsidRPr="0076312E">
        <w:tab/>
        <w:t>the opposition is taken to have ended under subregulation</w:t>
      </w:r>
      <w:r w:rsidR="00440FE1" w:rsidRPr="0076312E">
        <w:t> </w:t>
      </w:r>
      <w:r w:rsidRPr="0076312E">
        <w:t>(2); and</w:t>
      </w:r>
    </w:p>
    <w:p w:rsidR="00053F19" w:rsidRPr="0076312E" w:rsidRDefault="00053F19" w:rsidP="00053F19">
      <w:pPr>
        <w:pStyle w:val="paragraph"/>
      </w:pPr>
      <w:r w:rsidRPr="0076312E">
        <w:tab/>
        <w:t>(b)</w:t>
      </w:r>
      <w:r w:rsidRPr="0076312E">
        <w:tab/>
        <w:t>the Registrar is satisfied that the application for removal is in order.</w:t>
      </w:r>
    </w:p>
    <w:p w:rsidR="00053F19" w:rsidRPr="0076312E" w:rsidRDefault="00053F19" w:rsidP="00053F19">
      <w:pPr>
        <w:pStyle w:val="notetext"/>
      </w:pPr>
      <w:r w:rsidRPr="0076312E">
        <w:t>Note 1:</w:t>
      </w:r>
      <w:r w:rsidRPr="0076312E">
        <w:tab/>
        <w:t>See section</w:t>
      </w:r>
      <w:r w:rsidR="0076312E">
        <w:t> </w:t>
      </w:r>
      <w:r w:rsidRPr="0076312E">
        <w:t>97 of the Act in relation to what the Registrar must do if the application for removal is unopposed.</w:t>
      </w:r>
    </w:p>
    <w:p w:rsidR="00053F19" w:rsidRPr="0076312E" w:rsidRDefault="00053F19" w:rsidP="00053F19">
      <w:pPr>
        <w:pStyle w:val="notetext"/>
      </w:pPr>
      <w:r w:rsidRPr="0076312E">
        <w:t>Note 2:</w:t>
      </w:r>
      <w:r w:rsidRPr="0076312E">
        <w:tab/>
        <w:t>Regulations</w:t>
      </w:r>
      <w:r w:rsidR="0076312E">
        <w:t> </w:t>
      </w:r>
      <w:r w:rsidRPr="0076312E">
        <w:t>21.15 and 21.16 deal with hearings.</w:t>
      </w:r>
    </w:p>
    <w:p w:rsidR="00053F19" w:rsidRPr="0076312E" w:rsidRDefault="00053F19" w:rsidP="00053F19">
      <w:pPr>
        <w:pStyle w:val="ActHead5"/>
      </w:pPr>
      <w:bookmarkStart w:id="130" w:name="_Toc43364210"/>
      <w:r w:rsidRPr="0076312E">
        <w:rPr>
          <w:rStyle w:val="CharSectno"/>
        </w:rPr>
        <w:t>9.18</w:t>
      </w:r>
      <w:r w:rsidRPr="0076312E">
        <w:t xml:space="preserve">  Extension of time for filing</w:t>
      </w:r>
      <w:bookmarkEnd w:id="130"/>
    </w:p>
    <w:p w:rsidR="00053F19" w:rsidRPr="0076312E" w:rsidRDefault="00053F19" w:rsidP="00053F19">
      <w:pPr>
        <w:pStyle w:val="subsection"/>
      </w:pPr>
      <w:r w:rsidRPr="0076312E">
        <w:tab/>
        <w:t>(1)</w:t>
      </w:r>
      <w:r w:rsidRPr="0076312E">
        <w:tab/>
        <w:t>A party may request the Registrar to extend a period for filing evidence mentioned in regulation</w:t>
      </w:r>
      <w:r w:rsidR="0076312E">
        <w:t> </w:t>
      </w:r>
      <w:r w:rsidRPr="0076312E">
        <w:t>9.16.</w:t>
      </w:r>
    </w:p>
    <w:p w:rsidR="00053F19" w:rsidRPr="0076312E" w:rsidRDefault="00053F19" w:rsidP="00053F19">
      <w:pPr>
        <w:pStyle w:val="subsection"/>
      </w:pPr>
      <w:r w:rsidRPr="0076312E">
        <w:tab/>
        <w:t>(2)</w:t>
      </w:r>
      <w:r w:rsidRPr="0076312E">
        <w:tab/>
        <w:t>The Registrar may extend the period only if the Registrar is satisfied that:</w:t>
      </w:r>
    </w:p>
    <w:p w:rsidR="00053F19" w:rsidRPr="0076312E" w:rsidRDefault="00053F19" w:rsidP="00053F19">
      <w:pPr>
        <w:pStyle w:val="paragraph"/>
      </w:pPr>
      <w:r w:rsidRPr="0076312E">
        <w:tab/>
        <w:t>(a)</w:t>
      </w:r>
      <w:r w:rsidRPr="0076312E">
        <w:tab/>
        <w:t>the party:</w:t>
      </w:r>
    </w:p>
    <w:p w:rsidR="00053F19" w:rsidRPr="0076312E" w:rsidRDefault="00053F19" w:rsidP="00053F19">
      <w:pPr>
        <w:pStyle w:val="paragraphsub"/>
      </w:pPr>
      <w:r w:rsidRPr="0076312E">
        <w:tab/>
        <w:t>(i)</w:t>
      </w:r>
      <w:r w:rsidRPr="0076312E">
        <w:tab/>
        <w:t>has made all reasonable efforts to comply with all relevant filing requirements of this Part; and</w:t>
      </w:r>
    </w:p>
    <w:p w:rsidR="00053F19" w:rsidRPr="0076312E" w:rsidRDefault="00053F19" w:rsidP="00053F19">
      <w:pPr>
        <w:pStyle w:val="paragraphsub"/>
      </w:pPr>
      <w:r w:rsidRPr="0076312E">
        <w:tab/>
        <w:t>(ii)</w:t>
      </w:r>
      <w:r w:rsidRPr="0076312E">
        <w:tab/>
        <w:t>despite acting promptly and diligently at all times to ensure the filing of the evidence within the period, is unable to do so; or</w:t>
      </w:r>
    </w:p>
    <w:p w:rsidR="00053F19" w:rsidRPr="0076312E" w:rsidRDefault="00053F19" w:rsidP="00053F19">
      <w:pPr>
        <w:pStyle w:val="paragraph"/>
      </w:pPr>
      <w:r w:rsidRPr="0076312E">
        <w:tab/>
        <w:t>(b)</w:t>
      </w:r>
      <w:r w:rsidRPr="0076312E">
        <w:tab/>
        <w:t>there are exceptional circumstances that justify the extension.</w:t>
      </w:r>
    </w:p>
    <w:p w:rsidR="00053F19" w:rsidRPr="0076312E" w:rsidRDefault="00053F19" w:rsidP="00053F19">
      <w:pPr>
        <w:pStyle w:val="subsection"/>
      </w:pPr>
      <w:r w:rsidRPr="0076312E">
        <w:tab/>
        <w:t>(3)</w:t>
      </w:r>
      <w:r w:rsidRPr="0076312E">
        <w:tab/>
        <w:t>The Registrar:</w:t>
      </w:r>
    </w:p>
    <w:p w:rsidR="00053F19" w:rsidRPr="0076312E" w:rsidRDefault="00053F19" w:rsidP="00053F19">
      <w:pPr>
        <w:pStyle w:val="paragraph"/>
      </w:pPr>
      <w:r w:rsidRPr="0076312E">
        <w:tab/>
        <w:t>(a)</w:t>
      </w:r>
      <w:r w:rsidRPr="0076312E">
        <w:tab/>
        <w:t>must decide the length of the extended period having regard to what is reasonable in the circumstances; and</w:t>
      </w:r>
    </w:p>
    <w:p w:rsidR="00053F19" w:rsidRPr="0076312E" w:rsidRDefault="00053F19" w:rsidP="00053F19">
      <w:pPr>
        <w:pStyle w:val="paragraph"/>
      </w:pPr>
      <w:r w:rsidRPr="0076312E">
        <w:tab/>
        <w:t>(b)</w:t>
      </w:r>
      <w:r w:rsidRPr="0076312E">
        <w:tab/>
        <w:t>may do so on terms that the Registrar considers appropriate.</w:t>
      </w:r>
    </w:p>
    <w:p w:rsidR="00053F19" w:rsidRPr="0076312E" w:rsidRDefault="00053F19" w:rsidP="00053F19">
      <w:pPr>
        <w:pStyle w:val="subsection"/>
      </w:pPr>
      <w:r w:rsidRPr="0076312E">
        <w:tab/>
        <w:t>(4)</w:t>
      </w:r>
      <w:r w:rsidRPr="0076312E">
        <w:tab/>
        <w:t>In this regulation:</w:t>
      </w:r>
    </w:p>
    <w:p w:rsidR="00053F19" w:rsidRPr="0076312E" w:rsidRDefault="00053F19" w:rsidP="00053F19">
      <w:pPr>
        <w:pStyle w:val="Definition"/>
      </w:pPr>
      <w:r w:rsidRPr="0076312E">
        <w:rPr>
          <w:b/>
          <w:i/>
        </w:rPr>
        <w:t>exceptional circumstances</w:t>
      </w:r>
      <w:r w:rsidRPr="0076312E">
        <w:t xml:space="preserve"> includes the following:</w:t>
      </w:r>
    </w:p>
    <w:p w:rsidR="00053F19" w:rsidRPr="0076312E" w:rsidRDefault="00053F19" w:rsidP="00053F19">
      <w:pPr>
        <w:pStyle w:val="paragraph"/>
      </w:pPr>
      <w:r w:rsidRPr="0076312E">
        <w:tab/>
        <w:t>(a)</w:t>
      </w:r>
      <w:r w:rsidRPr="0076312E">
        <w:tab/>
        <w:t>a circumstance beyond the control of a party that prevents the party from complying with a filing requirement under this Part;</w:t>
      </w:r>
    </w:p>
    <w:p w:rsidR="00053F19" w:rsidRPr="0076312E" w:rsidRDefault="00053F19" w:rsidP="00053F19">
      <w:pPr>
        <w:pStyle w:val="paragraph"/>
      </w:pPr>
      <w:r w:rsidRPr="0076312E">
        <w:tab/>
        <w:t>(b)</w:t>
      </w:r>
      <w:r w:rsidRPr="0076312E">
        <w:tab/>
        <w:t>an error or omission by the Registrar or an employee that prevents a party from complying with a filing requirement under this Part;</w:t>
      </w:r>
    </w:p>
    <w:p w:rsidR="00053F19" w:rsidRPr="0076312E" w:rsidRDefault="00053F19" w:rsidP="00053F19">
      <w:pPr>
        <w:pStyle w:val="paragraph"/>
      </w:pPr>
      <w:r w:rsidRPr="0076312E">
        <w:tab/>
        <w:t>(c)</w:t>
      </w:r>
      <w:r w:rsidRPr="0076312E">
        <w:tab/>
        <w:t>an order of a court or a direction by the Registrar that the opposition be stayed.</w:t>
      </w:r>
    </w:p>
    <w:p w:rsidR="00053F19" w:rsidRPr="0076312E" w:rsidRDefault="00053F19" w:rsidP="00F443B8">
      <w:pPr>
        <w:pStyle w:val="ActHead3"/>
        <w:pageBreakBefore/>
      </w:pPr>
      <w:bookmarkStart w:id="131" w:name="_Toc43364211"/>
      <w:r w:rsidRPr="0076312E">
        <w:rPr>
          <w:rStyle w:val="CharDivNo"/>
        </w:rPr>
        <w:t>Division</w:t>
      </w:r>
      <w:r w:rsidR="0076312E" w:rsidRPr="0076312E">
        <w:rPr>
          <w:rStyle w:val="CharDivNo"/>
        </w:rPr>
        <w:t> </w:t>
      </w:r>
      <w:r w:rsidRPr="0076312E">
        <w:rPr>
          <w:rStyle w:val="CharDivNo"/>
        </w:rPr>
        <w:t>4</w:t>
      </w:r>
      <w:r w:rsidRPr="0076312E">
        <w:t>—</w:t>
      </w:r>
      <w:r w:rsidRPr="0076312E">
        <w:rPr>
          <w:rStyle w:val="CharDivText"/>
        </w:rPr>
        <w:t>Cooling</w:t>
      </w:r>
      <w:r w:rsidR="0076312E" w:rsidRPr="0076312E">
        <w:rPr>
          <w:rStyle w:val="CharDivText"/>
        </w:rPr>
        <w:noBreakHyphen/>
      </w:r>
      <w:r w:rsidRPr="0076312E">
        <w:rPr>
          <w:rStyle w:val="CharDivText"/>
        </w:rPr>
        <w:t>off period for opposition</w:t>
      </w:r>
      <w:bookmarkEnd w:id="131"/>
    </w:p>
    <w:p w:rsidR="00053F19" w:rsidRPr="0076312E" w:rsidRDefault="00053F19" w:rsidP="00053F19">
      <w:pPr>
        <w:pStyle w:val="ActHead5"/>
      </w:pPr>
      <w:bookmarkStart w:id="132" w:name="_Toc43364212"/>
      <w:r w:rsidRPr="0076312E">
        <w:rPr>
          <w:rStyle w:val="CharSectno"/>
        </w:rPr>
        <w:t>9.19</w:t>
      </w:r>
      <w:r w:rsidRPr="0076312E">
        <w:t xml:space="preserve">  Registrar may allow cooling</w:t>
      </w:r>
      <w:r w:rsidR="0076312E">
        <w:noBreakHyphen/>
      </w:r>
      <w:r w:rsidRPr="0076312E">
        <w:t>off period</w:t>
      </w:r>
      <w:bookmarkEnd w:id="132"/>
    </w:p>
    <w:p w:rsidR="00053F19" w:rsidRPr="0076312E" w:rsidRDefault="00053F19" w:rsidP="00053F19">
      <w:pPr>
        <w:pStyle w:val="subsection"/>
      </w:pPr>
      <w:r w:rsidRPr="0076312E">
        <w:tab/>
        <w:t>(1)</w:t>
      </w:r>
      <w:r w:rsidRPr="0076312E">
        <w:tab/>
        <w:t>This regulation applies to an opposition if:</w:t>
      </w:r>
    </w:p>
    <w:p w:rsidR="00053F19" w:rsidRPr="0076312E" w:rsidRDefault="00053F19" w:rsidP="00053F19">
      <w:pPr>
        <w:pStyle w:val="paragraph"/>
      </w:pPr>
      <w:r w:rsidRPr="0076312E">
        <w:tab/>
        <w:t>(a)</w:t>
      </w:r>
      <w:r w:rsidRPr="0076312E">
        <w:tab/>
        <w:t>the notice of opposition has been filed; and</w:t>
      </w:r>
    </w:p>
    <w:p w:rsidR="00053F19" w:rsidRPr="0076312E" w:rsidRDefault="00053F19" w:rsidP="00053F19">
      <w:pPr>
        <w:pStyle w:val="paragraph"/>
      </w:pPr>
      <w:r w:rsidRPr="0076312E">
        <w:tab/>
        <w:t>(b)</w:t>
      </w:r>
      <w:r w:rsidRPr="0076312E">
        <w:tab/>
        <w:t>the Registrar has not decided to remove the trade mark under subsection</w:t>
      </w:r>
      <w:r w:rsidR="0076312E">
        <w:t> </w:t>
      </w:r>
      <w:r w:rsidRPr="0076312E">
        <w:t>101(1) of the Act; and</w:t>
      </w:r>
    </w:p>
    <w:p w:rsidR="00053F19" w:rsidRPr="0076312E" w:rsidRDefault="00053F19" w:rsidP="00053F19">
      <w:pPr>
        <w:pStyle w:val="paragraph"/>
      </w:pPr>
      <w:r w:rsidRPr="0076312E">
        <w:tab/>
        <w:t>(c)</w:t>
      </w:r>
      <w:r w:rsidRPr="0076312E">
        <w:tab/>
        <w:t>the opposition has not been dismissed under regulation</w:t>
      </w:r>
      <w:r w:rsidR="0076312E">
        <w:t> </w:t>
      </w:r>
      <w:r w:rsidRPr="0076312E">
        <w:t>9.10.</w:t>
      </w:r>
    </w:p>
    <w:p w:rsidR="00053F19" w:rsidRPr="0076312E" w:rsidRDefault="00053F19" w:rsidP="00053F19">
      <w:pPr>
        <w:pStyle w:val="subsection"/>
      </w:pPr>
      <w:r w:rsidRPr="0076312E">
        <w:tab/>
        <w:t>(2)</w:t>
      </w:r>
      <w:r w:rsidRPr="0076312E">
        <w:tab/>
        <w:t>If the Registrar is satisfied that the parties agree to a cooling</w:t>
      </w:r>
      <w:r w:rsidR="0076312E">
        <w:noBreakHyphen/>
      </w:r>
      <w:r w:rsidRPr="0076312E">
        <w:t>off period, the Registrar must allow a cooling</w:t>
      </w:r>
      <w:r w:rsidR="0076312E">
        <w:noBreakHyphen/>
      </w:r>
      <w:r w:rsidRPr="0076312E">
        <w:t>off period of 6 months.</w:t>
      </w:r>
    </w:p>
    <w:p w:rsidR="00053F19" w:rsidRPr="0076312E" w:rsidRDefault="00053F19" w:rsidP="00053F19">
      <w:pPr>
        <w:pStyle w:val="subsection"/>
      </w:pPr>
      <w:r w:rsidRPr="0076312E">
        <w:tab/>
        <w:t>(3)</w:t>
      </w:r>
      <w:r w:rsidRPr="0076312E">
        <w:tab/>
        <w:t>The Registrar must extend the cooling</w:t>
      </w:r>
      <w:r w:rsidR="0076312E">
        <w:noBreakHyphen/>
      </w:r>
      <w:r w:rsidRPr="0076312E">
        <w:t>off period for 6 months if, before the end of the period, the Registrar is satisfied that the parties agree to the extension.</w:t>
      </w:r>
    </w:p>
    <w:p w:rsidR="00053F19" w:rsidRPr="0076312E" w:rsidRDefault="00053F19" w:rsidP="00053F19">
      <w:pPr>
        <w:pStyle w:val="subsection"/>
      </w:pPr>
      <w:r w:rsidRPr="0076312E">
        <w:tab/>
        <w:t>(4)</w:t>
      </w:r>
      <w:r w:rsidRPr="0076312E">
        <w:tab/>
        <w:t>The Registrar must not:</w:t>
      </w:r>
    </w:p>
    <w:p w:rsidR="00053F19" w:rsidRPr="0076312E" w:rsidRDefault="00053F19" w:rsidP="00053F19">
      <w:pPr>
        <w:pStyle w:val="paragraph"/>
      </w:pPr>
      <w:r w:rsidRPr="0076312E">
        <w:tab/>
        <w:t>(a)</w:t>
      </w:r>
      <w:r w:rsidRPr="0076312E">
        <w:tab/>
        <w:t>further extend the cooling</w:t>
      </w:r>
      <w:r w:rsidR="0076312E">
        <w:noBreakHyphen/>
      </w:r>
      <w:r w:rsidRPr="0076312E">
        <w:t>off period; or</w:t>
      </w:r>
    </w:p>
    <w:p w:rsidR="00053F19" w:rsidRPr="0076312E" w:rsidRDefault="00053F19" w:rsidP="00053F19">
      <w:pPr>
        <w:pStyle w:val="paragraph"/>
      </w:pPr>
      <w:r w:rsidRPr="0076312E">
        <w:tab/>
        <w:t>(b)</w:t>
      </w:r>
      <w:r w:rsidRPr="0076312E">
        <w:tab/>
        <w:t>allow more than one cooling</w:t>
      </w:r>
      <w:r w:rsidR="0076312E">
        <w:noBreakHyphen/>
      </w:r>
      <w:r w:rsidRPr="0076312E">
        <w:t>off period for an opposition.</w:t>
      </w:r>
    </w:p>
    <w:p w:rsidR="00053F19" w:rsidRPr="0076312E" w:rsidRDefault="00053F19" w:rsidP="00053F19">
      <w:pPr>
        <w:pStyle w:val="subsection"/>
      </w:pPr>
      <w:r w:rsidRPr="0076312E">
        <w:tab/>
        <w:t>(5)</w:t>
      </w:r>
      <w:r w:rsidRPr="0076312E">
        <w:tab/>
        <w:t>If a party files a notice, in an approved form, requesting the Registrar to discontinue the cooling</w:t>
      </w:r>
      <w:r w:rsidR="0076312E">
        <w:noBreakHyphen/>
      </w:r>
      <w:r w:rsidRPr="0076312E">
        <w:t>off period, the Registrar must do so.</w:t>
      </w:r>
    </w:p>
    <w:p w:rsidR="00053F19" w:rsidRPr="0076312E" w:rsidRDefault="00053F19" w:rsidP="00053F19">
      <w:pPr>
        <w:pStyle w:val="subsection"/>
      </w:pPr>
      <w:r w:rsidRPr="0076312E">
        <w:tab/>
        <w:t>(6)</w:t>
      </w:r>
      <w:r w:rsidRPr="0076312E">
        <w:tab/>
        <w:t>The Registrar may direct the parties on steps the parties must take:</w:t>
      </w:r>
    </w:p>
    <w:p w:rsidR="00053F19" w:rsidRPr="0076312E" w:rsidRDefault="00053F19" w:rsidP="00053F19">
      <w:pPr>
        <w:pStyle w:val="paragraph"/>
      </w:pPr>
      <w:r w:rsidRPr="0076312E">
        <w:tab/>
        <w:t>(a)</w:t>
      </w:r>
      <w:r w:rsidRPr="0076312E">
        <w:tab/>
        <w:t>if the cooling</w:t>
      </w:r>
      <w:r w:rsidR="0076312E">
        <w:noBreakHyphen/>
      </w:r>
      <w:r w:rsidRPr="0076312E">
        <w:t>off period is discontinued; or</w:t>
      </w:r>
    </w:p>
    <w:p w:rsidR="00053F19" w:rsidRPr="0076312E" w:rsidRDefault="00053F19" w:rsidP="00053F19">
      <w:pPr>
        <w:pStyle w:val="paragraph"/>
      </w:pPr>
      <w:r w:rsidRPr="0076312E">
        <w:tab/>
        <w:t>(b)</w:t>
      </w:r>
      <w:r w:rsidRPr="0076312E">
        <w:tab/>
        <w:t>otherwise—when the cooling</w:t>
      </w:r>
      <w:r w:rsidR="0076312E">
        <w:noBreakHyphen/>
      </w:r>
      <w:r w:rsidRPr="0076312E">
        <w:t>off period ends.</w:t>
      </w:r>
    </w:p>
    <w:p w:rsidR="00053F19" w:rsidRPr="0076312E" w:rsidRDefault="00053F19" w:rsidP="00053F19">
      <w:pPr>
        <w:pStyle w:val="subsection"/>
      </w:pPr>
      <w:r w:rsidRPr="0076312E">
        <w:tab/>
        <w:t>(7)</w:t>
      </w:r>
      <w:r w:rsidRPr="0076312E">
        <w:tab/>
        <w:t>The opposition resumes:</w:t>
      </w:r>
    </w:p>
    <w:p w:rsidR="00053F19" w:rsidRPr="0076312E" w:rsidRDefault="00053F19" w:rsidP="00053F19">
      <w:pPr>
        <w:pStyle w:val="paragraph"/>
      </w:pPr>
      <w:r w:rsidRPr="0076312E">
        <w:tab/>
        <w:t>(a)</w:t>
      </w:r>
      <w:r w:rsidRPr="0076312E">
        <w:tab/>
        <w:t>if the cooling</w:t>
      </w:r>
      <w:r w:rsidR="0076312E">
        <w:noBreakHyphen/>
      </w:r>
      <w:r w:rsidRPr="0076312E">
        <w:t>off period is discontinued; or</w:t>
      </w:r>
    </w:p>
    <w:p w:rsidR="00053F19" w:rsidRPr="0076312E" w:rsidRDefault="00053F19" w:rsidP="00053F19">
      <w:pPr>
        <w:pStyle w:val="paragraph"/>
      </w:pPr>
      <w:r w:rsidRPr="0076312E">
        <w:tab/>
        <w:t>(b)</w:t>
      </w:r>
      <w:r w:rsidRPr="0076312E">
        <w:tab/>
        <w:t>otherwise—when the cooling</w:t>
      </w:r>
      <w:r w:rsidR="0076312E">
        <w:noBreakHyphen/>
      </w:r>
      <w:r w:rsidRPr="0076312E">
        <w:t>off period ends.</w:t>
      </w:r>
    </w:p>
    <w:p w:rsidR="00053F19" w:rsidRPr="0076312E" w:rsidRDefault="00053F19" w:rsidP="00053F19">
      <w:pPr>
        <w:pStyle w:val="subsection"/>
      </w:pPr>
      <w:r w:rsidRPr="0076312E">
        <w:tab/>
        <w:t>(8)</w:t>
      </w:r>
      <w:r w:rsidRPr="0076312E">
        <w:tab/>
        <w:t>If:</w:t>
      </w:r>
    </w:p>
    <w:p w:rsidR="00053F19" w:rsidRPr="0076312E" w:rsidRDefault="00053F19" w:rsidP="00053F19">
      <w:pPr>
        <w:pStyle w:val="paragraph"/>
      </w:pPr>
      <w:r w:rsidRPr="0076312E">
        <w:tab/>
        <w:t>(a)</w:t>
      </w:r>
      <w:r w:rsidRPr="0076312E">
        <w:tab/>
        <w:t>the cooling</w:t>
      </w:r>
      <w:r w:rsidR="0076312E">
        <w:noBreakHyphen/>
      </w:r>
      <w:r w:rsidRPr="0076312E">
        <w:t>off period begins during the period mentioned in regulation</w:t>
      </w:r>
      <w:r w:rsidR="0076312E">
        <w:t> </w:t>
      </w:r>
      <w:r w:rsidRPr="0076312E">
        <w:t>9.15 or an evidentiary period mentioned in regulation</w:t>
      </w:r>
      <w:r w:rsidR="0076312E">
        <w:t> </w:t>
      </w:r>
      <w:r w:rsidRPr="0076312E">
        <w:t>9.16; and</w:t>
      </w:r>
    </w:p>
    <w:p w:rsidR="00053F19" w:rsidRPr="0076312E" w:rsidRDefault="00053F19" w:rsidP="00053F19">
      <w:pPr>
        <w:pStyle w:val="paragraph"/>
      </w:pPr>
      <w:r w:rsidRPr="0076312E">
        <w:tab/>
        <w:t>(b)</w:t>
      </w:r>
      <w:r w:rsidRPr="0076312E">
        <w:tab/>
        <w:t>the opposition resumes;</w:t>
      </w:r>
    </w:p>
    <w:p w:rsidR="00053F19" w:rsidRPr="0076312E" w:rsidRDefault="00053F19" w:rsidP="00053F19">
      <w:pPr>
        <w:pStyle w:val="subsection2"/>
      </w:pPr>
      <w:r w:rsidRPr="0076312E">
        <w:t>the period mentioned in regulation</w:t>
      </w:r>
      <w:r w:rsidR="0076312E">
        <w:t> </w:t>
      </w:r>
      <w:r w:rsidRPr="0076312E">
        <w:t>9.15 or 9.16 restarts when the opposition resumes.</w:t>
      </w:r>
    </w:p>
    <w:p w:rsidR="00053F19" w:rsidRPr="0076312E" w:rsidRDefault="00053F19" w:rsidP="00F443B8">
      <w:pPr>
        <w:pStyle w:val="ActHead3"/>
        <w:pageBreakBefore/>
      </w:pPr>
      <w:bookmarkStart w:id="133" w:name="_Toc43364213"/>
      <w:r w:rsidRPr="0076312E">
        <w:rPr>
          <w:rStyle w:val="CharDivNo"/>
        </w:rPr>
        <w:t>Division</w:t>
      </w:r>
      <w:r w:rsidR="0076312E" w:rsidRPr="0076312E">
        <w:rPr>
          <w:rStyle w:val="CharDivNo"/>
        </w:rPr>
        <w:t> </w:t>
      </w:r>
      <w:r w:rsidRPr="0076312E">
        <w:rPr>
          <w:rStyle w:val="CharDivNo"/>
        </w:rPr>
        <w:t>5</w:t>
      </w:r>
      <w:r w:rsidRPr="0076312E">
        <w:t>—</w:t>
      </w:r>
      <w:r w:rsidRPr="0076312E">
        <w:rPr>
          <w:rStyle w:val="CharDivText"/>
        </w:rPr>
        <w:t>Hearing of opposition</w:t>
      </w:r>
      <w:bookmarkEnd w:id="133"/>
    </w:p>
    <w:p w:rsidR="00053F19" w:rsidRPr="0076312E" w:rsidRDefault="00053F19" w:rsidP="00053F19">
      <w:pPr>
        <w:pStyle w:val="ActHead5"/>
      </w:pPr>
      <w:bookmarkStart w:id="134" w:name="_Toc43364214"/>
      <w:r w:rsidRPr="0076312E">
        <w:rPr>
          <w:rStyle w:val="CharSectno"/>
        </w:rPr>
        <w:t>9.20</w:t>
      </w:r>
      <w:r w:rsidRPr="0076312E">
        <w:t xml:space="preserve">  Hearing</w:t>
      </w:r>
      <w:bookmarkEnd w:id="134"/>
    </w:p>
    <w:p w:rsidR="00053F19" w:rsidRPr="0076312E" w:rsidRDefault="00053F19" w:rsidP="00053F19">
      <w:pPr>
        <w:pStyle w:val="subsection"/>
      </w:pPr>
      <w:r w:rsidRPr="0076312E">
        <w:tab/>
        <w:t>(1)</w:t>
      </w:r>
      <w:r w:rsidRPr="0076312E">
        <w:tab/>
        <w:t>This regulation applies to an opposition if the opposition has not been dismissed under regulation</w:t>
      </w:r>
      <w:r w:rsidR="0076312E">
        <w:t> </w:t>
      </w:r>
      <w:r w:rsidRPr="0076312E">
        <w:t>9.10 or discontinued.</w:t>
      </w:r>
    </w:p>
    <w:p w:rsidR="00053F19" w:rsidRPr="0076312E" w:rsidRDefault="00053F19" w:rsidP="00053F19">
      <w:pPr>
        <w:pStyle w:val="subsection"/>
      </w:pPr>
      <w:r w:rsidRPr="0076312E">
        <w:tab/>
        <w:t>(2)</w:t>
      </w:r>
      <w:r w:rsidRPr="0076312E">
        <w:tab/>
        <w:t>A party may request the Registrar to hold a hearing if an evidentiary period mentioned in regulation</w:t>
      </w:r>
      <w:r w:rsidR="0076312E">
        <w:t> </w:t>
      </w:r>
      <w:r w:rsidRPr="0076312E">
        <w:t>9.16 has ended; and either</w:t>
      </w:r>
    </w:p>
    <w:p w:rsidR="00053F19" w:rsidRPr="0076312E" w:rsidRDefault="00053F19" w:rsidP="00053F19">
      <w:pPr>
        <w:pStyle w:val="paragraph"/>
      </w:pPr>
      <w:r w:rsidRPr="0076312E">
        <w:tab/>
        <w:t>(a)</w:t>
      </w:r>
      <w:r w:rsidRPr="0076312E">
        <w:tab/>
        <w:t>all evidence for the opposition proceeding has been filed; or</w:t>
      </w:r>
    </w:p>
    <w:p w:rsidR="00053F19" w:rsidRPr="0076312E" w:rsidRDefault="00053F19" w:rsidP="00053F19">
      <w:pPr>
        <w:pStyle w:val="paragraph"/>
      </w:pPr>
      <w:r w:rsidRPr="0076312E">
        <w:tab/>
        <w:t>(b)</w:t>
      </w:r>
      <w:r w:rsidRPr="0076312E">
        <w:tab/>
        <w:t>no evidence has been filed in that period.</w:t>
      </w:r>
    </w:p>
    <w:p w:rsidR="00053F19" w:rsidRPr="0076312E" w:rsidRDefault="00053F19" w:rsidP="00053F19">
      <w:pPr>
        <w:pStyle w:val="subsection"/>
      </w:pPr>
      <w:r w:rsidRPr="0076312E">
        <w:tab/>
        <w:t>(3)</w:t>
      </w:r>
      <w:r w:rsidRPr="0076312E">
        <w:tab/>
        <w:t>The Registrar:</w:t>
      </w:r>
    </w:p>
    <w:p w:rsidR="00053F19" w:rsidRPr="0076312E" w:rsidRDefault="00053F19" w:rsidP="00053F19">
      <w:pPr>
        <w:pStyle w:val="paragraph"/>
      </w:pPr>
      <w:r w:rsidRPr="0076312E">
        <w:tab/>
        <w:t>(a)</w:t>
      </w:r>
      <w:r w:rsidRPr="0076312E">
        <w:tab/>
        <w:t>must hold a hearing of the opposition if requested by a party in writing; or</w:t>
      </w:r>
    </w:p>
    <w:p w:rsidR="00053F19" w:rsidRPr="0076312E" w:rsidRDefault="00053F19" w:rsidP="00053F19">
      <w:pPr>
        <w:pStyle w:val="paragraph"/>
      </w:pPr>
      <w:r w:rsidRPr="0076312E">
        <w:tab/>
        <w:t>(b)</w:t>
      </w:r>
      <w:r w:rsidRPr="0076312E">
        <w:tab/>
        <w:t>may decide, on the Registrar’s own initiative, to hold a hearing of the opposition.</w:t>
      </w:r>
    </w:p>
    <w:p w:rsidR="00053F19" w:rsidRPr="0076312E" w:rsidRDefault="00053F19" w:rsidP="00053F19">
      <w:pPr>
        <w:pStyle w:val="subsection"/>
      </w:pPr>
      <w:r w:rsidRPr="0076312E">
        <w:tab/>
        <w:t>(4)</w:t>
      </w:r>
      <w:r w:rsidRPr="0076312E">
        <w:tab/>
        <w:t>The hearing may, at the Registrar’s discretion, be:</w:t>
      </w:r>
    </w:p>
    <w:p w:rsidR="00053F19" w:rsidRPr="0076312E" w:rsidRDefault="00053F19" w:rsidP="00053F19">
      <w:pPr>
        <w:pStyle w:val="paragraph"/>
      </w:pPr>
      <w:r w:rsidRPr="0076312E">
        <w:tab/>
        <w:t>(a)</w:t>
      </w:r>
      <w:r w:rsidRPr="0076312E">
        <w:tab/>
        <w:t>an oral hearing; or</w:t>
      </w:r>
    </w:p>
    <w:p w:rsidR="00053F19" w:rsidRPr="0076312E" w:rsidRDefault="00053F19" w:rsidP="00053F19">
      <w:pPr>
        <w:pStyle w:val="paragraph"/>
      </w:pPr>
      <w:r w:rsidRPr="0076312E">
        <w:tab/>
        <w:t>(b)</w:t>
      </w:r>
      <w:r w:rsidRPr="0076312E">
        <w:tab/>
        <w:t>by written submissions.</w:t>
      </w:r>
    </w:p>
    <w:p w:rsidR="00053F19" w:rsidRPr="0076312E" w:rsidRDefault="00053F19" w:rsidP="00053F19">
      <w:pPr>
        <w:pStyle w:val="subsection"/>
      </w:pPr>
      <w:r w:rsidRPr="0076312E">
        <w:tab/>
        <w:t>(5)</w:t>
      </w:r>
      <w:r w:rsidRPr="0076312E">
        <w:tab/>
        <w:t>If the Registrar decides on an oral hearing:</w:t>
      </w:r>
    </w:p>
    <w:p w:rsidR="00053F19" w:rsidRPr="0076312E" w:rsidRDefault="00053F19" w:rsidP="00053F19">
      <w:pPr>
        <w:pStyle w:val="paragraph"/>
      </w:pPr>
      <w:r w:rsidRPr="0076312E">
        <w:tab/>
        <w:t>(a)</w:t>
      </w:r>
      <w:r w:rsidRPr="0076312E">
        <w:tab/>
        <w:t>the Registrar must notify the parties of the date, time and place of the hearing; and</w:t>
      </w:r>
    </w:p>
    <w:p w:rsidR="00053F19" w:rsidRPr="0076312E" w:rsidRDefault="00053F19" w:rsidP="00053F19">
      <w:pPr>
        <w:pStyle w:val="paragraph"/>
      </w:pPr>
      <w:r w:rsidRPr="0076312E">
        <w:tab/>
        <w:t>(b)</w:t>
      </w:r>
      <w:r w:rsidRPr="0076312E">
        <w:tab/>
        <w:t>the opponent must file a summary of submissions at least 10 business days before the hearing; and</w:t>
      </w:r>
    </w:p>
    <w:p w:rsidR="00053F19" w:rsidRPr="0076312E" w:rsidRDefault="00053F19" w:rsidP="00053F19">
      <w:pPr>
        <w:pStyle w:val="paragraph"/>
      </w:pPr>
      <w:r w:rsidRPr="0076312E">
        <w:tab/>
        <w:t>(c)</w:t>
      </w:r>
      <w:r w:rsidRPr="0076312E">
        <w:tab/>
        <w:t>the applicant must file a summary of submissions at least 5 business days before the hearing.</w:t>
      </w:r>
    </w:p>
    <w:p w:rsidR="00053F19" w:rsidRPr="0076312E" w:rsidRDefault="00053F19" w:rsidP="00053F19">
      <w:pPr>
        <w:pStyle w:val="subsection"/>
      </w:pPr>
      <w:r w:rsidRPr="0076312E">
        <w:tab/>
        <w:t>(6)</w:t>
      </w:r>
      <w:r w:rsidRPr="0076312E">
        <w:tab/>
        <w:t>The Registrar may take into account a party’s failure to file a summary of submissions under subregulation</w:t>
      </w:r>
      <w:r w:rsidR="00440FE1" w:rsidRPr="0076312E">
        <w:t> </w:t>
      </w:r>
      <w:r w:rsidRPr="0076312E">
        <w:t>(5) in making an award of costs.</w:t>
      </w:r>
    </w:p>
    <w:p w:rsidR="00053F19" w:rsidRPr="0076312E" w:rsidRDefault="00053F19" w:rsidP="00053F19">
      <w:pPr>
        <w:pStyle w:val="notetext"/>
      </w:pPr>
      <w:r w:rsidRPr="0076312E">
        <w:t>Note:</w:t>
      </w:r>
      <w:r w:rsidRPr="0076312E">
        <w:tab/>
        <w:t>Regulations</w:t>
      </w:r>
      <w:r w:rsidR="0076312E">
        <w:t> </w:t>
      </w:r>
      <w:r w:rsidRPr="0076312E">
        <w:t>21.15 and 21.16 deal with hearings.</w:t>
      </w:r>
    </w:p>
    <w:p w:rsidR="00053F19" w:rsidRPr="0076312E" w:rsidRDefault="00053F19" w:rsidP="00F443B8">
      <w:pPr>
        <w:pStyle w:val="ActHead3"/>
        <w:pageBreakBefore/>
      </w:pPr>
      <w:bookmarkStart w:id="135" w:name="_Toc43364215"/>
      <w:r w:rsidRPr="0076312E">
        <w:rPr>
          <w:rStyle w:val="CharDivNo"/>
        </w:rPr>
        <w:t>Division</w:t>
      </w:r>
      <w:r w:rsidR="0076312E" w:rsidRPr="0076312E">
        <w:rPr>
          <w:rStyle w:val="CharDivNo"/>
        </w:rPr>
        <w:t> </w:t>
      </w:r>
      <w:r w:rsidRPr="0076312E">
        <w:rPr>
          <w:rStyle w:val="CharDivNo"/>
        </w:rPr>
        <w:t>6</w:t>
      </w:r>
      <w:r w:rsidRPr="0076312E">
        <w:t>—</w:t>
      </w:r>
      <w:r w:rsidRPr="0076312E">
        <w:rPr>
          <w:rStyle w:val="CharDivText"/>
        </w:rPr>
        <w:t>Miscellaneous</w:t>
      </w:r>
      <w:bookmarkEnd w:id="135"/>
    </w:p>
    <w:p w:rsidR="00053F19" w:rsidRPr="0076312E" w:rsidRDefault="00053F19" w:rsidP="00053F19">
      <w:pPr>
        <w:pStyle w:val="ActHead5"/>
      </w:pPr>
      <w:bookmarkStart w:id="136" w:name="_Toc43364216"/>
      <w:r w:rsidRPr="0076312E">
        <w:rPr>
          <w:rStyle w:val="CharSectno"/>
        </w:rPr>
        <w:t>9.21</w:t>
      </w:r>
      <w:r w:rsidRPr="0076312E">
        <w:t xml:space="preserve">  Registrar may give direction</w:t>
      </w:r>
      <w:bookmarkEnd w:id="136"/>
    </w:p>
    <w:p w:rsidR="00053F19" w:rsidRPr="0076312E" w:rsidRDefault="00053F19" w:rsidP="00053F19">
      <w:pPr>
        <w:pStyle w:val="subsection"/>
      </w:pPr>
      <w:r w:rsidRPr="0076312E">
        <w:tab/>
        <w:t>(1)</w:t>
      </w:r>
      <w:r w:rsidRPr="0076312E">
        <w:tab/>
        <w:t>The Registrar may give a direction in relation to an opposition to which this Division applies:</w:t>
      </w:r>
    </w:p>
    <w:p w:rsidR="00053F19" w:rsidRPr="0076312E" w:rsidRDefault="00053F19" w:rsidP="00053F19">
      <w:pPr>
        <w:pStyle w:val="paragraph"/>
      </w:pPr>
      <w:r w:rsidRPr="0076312E">
        <w:tab/>
        <w:t>(a)</w:t>
      </w:r>
      <w:r w:rsidRPr="0076312E">
        <w:tab/>
        <w:t>if requested by a party in writing; or</w:t>
      </w:r>
    </w:p>
    <w:p w:rsidR="00053F19" w:rsidRPr="0076312E" w:rsidRDefault="00053F19" w:rsidP="00053F19">
      <w:pPr>
        <w:pStyle w:val="paragraph"/>
      </w:pPr>
      <w:r w:rsidRPr="0076312E">
        <w:tab/>
        <w:t>(b)</w:t>
      </w:r>
      <w:r w:rsidRPr="0076312E">
        <w:tab/>
        <w:t>on the Registrar’s own initiative.</w:t>
      </w:r>
    </w:p>
    <w:p w:rsidR="00053F19" w:rsidRPr="0076312E" w:rsidRDefault="00053F19" w:rsidP="00053F19">
      <w:pPr>
        <w:pStyle w:val="subsection"/>
      </w:pPr>
      <w:r w:rsidRPr="0076312E">
        <w:tab/>
        <w:t>(2)</w:t>
      </w:r>
      <w:r w:rsidRPr="0076312E">
        <w:tab/>
        <w:t>If the Registrar proposes to give a direction, the Registrar must give the parties an opportunity to make representations about the direction.</w:t>
      </w:r>
    </w:p>
    <w:p w:rsidR="00053F19" w:rsidRPr="0076312E" w:rsidRDefault="00053F19" w:rsidP="00053F19">
      <w:pPr>
        <w:pStyle w:val="subsection"/>
      </w:pPr>
      <w:r w:rsidRPr="0076312E">
        <w:tab/>
        <w:t>(3)</w:t>
      </w:r>
      <w:r w:rsidRPr="0076312E">
        <w:tab/>
        <w:t>A direction must not be inconsistent with the Act or these Regulations.</w:t>
      </w:r>
    </w:p>
    <w:p w:rsidR="00053F19" w:rsidRPr="0076312E" w:rsidRDefault="00053F19" w:rsidP="00053F19">
      <w:pPr>
        <w:pStyle w:val="subsection"/>
      </w:pPr>
      <w:r w:rsidRPr="0076312E">
        <w:tab/>
        <w:t>(4)</w:t>
      </w:r>
      <w:r w:rsidRPr="0076312E">
        <w:tab/>
        <w:t>The Registrar must notify the parties of the direction as soon as practicable.</w:t>
      </w:r>
    </w:p>
    <w:p w:rsidR="00053F19" w:rsidRPr="0076312E" w:rsidRDefault="00053F19" w:rsidP="00053F19">
      <w:pPr>
        <w:pStyle w:val="ActHead5"/>
      </w:pPr>
      <w:bookmarkStart w:id="137" w:name="_Toc43364217"/>
      <w:r w:rsidRPr="0076312E">
        <w:rPr>
          <w:rStyle w:val="CharSectno"/>
        </w:rPr>
        <w:t>9.22</w:t>
      </w:r>
      <w:r w:rsidRPr="0076312E">
        <w:t xml:space="preserve">  Registrar must notify parties of dismissal or discontinuance of opposition</w:t>
      </w:r>
      <w:bookmarkEnd w:id="137"/>
    </w:p>
    <w:p w:rsidR="00053F19" w:rsidRPr="0076312E" w:rsidRDefault="00053F19" w:rsidP="00053F19">
      <w:pPr>
        <w:pStyle w:val="subsection"/>
      </w:pPr>
      <w:r w:rsidRPr="0076312E">
        <w:tab/>
      </w:r>
      <w:r w:rsidRPr="0076312E">
        <w:tab/>
        <w:t>If an opposition is dismissed under regulation</w:t>
      </w:r>
      <w:r w:rsidR="0076312E">
        <w:t> </w:t>
      </w:r>
      <w:r w:rsidRPr="0076312E">
        <w:t>9.10 or discontinued, the Registrar must notify the parties of the dismissal or discontinuance.</w:t>
      </w:r>
    </w:p>
    <w:p w:rsidR="00053F19" w:rsidRPr="0076312E" w:rsidRDefault="00053F19" w:rsidP="00053F19">
      <w:pPr>
        <w:pStyle w:val="ActHead5"/>
      </w:pPr>
      <w:bookmarkStart w:id="138" w:name="_Toc43364218"/>
      <w:r w:rsidRPr="0076312E">
        <w:rPr>
          <w:rStyle w:val="CharSectno"/>
        </w:rPr>
        <w:t>9.23</w:t>
      </w:r>
      <w:r w:rsidRPr="0076312E">
        <w:t xml:space="preserve">  Removal of trade mark from register</w:t>
      </w:r>
      <w:bookmarkEnd w:id="138"/>
    </w:p>
    <w:p w:rsidR="00053F19" w:rsidRPr="0076312E" w:rsidRDefault="00053F19" w:rsidP="00053F19">
      <w:pPr>
        <w:pStyle w:val="subsection"/>
      </w:pPr>
      <w:r w:rsidRPr="0076312E">
        <w:tab/>
      </w:r>
      <w:r w:rsidRPr="0076312E">
        <w:tab/>
        <w:t>If the Registrar dismisses the opposition under regulation</w:t>
      </w:r>
      <w:r w:rsidR="0076312E">
        <w:t> </w:t>
      </w:r>
      <w:r w:rsidRPr="0076312E">
        <w:t>9.10, the Registrar must remove the trade mark from the Register in respect of the goods, services, or both, specified in the application for removal.</w:t>
      </w:r>
    </w:p>
    <w:p w:rsidR="001950FB" w:rsidRPr="0076312E" w:rsidRDefault="0065758F" w:rsidP="00F443B8">
      <w:pPr>
        <w:pStyle w:val="ActHead2"/>
        <w:pageBreakBefore/>
      </w:pPr>
      <w:bookmarkStart w:id="139" w:name="_Toc43364219"/>
      <w:r w:rsidRPr="0076312E">
        <w:rPr>
          <w:rStyle w:val="CharPartNo"/>
        </w:rPr>
        <w:t>Part</w:t>
      </w:r>
      <w:r w:rsidR="0076312E" w:rsidRPr="0076312E">
        <w:rPr>
          <w:rStyle w:val="CharPartNo"/>
        </w:rPr>
        <w:t> </w:t>
      </w:r>
      <w:r w:rsidR="001950FB" w:rsidRPr="0076312E">
        <w:rPr>
          <w:rStyle w:val="CharPartNo"/>
        </w:rPr>
        <w:t>10</w:t>
      </w:r>
      <w:r w:rsidRPr="0076312E">
        <w:t>—</w:t>
      </w:r>
      <w:r w:rsidR="001950FB" w:rsidRPr="0076312E">
        <w:rPr>
          <w:rStyle w:val="CharPartText"/>
        </w:rPr>
        <w:t>Assignment and transmission of trade marks</w:t>
      </w:r>
      <w:bookmarkEnd w:id="139"/>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140" w:name="_Toc43364220"/>
      <w:r w:rsidRPr="0076312E">
        <w:rPr>
          <w:rStyle w:val="CharSectno"/>
        </w:rPr>
        <w:t>10.1</w:t>
      </w:r>
      <w:r w:rsidR="0065758F" w:rsidRPr="0076312E">
        <w:t xml:space="preserve">  </w:t>
      </w:r>
      <w:r w:rsidRPr="0076312E">
        <w:t>Applications for assignment etc to be recorded or entered</w:t>
      </w:r>
      <w:bookmarkEnd w:id="140"/>
    </w:p>
    <w:p w:rsidR="001950FB" w:rsidRPr="0076312E" w:rsidRDefault="001950FB" w:rsidP="0065758F">
      <w:pPr>
        <w:pStyle w:val="subsection"/>
      </w:pPr>
      <w:r w:rsidRPr="0076312E">
        <w:tab/>
      </w:r>
      <w:r w:rsidRPr="0076312E">
        <w:tab/>
        <w:t>For the purposes of paragraphs 107(2</w:t>
      </w:r>
      <w:r w:rsidR="0065758F" w:rsidRPr="0076312E">
        <w:t>)(</w:t>
      </w:r>
      <w:r w:rsidRPr="0076312E">
        <w:t>b) and 109(2</w:t>
      </w:r>
      <w:r w:rsidR="0065758F" w:rsidRPr="0076312E">
        <w:t>)(</w:t>
      </w:r>
      <w:r w:rsidRPr="0076312E">
        <w:t>b) of the Act (which deal with assignment and transmission), the following documents are prescribed:</w:t>
      </w:r>
    </w:p>
    <w:p w:rsidR="001950FB" w:rsidRPr="0076312E" w:rsidRDefault="001950FB" w:rsidP="0065758F">
      <w:pPr>
        <w:pStyle w:val="paragraph"/>
      </w:pPr>
      <w:r w:rsidRPr="0076312E">
        <w:tab/>
        <w:t>(a)</w:t>
      </w:r>
      <w:r w:rsidRPr="0076312E">
        <w:tab/>
        <w:t>a document that establishes the title to a trade mark of the assignee, or of the person to whom the trade mark has been transmitted;</w:t>
      </w:r>
    </w:p>
    <w:p w:rsidR="001950FB" w:rsidRPr="0076312E" w:rsidRDefault="001950FB" w:rsidP="0065758F">
      <w:pPr>
        <w:pStyle w:val="paragraph"/>
      </w:pPr>
      <w:r w:rsidRPr="0076312E">
        <w:tab/>
        <w:t>(b)</w:t>
      </w:r>
      <w:r w:rsidRPr="0076312E">
        <w:tab/>
        <w:t>evidence in writing of consent of the Commission to the assignment of a certification trade mark.</w:t>
      </w:r>
    </w:p>
    <w:p w:rsidR="001950FB" w:rsidRPr="0076312E" w:rsidRDefault="001950FB" w:rsidP="0065758F">
      <w:pPr>
        <w:pStyle w:val="ActHead5"/>
      </w:pPr>
      <w:bookmarkStart w:id="141" w:name="_Toc43364221"/>
      <w:r w:rsidRPr="0076312E">
        <w:rPr>
          <w:rStyle w:val="CharSectno"/>
        </w:rPr>
        <w:t>10.2</w:t>
      </w:r>
      <w:r w:rsidR="0065758F" w:rsidRPr="0076312E">
        <w:t xml:space="preserve">  </w:t>
      </w:r>
      <w:r w:rsidRPr="0076312E">
        <w:t>Recording of assignment etc</w:t>
      </w:r>
      <w:r w:rsidR="0065758F" w:rsidRPr="0076312E">
        <w:t>—</w:t>
      </w:r>
      <w:r w:rsidRPr="0076312E">
        <w:t>trade marks not registered</w:t>
      </w:r>
      <w:bookmarkEnd w:id="141"/>
    </w:p>
    <w:p w:rsidR="001950FB" w:rsidRPr="0076312E" w:rsidRDefault="001950FB" w:rsidP="0065758F">
      <w:pPr>
        <w:pStyle w:val="subsection"/>
      </w:pPr>
      <w:r w:rsidRPr="0076312E">
        <w:tab/>
        <w:t>(1)</w:t>
      </w:r>
      <w:r w:rsidRPr="0076312E">
        <w:tab/>
        <w:t>For the purposes of paragraph</w:t>
      </w:r>
      <w:r w:rsidR="0076312E">
        <w:t> </w:t>
      </w:r>
      <w:r w:rsidRPr="0076312E">
        <w:t>108(1</w:t>
      </w:r>
      <w:r w:rsidR="0065758F" w:rsidRPr="0076312E">
        <w:t>)(</w:t>
      </w:r>
      <w:r w:rsidRPr="0076312E">
        <w:t>a) of the Act (which deals with assignment and transmission), the Registrar must record particulars of the assignment or transmission of a trade mark in accordance with this regulation unless:</w:t>
      </w:r>
    </w:p>
    <w:p w:rsidR="001950FB" w:rsidRPr="0076312E" w:rsidRDefault="001950FB" w:rsidP="0065758F">
      <w:pPr>
        <w:pStyle w:val="paragraph"/>
      </w:pPr>
      <w:r w:rsidRPr="0076312E">
        <w:tab/>
        <w:t>(a)</w:t>
      </w:r>
      <w:r w:rsidRPr="0076312E">
        <w:tab/>
        <w:t>the application to assign or transmit the trade mark is withdrawn; or</w:t>
      </w:r>
    </w:p>
    <w:p w:rsidR="001950FB" w:rsidRPr="0076312E" w:rsidRDefault="001950FB" w:rsidP="0065758F">
      <w:pPr>
        <w:pStyle w:val="paragraph"/>
      </w:pPr>
      <w:r w:rsidRPr="0076312E">
        <w:tab/>
        <w:t>(b)</w:t>
      </w:r>
      <w:r w:rsidRPr="0076312E">
        <w:tab/>
        <w:t>a prescribed court determines otherwise.</w:t>
      </w:r>
    </w:p>
    <w:p w:rsidR="001950FB" w:rsidRPr="0076312E" w:rsidRDefault="001950FB" w:rsidP="0065758F">
      <w:pPr>
        <w:pStyle w:val="subsection"/>
      </w:pPr>
      <w:r w:rsidRPr="0076312E">
        <w:tab/>
        <w:t>(2)</w:t>
      </w:r>
      <w:r w:rsidRPr="0076312E">
        <w:tab/>
        <w:t xml:space="preserve">If there is no record made under </w:t>
      </w:r>
      <w:r w:rsidR="0065758F" w:rsidRPr="0076312E">
        <w:t>Part</w:t>
      </w:r>
      <w:r w:rsidR="0076312E">
        <w:t> </w:t>
      </w:r>
      <w:r w:rsidRPr="0076312E">
        <w:t>11 of the Act of a person claiming an interest in, or a right in respect of, the trade mark, the Registrar must record the particulars after ascertaining that a claim has not been recorded.</w:t>
      </w:r>
    </w:p>
    <w:p w:rsidR="001950FB" w:rsidRPr="0076312E" w:rsidRDefault="001950FB" w:rsidP="0065758F">
      <w:pPr>
        <w:pStyle w:val="subsection"/>
      </w:pPr>
      <w:r w:rsidRPr="0076312E">
        <w:tab/>
        <w:t>(3)</w:t>
      </w:r>
      <w:r w:rsidRPr="0076312E">
        <w:tab/>
        <w:t>If:</w:t>
      </w:r>
    </w:p>
    <w:p w:rsidR="001950FB" w:rsidRPr="0076312E" w:rsidRDefault="001950FB" w:rsidP="0065758F">
      <w:pPr>
        <w:pStyle w:val="paragraph"/>
      </w:pPr>
      <w:r w:rsidRPr="0076312E">
        <w:tab/>
        <w:t>(a)</w:t>
      </w:r>
      <w:r w:rsidRPr="0076312E">
        <w:tab/>
        <w:t xml:space="preserve">there is a record made under </w:t>
      </w:r>
      <w:r w:rsidR="0065758F" w:rsidRPr="0076312E">
        <w:t>Part</w:t>
      </w:r>
      <w:r w:rsidR="0076312E">
        <w:t> </w:t>
      </w:r>
      <w:r w:rsidRPr="0076312E">
        <w:t>11 of the Act of a person, or persons, claiming an interest in, or a right in respect of, the trade mark; and</w:t>
      </w:r>
    </w:p>
    <w:p w:rsidR="001950FB" w:rsidRPr="0076312E" w:rsidRDefault="001950FB" w:rsidP="0065758F">
      <w:pPr>
        <w:pStyle w:val="paragraph"/>
      </w:pPr>
      <w:r w:rsidRPr="0076312E">
        <w:tab/>
        <w:t>(b)</w:t>
      </w:r>
      <w:r w:rsidRPr="0076312E">
        <w:tab/>
        <w:t>the Registrar has notified that person, or each of those persons, under subregulation</w:t>
      </w:r>
      <w:r w:rsidR="0076312E">
        <w:t> </w:t>
      </w:r>
      <w:r w:rsidRPr="0076312E">
        <w:t>10.5(1); and</w:t>
      </w:r>
    </w:p>
    <w:p w:rsidR="001950FB" w:rsidRPr="0076312E" w:rsidRDefault="001950FB" w:rsidP="0065758F">
      <w:pPr>
        <w:pStyle w:val="paragraph"/>
      </w:pPr>
      <w:r w:rsidRPr="0076312E">
        <w:tab/>
        <w:t>(c)</w:t>
      </w:r>
      <w:r w:rsidRPr="0076312E">
        <w:tab/>
        <w:t xml:space="preserve">that person or each of those persons has, within the period of 2 months from the date of the notice mentioned in </w:t>
      </w:r>
      <w:r w:rsidR="0076312E">
        <w:t>paragraph (</w:t>
      </w:r>
      <w:r w:rsidRPr="0076312E">
        <w:t>b), given written notice to the Registrar consenting to the assignment or transmission;</w:t>
      </w:r>
    </w:p>
    <w:p w:rsidR="001950FB" w:rsidRPr="0076312E" w:rsidRDefault="001950FB" w:rsidP="0065758F">
      <w:pPr>
        <w:pStyle w:val="subsection2"/>
      </w:pPr>
      <w:r w:rsidRPr="0076312E">
        <w:t>the Registrar must record the particulars after the Registrar has received the last notice consenting to the assignment or transmission.</w:t>
      </w:r>
    </w:p>
    <w:p w:rsidR="001950FB" w:rsidRPr="0076312E" w:rsidRDefault="001950FB" w:rsidP="0065758F">
      <w:pPr>
        <w:pStyle w:val="subsection"/>
      </w:pPr>
      <w:r w:rsidRPr="0076312E">
        <w:tab/>
        <w:t>(4)</w:t>
      </w:r>
      <w:r w:rsidRPr="0076312E">
        <w:tab/>
        <w:t>If:</w:t>
      </w:r>
    </w:p>
    <w:p w:rsidR="001950FB" w:rsidRPr="0076312E" w:rsidRDefault="001950FB" w:rsidP="0065758F">
      <w:pPr>
        <w:pStyle w:val="paragraph"/>
      </w:pPr>
      <w:r w:rsidRPr="0076312E">
        <w:tab/>
        <w:t>(a)</w:t>
      </w:r>
      <w:r w:rsidRPr="0076312E">
        <w:tab/>
      </w:r>
      <w:r w:rsidR="0076312E">
        <w:t>paragraphs (</w:t>
      </w:r>
      <w:r w:rsidRPr="0076312E">
        <w:t>3</w:t>
      </w:r>
      <w:r w:rsidR="0065758F" w:rsidRPr="0076312E">
        <w:t>)(</w:t>
      </w:r>
      <w:r w:rsidRPr="0076312E">
        <w:t>a) and (b) apply; and</w:t>
      </w:r>
    </w:p>
    <w:p w:rsidR="001950FB" w:rsidRPr="0076312E" w:rsidRDefault="001950FB" w:rsidP="0065758F">
      <w:pPr>
        <w:pStyle w:val="paragraph"/>
      </w:pPr>
      <w:r w:rsidRPr="0076312E">
        <w:tab/>
        <w:t>(b)</w:t>
      </w:r>
      <w:r w:rsidRPr="0076312E">
        <w:tab/>
        <w:t>the person, or any of the persons, notified by the Registrar under subregulation</w:t>
      </w:r>
      <w:r w:rsidR="0076312E">
        <w:t> </w:t>
      </w:r>
      <w:r w:rsidRPr="0076312E">
        <w:t>10.5(1) has not consented in writing to the assignment or transmission of the trade mark within the period of 2 months from the date of the notice;</w:t>
      </w:r>
    </w:p>
    <w:p w:rsidR="001950FB" w:rsidRPr="0076312E" w:rsidRDefault="001950FB" w:rsidP="0065758F">
      <w:pPr>
        <w:pStyle w:val="subsection2"/>
      </w:pPr>
      <w:r w:rsidRPr="0076312E">
        <w:t>the Registrar must record the particulars as soon as practicable after the end of that period.</w:t>
      </w:r>
    </w:p>
    <w:p w:rsidR="001950FB" w:rsidRPr="0076312E" w:rsidRDefault="001950FB" w:rsidP="0065758F">
      <w:pPr>
        <w:pStyle w:val="ActHead5"/>
      </w:pPr>
      <w:bookmarkStart w:id="142" w:name="_Toc43364222"/>
      <w:r w:rsidRPr="0076312E">
        <w:rPr>
          <w:rStyle w:val="CharSectno"/>
        </w:rPr>
        <w:t>10.3</w:t>
      </w:r>
      <w:r w:rsidR="0065758F" w:rsidRPr="0076312E">
        <w:t xml:space="preserve">  </w:t>
      </w:r>
      <w:r w:rsidRPr="0076312E">
        <w:t>Particulars of recorded assignment or transmission to be published</w:t>
      </w:r>
      <w:bookmarkEnd w:id="142"/>
    </w:p>
    <w:p w:rsidR="001950FB" w:rsidRPr="0076312E" w:rsidRDefault="001950FB" w:rsidP="0065758F">
      <w:pPr>
        <w:pStyle w:val="subsection"/>
      </w:pPr>
      <w:r w:rsidRPr="0076312E">
        <w:tab/>
      </w:r>
      <w:r w:rsidRPr="0076312E">
        <w:tab/>
        <w:t>For the purposes of paragraph</w:t>
      </w:r>
      <w:r w:rsidR="0076312E">
        <w:t> </w:t>
      </w:r>
      <w:r w:rsidRPr="0076312E">
        <w:t>108(1</w:t>
      </w:r>
      <w:r w:rsidR="0065758F" w:rsidRPr="0076312E">
        <w:t>)(</w:t>
      </w:r>
      <w:r w:rsidRPr="0076312E">
        <w:t>b) of the Act (which deals with assignment and transmission):</w:t>
      </w:r>
    </w:p>
    <w:p w:rsidR="001950FB" w:rsidRPr="0076312E" w:rsidRDefault="001950FB" w:rsidP="0065758F">
      <w:pPr>
        <w:pStyle w:val="paragraph"/>
      </w:pPr>
      <w:r w:rsidRPr="0076312E">
        <w:tab/>
        <w:t>(a)</w:t>
      </w:r>
      <w:r w:rsidRPr="0076312E">
        <w:tab/>
        <w:t>the following particulars of an assignment or transmission of a trade mark for which registration is sought must be published:</w:t>
      </w:r>
    </w:p>
    <w:p w:rsidR="001950FB" w:rsidRPr="0076312E" w:rsidRDefault="001950FB" w:rsidP="0065758F">
      <w:pPr>
        <w:pStyle w:val="paragraphsub"/>
      </w:pPr>
      <w:r w:rsidRPr="0076312E">
        <w:tab/>
        <w:t>(i)</w:t>
      </w:r>
      <w:r w:rsidRPr="0076312E">
        <w:tab/>
        <w:t>if a number has been allocated in the Trade Marks Office to the application for registration of the trade mark</w:t>
      </w:r>
      <w:r w:rsidR="0065758F" w:rsidRPr="0076312E">
        <w:t>—</w:t>
      </w:r>
      <w:r w:rsidRPr="0076312E">
        <w:t>the number;</w:t>
      </w:r>
    </w:p>
    <w:p w:rsidR="001950FB" w:rsidRPr="0076312E" w:rsidRDefault="001950FB" w:rsidP="0065758F">
      <w:pPr>
        <w:pStyle w:val="paragraphsub"/>
      </w:pPr>
      <w:r w:rsidRPr="0076312E">
        <w:tab/>
        <w:t>(ii)</w:t>
      </w:r>
      <w:r w:rsidRPr="0076312E">
        <w:tab/>
        <w:t>the name of the person to whom the trade mark is recorded as having been assigned or transmitted;</w:t>
      </w:r>
    </w:p>
    <w:p w:rsidR="001950FB" w:rsidRPr="0076312E" w:rsidRDefault="001950FB" w:rsidP="0065758F">
      <w:pPr>
        <w:pStyle w:val="paragraphsub"/>
      </w:pPr>
      <w:r w:rsidRPr="0076312E">
        <w:tab/>
        <w:t>(iii)</w:t>
      </w:r>
      <w:r w:rsidRPr="0076312E">
        <w:tab/>
        <w:t>the day on which the particulars of the assignment or transmission were recorded; and</w:t>
      </w:r>
    </w:p>
    <w:p w:rsidR="001950FB" w:rsidRPr="0076312E" w:rsidRDefault="001950FB" w:rsidP="0065758F">
      <w:pPr>
        <w:pStyle w:val="paragraph"/>
      </w:pPr>
      <w:r w:rsidRPr="0076312E">
        <w:tab/>
        <w:t>(b)</w:t>
      </w:r>
      <w:r w:rsidRPr="0076312E">
        <w:tab/>
        <w:t>if details of an application for registration of the trade mark have been published in a way described in subregulation</w:t>
      </w:r>
      <w:r w:rsidR="0076312E">
        <w:t> </w:t>
      </w:r>
      <w:r w:rsidRPr="0076312E">
        <w:t>4.7(2)</w:t>
      </w:r>
      <w:r w:rsidR="0065758F" w:rsidRPr="0076312E">
        <w:t>—</w:t>
      </w:r>
      <w:r w:rsidRPr="0076312E">
        <w:t xml:space="preserve">the particulars of the assignment or transmission mentioned in </w:t>
      </w:r>
      <w:r w:rsidR="0076312E">
        <w:t>paragraph (</w:t>
      </w:r>
      <w:r w:rsidRPr="0076312E">
        <w:t>a) must be published in the same way.</w:t>
      </w:r>
    </w:p>
    <w:p w:rsidR="001950FB" w:rsidRPr="0076312E" w:rsidRDefault="001950FB" w:rsidP="0065758F">
      <w:pPr>
        <w:pStyle w:val="ActHead5"/>
      </w:pPr>
      <w:bookmarkStart w:id="143" w:name="_Toc43364223"/>
      <w:r w:rsidRPr="0076312E">
        <w:rPr>
          <w:rStyle w:val="CharSectno"/>
        </w:rPr>
        <w:t>10.4</w:t>
      </w:r>
      <w:r w:rsidR="0065758F" w:rsidRPr="0076312E">
        <w:t xml:space="preserve">  </w:t>
      </w:r>
      <w:r w:rsidRPr="0076312E">
        <w:t>Recording of assignment etc of registered trade marks</w:t>
      </w:r>
      <w:bookmarkEnd w:id="143"/>
    </w:p>
    <w:p w:rsidR="001950FB" w:rsidRPr="0076312E" w:rsidRDefault="001950FB" w:rsidP="0065758F">
      <w:pPr>
        <w:pStyle w:val="subsection"/>
      </w:pPr>
      <w:r w:rsidRPr="0076312E">
        <w:tab/>
        <w:t>(1)</w:t>
      </w:r>
      <w:r w:rsidRPr="0076312E">
        <w:tab/>
        <w:t>For the purposes of paragraph</w:t>
      </w:r>
      <w:r w:rsidR="0076312E">
        <w:t> </w:t>
      </w:r>
      <w:r w:rsidRPr="0076312E">
        <w:t>110(1</w:t>
      </w:r>
      <w:r w:rsidR="0065758F" w:rsidRPr="0076312E">
        <w:t>)(</w:t>
      </w:r>
      <w:r w:rsidRPr="0076312E">
        <w:t>a) of the Act (which deals with assignment and transmission), the Registrar must record particulars of the assignment or transmission of a trade mark in accordance with this regulation, unless:</w:t>
      </w:r>
    </w:p>
    <w:p w:rsidR="001950FB" w:rsidRPr="0076312E" w:rsidRDefault="001950FB" w:rsidP="0065758F">
      <w:pPr>
        <w:pStyle w:val="paragraph"/>
      </w:pPr>
      <w:r w:rsidRPr="0076312E">
        <w:tab/>
        <w:t>(a)</w:t>
      </w:r>
      <w:r w:rsidRPr="0076312E">
        <w:tab/>
        <w:t>the application to assign or transmit the trade mark is withdrawn; or</w:t>
      </w:r>
    </w:p>
    <w:p w:rsidR="001950FB" w:rsidRPr="0076312E" w:rsidRDefault="001950FB" w:rsidP="0065758F">
      <w:pPr>
        <w:pStyle w:val="paragraph"/>
      </w:pPr>
      <w:r w:rsidRPr="0076312E">
        <w:tab/>
        <w:t>(b)</w:t>
      </w:r>
      <w:r w:rsidRPr="0076312E">
        <w:tab/>
        <w:t>a prescribed court determines otherwise.</w:t>
      </w:r>
    </w:p>
    <w:p w:rsidR="001950FB" w:rsidRPr="0076312E" w:rsidRDefault="001950FB" w:rsidP="0065758F">
      <w:pPr>
        <w:pStyle w:val="subsection"/>
      </w:pPr>
      <w:r w:rsidRPr="0076312E">
        <w:tab/>
        <w:t>(2)</w:t>
      </w:r>
      <w:r w:rsidRPr="0076312E">
        <w:tab/>
        <w:t xml:space="preserve">If there is no record made under </w:t>
      </w:r>
      <w:r w:rsidR="0065758F" w:rsidRPr="0076312E">
        <w:t>Part</w:t>
      </w:r>
      <w:r w:rsidR="0076312E">
        <w:t> </w:t>
      </w:r>
      <w:r w:rsidRPr="0076312E">
        <w:t>11 of the Act of a person claiming an interest in, or a right in respect of, the trade mark, the Registrar must record the particulars in the Register after ascertaining that a claim has not been recorded.</w:t>
      </w:r>
    </w:p>
    <w:p w:rsidR="001950FB" w:rsidRPr="0076312E" w:rsidRDefault="001950FB" w:rsidP="0065758F">
      <w:pPr>
        <w:pStyle w:val="subsection"/>
      </w:pPr>
      <w:r w:rsidRPr="0076312E">
        <w:tab/>
        <w:t>(3)</w:t>
      </w:r>
      <w:r w:rsidRPr="0076312E">
        <w:tab/>
        <w:t>If:</w:t>
      </w:r>
    </w:p>
    <w:p w:rsidR="001950FB" w:rsidRPr="0076312E" w:rsidRDefault="001950FB" w:rsidP="0065758F">
      <w:pPr>
        <w:pStyle w:val="paragraph"/>
      </w:pPr>
      <w:r w:rsidRPr="0076312E">
        <w:tab/>
        <w:t>(a)</w:t>
      </w:r>
      <w:r w:rsidRPr="0076312E">
        <w:tab/>
        <w:t xml:space="preserve">there is a record made under </w:t>
      </w:r>
      <w:r w:rsidR="0065758F" w:rsidRPr="0076312E">
        <w:t>Part</w:t>
      </w:r>
      <w:r w:rsidR="0076312E">
        <w:t> </w:t>
      </w:r>
      <w:r w:rsidRPr="0076312E">
        <w:t>11 of the Act of a person, or persons, claiming an interest in, or a right in respect of, the trade mark; and</w:t>
      </w:r>
    </w:p>
    <w:p w:rsidR="001950FB" w:rsidRPr="0076312E" w:rsidRDefault="001950FB" w:rsidP="0065758F">
      <w:pPr>
        <w:pStyle w:val="paragraph"/>
      </w:pPr>
      <w:r w:rsidRPr="0076312E">
        <w:tab/>
        <w:t>(b)</w:t>
      </w:r>
      <w:r w:rsidRPr="0076312E">
        <w:tab/>
        <w:t>the Registrar has notified that person, or each of those persons, under subregulation</w:t>
      </w:r>
      <w:r w:rsidR="0076312E">
        <w:t> </w:t>
      </w:r>
      <w:r w:rsidRPr="0076312E">
        <w:t>10.5(1); and</w:t>
      </w:r>
    </w:p>
    <w:p w:rsidR="001950FB" w:rsidRPr="0076312E" w:rsidRDefault="001950FB" w:rsidP="0065758F">
      <w:pPr>
        <w:pStyle w:val="paragraph"/>
      </w:pPr>
      <w:r w:rsidRPr="0076312E">
        <w:tab/>
        <w:t>(c)</w:t>
      </w:r>
      <w:r w:rsidRPr="0076312E">
        <w:tab/>
        <w:t xml:space="preserve">that person or each of those persons has, within the period of 2 months from the </w:t>
      </w:r>
      <w:r w:rsidR="001B0CDE" w:rsidRPr="0076312E">
        <w:t>date of the notification</w:t>
      </w:r>
      <w:r w:rsidRPr="0076312E">
        <w:t xml:space="preserve"> mentioned in </w:t>
      </w:r>
      <w:r w:rsidR="0076312E">
        <w:t>paragraph (</w:t>
      </w:r>
      <w:r w:rsidRPr="0076312E">
        <w:t>b), given written notice to the Registrar consenting to the assignment or transmission;</w:t>
      </w:r>
    </w:p>
    <w:p w:rsidR="001950FB" w:rsidRPr="0076312E" w:rsidRDefault="001950FB" w:rsidP="0065758F">
      <w:pPr>
        <w:pStyle w:val="subsection2"/>
      </w:pPr>
      <w:r w:rsidRPr="0076312E">
        <w:t>the Registrar must record the particulars in the Register after the Registrar has received the last notice consenting to the assignment or transmission.</w:t>
      </w:r>
    </w:p>
    <w:p w:rsidR="001950FB" w:rsidRPr="0076312E" w:rsidRDefault="001950FB" w:rsidP="0065758F">
      <w:pPr>
        <w:pStyle w:val="subsection"/>
      </w:pPr>
      <w:r w:rsidRPr="0076312E">
        <w:tab/>
        <w:t>(4)</w:t>
      </w:r>
      <w:r w:rsidRPr="0076312E">
        <w:tab/>
        <w:t>If:</w:t>
      </w:r>
    </w:p>
    <w:p w:rsidR="001950FB" w:rsidRPr="0076312E" w:rsidRDefault="001950FB" w:rsidP="0065758F">
      <w:pPr>
        <w:pStyle w:val="paragraph"/>
      </w:pPr>
      <w:r w:rsidRPr="0076312E">
        <w:tab/>
        <w:t>(a)</w:t>
      </w:r>
      <w:r w:rsidRPr="0076312E">
        <w:tab/>
      </w:r>
      <w:r w:rsidR="0076312E">
        <w:t>paragraphs (</w:t>
      </w:r>
      <w:r w:rsidRPr="0076312E">
        <w:t>3</w:t>
      </w:r>
      <w:r w:rsidR="0065758F" w:rsidRPr="0076312E">
        <w:t>)(</w:t>
      </w:r>
      <w:r w:rsidRPr="0076312E">
        <w:t>a) and (b) apply; and</w:t>
      </w:r>
    </w:p>
    <w:p w:rsidR="001950FB" w:rsidRPr="0076312E" w:rsidRDefault="001950FB" w:rsidP="0065758F">
      <w:pPr>
        <w:pStyle w:val="paragraph"/>
      </w:pPr>
      <w:r w:rsidRPr="0076312E">
        <w:tab/>
        <w:t>(b)</w:t>
      </w:r>
      <w:r w:rsidRPr="0076312E">
        <w:tab/>
        <w:t>the person, or any of the persons, notified by the Registrar under subregulation</w:t>
      </w:r>
      <w:r w:rsidR="0076312E">
        <w:t> </w:t>
      </w:r>
      <w:r w:rsidRPr="0076312E">
        <w:t xml:space="preserve">10.5(1) has not consented in writing to the assignment or transmission of the trade mark within the period of 2 months from the date of the </w:t>
      </w:r>
      <w:r w:rsidR="001B0CDE" w:rsidRPr="0076312E">
        <w:t>notification</w:t>
      </w:r>
      <w:r w:rsidRPr="0076312E">
        <w:t>;</w:t>
      </w:r>
    </w:p>
    <w:p w:rsidR="001950FB" w:rsidRPr="0076312E" w:rsidRDefault="001950FB" w:rsidP="0065758F">
      <w:pPr>
        <w:pStyle w:val="subsection2"/>
      </w:pPr>
      <w:r w:rsidRPr="0076312E">
        <w:t>the Registrar must record the particulars in the Register as soon as practicable after the end of that period.</w:t>
      </w:r>
    </w:p>
    <w:p w:rsidR="001B0CDE" w:rsidRPr="0076312E" w:rsidRDefault="001B0CDE" w:rsidP="001B0CDE">
      <w:pPr>
        <w:pStyle w:val="ActHead5"/>
      </w:pPr>
      <w:bookmarkStart w:id="144" w:name="_Toc43364224"/>
      <w:r w:rsidRPr="0076312E">
        <w:rPr>
          <w:rStyle w:val="CharSectno"/>
        </w:rPr>
        <w:t>10.5</w:t>
      </w:r>
      <w:r w:rsidRPr="0076312E">
        <w:t xml:space="preserve">  Notification to persons recorded as claiming right or interest in trade marks</w:t>
      </w:r>
      <w:bookmarkEnd w:id="144"/>
    </w:p>
    <w:p w:rsidR="001950FB" w:rsidRPr="0076312E" w:rsidRDefault="001950FB" w:rsidP="0065758F">
      <w:pPr>
        <w:pStyle w:val="subsection"/>
      </w:pPr>
      <w:r w:rsidRPr="0076312E">
        <w:tab/>
        <w:t>(1)</w:t>
      </w:r>
      <w:r w:rsidRPr="0076312E">
        <w:tab/>
        <w:t>For the purposes of section</w:t>
      </w:r>
      <w:r w:rsidR="0076312E">
        <w:t> </w:t>
      </w:r>
      <w:r w:rsidRPr="0076312E">
        <w:t xml:space="preserve">111 of the Act, the Registrar must </w:t>
      </w:r>
      <w:r w:rsidR="001B0CDE" w:rsidRPr="0076312E">
        <w:t>notify</w:t>
      </w:r>
      <w:r w:rsidRPr="0076312E">
        <w:t xml:space="preserve"> a person recorded under </w:t>
      </w:r>
      <w:r w:rsidR="0065758F" w:rsidRPr="0076312E">
        <w:t>Part</w:t>
      </w:r>
      <w:r w:rsidR="0076312E">
        <w:t> </w:t>
      </w:r>
      <w:r w:rsidRPr="0076312E">
        <w:t xml:space="preserve">11 of the Act as claiming an interest in, or a right in respect of, a trade mark that the Registrar will record the assignment or transmission of the trade mark at the end of a period of 2 months from the </w:t>
      </w:r>
      <w:r w:rsidR="001B0CDE" w:rsidRPr="0076312E">
        <w:t>date of the notification</w:t>
      </w:r>
      <w:r w:rsidRPr="0076312E">
        <w:t>, unless:</w:t>
      </w:r>
    </w:p>
    <w:p w:rsidR="001950FB" w:rsidRPr="0076312E" w:rsidRDefault="001950FB" w:rsidP="0065758F">
      <w:pPr>
        <w:pStyle w:val="paragraph"/>
      </w:pPr>
      <w:r w:rsidRPr="0076312E">
        <w:tab/>
        <w:t>(a)</w:t>
      </w:r>
      <w:r w:rsidRPr="0076312E">
        <w:tab/>
        <w:t>the application to assign or transmit the trade mark is withdrawn; or</w:t>
      </w:r>
    </w:p>
    <w:p w:rsidR="001950FB" w:rsidRPr="0076312E" w:rsidRDefault="001950FB" w:rsidP="0065758F">
      <w:pPr>
        <w:pStyle w:val="paragraph"/>
      </w:pPr>
      <w:r w:rsidRPr="0076312E">
        <w:tab/>
        <w:t>(b)</w:t>
      </w:r>
      <w:r w:rsidRPr="0076312E">
        <w:tab/>
        <w:t>a prescribed court determines otherwise; or</w:t>
      </w:r>
    </w:p>
    <w:p w:rsidR="001950FB" w:rsidRPr="0076312E" w:rsidRDefault="001950FB" w:rsidP="0065758F">
      <w:pPr>
        <w:pStyle w:val="paragraph"/>
      </w:pPr>
      <w:r w:rsidRPr="0076312E">
        <w:tab/>
        <w:t>(c)</w:t>
      </w:r>
      <w:r w:rsidRPr="0076312E">
        <w:tab/>
        <w:t xml:space="preserve">each person to whom the Registrar must </w:t>
      </w:r>
      <w:r w:rsidR="001B0CDE" w:rsidRPr="0076312E">
        <w:t>notify</w:t>
      </w:r>
      <w:r w:rsidRPr="0076312E">
        <w:t xml:space="preserve"> under this subregulation</w:t>
      </w:r>
      <w:r w:rsidR="00440FE1" w:rsidRPr="0076312E">
        <w:t> </w:t>
      </w:r>
      <w:r w:rsidRPr="0076312E">
        <w:t>has already notified the Registrar in writing that the person consents to the assignment or transmission.</w:t>
      </w:r>
    </w:p>
    <w:p w:rsidR="001950FB" w:rsidRPr="0076312E" w:rsidRDefault="001950FB" w:rsidP="0065758F">
      <w:pPr>
        <w:pStyle w:val="subsection"/>
      </w:pPr>
      <w:r w:rsidRPr="0076312E">
        <w:tab/>
        <w:t>(2)</w:t>
      </w:r>
      <w:r w:rsidRPr="0076312E">
        <w:tab/>
        <w:t xml:space="preserve">Each </w:t>
      </w:r>
      <w:r w:rsidR="001B0CDE" w:rsidRPr="0076312E">
        <w:t>notification</w:t>
      </w:r>
      <w:r w:rsidRPr="0076312E">
        <w:t xml:space="preserve"> under subregulation</w:t>
      </w:r>
      <w:r w:rsidR="00440FE1" w:rsidRPr="0076312E">
        <w:t> </w:t>
      </w:r>
      <w:r w:rsidRPr="0076312E">
        <w:t>(1) in respect of a particular trade mark must be given on the same day.</w:t>
      </w:r>
    </w:p>
    <w:p w:rsidR="001950FB" w:rsidRPr="0076312E" w:rsidRDefault="0065758F" w:rsidP="0065758F">
      <w:pPr>
        <w:pStyle w:val="ActHead2"/>
        <w:pageBreakBefore/>
      </w:pPr>
      <w:bookmarkStart w:id="145" w:name="_Toc43364225"/>
      <w:r w:rsidRPr="0076312E">
        <w:rPr>
          <w:rStyle w:val="CharPartNo"/>
        </w:rPr>
        <w:t>Part</w:t>
      </w:r>
      <w:r w:rsidR="0076312E" w:rsidRPr="0076312E">
        <w:rPr>
          <w:rStyle w:val="CharPartNo"/>
        </w:rPr>
        <w:t> </w:t>
      </w:r>
      <w:r w:rsidR="001950FB" w:rsidRPr="0076312E">
        <w:rPr>
          <w:rStyle w:val="CharPartNo"/>
        </w:rPr>
        <w:t>11</w:t>
      </w:r>
      <w:r w:rsidRPr="0076312E">
        <w:t>—</w:t>
      </w:r>
      <w:r w:rsidR="001950FB" w:rsidRPr="0076312E">
        <w:rPr>
          <w:rStyle w:val="CharPartText"/>
        </w:rPr>
        <w:t>Voluntary recording of claims to interests in and rights in respect of trade marks</w:t>
      </w:r>
      <w:bookmarkEnd w:id="145"/>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146" w:name="_Toc43364226"/>
      <w:r w:rsidRPr="0076312E">
        <w:rPr>
          <w:rStyle w:val="CharSectno"/>
        </w:rPr>
        <w:t>11.1</w:t>
      </w:r>
      <w:r w:rsidR="0065758F" w:rsidRPr="0076312E">
        <w:t xml:space="preserve">  </w:t>
      </w:r>
      <w:r w:rsidRPr="0076312E">
        <w:t>Amendment of particulars</w:t>
      </w:r>
      <w:r w:rsidR="0065758F" w:rsidRPr="0076312E">
        <w:t>—</w:t>
      </w:r>
      <w:r w:rsidRPr="0076312E">
        <w:t>claimed interests or rights</w:t>
      </w:r>
      <w:bookmarkEnd w:id="146"/>
    </w:p>
    <w:p w:rsidR="001950FB" w:rsidRPr="0076312E" w:rsidRDefault="001950FB" w:rsidP="0065758F">
      <w:pPr>
        <w:pStyle w:val="subsection"/>
      </w:pPr>
      <w:r w:rsidRPr="0076312E">
        <w:tab/>
        <w:t>(1)</w:t>
      </w:r>
      <w:r w:rsidRPr="0076312E">
        <w:tab/>
        <w:t>For the purposes of sections</w:t>
      </w:r>
      <w:r w:rsidR="0076312E">
        <w:t> </w:t>
      </w:r>
      <w:r w:rsidRPr="0076312E">
        <w:t xml:space="preserve">115 and 119 of the Act (which deal with amendment and cancellation of particulars), particulars of a claim to an interest in, or to a right in respect of, a trade mark (other than the name, address or address for service of a person whose claim is recorded) entered in the Register or recorded under </w:t>
      </w:r>
      <w:r w:rsidR="0065758F" w:rsidRPr="0076312E">
        <w:t>Division</w:t>
      </w:r>
      <w:r w:rsidR="0076312E">
        <w:t> </w:t>
      </w:r>
      <w:r w:rsidRPr="0076312E">
        <w:t xml:space="preserve">3 of </w:t>
      </w:r>
      <w:r w:rsidR="0065758F" w:rsidRPr="0076312E">
        <w:t>Part</w:t>
      </w:r>
      <w:r w:rsidR="0076312E">
        <w:t> </w:t>
      </w:r>
      <w:r w:rsidRPr="0076312E">
        <w:t>11 of the Act may be amended in accordance with this regulation.</w:t>
      </w:r>
    </w:p>
    <w:p w:rsidR="003754A8" w:rsidRPr="0076312E" w:rsidRDefault="003754A8" w:rsidP="0065758F">
      <w:pPr>
        <w:pStyle w:val="subsection"/>
      </w:pPr>
      <w:r w:rsidRPr="0076312E">
        <w:tab/>
        <w:t>(2)</w:t>
      </w:r>
      <w:r w:rsidRPr="0076312E">
        <w:tab/>
        <w:t>A request by a person to amend particulars of a claim to an interest in, or to a right in respect of, a trade mark must be:</w:t>
      </w:r>
    </w:p>
    <w:p w:rsidR="003754A8" w:rsidRPr="0076312E" w:rsidRDefault="003754A8" w:rsidP="0065758F">
      <w:pPr>
        <w:pStyle w:val="paragraph"/>
      </w:pPr>
      <w:r w:rsidRPr="0076312E">
        <w:tab/>
        <w:t>(a)</w:t>
      </w:r>
      <w:r w:rsidRPr="0076312E">
        <w:tab/>
        <w:t xml:space="preserve">in writing, in an approved form; and </w:t>
      </w:r>
    </w:p>
    <w:p w:rsidR="003754A8" w:rsidRPr="0076312E" w:rsidRDefault="003754A8" w:rsidP="0065758F">
      <w:pPr>
        <w:pStyle w:val="paragraph"/>
      </w:pPr>
      <w:r w:rsidRPr="0076312E">
        <w:tab/>
        <w:t>(b)</w:t>
      </w:r>
      <w:r w:rsidRPr="0076312E">
        <w:tab/>
        <w:t>accompanied by material supporting the person’s entitlement to make the request.</w:t>
      </w:r>
    </w:p>
    <w:p w:rsidR="003754A8" w:rsidRPr="0076312E" w:rsidRDefault="003754A8" w:rsidP="0065758F">
      <w:pPr>
        <w:pStyle w:val="subsection"/>
      </w:pPr>
      <w:r w:rsidRPr="0076312E">
        <w:tab/>
        <w:t>(3)</w:t>
      </w:r>
      <w:r w:rsidRPr="0076312E">
        <w:tab/>
        <w:t>The Registrar must amend the particulars in accordance with the request if:</w:t>
      </w:r>
    </w:p>
    <w:p w:rsidR="003754A8" w:rsidRPr="0076312E" w:rsidRDefault="003754A8" w:rsidP="0065758F">
      <w:pPr>
        <w:pStyle w:val="paragraph"/>
      </w:pPr>
      <w:r w:rsidRPr="0076312E">
        <w:tab/>
        <w:t>(a)</w:t>
      </w:r>
      <w:r w:rsidRPr="0076312E">
        <w:tab/>
        <w:t>the request is made in accordance with subregulation</w:t>
      </w:r>
      <w:r w:rsidR="00440FE1" w:rsidRPr="0076312E">
        <w:t> </w:t>
      </w:r>
      <w:r w:rsidRPr="0076312E">
        <w:t>(2); and</w:t>
      </w:r>
    </w:p>
    <w:p w:rsidR="003754A8" w:rsidRPr="0076312E" w:rsidRDefault="003754A8" w:rsidP="0065758F">
      <w:pPr>
        <w:pStyle w:val="paragraph"/>
      </w:pPr>
      <w:r w:rsidRPr="0076312E">
        <w:tab/>
        <w:t>(b)</w:t>
      </w:r>
      <w:r w:rsidRPr="0076312E">
        <w:tab/>
        <w:t>the Registrar is reasonably satisfied that the person making the request i</w:t>
      </w:r>
      <w:r w:rsidR="005568FD" w:rsidRPr="0076312E">
        <w:t>s entitled to make the request.</w:t>
      </w:r>
    </w:p>
    <w:p w:rsidR="001950FB" w:rsidRPr="0076312E" w:rsidRDefault="001950FB" w:rsidP="0065758F">
      <w:pPr>
        <w:pStyle w:val="ActHead5"/>
      </w:pPr>
      <w:bookmarkStart w:id="147" w:name="_Toc43364227"/>
      <w:r w:rsidRPr="0076312E">
        <w:rPr>
          <w:rStyle w:val="CharSectno"/>
        </w:rPr>
        <w:t>11.2</w:t>
      </w:r>
      <w:r w:rsidR="0065758F" w:rsidRPr="0076312E">
        <w:t xml:space="preserve">  </w:t>
      </w:r>
      <w:r w:rsidRPr="0076312E">
        <w:t>Amendment of name, address and address for service</w:t>
      </w:r>
      <w:r w:rsidR="0065758F" w:rsidRPr="0076312E">
        <w:t>—</w:t>
      </w:r>
      <w:r w:rsidRPr="0076312E">
        <w:t>claims not in the Register</w:t>
      </w:r>
      <w:bookmarkEnd w:id="147"/>
    </w:p>
    <w:p w:rsidR="001950FB" w:rsidRPr="0076312E" w:rsidRDefault="001950FB" w:rsidP="0065758F">
      <w:pPr>
        <w:pStyle w:val="subsection"/>
      </w:pPr>
      <w:r w:rsidRPr="0076312E">
        <w:tab/>
      </w:r>
      <w:r w:rsidRPr="0076312E">
        <w:tab/>
        <w:t>If a person:</w:t>
      </w:r>
    </w:p>
    <w:p w:rsidR="001950FB" w:rsidRPr="0076312E" w:rsidRDefault="001950FB" w:rsidP="0065758F">
      <w:pPr>
        <w:pStyle w:val="paragraph"/>
      </w:pPr>
      <w:r w:rsidRPr="0076312E">
        <w:tab/>
        <w:t>(a)</w:t>
      </w:r>
      <w:r w:rsidRPr="0076312E">
        <w:tab/>
        <w:t>whose claim to an interest in, or to a right in respect of, a trade mark for which registration is sought is recorded; and</w:t>
      </w:r>
    </w:p>
    <w:p w:rsidR="001950FB" w:rsidRPr="0076312E" w:rsidRDefault="001950FB" w:rsidP="0065758F">
      <w:pPr>
        <w:pStyle w:val="paragraph"/>
      </w:pPr>
      <w:r w:rsidRPr="0076312E">
        <w:tab/>
        <w:t>(b)</w:t>
      </w:r>
      <w:r w:rsidRPr="0076312E">
        <w:tab/>
        <w:t>whose name, address or address for service has changed since the claim was recorded;</w:t>
      </w:r>
    </w:p>
    <w:p w:rsidR="001950FB" w:rsidRPr="0076312E" w:rsidRDefault="001950FB" w:rsidP="0065758F">
      <w:pPr>
        <w:pStyle w:val="subsection2"/>
      </w:pPr>
      <w:r w:rsidRPr="0076312E">
        <w:t>gives notice of the new name or address to the Registrar, the Registrar must amend the record accordingly.</w:t>
      </w:r>
    </w:p>
    <w:p w:rsidR="001950FB" w:rsidRPr="0076312E" w:rsidRDefault="0065758F" w:rsidP="0065758F">
      <w:pPr>
        <w:pStyle w:val="notetext"/>
      </w:pPr>
      <w:r w:rsidRPr="0076312E">
        <w:t>Note:</w:t>
      </w:r>
      <w:r w:rsidRPr="0076312E">
        <w:tab/>
      </w:r>
      <w:r w:rsidR="001950FB" w:rsidRPr="0076312E">
        <w:t>In relation to change of a person’s name, address or address for service that is recorded in the Register, see sections</w:t>
      </w:r>
      <w:r w:rsidR="0076312E">
        <w:t> </w:t>
      </w:r>
      <w:r w:rsidR="001950FB" w:rsidRPr="0076312E">
        <w:t>215 and 216 of the Act and regulation</w:t>
      </w:r>
      <w:r w:rsidR="0076312E">
        <w:t> </w:t>
      </w:r>
      <w:r w:rsidR="001950FB" w:rsidRPr="0076312E">
        <w:t>21.3.</w:t>
      </w:r>
    </w:p>
    <w:p w:rsidR="001950FB" w:rsidRPr="0076312E" w:rsidRDefault="001950FB" w:rsidP="0065758F">
      <w:pPr>
        <w:pStyle w:val="ActHead5"/>
      </w:pPr>
      <w:bookmarkStart w:id="148" w:name="_Toc43364228"/>
      <w:r w:rsidRPr="0076312E">
        <w:rPr>
          <w:rStyle w:val="CharSectno"/>
        </w:rPr>
        <w:t>11.3</w:t>
      </w:r>
      <w:r w:rsidR="0065758F" w:rsidRPr="0076312E">
        <w:t xml:space="preserve">  </w:t>
      </w:r>
      <w:r w:rsidRPr="0076312E">
        <w:t>Cancellation of particulars</w:t>
      </w:r>
      <w:r w:rsidR="0065758F" w:rsidRPr="0076312E">
        <w:t>—</w:t>
      </w:r>
      <w:r w:rsidRPr="0076312E">
        <w:t>claimed interests or rights</w:t>
      </w:r>
      <w:bookmarkEnd w:id="148"/>
    </w:p>
    <w:p w:rsidR="001950FB" w:rsidRPr="0076312E" w:rsidRDefault="001950FB" w:rsidP="0065758F">
      <w:pPr>
        <w:pStyle w:val="subsection"/>
      </w:pPr>
      <w:r w:rsidRPr="0076312E">
        <w:tab/>
        <w:t>(1)</w:t>
      </w:r>
      <w:r w:rsidRPr="0076312E">
        <w:tab/>
        <w:t>For the purposes of sections</w:t>
      </w:r>
      <w:r w:rsidR="0076312E">
        <w:t> </w:t>
      </w:r>
      <w:r w:rsidRPr="0076312E">
        <w:t xml:space="preserve">115 and 119 of the Act (which deal with amendment and cancellation of particulars), particulars of a claim to an interest in, or to a right in respect of, a trade mark, entered in the Register or recorded under </w:t>
      </w:r>
      <w:r w:rsidR="0065758F" w:rsidRPr="0076312E">
        <w:t>Division</w:t>
      </w:r>
      <w:r w:rsidR="0076312E">
        <w:t> </w:t>
      </w:r>
      <w:r w:rsidRPr="0076312E">
        <w:t xml:space="preserve">3 of </w:t>
      </w:r>
      <w:r w:rsidR="0065758F" w:rsidRPr="0076312E">
        <w:t>Part</w:t>
      </w:r>
      <w:r w:rsidR="0076312E">
        <w:t> </w:t>
      </w:r>
      <w:r w:rsidRPr="0076312E">
        <w:t>11 of the Act may be cancelled in accordance with this regulation.</w:t>
      </w:r>
    </w:p>
    <w:p w:rsidR="001950FB" w:rsidRPr="0076312E" w:rsidRDefault="001950FB" w:rsidP="0065758F">
      <w:pPr>
        <w:pStyle w:val="subsection"/>
      </w:pPr>
      <w:r w:rsidRPr="0076312E">
        <w:tab/>
        <w:t>(2)</w:t>
      </w:r>
      <w:r w:rsidRPr="0076312E">
        <w:tab/>
        <w:t>A request to cancel particulars of a claim to an interest in, or to a right in respect of, a trade mark must be made in writing:</w:t>
      </w:r>
    </w:p>
    <w:p w:rsidR="001950FB" w:rsidRPr="0076312E" w:rsidRDefault="001950FB" w:rsidP="0065758F">
      <w:pPr>
        <w:pStyle w:val="paragraph"/>
      </w:pPr>
      <w:r w:rsidRPr="0076312E">
        <w:tab/>
        <w:t>(a)</w:t>
      </w:r>
      <w:r w:rsidRPr="0076312E">
        <w:tab/>
        <w:t>by the person whose claim is recorded; or</w:t>
      </w:r>
    </w:p>
    <w:p w:rsidR="001950FB" w:rsidRPr="0076312E" w:rsidRDefault="001950FB" w:rsidP="0065758F">
      <w:pPr>
        <w:pStyle w:val="paragraph"/>
      </w:pPr>
      <w:r w:rsidRPr="0076312E">
        <w:tab/>
        <w:t>(b)</w:t>
      </w:r>
      <w:r w:rsidRPr="0076312E">
        <w:tab/>
        <w:t>by the owner of the trade mark; or</w:t>
      </w:r>
    </w:p>
    <w:p w:rsidR="001950FB" w:rsidRPr="0076312E" w:rsidRDefault="001950FB" w:rsidP="0065758F">
      <w:pPr>
        <w:pStyle w:val="paragraph"/>
      </w:pPr>
      <w:r w:rsidRPr="0076312E">
        <w:tab/>
        <w:t>(c)</w:t>
      </w:r>
      <w:r w:rsidRPr="0076312E">
        <w:tab/>
        <w:t>together by the person whose claim is recorded and the owner of the trade mark; or</w:t>
      </w:r>
    </w:p>
    <w:p w:rsidR="001950FB" w:rsidRPr="0076312E" w:rsidRDefault="001950FB" w:rsidP="0065758F">
      <w:pPr>
        <w:pStyle w:val="paragraph"/>
      </w:pPr>
      <w:r w:rsidRPr="0076312E">
        <w:tab/>
        <w:t>(d)</w:t>
      </w:r>
      <w:r w:rsidRPr="0076312E">
        <w:tab/>
        <w:t xml:space="preserve">if the request has with it the written consent to the cancellation of 1 of the persons mentioned in </w:t>
      </w:r>
      <w:r w:rsidR="0076312E">
        <w:t>paragraph (</w:t>
      </w:r>
      <w:r w:rsidRPr="0076312E">
        <w:t>c)</w:t>
      </w:r>
      <w:r w:rsidR="0065758F" w:rsidRPr="0076312E">
        <w:t>—</w:t>
      </w:r>
      <w:r w:rsidRPr="0076312E">
        <w:t>by the other person mentioned in that paragraph.</w:t>
      </w:r>
    </w:p>
    <w:p w:rsidR="001950FB" w:rsidRPr="0076312E" w:rsidRDefault="001950FB" w:rsidP="0065758F">
      <w:pPr>
        <w:pStyle w:val="subsection"/>
      </w:pPr>
      <w:r w:rsidRPr="0076312E">
        <w:tab/>
        <w:t>(3)</w:t>
      </w:r>
      <w:r w:rsidRPr="0076312E">
        <w:tab/>
        <w:t xml:space="preserve">If a request is made under </w:t>
      </w:r>
      <w:r w:rsidR="0076312E">
        <w:t>paragraph (</w:t>
      </w:r>
      <w:r w:rsidRPr="0076312E">
        <w:t>2</w:t>
      </w:r>
      <w:r w:rsidR="0065758F" w:rsidRPr="0076312E">
        <w:t>)(</w:t>
      </w:r>
      <w:r w:rsidRPr="0076312E">
        <w:t>a), (c) or (d), the Registrar must cancel the particulars in accordance with the request.</w:t>
      </w:r>
    </w:p>
    <w:p w:rsidR="001950FB" w:rsidRPr="0076312E" w:rsidRDefault="001950FB" w:rsidP="0065758F">
      <w:pPr>
        <w:pStyle w:val="subsection"/>
      </w:pPr>
      <w:r w:rsidRPr="0076312E">
        <w:tab/>
        <w:t>(4)</w:t>
      </w:r>
      <w:r w:rsidRPr="0076312E">
        <w:tab/>
        <w:t xml:space="preserve">If a request is made under </w:t>
      </w:r>
      <w:r w:rsidR="0076312E">
        <w:t>paragraph (</w:t>
      </w:r>
      <w:r w:rsidRPr="0076312E">
        <w:t>2</w:t>
      </w:r>
      <w:r w:rsidR="0065758F" w:rsidRPr="0076312E">
        <w:t>)(</w:t>
      </w:r>
      <w:r w:rsidRPr="0076312E">
        <w:t>b), the Registrar must notify the person whose claim is recorded that:</w:t>
      </w:r>
    </w:p>
    <w:p w:rsidR="001950FB" w:rsidRPr="0076312E" w:rsidRDefault="001950FB" w:rsidP="0065758F">
      <w:pPr>
        <w:pStyle w:val="paragraph"/>
      </w:pPr>
      <w:r w:rsidRPr="0076312E">
        <w:tab/>
        <w:t>(a)</w:t>
      </w:r>
      <w:r w:rsidRPr="0076312E">
        <w:tab/>
        <w:t>the request has been made; and</w:t>
      </w:r>
    </w:p>
    <w:p w:rsidR="001950FB" w:rsidRPr="0076312E" w:rsidRDefault="001950FB" w:rsidP="0065758F">
      <w:pPr>
        <w:pStyle w:val="paragraph"/>
      </w:pPr>
      <w:r w:rsidRPr="0076312E">
        <w:tab/>
        <w:t>(b)</w:t>
      </w:r>
      <w:r w:rsidRPr="0076312E">
        <w:tab/>
        <w:t xml:space="preserve">unless the request is withdrawn or a prescribed court orders otherwise, the Registrar will cancel particulars of the claim in accordance with the request as soon as practicable after the end of a period of 2 months from the date of the </w:t>
      </w:r>
      <w:r w:rsidR="001B0CDE" w:rsidRPr="0076312E">
        <w:t>notification</w:t>
      </w:r>
      <w:r w:rsidRPr="0076312E">
        <w:t>.</w:t>
      </w:r>
    </w:p>
    <w:p w:rsidR="001950FB" w:rsidRPr="0076312E" w:rsidRDefault="001950FB" w:rsidP="0065758F">
      <w:pPr>
        <w:pStyle w:val="subsection"/>
      </w:pPr>
      <w:r w:rsidRPr="0076312E">
        <w:tab/>
        <w:t>(5)</w:t>
      </w:r>
      <w:r w:rsidRPr="0076312E">
        <w:tab/>
        <w:t xml:space="preserve">Unless a request made under </w:t>
      </w:r>
      <w:r w:rsidR="0076312E">
        <w:t>paragraph (</w:t>
      </w:r>
      <w:r w:rsidRPr="0076312E">
        <w:t>2</w:t>
      </w:r>
      <w:r w:rsidR="0065758F" w:rsidRPr="0076312E">
        <w:t>)(</w:t>
      </w:r>
      <w:r w:rsidRPr="0076312E">
        <w:t>b) is withdrawn or a prescribed court determines otherwise, the Registrar must, as soon as practicable:</w:t>
      </w:r>
    </w:p>
    <w:p w:rsidR="001950FB" w:rsidRPr="0076312E" w:rsidRDefault="001950FB" w:rsidP="0065758F">
      <w:pPr>
        <w:pStyle w:val="paragraph"/>
      </w:pPr>
      <w:r w:rsidRPr="0076312E">
        <w:tab/>
        <w:t>(a)</w:t>
      </w:r>
      <w:r w:rsidRPr="0076312E">
        <w:tab/>
        <w:t xml:space="preserve">if, before the end of the period mentioned in </w:t>
      </w:r>
      <w:r w:rsidR="0076312E">
        <w:t>paragraph (</w:t>
      </w:r>
      <w:r w:rsidRPr="0076312E">
        <w:t>4</w:t>
      </w:r>
      <w:r w:rsidR="0065758F" w:rsidRPr="0076312E">
        <w:t>)(</w:t>
      </w:r>
      <w:r w:rsidRPr="0076312E">
        <w:t>b), a person the particulars of whose claim are recorded informs the Registrar in writing that the person does not object to cancellation of the particulars</w:t>
      </w:r>
      <w:r w:rsidR="0065758F" w:rsidRPr="0076312E">
        <w:t>—</w:t>
      </w:r>
      <w:r w:rsidRPr="0076312E">
        <w:t>cancel the particulars in accordance with the request; or</w:t>
      </w:r>
    </w:p>
    <w:p w:rsidR="001950FB" w:rsidRPr="0076312E" w:rsidRDefault="001950FB" w:rsidP="0065758F">
      <w:pPr>
        <w:pStyle w:val="paragraph"/>
      </w:pPr>
      <w:r w:rsidRPr="0076312E">
        <w:tab/>
        <w:t>(b)</w:t>
      </w:r>
      <w:r w:rsidRPr="0076312E">
        <w:tab/>
        <w:t xml:space="preserve">if </w:t>
      </w:r>
      <w:r w:rsidR="0076312E">
        <w:t>paragraph (</w:t>
      </w:r>
      <w:r w:rsidRPr="0076312E">
        <w:t>a) does not apply</w:t>
      </w:r>
      <w:r w:rsidR="0065758F" w:rsidRPr="0076312E">
        <w:t>—</w:t>
      </w:r>
      <w:r w:rsidRPr="0076312E">
        <w:t>cancel the particulars after the end of that period in accordance with the request.</w:t>
      </w:r>
    </w:p>
    <w:p w:rsidR="001950FB" w:rsidRPr="0076312E" w:rsidRDefault="0065758F" w:rsidP="00E321BE">
      <w:pPr>
        <w:pStyle w:val="ActHead2"/>
        <w:pageBreakBefore/>
      </w:pPr>
      <w:bookmarkStart w:id="149" w:name="_Toc43364229"/>
      <w:r w:rsidRPr="0076312E">
        <w:rPr>
          <w:rStyle w:val="CharPartNo"/>
        </w:rPr>
        <w:t>Part</w:t>
      </w:r>
      <w:r w:rsidR="0076312E" w:rsidRPr="0076312E">
        <w:rPr>
          <w:rStyle w:val="CharPartNo"/>
        </w:rPr>
        <w:t> </w:t>
      </w:r>
      <w:r w:rsidR="001950FB" w:rsidRPr="0076312E">
        <w:rPr>
          <w:rStyle w:val="CharPartNo"/>
        </w:rPr>
        <w:t>13</w:t>
      </w:r>
      <w:r w:rsidRPr="0076312E">
        <w:t>—</w:t>
      </w:r>
      <w:r w:rsidR="001950FB" w:rsidRPr="0076312E">
        <w:rPr>
          <w:rStyle w:val="CharPartText"/>
        </w:rPr>
        <w:t>Importation of goods infringing Australian trade marks</w:t>
      </w:r>
      <w:bookmarkEnd w:id="149"/>
    </w:p>
    <w:p w:rsidR="001950FB" w:rsidRPr="0076312E" w:rsidRDefault="0065758F" w:rsidP="001950FB">
      <w:pPr>
        <w:pStyle w:val="Header"/>
      </w:pPr>
      <w:r w:rsidRPr="0076312E">
        <w:rPr>
          <w:rStyle w:val="CharDivNo"/>
        </w:rPr>
        <w:t xml:space="preserve"> </w:t>
      </w:r>
      <w:r w:rsidRPr="0076312E">
        <w:rPr>
          <w:rStyle w:val="CharDivText"/>
        </w:rPr>
        <w:t xml:space="preserve"> </w:t>
      </w:r>
    </w:p>
    <w:p w:rsidR="00853204" w:rsidRPr="0076312E" w:rsidRDefault="00853204" w:rsidP="00853204">
      <w:pPr>
        <w:pStyle w:val="ActHead5"/>
      </w:pPr>
      <w:bookmarkStart w:id="150" w:name="_Toc43364230"/>
      <w:r w:rsidRPr="0076312E">
        <w:rPr>
          <w:rStyle w:val="CharSectno"/>
        </w:rPr>
        <w:t>13.1A</w:t>
      </w:r>
      <w:r w:rsidRPr="0076312E">
        <w:t xml:space="preserve">  Definition</w:t>
      </w:r>
      <w:bookmarkEnd w:id="150"/>
    </w:p>
    <w:p w:rsidR="00853204" w:rsidRPr="0076312E" w:rsidRDefault="00853204" w:rsidP="00853204">
      <w:pPr>
        <w:pStyle w:val="subsection"/>
      </w:pPr>
      <w:r w:rsidRPr="0076312E">
        <w:tab/>
      </w:r>
      <w:r w:rsidRPr="0076312E">
        <w:tab/>
        <w:t xml:space="preserve">In this Part, a reference to the </w:t>
      </w:r>
      <w:r w:rsidR="00C2544E" w:rsidRPr="0076312E">
        <w:t>Comptroller</w:t>
      </w:r>
      <w:r w:rsidR="0076312E">
        <w:noBreakHyphen/>
      </w:r>
      <w:r w:rsidR="00C2544E" w:rsidRPr="0076312E">
        <w:t>General of Customs</w:t>
      </w:r>
      <w:r w:rsidRPr="0076312E">
        <w:t xml:space="preserve"> includes a reference to:</w:t>
      </w:r>
    </w:p>
    <w:p w:rsidR="00853204" w:rsidRPr="0076312E" w:rsidRDefault="00853204" w:rsidP="00853204">
      <w:pPr>
        <w:pStyle w:val="paragraph"/>
      </w:pPr>
      <w:r w:rsidRPr="0076312E">
        <w:tab/>
        <w:t>(b)</w:t>
      </w:r>
      <w:r w:rsidRPr="0076312E">
        <w:tab/>
        <w:t xml:space="preserve">for Christmas Island—the Comptroller as defined in the </w:t>
      </w:r>
      <w:r w:rsidRPr="0076312E">
        <w:rPr>
          <w:i/>
        </w:rPr>
        <w:t xml:space="preserve">Customs Act 1901 </w:t>
      </w:r>
      <w:r w:rsidRPr="0076312E">
        <w:t>of Christmas Island; and</w:t>
      </w:r>
    </w:p>
    <w:p w:rsidR="00853204" w:rsidRPr="0076312E" w:rsidRDefault="00853204" w:rsidP="00853204">
      <w:pPr>
        <w:pStyle w:val="paragraph"/>
      </w:pPr>
      <w:r w:rsidRPr="0076312E">
        <w:tab/>
        <w:t>(c)</w:t>
      </w:r>
      <w:r w:rsidRPr="0076312E">
        <w:tab/>
        <w:t xml:space="preserve">for the Cocos (Keeling) Islands—the Comptroller as defined in the </w:t>
      </w:r>
      <w:r w:rsidRPr="0076312E">
        <w:rPr>
          <w:i/>
        </w:rPr>
        <w:t xml:space="preserve">Customs Act 1901 </w:t>
      </w:r>
      <w:r w:rsidRPr="0076312E">
        <w:t>of the Cocos (Keeling) Islands.</w:t>
      </w:r>
    </w:p>
    <w:p w:rsidR="00853204" w:rsidRPr="0076312E" w:rsidRDefault="00853204" w:rsidP="00853204">
      <w:pPr>
        <w:pStyle w:val="ActHead5"/>
      </w:pPr>
      <w:bookmarkStart w:id="151" w:name="_Toc43364231"/>
      <w:r w:rsidRPr="0076312E">
        <w:rPr>
          <w:rStyle w:val="CharSectno"/>
        </w:rPr>
        <w:t>13.1</w:t>
      </w:r>
      <w:r w:rsidRPr="0076312E">
        <w:t xml:space="preserve">  Action period</w:t>
      </w:r>
      <w:bookmarkEnd w:id="151"/>
    </w:p>
    <w:p w:rsidR="00853204" w:rsidRPr="0076312E" w:rsidRDefault="00853204" w:rsidP="00853204">
      <w:pPr>
        <w:pStyle w:val="subsection"/>
      </w:pPr>
      <w:r w:rsidRPr="0076312E">
        <w:tab/>
      </w:r>
      <w:r w:rsidRPr="0076312E">
        <w:tab/>
        <w:t xml:space="preserve">For the definition of </w:t>
      </w:r>
      <w:r w:rsidRPr="0076312E">
        <w:rPr>
          <w:b/>
          <w:i/>
        </w:rPr>
        <w:t>action period</w:t>
      </w:r>
      <w:r w:rsidRPr="0076312E">
        <w:t xml:space="preserve"> in section</w:t>
      </w:r>
      <w:r w:rsidR="0076312E">
        <w:t> </w:t>
      </w:r>
      <w:r w:rsidRPr="0076312E">
        <w:t>6 of the Act, the period is 10 working days.</w:t>
      </w:r>
    </w:p>
    <w:p w:rsidR="00853204" w:rsidRPr="0076312E" w:rsidRDefault="00853204" w:rsidP="00853204">
      <w:pPr>
        <w:pStyle w:val="ActHead5"/>
      </w:pPr>
      <w:bookmarkStart w:id="152" w:name="_Toc43364232"/>
      <w:r w:rsidRPr="0076312E">
        <w:rPr>
          <w:rStyle w:val="CharSectno"/>
        </w:rPr>
        <w:t>13.2</w:t>
      </w:r>
      <w:r w:rsidRPr="0076312E">
        <w:t xml:space="preserve">  Claim period</w:t>
      </w:r>
      <w:bookmarkEnd w:id="152"/>
    </w:p>
    <w:p w:rsidR="00853204" w:rsidRPr="0076312E" w:rsidRDefault="00853204" w:rsidP="00853204">
      <w:pPr>
        <w:pStyle w:val="subsection"/>
      </w:pPr>
      <w:r w:rsidRPr="0076312E">
        <w:tab/>
      </w:r>
      <w:r w:rsidRPr="0076312E">
        <w:tab/>
        <w:t xml:space="preserve">For the definition of </w:t>
      </w:r>
      <w:r w:rsidRPr="0076312E">
        <w:rPr>
          <w:b/>
          <w:i/>
        </w:rPr>
        <w:t>claim period</w:t>
      </w:r>
      <w:r w:rsidRPr="0076312E">
        <w:t xml:space="preserve"> in section</w:t>
      </w:r>
      <w:r w:rsidR="0076312E">
        <w:t> </w:t>
      </w:r>
      <w:r w:rsidRPr="0076312E">
        <w:t>6 of the Act, the period is 10 working days.</w:t>
      </w:r>
    </w:p>
    <w:p w:rsidR="00853204" w:rsidRPr="0076312E" w:rsidRDefault="00853204" w:rsidP="00853204">
      <w:pPr>
        <w:pStyle w:val="ActHead5"/>
      </w:pPr>
      <w:bookmarkStart w:id="153" w:name="_Toc43364233"/>
      <w:r w:rsidRPr="0076312E">
        <w:rPr>
          <w:rStyle w:val="CharSectno"/>
        </w:rPr>
        <w:t>13.3</w:t>
      </w:r>
      <w:r w:rsidRPr="0076312E">
        <w:t xml:space="preserve">  Notice of objection to importation</w:t>
      </w:r>
      <w:r w:rsidRPr="0076312E">
        <w:sym w:font="Symbol" w:char="F0BE"/>
      </w:r>
      <w:r w:rsidRPr="0076312E">
        <w:t>prescribed document</w:t>
      </w:r>
      <w:bookmarkEnd w:id="153"/>
    </w:p>
    <w:p w:rsidR="00853204" w:rsidRPr="0076312E" w:rsidRDefault="00853204" w:rsidP="00853204">
      <w:pPr>
        <w:pStyle w:val="subsection"/>
      </w:pPr>
      <w:r w:rsidRPr="0076312E">
        <w:tab/>
      </w:r>
      <w:r w:rsidRPr="0076312E">
        <w:tab/>
        <w:t>For subsection</w:t>
      </w:r>
      <w:r w:rsidR="0076312E">
        <w:t> </w:t>
      </w:r>
      <w:r w:rsidRPr="0076312E">
        <w:t>132(1) of the Act, a document that sets out the particulars of registration of the registered trade mark is prescribed.</w:t>
      </w:r>
    </w:p>
    <w:p w:rsidR="00853204" w:rsidRPr="0076312E" w:rsidRDefault="00853204" w:rsidP="00853204">
      <w:pPr>
        <w:pStyle w:val="ActHead5"/>
      </w:pPr>
      <w:bookmarkStart w:id="154" w:name="_Toc43364234"/>
      <w:r w:rsidRPr="0076312E">
        <w:rPr>
          <w:rStyle w:val="CharSectno"/>
        </w:rPr>
        <w:t>13.4</w:t>
      </w:r>
      <w:r w:rsidRPr="0076312E">
        <w:t xml:space="preserve">  Notice of objection to importation—authorised users</w:t>
      </w:r>
      <w:bookmarkEnd w:id="154"/>
    </w:p>
    <w:p w:rsidR="00853204" w:rsidRPr="0076312E" w:rsidRDefault="00853204" w:rsidP="00853204">
      <w:pPr>
        <w:pStyle w:val="subsection"/>
      </w:pPr>
      <w:r w:rsidRPr="0076312E">
        <w:tab/>
        <w:t>(1)</w:t>
      </w:r>
      <w:r w:rsidRPr="0076312E">
        <w:tab/>
        <w:t>For paragraph</w:t>
      </w:r>
      <w:r w:rsidR="0076312E">
        <w:t> </w:t>
      </w:r>
      <w:r w:rsidRPr="0076312E">
        <w:t>132(3)(b) of the Act, the period is 2 months from the day the request is made by the authorised user under subsection</w:t>
      </w:r>
      <w:r w:rsidR="0076312E">
        <w:t> </w:t>
      </w:r>
      <w:r w:rsidRPr="0076312E">
        <w:t>132(2) of the Act.</w:t>
      </w:r>
    </w:p>
    <w:p w:rsidR="00853204" w:rsidRPr="0076312E" w:rsidRDefault="00853204" w:rsidP="00853204">
      <w:pPr>
        <w:pStyle w:val="subsection"/>
      </w:pPr>
      <w:r w:rsidRPr="0076312E">
        <w:tab/>
        <w:t>(2)</w:t>
      </w:r>
      <w:r w:rsidRPr="0076312E">
        <w:tab/>
        <w:t>For paragraph</w:t>
      </w:r>
      <w:r w:rsidR="0076312E">
        <w:t> </w:t>
      </w:r>
      <w:r w:rsidRPr="0076312E">
        <w:t xml:space="preserve">132(3)(e) of the Act, the authorised user must give to the </w:t>
      </w:r>
      <w:r w:rsidR="00C2544E" w:rsidRPr="0076312E">
        <w:t>Comptroller</w:t>
      </w:r>
      <w:r w:rsidR="0076312E">
        <w:noBreakHyphen/>
      </w:r>
      <w:r w:rsidR="00C2544E" w:rsidRPr="0076312E">
        <w:t>General of Customs</w:t>
      </w:r>
      <w:r w:rsidRPr="0076312E">
        <w:t xml:space="preserve"> documents that show:</w:t>
      </w:r>
    </w:p>
    <w:p w:rsidR="00853204" w:rsidRPr="0076312E" w:rsidRDefault="00853204" w:rsidP="00853204">
      <w:pPr>
        <w:pStyle w:val="paragraph"/>
      </w:pPr>
      <w:r w:rsidRPr="0076312E">
        <w:tab/>
        <w:t>(a)</w:t>
      </w:r>
      <w:r w:rsidRPr="0076312E">
        <w:tab/>
        <w:t>the authorised user has power to give a notice of objection under subsection</w:t>
      </w:r>
      <w:r w:rsidR="0076312E">
        <w:t> </w:t>
      </w:r>
      <w:r w:rsidRPr="0076312E">
        <w:t>132(1) of the Act; and</w:t>
      </w:r>
    </w:p>
    <w:p w:rsidR="00853204" w:rsidRPr="0076312E" w:rsidRDefault="00853204" w:rsidP="00853204">
      <w:pPr>
        <w:pStyle w:val="paragraph"/>
      </w:pPr>
      <w:r w:rsidRPr="0076312E">
        <w:tab/>
        <w:t>(b)</w:t>
      </w:r>
      <w:r w:rsidRPr="0076312E">
        <w:tab/>
        <w:t>the authorised user has made the request; and</w:t>
      </w:r>
    </w:p>
    <w:p w:rsidR="00853204" w:rsidRPr="0076312E" w:rsidRDefault="00853204" w:rsidP="00853204">
      <w:pPr>
        <w:pStyle w:val="paragraph"/>
      </w:pPr>
      <w:r w:rsidRPr="0076312E">
        <w:tab/>
        <w:t>(c)</w:t>
      </w:r>
      <w:r w:rsidRPr="0076312E">
        <w:tab/>
        <w:t xml:space="preserve">if the authorised user gives to the </w:t>
      </w:r>
      <w:r w:rsidR="00C2544E" w:rsidRPr="0076312E">
        <w:t>Comptroller</w:t>
      </w:r>
      <w:r w:rsidR="0076312E">
        <w:noBreakHyphen/>
      </w:r>
      <w:r w:rsidR="00C2544E" w:rsidRPr="0076312E">
        <w:t>General of Customs</w:t>
      </w:r>
      <w:r w:rsidRPr="0076312E">
        <w:t xml:space="preserve"> the notice after the period mentioned in subregulation</w:t>
      </w:r>
      <w:r w:rsidR="00440FE1" w:rsidRPr="0076312E">
        <w:t> </w:t>
      </w:r>
      <w:r w:rsidRPr="0076312E">
        <w:t>(1) has ended—the period has ended.</w:t>
      </w:r>
    </w:p>
    <w:p w:rsidR="00853204" w:rsidRPr="0076312E" w:rsidRDefault="00853204" w:rsidP="00853204">
      <w:pPr>
        <w:pStyle w:val="notetext"/>
      </w:pPr>
      <w:r w:rsidRPr="0076312E">
        <w:t>Note:</w:t>
      </w:r>
      <w:r w:rsidRPr="0076312E">
        <w:tab/>
        <w:t xml:space="preserve">Examples of documents for </w:t>
      </w:r>
      <w:r w:rsidR="0076312E">
        <w:t>paragraph (</w:t>
      </w:r>
      <w:r w:rsidRPr="0076312E">
        <w:t>2)(a) are:</w:t>
      </w:r>
    </w:p>
    <w:p w:rsidR="00853204" w:rsidRPr="0076312E" w:rsidRDefault="00853204" w:rsidP="00853204">
      <w:pPr>
        <w:pStyle w:val="notepara"/>
      </w:pPr>
      <w:r w:rsidRPr="0076312E">
        <w:t>(a)</w:t>
      </w:r>
      <w:r w:rsidRPr="0076312E">
        <w:tab/>
        <w:t>an agreement between the registered owner of a trade mark, and the authorised user of the trade mark, that the authorised user of the trade mark is able to give notice of objection; and</w:t>
      </w:r>
    </w:p>
    <w:p w:rsidR="00853204" w:rsidRPr="0076312E" w:rsidRDefault="00853204" w:rsidP="00853204">
      <w:pPr>
        <w:pStyle w:val="notepara"/>
      </w:pPr>
      <w:r w:rsidRPr="0076312E">
        <w:t>(b)</w:t>
      </w:r>
      <w:r w:rsidRPr="0076312E">
        <w:tab/>
        <w:t>a declaration by the registered owner that the authorised user of the trade mark is able to give notice of objection.</w:t>
      </w:r>
    </w:p>
    <w:p w:rsidR="00853204" w:rsidRPr="0076312E" w:rsidRDefault="00853204" w:rsidP="00853204">
      <w:pPr>
        <w:pStyle w:val="ActHead5"/>
      </w:pPr>
      <w:bookmarkStart w:id="155" w:name="_Toc43364235"/>
      <w:r w:rsidRPr="0076312E">
        <w:rPr>
          <w:rStyle w:val="CharSectno"/>
        </w:rPr>
        <w:t>13.5</w:t>
      </w:r>
      <w:r w:rsidRPr="0076312E">
        <w:t xml:space="preserve">  Claim for release of seized goods</w:t>
      </w:r>
      <w:bookmarkEnd w:id="155"/>
    </w:p>
    <w:p w:rsidR="00853204" w:rsidRPr="0076312E" w:rsidRDefault="00853204" w:rsidP="00853204">
      <w:pPr>
        <w:pStyle w:val="subsection"/>
      </w:pPr>
      <w:r w:rsidRPr="0076312E">
        <w:tab/>
        <w:t>(1)</w:t>
      </w:r>
      <w:r w:rsidRPr="0076312E">
        <w:tab/>
        <w:t>For paragraph</w:t>
      </w:r>
      <w:r w:rsidR="0076312E">
        <w:t> </w:t>
      </w:r>
      <w:r w:rsidRPr="0076312E">
        <w:t xml:space="preserve">136(3)(a) of the Act, the claim must be in a form approved by the </w:t>
      </w:r>
      <w:r w:rsidR="00C2544E" w:rsidRPr="0076312E">
        <w:t>Comptroller</w:t>
      </w:r>
      <w:r w:rsidR="0076312E">
        <w:noBreakHyphen/>
      </w:r>
      <w:r w:rsidR="00C2544E" w:rsidRPr="0076312E">
        <w:t>General of Customs</w:t>
      </w:r>
      <w:r w:rsidRPr="0076312E">
        <w:t>.</w:t>
      </w:r>
    </w:p>
    <w:p w:rsidR="00853204" w:rsidRPr="0076312E" w:rsidRDefault="00853204" w:rsidP="00853204">
      <w:pPr>
        <w:pStyle w:val="subsection"/>
      </w:pPr>
      <w:r w:rsidRPr="0076312E">
        <w:tab/>
        <w:t>(2)</w:t>
      </w:r>
      <w:r w:rsidRPr="0076312E">
        <w:tab/>
        <w:t>For paragraph</w:t>
      </w:r>
      <w:r w:rsidR="0076312E">
        <w:t> </w:t>
      </w:r>
      <w:r w:rsidRPr="0076312E">
        <w:t>136(3)(b) of the Act, the claim must include the following information:</w:t>
      </w:r>
    </w:p>
    <w:p w:rsidR="00853204" w:rsidRPr="0076312E" w:rsidRDefault="00853204" w:rsidP="00853204">
      <w:pPr>
        <w:pStyle w:val="paragraph"/>
      </w:pPr>
      <w:r w:rsidRPr="0076312E">
        <w:tab/>
        <w:t>(a)</w:t>
      </w:r>
      <w:r w:rsidRPr="0076312E">
        <w:tab/>
        <w:t>the designated owner’s full name, home or business address and address for service;</w:t>
      </w:r>
    </w:p>
    <w:p w:rsidR="00853204" w:rsidRPr="0076312E" w:rsidRDefault="00853204" w:rsidP="00853204">
      <w:pPr>
        <w:pStyle w:val="paragraph"/>
      </w:pPr>
      <w:r w:rsidRPr="0076312E">
        <w:tab/>
        <w:t>(b)</w:t>
      </w:r>
      <w:r w:rsidRPr="0076312E">
        <w:tab/>
        <w:t>a telephone number for the designated owner;</w:t>
      </w:r>
    </w:p>
    <w:p w:rsidR="00853204" w:rsidRPr="0076312E" w:rsidRDefault="00853204" w:rsidP="00853204">
      <w:pPr>
        <w:pStyle w:val="paragraph"/>
      </w:pPr>
      <w:r w:rsidRPr="0076312E">
        <w:tab/>
        <w:t>(c)</w:t>
      </w:r>
      <w:r w:rsidRPr="0076312E">
        <w:tab/>
        <w:t>the grounds for seeking the release of the seized goods;</w:t>
      </w:r>
    </w:p>
    <w:p w:rsidR="00853204" w:rsidRPr="0076312E" w:rsidRDefault="00853204" w:rsidP="00853204">
      <w:pPr>
        <w:pStyle w:val="paragraph"/>
      </w:pPr>
      <w:r w:rsidRPr="0076312E">
        <w:tab/>
        <w:t>(d)</w:t>
      </w:r>
      <w:r w:rsidRPr="0076312E">
        <w:tab/>
        <w:t>if the designated owner’s home or business address is not in Australia:</w:t>
      </w:r>
    </w:p>
    <w:p w:rsidR="00853204" w:rsidRPr="0076312E" w:rsidRDefault="00853204" w:rsidP="00853204">
      <w:pPr>
        <w:pStyle w:val="paragraphsub"/>
      </w:pPr>
      <w:r w:rsidRPr="0076312E">
        <w:tab/>
        <w:t>(i)</w:t>
      </w:r>
      <w:r w:rsidRPr="0076312E">
        <w:tab/>
        <w:t>the full name and the home or business address of a person who is the designated owner’s agent in Australia; and</w:t>
      </w:r>
    </w:p>
    <w:p w:rsidR="00853204" w:rsidRPr="0076312E" w:rsidRDefault="00853204" w:rsidP="00853204">
      <w:pPr>
        <w:pStyle w:val="paragraphsub"/>
      </w:pPr>
      <w:r w:rsidRPr="0076312E">
        <w:tab/>
        <w:t>(ii)</w:t>
      </w:r>
      <w:r w:rsidRPr="0076312E">
        <w:tab/>
        <w:t>an address for service for the person who is the designated owner’s agent in Australia; and</w:t>
      </w:r>
    </w:p>
    <w:p w:rsidR="00853204" w:rsidRPr="0076312E" w:rsidRDefault="00853204" w:rsidP="00853204">
      <w:pPr>
        <w:pStyle w:val="paragraphsub"/>
      </w:pPr>
      <w:r w:rsidRPr="0076312E">
        <w:tab/>
        <w:t>(iii)</w:t>
      </w:r>
      <w:r w:rsidRPr="0076312E">
        <w:tab/>
        <w:t>a telephone number for the person; and</w:t>
      </w:r>
    </w:p>
    <w:p w:rsidR="00853204" w:rsidRPr="0076312E" w:rsidRDefault="00853204" w:rsidP="00853204">
      <w:pPr>
        <w:pStyle w:val="paragraphsub"/>
      </w:pPr>
      <w:r w:rsidRPr="0076312E">
        <w:tab/>
        <w:t>(iv)</w:t>
      </w:r>
      <w:r w:rsidRPr="0076312E">
        <w:tab/>
        <w:t>information showing that the person agreed to be the designated owner’s agent;</w:t>
      </w:r>
    </w:p>
    <w:p w:rsidR="00853204" w:rsidRPr="0076312E" w:rsidRDefault="00853204" w:rsidP="00853204">
      <w:pPr>
        <w:pStyle w:val="paragraph"/>
      </w:pPr>
      <w:r w:rsidRPr="0076312E">
        <w:tab/>
        <w:t>(e)</w:t>
      </w:r>
      <w:r w:rsidRPr="0076312E">
        <w:tab/>
        <w:t>if a person or body other than the agent made arrangements on the designated owner’s behalf for the seized goods to be brought to Australia:</w:t>
      </w:r>
    </w:p>
    <w:p w:rsidR="00853204" w:rsidRPr="0076312E" w:rsidRDefault="00853204" w:rsidP="00853204">
      <w:pPr>
        <w:pStyle w:val="paragraphsub"/>
      </w:pPr>
      <w:r w:rsidRPr="0076312E">
        <w:tab/>
        <w:t>(i)</w:t>
      </w:r>
      <w:r w:rsidRPr="0076312E">
        <w:tab/>
        <w:t>the full name, home or business address and address for service of the person or body; and</w:t>
      </w:r>
    </w:p>
    <w:p w:rsidR="00853204" w:rsidRPr="0076312E" w:rsidRDefault="00853204" w:rsidP="00853204">
      <w:pPr>
        <w:pStyle w:val="paragraphsub"/>
      </w:pPr>
      <w:r w:rsidRPr="0076312E">
        <w:tab/>
        <w:t>(ii)</w:t>
      </w:r>
      <w:r w:rsidRPr="0076312E">
        <w:tab/>
        <w:t>a telephone number for the person or body.</w:t>
      </w:r>
    </w:p>
    <w:p w:rsidR="00853204" w:rsidRPr="0076312E" w:rsidRDefault="00853204" w:rsidP="00853204">
      <w:pPr>
        <w:pStyle w:val="notetext"/>
      </w:pPr>
      <w:r w:rsidRPr="0076312E">
        <w:t>Note:</w:t>
      </w:r>
      <w:r w:rsidRPr="0076312E">
        <w:tab/>
        <w:t xml:space="preserve">Examples of grounds for </w:t>
      </w:r>
      <w:r w:rsidR="0076312E">
        <w:t>paragraph (</w:t>
      </w:r>
      <w:r w:rsidRPr="0076312E">
        <w:t>c) are:</w:t>
      </w:r>
    </w:p>
    <w:p w:rsidR="00853204" w:rsidRPr="0076312E" w:rsidRDefault="00853204" w:rsidP="00853204">
      <w:pPr>
        <w:pStyle w:val="notepara"/>
      </w:pPr>
      <w:r w:rsidRPr="0076312E">
        <w:t>(a)</w:t>
      </w:r>
      <w:r w:rsidRPr="0076312E">
        <w:tab/>
        <w:t>that the goods do not infringe the notified trade mark; and</w:t>
      </w:r>
    </w:p>
    <w:p w:rsidR="00853204" w:rsidRPr="0076312E" w:rsidRDefault="00853204" w:rsidP="00853204">
      <w:pPr>
        <w:pStyle w:val="notepara"/>
      </w:pPr>
      <w:r w:rsidRPr="0076312E">
        <w:t>(b)</w:t>
      </w:r>
      <w:r w:rsidRPr="0076312E">
        <w:tab/>
        <w:t>that the importation of the goods does not infringe the notified trade mark.</w:t>
      </w:r>
    </w:p>
    <w:p w:rsidR="00C2544E" w:rsidRPr="0076312E" w:rsidRDefault="00C2544E" w:rsidP="00C2544E">
      <w:pPr>
        <w:pStyle w:val="ActHead5"/>
      </w:pPr>
      <w:bookmarkStart w:id="156" w:name="_Toc43364236"/>
      <w:r w:rsidRPr="0076312E">
        <w:rPr>
          <w:rStyle w:val="CharSectno"/>
        </w:rPr>
        <w:t>13.6</w:t>
      </w:r>
      <w:r w:rsidRPr="0076312E">
        <w:t xml:space="preserve">  Period for compliance with request of Comptroller</w:t>
      </w:r>
      <w:r w:rsidR="0076312E">
        <w:noBreakHyphen/>
      </w:r>
      <w:r w:rsidRPr="0076312E">
        <w:t>General of Customs for information etc.</w:t>
      </w:r>
      <w:bookmarkEnd w:id="156"/>
    </w:p>
    <w:p w:rsidR="001950FB" w:rsidRPr="0076312E" w:rsidRDefault="001950FB" w:rsidP="0065758F">
      <w:pPr>
        <w:pStyle w:val="subsection"/>
      </w:pPr>
      <w:r w:rsidRPr="0076312E">
        <w:tab/>
      </w:r>
      <w:r w:rsidRPr="0076312E">
        <w:tab/>
        <w:t>For the purposes of subsection</w:t>
      </w:r>
      <w:r w:rsidR="0076312E">
        <w:t> </w:t>
      </w:r>
      <w:r w:rsidRPr="0076312E">
        <w:t xml:space="preserve">143(2) of the Act (which deals with giving information to the </w:t>
      </w:r>
      <w:r w:rsidR="00C2544E" w:rsidRPr="0076312E">
        <w:t>Comptroller</w:t>
      </w:r>
      <w:r w:rsidR="0076312E">
        <w:noBreakHyphen/>
      </w:r>
      <w:r w:rsidR="00C2544E" w:rsidRPr="0076312E">
        <w:t>General of Customs</w:t>
      </w:r>
      <w:r w:rsidRPr="0076312E">
        <w:t>), the period for complying with a request under subsection</w:t>
      </w:r>
      <w:r w:rsidR="0076312E">
        <w:t> </w:t>
      </w:r>
      <w:r w:rsidRPr="0076312E">
        <w:t>143(1) of the Act is 10 working days from the day on which the request is made.</w:t>
      </w:r>
    </w:p>
    <w:p w:rsidR="001950FB" w:rsidRPr="0076312E" w:rsidRDefault="001950FB" w:rsidP="0065758F">
      <w:pPr>
        <w:pStyle w:val="ActHead5"/>
      </w:pPr>
      <w:bookmarkStart w:id="157" w:name="_Toc43364237"/>
      <w:r w:rsidRPr="0076312E">
        <w:rPr>
          <w:rStyle w:val="CharSectno"/>
        </w:rPr>
        <w:t>13.</w:t>
      </w:r>
      <w:r w:rsidR="008A58C2" w:rsidRPr="0076312E">
        <w:rPr>
          <w:rStyle w:val="CharSectno"/>
        </w:rPr>
        <w:t>7</w:t>
      </w:r>
      <w:r w:rsidR="008A58C2" w:rsidRPr="0076312E">
        <w:t xml:space="preserve">  </w:t>
      </w:r>
      <w:r w:rsidRPr="0076312E">
        <w:t>Modification of the Act in its application to Norfolk Island</w:t>
      </w:r>
      <w:bookmarkEnd w:id="157"/>
    </w:p>
    <w:p w:rsidR="001950FB" w:rsidRPr="0076312E" w:rsidRDefault="001950FB" w:rsidP="0065758F">
      <w:pPr>
        <w:pStyle w:val="subsection"/>
      </w:pPr>
      <w:r w:rsidRPr="0076312E">
        <w:tab/>
      </w:r>
      <w:r w:rsidRPr="0076312E">
        <w:tab/>
      </w:r>
      <w:r w:rsidR="0065758F" w:rsidRPr="0076312E">
        <w:t>Part</w:t>
      </w:r>
      <w:r w:rsidR="0076312E">
        <w:t> </w:t>
      </w:r>
      <w:r w:rsidRPr="0076312E">
        <w:t xml:space="preserve">13 of the Act in its application to Norfolk Island is modified as set out in </w:t>
      </w:r>
      <w:r w:rsidR="0065758F" w:rsidRPr="0076312E">
        <w:t>Schedule</w:t>
      </w:r>
      <w:r w:rsidR="0076312E">
        <w:t> </w:t>
      </w:r>
      <w:r w:rsidRPr="0076312E">
        <w:t>3.</w:t>
      </w:r>
    </w:p>
    <w:p w:rsidR="001950FB" w:rsidRPr="0076312E" w:rsidRDefault="001950FB" w:rsidP="0065758F">
      <w:pPr>
        <w:pStyle w:val="ActHead5"/>
      </w:pPr>
      <w:bookmarkStart w:id="158" w:name="_Toc43364238"/>
      <w:r w:rsidRPr="0076312E">
        <w:rPr>
          <w:rStyle w:val="CharSectno"/>
        </w:rPr>
        <w:t>13.</w:t>
      </w:r>
      <w:r w:rsidR="008A58C2" w:rsidRPr="0076312E">
        <w:rPr>
          <w:rStyle w:val="CharSectno"/>
        </w:rPr>
        <w:t>8</w:t>
      </w:r>
      <w:r w:rsidR="008A58C2" w:rsidRPr="0076312E">
        <w:t xml:space="preserve">  </w:t>
      </w:r>
      <w:r w:rsidRPr="0076312E">
        <w:t>Modification of the Act in its application to Christmas Island</w:t>
      </w:r>
      <w:bookmarkEnd w:id="158"/>
    </w:p>
    <w:p w:rsidR="001950FB" w:rsidRPr="0076312E" w:rsidRDefault="001950FB" w:rsidP="0065758F">
      <w:pPr>
        <w:pStyle w:val="subsection"/>
      </w:pPr>
      <w:r w:rsidRPr="0076312E">
        <w:tab/>
      </w:r>
      <w:r w:rsidRPr="0076312E">
        <w:tab/>
      </w:r>
      <w:r w:rsidR="0065758F" w:rsidRPr="0076312E">
        <w:t>Part</w:t>
      </w:r>
      <w:r w:rsidR="0076312E">
        <w:t> </w:t>
      </w:r>
      <w:r w:rsidRPr="0076312E">
        <w:t xml:space="preserve">13 of the Act in its application to Christmas Island is modified as set out in </w:t>
      </w:r>
      <w:r w:rsidR="0065758F" w:rsidRPr="0076312E">
        <w:t>Schedule</w:t>
      </w:r>
      <w:r w:rsidR="0076312E">
        <w:t> </w:t>
      </w:r>
      <w:r w:rsidRPr="0076312E">
        <w:t>4.</w:t>
      </w:r>
    </w:p>
    <w:p w:rsidR="001950FB" w:rsidRPr="0076312E" w:rsidRDefault="001950FB" w:rsidP="0065758F">
      <w:pPr>
        <w:pStyle w:val="ActHead5"/>
      </w:pPr>
      <w:bookmarkStart w:id="159" w:name="_Toc43364239"/>
      <w:r w:rsidRPr="0076312E">
        <w:rPr>
          <w:rStyle w:val="CharSectno"/>
        </w:rPr>
        <w:t>13.</w:t>
      </w:r>
      <w:r w:rsidR="008A58C2" w:rsidRPr="0076312E">
        <w:rPr>
          <w:rStyle w:val="CharSectno"/>
        </w:rPr>
        <w:t>9</w:t>
      </w:r>
      <w:r w:rsidR="008A58C2" w:rsidRPr="0076312E">
        <w:t xml:space="preserve">  </w:t>
      </w:r>
      <w:r w:rsidRPr="0076312E">
        <w:t>Modification of the Act in its application to Cocos (Keeling) Islands</w:t>
      </w:r>
      <w:bookmarkEnd w:id="159"/>
    </w:p>
    <w:p w:rsidR="001950FB" w:rsidRPr="0076312E" w:rsidRDefault="001950FB" w:rsidP="0065758F">
      <w:pPr>
        <w:pStyle w:val="subsection"/>
      </w:pPr>
      <w:r w:rsidRPr="0076312E">
        <w:tab/>
      </w:r>
      <w:r w:rsidRPr="0076312E">
        <w:tab/>
      </w:r>
      <w:r w:rsidR="0065758F" w:rsidRPr="0076312E">
        <w:t>Part</w:t>
      </w:r>
      <w:r w:rsidR="0076312E">
        <w:t> </w:t>
      </w:r>
      <w:r w:rsidRPr="0076312E">
        <w:t xml:space="preserve">13 of the Act in its application to the Cocos (Keeling) Islands is modified as set out in </w:t>
      </w:r>
      <w:r w:rsidR="0065758F" w:rsidRPr="0076312E">
        <w:t>Schedule</w:t>
      </w:r>
      <w:r w:rsidR="0076312E">
        <w:t> </w:t>
      </w:r>
      <w:r w:rsidRPr="0076312E">
        <w:t>5.</w:t>
      </w:r>
    </w:p>
    <w:p w:rsidR="001950FB" w:rsidRPr="0076312E" w:rsidRDefault="0065758F" w:rsidP="0065758F">
      <w:pPr>
        <w:pStyle w:val="ActHead2"/>
        <w:pageBreakBefore/>
      </w:pPr>
      <w:bookmarkStart w:id="160" w:name="_Toc43364240"/>
      <w:r w:rsidRPr="0076312E">
        <w:rPr>
          <w:rStyle w:val="CharPartNo"/>
        </w:rPr>
        <w:t>Part</w:t>
      </w:r>
      <w:r w:rsidR="0076312E" w:rsidRPr="0076312E">
        <w:rPr>
          <w:rStyle w:val="CharPartNo"/>
        </w:rPr>
        <w:t> </w:t>
      </w:r>
      <w:r w:rsidR="001950FB" w:rsidRPr="0076312E">
        <w:rPr>
          <w:rStyle w:val="CharPartNo"/>
        </w:rPr>
        <w:t>16</w:t>
      </w:r>
      <w:r w:rsidRPr="0076312E">
        <w:t>—</w:t>
      </w:r>
      <w:r w:rsidR="001950FB" w:rsidRPr="0076312E">
        <w:rPr>
          <w:rStyle w:val="CharPartText"/>
        </w:rPr>
        <w:t>Certification trade marks</w:t>
      </w:r>
      <w:bookmarkEnd w:id="160"/>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161" w:name="_Toc43364241"/>
      <w:r w:rsidRPr="0076312E">
        <w:rPr>
          <w:rStyle w:val="CharSectno"/>
        </w:rPr>
        <w:t>16.1</w:t>
      </w:r>
      <w:r w:rsidR="0065758F" w:rsidRPr="0076312E">
        <w:t xml:space="preserve">  </w:t>
      </w:r>
      <w:r w:rsidRPr="0076312E">
        <w:t>Copy of rules to be filed</w:t>
      </w:r>
      <w:bookmarkEnd w:id="161"/>
    </w:p>
    <w:p w:rsidR="001950FB" w:rsidRPr="0076312E" w:rsidRDefault="001950FB" w:rsidP="0065758F">
      <w:pPr>
        <w:pStyle w:val="subsection"/>
      </w:pPr>
      <w:r w:rsidRPr="0076312E">
        <w:tab/>
      </w:r>
      <w:r w:rsidRPr="0076312E">
        <w:tab/>
        <w:t>For the purposes of subsection</w:t>
      </w:r>
      <w:r w:rsidR="0076312E">
        <w:t> </w:t>
      </w:r>
      <w:r w:rsidRPr="0076312E">
        <w:t>173(1) of the Act, (which deals with rules governing use) an applicant for registration of a certification trade mark must file a copy of the rules governing the use of the certification trade mark at, or as soon as practicable after, the time of filing of the application.</w:t>
      </w:r>
    </w:p>
    <w:p w:rsidR="001950FB" w:rsidRPr="0076312E" w:rsidRDefault="001950FB" w:rsidP="0065758F">
      <w:pPr>
        <w:pStyle w:val="ActHead5"/>
      </w:pPr>
      <w:bookmarkStart w:id="162" w:name="_Toc43364242"/>
      <w:r w:rsidRPr="0076312E">
        <w:rPr>
          <w:rStyle w:val="CharSectno"/>
        </w:rPr>
        <w:t>16.2</w:t>
      </w:r>
      <w:r w:rsidR="0065758F" w:rsidRPr="0076312E">
        <w:t xml:space="preserve">  </w:t>
      </w:r>
      <w:r w:rsidRPr="0076312E">
        <w:t>Documents to be sent to Commission</w:t>
      </w:r>
      <w:bookmarkEnd w:id="162"/>
    </w:p>
    <w:p w:rsidR="001950FB" w:rsidRPr="0076312E" w:rsidRDefault="001950FB" w:rsidP="0065758F">
      <w:pPr>
        <w:pStyle w:val="subsection"/>
        <w:rPr>
          <w:rFonts w:eastAsia="MS Mincho"/>
        </w:rPr>
      </w:pPr>
      <w:r w:rsidRPr="0076312E">
        <w:rPr>
          <w:rFonts w:eastAsia="MS Mincho"/>
        </w:rPr>
        <w:tab/>
        <w:t>(1)</w:t>
      </w:r>
      <w:r w:rsidRPr="0076312E">
        <w:rPr>
          <w:rFonts w:eastAsia="MS Mincho"/>
        </w:rPr>
        <w:tab/>
        <w:t>If, after examining an application, the Registrar is satisfied that:</w:t>
      </w:r>
    </w:p>
    <w:p w:rsidR="001950FB" w:rsidRPr="0076312E" w:rsidRDefault="00477D32" w:rsidP="0065758F">
      <w:pPr>
        <w:pStyle w:val="paragraph"/>
        <w:rPr>
          <w:rFonts w:eastAsia="MS Mincho"/>
        </w:rPr>
      </w:pPr>
      <w:r w:rsidRPr="0076312E">
        <w:rPr>
          <w:rFonts w:eastAsia="MS Mincho"/>
        </w:rPr>
        <w:tab/>
        <w:t>(a)</w:t>
      </w:r>
      <w:r w:rsidRPr="0076312E">
        <w:rPr>
          <w:rFonts w:eastAsia="MS Mincho"/>
        </w:rPr>
        <w:tab/>
      </w:r>
      <w:r w:rsidR="001950FB" w:rsidRPr="0076312E">
        <w:rPr>
          <w:rFonts w:eastAsia="MS Mincho"/>
        </w:rPr>
        <w:t>the application has been made in accordance with this Act;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there are no grounds for rejecting it;</w:t>
      </w:r>
    </w:p>
    <w:p w:rsidR="001950FB" w:rsidRPr="0076312E" w:rsidRDefault="001950FB" w:rsidP="0065758F">
      <w:pPr>
        <w:pStyle w:val="subsection2"/>
        <w:rPr>
          <w:rFonts w:eastAsia="MS Mincho"/>
        </w:rPr>
      </w:pPr>
      <w:r w:rsidRPr="0076312E">
        <w:rPr>
          <w:rFonts w:eastAsia="MS Mincho"/>
        </w:rPr>
        <w:t>the Registrar must send to the Commission copies of the documents mentioned in subregulation</w:t>
      </w:r>
      <w:r w:rsidR="00440FE1" w:rsidRPr="0076312E">
        <w:rPr>
          <w:rFonts w:eastAsia="MS Mincho"/>
        </w:rPr>
        <w:t> </w:t>
      </w:r>
      <w:r w:rsidRPr="0076312E">
        <w:rPr>
          <w:rFonts w:eastAsia="MS Mincho"/>
        </w:rPr>
        <w:t>(2).</w:t>
      </w:r>
    </w:p>
    <w:p w:rsidR="001950FB" w:rsidRPr="0076312E" w:rsidRDefault="001950FB" w:rsidP="0065758F">
      <w:pPr>
        <w:pStyle w:val="subsection"/>
      </w:pPr>
      <w:r w:rsidRPr="0076312E">
        <w:tab/>
        <w:t>(2)</w:t>
      </w:r>
      <w:r w:rsidRPr="0076312E">
        <w:tab/>
        <w:t>For subregulation</w:t>
      </w:r>
      <w:r w:rsidR="00440FE1" w:rsidRPr="0076312E">
        <w:t> </w:t>
      </w:r>
      <w:r w:rsidRPr="0076312E">
        <w:t>(1), the documents are:</w:t>
      </w:r>
    </w:p>
    <w:p w:rsidR="001950FB" w:rsidRPr="0076312E" w:rsidRDefault="001950FB" w:rsidP="0065758F">
      <w:pPr>
        <w:pStyle w:val="paragraph"/>
      </w:pPr>
      <w:r w:rsidRPr="0076312E">
        <w:tab/>
        <w:t>(a)</w:t>
      </w:r>
      <w:r w:rsidRPr="0076312E">
        <w:tab/>
        <w:t>the application for registration; and</w:t>
      </w:r>
    </w:p>
    <w:p w:rsidR="001950FB" w:rsidRPr="0076312E" w:rsidRDefault="001950FB" w:rsidP="0065758F">
      <w:pPr>
        <w:pStyle w:val="paragraph"/>
      </w:pPr>
      <w:r w:rsidRPr="0076312E">
        <w:tab/>
        <w:t>(b)</w:t>
      </w:r>
      <w:r w:rsidRPr="0076312E">
        <w:tab/>
        <w:t>a notification of any amendment made to the application for registration of a certification trade mark; and</w:t>
      </w:r>
    </w:p>
    <w:p w:rsidR="001950FB" w:rsidRPr="0076312E" w:rsidRDefault="001950FB" w:rsidP="0065758F">
      <w:pPr>
        <w:pStyle w:val="paragraph"/>
      </w:pPr>
      <w:r w:rsidRPr="0076312E">
        <w:tab/>
        <w:t>(c)</w:t>
      </w:r>
      <w:r w:rsidRPr="0076312E">
        <w:tab/>
        <w:t>a copy of the rules governing the use of the certification trade mark; and</w:t>
      </w:r>
    </w:p>
    <w:p w:rsidR="001950FB" w:rsidRPr="0076312E" w:rsidRDefault="001950FB" w:rsidP="0065758F">
      <w:pPr>
        <w:pStyle w:val="paragraph"/>
      </w:pPr>
      <w:r w:rsidRPr="0076312E">
        <w:tab/>
        <w:t>(d)</w:t>
      </w:r>
      <w:r w:rsidRPr="0076312E">
        <w:tab/>
        <w:t>any other document that is relevant to the application.</w:t>
      </w:r>
    </w:p>
    <w:p w:rsidR="001950FB" w:rsidRPr="0076312E" w:rsidRDefault="001950FB" w:rsidP="0065758F">
      <w:pPr>
        <w:pStyle w:val="ActHead5"/>
      </w:pPr>
      <w:bookmarkStart w:id="163" w:name="_Toc43364243"/>
      <w:r w:rsidRPr="0076312E">
        <w:rPr>
          <w:rStyle w:val="CharSectno"/>
        </w:rPr>
        <w:t>16.3</w:t>
      </w:r>
      <w:r w:rsidR="0065758F" w:rsidRPr="0076312E">
        <w:t xml:space="preserve">  </w:t>
      </w:r>
      <w:r w:rsidRPr="0076312E">
        <w:t>Initial assessment of applications by Commission</w:t>
      </w:r>
      <w:bookmarkEnd w:id="163"/>
    </w:p>
    <w:p w:rsidR="001950FB" w:rsidRPr="0076312E" w:rsidRDefault="001950FB" w:rsidP="0065758F">
      <w:pPr>
        <w:pStyle w:val="subsection"/>
      </w:pPr>
      <w:r w:rsidRPr="0076312E">
        <w:tab/>
        <w:t>(1)</w:t>
      </w:r>
      <w:r w:rsidRPr="0076312E">
        <w:tab/>
        <w:t>For the purposes of subsection</w:t>
      </w:r>
      <w:r w:rsidR="0076312E">
        <w:t> </w:t>
      </w:r>
      <w:r w:rsidRPr="0076312E">
        <w:t>175(1) of the Act (which deals with consideration of applications), the Commission must make an initial assessment of an application and of any documents received under regulation</w:t>
      </w:r>
      <w:r w:rsidR="0076312E">
        <w:t> </w:t>
      </w:r>
      <w:r w:rsidRPr="0076312E">
        <w:t>16.2 in relation to the application as soon as practicable after receipt.</w:t>
      </w:r>
    </w:p>
    <w:p w:rsidR="001950FB" w:rsidRPr="0076312E" w:rsidRDefault="001950FB" w:rsidP="0065758F">
      <w:pPr>
        <w:pStyle w:val="subsection"/>
      </w:pPr>
      <w:r w:rsidRPr="0076312E">
        <w:tab/>
        <w:t>(2)</w:t>
      </w:r>
      <w:r w:rsidRPr="0076312E">
        <w:tab/>
        <w:t>As soon as practicable after the initial assessment, the Commission must:</w:t>
      </w:r>
    </w:p>
    <w:p w:rsidR="001950FB" w:rsidRPr="0076312E" w:rsidRDefault="001950FB" w:rsidP="0065758F">
      <w:pPr>
        <w:pStyle w:val="paragraph"/>
      </w:pPr>
      <w:r w:rsidRPr="0076312E">
        <w:tab/>
        <w:t>(a)</w:t>
      </w:r>
      <w:r w:rsidRPr="0076312E">
        <w:tab/>
        <w:t>notify the applicant and the Registrar of the initial assessment; and</w:t>
      </w:r>
    </w:p>
    <w:p w:rsidR="001950FB" w:rsidRPr="0076312E" w:rsidRDefault="001950FB" w:rsidP="0065758F">
      <w:pPr>
        <w:pStyle w:val="paragraph"/>
      </w:pPr>
      <w:r w:rsidRPr="0076312E">
        <w:tab/>
        <w:t>(b)</w:t>
      </w:r>
      <w:r w:rsidRPr="0076312E">
        <w:tab/>
        <w:t xml:space="preserve">state in the notice to the applicant that the initial assessment will be advertised in the </w:t>
      </w:r>
      <w:r w:rsidRPr="0076312E">
        <w:rPr>
          <w:i/>
        </w:rPr>
        <w:t>Official Journal</w:t>
      </w:r>
      <w:r w:rsidRPr="0076312E">
        <w:t>; and</w:t>
      </w:r>
    </w:p>
    <w:p w:rsidR="001950FB" w:rsidRPr="0076312E" w:rsidRDefault="001950FB" w:rsidP="0065758F">
      <w:pPr>
        <w:pStyle w:val="paragraph"/>
      </w:pPr>
      <w:r w:rsidRPr="0076312E">
        <w:tab/>
        <w:t>(c)</w:t>
      </w:r>
      <w:r w:rsidRPr="0076312E">
        <w:tab/>
        <w:t>state in the notice to the applicant that the applicant, or another person, may:</w:t>
      </w:r>
    </w:p>
    <w:p w:rsidR="001950FB" w:rsidRPr="0076312E" w:rsidRDefault="001950FB" w:rsidP="0065758F">
      <w:pPr>
        <w:pStyle w:val="paragraphsub"/>
      </w:pPr>
      <w:r w:rsidRPr="0076312E">
        <w:tab/>
        <w:t>(i)</w:t>
      </w:r>
      <w:r w:rsidRPr="0076312E">
        <w:tab/>
        <w:t>respond in writing to the Commission; and</w:t>
      </w:r>
    </w:p>
    <w:p w:rsidR="001950FB" w:rsidRPr="0076312E" w:rsidRDefault="001950FB" w:rsidP="0065758F">
      <w:pPr>
        <w:pStyle w:val="paragraphsub"/>
      </w:pPr>
      <w:r w:rsidRPr="0076312E">
        <w:tab/>
        <w:t>(ii)</w:t>
      </w:r>
      <w:r w:rsidRPr="0076312E">
        <w:tab/>
        <w:t>request the Commission in writing to hold a conference;</w:t>
      </w:r>
    </w:p>
    <w:p w:rsidR="001950FB" w:rsidRPr="0076312E" w:rsidRDefault="001950FB" w:rsidP="0065758F">
      <w:pPr>
        <w:pStyle w:val="paragraph"/>
      </w:pPr>
      <w:r w:rsidRPr="0076312E">
        <w:tab/>
      </w:r>
      <w:r w:rsidRPr="0076312E">
        <w:tab/>
        <w:t xml:space="preserve">in relation to the initial assessment not more than 1 month after the date of publication of the </w:t>
      </w:r>
      <w:r w:rsidRPr="0076312E">
        <w:rPr>
          <w:i/>
        </w:rPr>
        <w:t xml:space="preserve">Official Journal </w:t>
      </w:r>
      <w:r w:rsidRPr="0076312E">
        <w:t>in which the advertisement is published.</w:t>
      </w:r>
    </w:p>
    <w:p w:rsidR="001950FB" w:rsidRPr="0076312E" w:rsidRDefault="001950FB" w:rsidP="0065758F">
      <w:pPr>
        <w:pStyle w:val="subsection"/>
      </w:pPr>
      <w:r w:rsidRPr="0076312E">
        <w:tab/>
        <w:t>(3)</w:t>
      </w:r>
      <w:r w:rsidRPr="0076312E">
        <w:tab/>
        <w:t>After receiving notice from the Commission, the Registrar must:</w:t>
      </w:r>
    </w:p>
    <w:p w:rsidR="001950FB" w:rsidRPr="0076312E" w:rsidRDefault="001950FB" w:rsidP="0065758F">
      <w:pPr>
        <w:pStyle w:val="paragraph"/>
      </w:pPr>
      <w:r w:rsidRPr="0076312E">
        <w:tab/>
        <w:t>(a)</w:t>
      </w:r>
      <w:r w:rsidRPr="0076312E">
        <w:tab/>
        <w:t xml:space="preserve">advertise the initial assessment in the </w:t>
      </w:r>
      <w:r w:rsidRPr="0076312E">
        <w:rPr>
          <w:i/>
        </w:rPr>
        <w:t>Official Journal</w:t>
      </w:r>
      <w:r w:rsidRPr="0076312E">
        <w:t>; and</w:t>
      </w:r>
    </w:p>
    <w:p w:rsidR="001950FB" w:rsidRPr="0076312E" w:rsidRDefault="001950FB" w:rsidP="0065758F">
      <w:pPr>
        <w:pStyle w:val="paragraph"/>
      </w:pPr>
      <w:r w:rsidRPr="0076312E">
        <w:tab/>
        <w:t>(b)</w:t>
      </w:r>
      <w:r w:rsidRPr="0076312E">
        <w:tab/>
        <w:t xml:space="preserve">include in the advertisement a statement mentioned in </w:t>
      </w:r>
      <w:r w:rsidR="0076312E">
        <w:t>paragraph (</w:t>
      </w:r>
      <w:r w:rsidRPr="0076312E">
        <w:t>2</w:t>
      </w:r>
      <w:r w:rsidR="0065758F" w:rsidRPr="0076312E">
        <w:t>)(</w:t>
      </w:r>
      <w:r w:rsidRPr="0076312E">
        <w:t>c).</w:t>
      </w:r>
    </w:p>
    <w:p w:rsidR="001950FB" w:rsidRPr="0076312E" w:rsidRDefault="001950FB" w:rsidP="0065758F">
      <w:pPr>
        <w:pStyle w:val="subsection"/>
      </w:pPr>
      <w:r w:rsidRPr="0076312E">
        <w:tab/>
        <w:t>(4)</w:t>
      </w:r>
      <w:r w:rsidRPr="0076312E">
        <w:tab/>
        <w:t xml:space="preserve">If, in the period that ends 1 month after the date of the advertisement in the </w:t>
      </w:r>
      <w:r w:rsidRPr="0076312E">
        <w:rPr>
          <w:i/>
        </w:rPr>
        <w:t xml:space="preserve">Official Journal </w:t>
      </w:r>
      <w:r w:rsidRPr="0076312E">
        <w:t>of an initial assessment:</w:t>
      </w:r>
    </w:p>
    <w:p w:rsidR="001950FB" w:rsidRPr="0076312E" w:rsidRDefault="001950FB" w:rsidP="0065758F">
      <w:pPr>
        <w:pStyle w:val="paragraph"/>
      </w:pPr>
      <w:r w:rsidRPr="0076312E">
        <w:tab/>
        <w:t>(a)</w:t>
      </w:r>
      <w:r w:rsidRPr="0076312E">
        <w:tab/>
        <w:t>a person responds in writing to the Commission in relation to a notice under subregulation</w:t>
      </w:r>
      <w:r w:rsidR="00440FE1" w:rsidRPr="0076312E">
        <w:t> </w:t>
      </w:r>
      <w:r w:rsidRPr="0076312E">
        <w:t>(2) or an advertisement under subregulation</w:t>
      </w:r>
      <w:r w:rsidR="00440FE1" w:rsidRPr="0076312E">
        <w:t> </w:t>
      </w:r>
      <w:r w:rsidRPr="0076312E">
        <w:t>(3); and</w:t>
      </w:r>
    </w:p>
    <w:p w:rsidR="001950FB" w:rsidRPr="0076312E" w:rsidRDefault="001950FB" w:rsidP="0065758F">
      <w:pPr>
        <w:pStyle w:val="paragraph"/>
      </w:pPr>
      <w:r w:rsidRPr="0076312E">
        <w:tab/>
        <w:t>(b)</w:t>
      </w:r>
      <w:r w:rsidRPr="0076312E">
        <w:tab/>
        <w:t>no person requests the Commission in writing to hold a conference on a matter included in the initial assessment;</w:t>
      </w:r>
    </w:p>
    <w:p w:rsidR="001950FB" w:rsidRPr="0076312E" w:rsidRDefault="001950FB" w:rsidP="0065758F">
      <w:pPr>
        <w:pStyle w:val="subsection2"/>
      </w:pPr>
      <w:r w:rsidRPr="0076312E">
        <w:t>the Commission must, before making a decision on the application:</w:t>
      </w:r>
    </w:p>
    <w:p w:rsidR="001950FB" w:rsidRPr="0076312E" w:rsidRDefault="001950FB" w:rsidP="0065758F">
      <w:pPr>
        <w:pStyle w:val="paragraph"/>
      </w:pPr>
      <w:r w:rsidRPr="0076312E">
        <w:tab/>
        <w:t>(c)</w:t>
      </w:r>
      <w:r w:rsidRPr="0076312E">
        <w:tab/>
        <w:t xml:space="preserve">give to the applicant and each respondent a copy of each response to which </w:t>
      </w:r>
      <w:r w:rsidR="0076312E">
        <w:t>paragraph (</w:t>
      </w:r>
      <w:r w:rsidRPr="0076312E">
        <w:t>a) refers that is received from another person; and</w:t>
      </w:r>
    </w:p>
    <w:p w:rsidR="001950FB" w:rsidRPr="0076312E" w:rsidRDefault="001950FB" w:rsidP="0065758F">
      <w:pPr>
        <w:pStyle w:val="paragraph"/>
      </w:pPr>
      <w:r w:rsidRPr="0076312E">
        <w:tab/>
        <w:t>(d)</w:t>
      </w:r>
      <w:r w:rsidRPr="0076312E">
        <w:tab/>
        <w:t xml:space="preserve">invite the applicant and each respondent to make a written submission on each response mentioned in </w:t>
      </w:r>
      <w:r w:rsidR="0076312E">
        <w:t>paragraph (</w:t>
      </w:r>
      <w:r w:rsidRPr="0076312E">
        <w:t>c).</w:t>
      </w:r>
    </w:p>
    <w:p w:rsidR="001950FB" w:rsidRPr="0076312E" w:rsidRDefault="001950FB" w:rsidP="0065758F">
      <w:pPr>
        <w:pStyle w:val="ActHead5"/>
      </w:pPr>
      <w:bookmarkStart w:id="164" w:name="_Toc43364244"/>
      <w:r w:rsidRPr="0076312E">
        <w:rPr>
          <w:rStyle w:val="CharSectno"/>
        </w:rPr>
        <w:t>16.4</w:t>
      </w:r>
      <w:r w:rsidR="0065758F" w:rsidRPr="0076312E">
        <w:t xml:space="preserve">  </w:t>
      </w:r>
      <w:r w:rsidRPr="0076312E">
        <w:t>Holding of conferences</w:t>
      </w:r>
      <w:bookmarkEnd w:id="164"/>
    </w:p>
    <w:p w:rsidR="001950FB" w:rsidRPr="0076312E" w:rsidRDefault="001950FB" w:rsidP="0065758F">
      <w:pPr>
        <w:pStyle w:val="subsection"/>
      </w:pPr>
      <w:r w:rsidRPr="0076312E">
        <w:tab/>
        <w:t>(1)</w:t>
      </w:r>
      <w:r w:rsidRPr="0076312E">
        <w:tab/>
        <w:t xml:space="preserve">If, in the period that ends 1 month after the date of the advertisement in the </w:t>
      </w:r>
      <w:r w:rsidRPr="0076312E">
        <w:rPr>
          <w:i/>
        </w:rPr>
        <w:t xml:space="preserve">Official Journal </w:t>
      </w:r>
      <w:r w:rsidRPr="0076312E">
        <w:t>of an initial assessment:</w:t>
      </w:r>
    </w:p>
    <w:p w:rsidR="001950FB" w:rsidRPr="0076312E" w:rsidRDefault="001950FB" w:rsidP="0065758F">
      <w:pPr>
        <w:pStyle w:val="paragraph"/>
      </w:pPr>
      <w:r w:rsidRPr="0076312E">
        <w:tab/>
        <w:t>(a)</w:t>
      </w:r>
      <w:r w:rsidRPr="0076312E">
        <w:tab/>
        <w:t>a person requests the Commission in writing to hold a conference on a matter included in the initial assessment; and</w:t>
      </w:r>
    </w:p>
    <w:p w:rsidR="001950FB" w:rsidRPr="0076312E" w:rsidRDefault="001950FB" w:rsidP="0065758F">
      <w:pPr>
        <w:pStyle w:val="paragraph"/>
      </w:pPr>
      <w:r w:rsidRPr="0076312E">
        <w:tab/>
        <w:t>(b)</w:t>
      </w:r>
      <w:r w:rsidRPr="0076312E">
        <w:tab/>
        <w:t>no person otherwise responds in writing to the Commission in relation to a notice under subregulation</w:t>
      </w:r>
      <w:r w:rsidR="0076312E">
        <w:t> </w:t>
      </w:r>
      <w:r w:rsidRPr="0076312E">
        <w:t>16.3(2) or an advertisement under subregulation</w:t>
      </w:r>
      <w:r w:rsidR="0076312E">
        <w:t> </w:t>
      </w:r>
      <w:r w:rsidRPr="0076312E">
        <w:t>16.3(3);</w:t>
      </w:r>
    </w:p>
    <w:p w:rsidR="001950FB" w:rsidRPr="0076312E" w:rsidRDefault="001950FB" w:rsidP="0065758F">
      <w:pPr>
        <w:pStyle w:val="subsection2"/>
      </w:pPr>
      <w:r w:rsidRPr="0076312E">
        <w:t>the Commission must hold the conference before it makes a decision on the application.</w:t>
      </w:r>
    </w:p>
    <w:p w:rsidR="001950FB" w:rsidRPr="0076312E" w:rsidRDefault="001950FB" w:rsidP="0065758F">
      <w:pPr>
        <w:pStyle w:val="subsection"/>
      </w:pPr>
      <w:r w:rsidRPr="0076312E">
        <w:tab/>
        <w:t>(2)</w:t>
      </w:r>
      <w:r w:rsidRPr="0076312E">
        <w:tab/>
        <w:t>As soon as practicable after the Commission receives a request under subregulation</w:t>
      </w:r>
      <w:r w:rsidR="00440FE1" w:rsidRPr="0076312E">
        <w:t> </w:t>
      </w:r>
      <w:r w:rsidRPr="0076312E">
        <w:t>(1) for a conference, the Commission must:</w:t>
      </w:r>
    </w:p>
    <w:p w:rsidR="001950FB" w:rsidRPr="0076312E" w:rsidRDefault="001950FB" w:rsidP="0065758F">
      <w:pPr>
        <w:pStyle w:val="paragraph"/>
      </w:pPr>
      <w:r w:rsidRPr="0076312E">
        <w:tab/>
        <w:t>(a)</w:t>
      </w:r>
      <w:r w:rsidRPr="0076312E">
        <w:tab/>
        <w:t>invite the applicant and any other person mentioned in subregulation</w:t>
      </w:r>
      <w:r w:rsidR="00440FE1" w:rsidRPr="0076312E">
        <w:t> </w:t>
      </w:r>
      <w:r w:rsidRPr="0076312E">
        <w:t>(1):</w:t>
      </w:r>
    </w:p>
    <w:p w:rsidR="001950FB" w:rsidRPr="0076312E" w:rsidRDefault="001950FB" w:rsidP="0065758F">
      <w:pPr>
        <w:pStyle w:val="paragraphsub"/>
      </w:pPr>
      <w:r w:rsidRPr="0076312E">
        <w:tab/>
        <w:t>(i)</w:t>
      </w:r>
      <w:r w:rsidRPr="0076312E">
        <w:tab/>
        <w:t>to attend the conference; and</w:t>
      </w:r>
    </w:p>
    <w:p w:rsidR="001950FB" w:rsidRPr="0076312E" w:rsidRDefault="001950FB" w:rsidP="0065758F">
      <w:pPr>
        <w:pStyle w:val="paragraphsub"/>
      </w:pPr>
      <w:r w:rsidRPr="0076312E">
        <w:tab/>
        <w:t>(ii)</w:t>
      </w:r>
      <w:r w:rsidRPr="0076312E">
        <w:tab/>
        <w:t xml:space="preserve">to make an oral or written submission at the conference on the views expressed by another person that are mentioned in </w:t>
      </w:r>
      <w:r w:rsidR="0076312E">
        <w:t>subparagraph (</w:t>
      </w:r>
      <w:r w:rsidRPr="0076312E">
        <w:t>b</w:t>
      </w:r>
      <w:r w:rsidR="0065758F" w:rsidRPr="0076312E">
        <w:t>)(</w:t>
      </w:r>
      <w:r w:rsidRPr="0076312E">
        <w:t>ii); and</w:t>
      </w:r>
    </w:p>
    <w:p w:rsidR="001950FB" w:rsidRPr="0076312E" w:rsidRDefault="001950FB" w:rsidP="0065758F">
      <w:pPr>
        <w:pStyle w:val="paragraph"/>
      </w:pPr>
      <w:r w:rsidRPr="0076312E">
        <w:tab/>
        <w:t>(b)</w:t>
      </w:r>
      <w:r w:rsidRPr="0076312E">
        <w:tab/>
        <w:t>give to the applicant and any other person mentioned in subregulation</w:t>
      </w:r>
      <w:r w:rsidR="00440FE1" w:rsidRPr="0076312E">
        <w:t> </w:t>
      </w:r>
      <w:r w:rsidRPr="0076312E">
        <w:t>(1):</w:t>
      </w:r>
    </w:p>
    <w:p w:rsidR="001950FB" w:rsidRPr="0076312E" w:rsidRDefault="001950FB" w:rsidP="0065758F">
      <w:pPr>
        <w:pStyle w:val="paragraphsub"/>
      </w:pPr>
      <w:r w:rsidRPr="0076312E">
        <w:tab/>
        <w:t>(i)</w:t>
      </w:r>
      <w:r w:rsidRPr="0076312E">
        <w:tab/>
        <w:t>reasonable notice of the time, date and place of the conference; and</w:t>
      </w:r>
    </w:p>
    <w:p w:rsidR="001950FB" w:rsidRPr="0076312E" w:rsidRDefault="001950FB" w:rsidP="0065758F">
      <w:pPr>
        <w:pStyle w:val="paragraphsub"/>
      </w:pPr>
      <w:r w:rsidRPr="0076312E">
        <w:tab/>
        <w:t>(ii)</w:t>
      </w:r>
      <w:r w:rsidRPr="0076312E">
        <w:tab/>
        <w:t>a reasonable opportunity to express views that are relevant to the conference, either orally at, or by written submission before or during, the conference; and</w:t>
      </w:r>
    </w:p>
    <w:p w:rsidR="001950FB" w:rsidRPr="0076312E" w:rsidRDefault="001950FB" w:rsidP="0065758F">
      <w:pPr>
        <w:pStyle w:val="paragraphsub"/>
      </w:pPr>
      <w:r w:rsidRPr="0076312E">
        <w:tab/>
        <w:t>(iii)</w:t>
      </w:r>
      <w:r w:rsidRPr="0076312E">
        <w:tab/>
        <w:t xml:space="preserve">a copy of each written submission to which </w:t>
      </w:r>
      <w:r w:rsidR="0076312E">
        <w:t>subparagraph (</w:t>
      </w:r>
      <w:r w:rsidRPr="0076312E">
        <w:t>ii) refers that is made by another person.</w:t>
      </w:r>
    </w:p>
    <w:p w:rsidR="001950FB" w:rsidRPr="0076312E" w:rsidRDefault="001950FB" w:rsidP="0065758F">
      <w:pPr>
        <w:pStyle w:val="subsection"/>
      </w:pPr>
      <w:r w:rsidRPr="0076312E">
        <w:tab/>
        <w:t>(3)</w:t>
      </w:r>
      <w:r w:rsidRPr="0076312E">
        <w:tab/>
        <w:t xml:space="preserve">If, in the period that ends 1 month after the date of the advertisement in the </w:t>
      </w:r>
      <w:r w:rsidRPr="0076312E">
        <w:rPr>
          <w:i/>
        </w:rPr>
        <w:t xml:space="preserve">Official Journal </w:t>
      </w:r>
      <w:r w:rsidRPr="0076312E">
        <w:t>of an initial assessment:</w:t>
      </w:r>
    </w:p>
    <w:p w:rsidR="001950FB" w:rsidRPr="0076312E" w:rsidRDefault="001950FB" w:rsidP="0065758F">
      <w:pPr>
        <w:pStyle w:val="paragraph"/>
      </w:pPr>
      <w:r w:rsidRPr="0076312E">
        <w:tab/>
        <w:t>(a)</w:t>
      </w:r>
      <w:r w:rsidRPr="0076312E">
        <w:tab/>
        <w:t>a person requests the Commission in writing to hold a conference on a matter included in the initial assessment; and</w:t>
      </w:r>
    </w:p>
    <w:p w:rsidR="001950FB" w:rsidRPr="0076312E" w:rsidRDefault="001950FB" w:rsidP="0065758F">
      <w:pPr>
        <w:pStyle w:val="paragraph"/>
      </w:pPr>
      <w:r w:rsidRPr="0076312E">
        <w:tab/>
        <w:t>(b)</w:t>
      </w:r>
      <w:r w:rsidRPr="0076312E">
        <w:tab/>
        <w:t>a person otherwise responds in writing to the Commission in relation to a notice under subregulation</w:t>
      </w:r>
      <w:r w:rsidR="0076312E">
        <w:t> </w:t>
      </w:r>
      <w:r w:rsidRPr="0076312E">
        <w:t>16.3(2) or an advertisement under subregulation</w:t>
      </w:r>
      <w:r w:rsidR="0076312E">
        <w:t> </w:t>
      </w:r>
      <w:r w:rsidRPr="0076312E">
        <w:t>16.3(3);</w:t>
      </w:r>
    </w:p>
    <w:p w:rsidR="001950FB" w:rsidRPr="0076312E" w:rsidRDefault="001950FB" w:rsidP="0065758F">
      <w:pPr>
        <w:pStyle w:val="subsection2"/>
      </w:pPr>
      <w:r w:rsidRPr="0076312E">
        <w:t>the Commission must hold the conference before it makes a decision on the application.</w:t>
      </w:r>
    </w:p>
    <w:p w:rsidR="001950FB" w:rsidRPr="0076312E" w:rsidRDefault="001950FB" w:rsidP="0065758F">
      <w:pPr>
        <w:pStyle w:val="subsection"/>
      </w:pPr>
      <w:r w:rsidRPr="0076312E">
        <w:tab/>
        <w:t>(4)</w:t>
      </w:r>
      <w:r w:rsidRPr="0076312E">
        <w:tab/>
        <w:t>As soon as practicable after the Commission receives a request under subregulation</w:t>
      </w:r>
      <w:r w:rsidR="00440FE1" w:rsidRPr="0076312E">
        <w:t> </w:t>
      </w:r>
      <w:r w:rsidRPr="0076312E">
        <w:t>(3) for a conference, the Commission must:</w:t>
      </w:r>
    </w:p>
    <w:p w:rsidR="001950FB" w:rsidRPr="0076312E" w:rsidRDefault="001950FB" w:rsidP="0065758F">
      <w:pPr>
        <w:pStyle w:val="paragraph"/>
      </w:pPr>
      <w:r w:rsidRPr="0076312E">
        <w:tab/>
        <w:t>(a)</w:t>
      </w:r>
      <w:r w:rsidRPr="0076312E">
        <w:tab/>
        <w:t>invite the applicant and any person who has responded in writing to the Commission:</w:t>
      </w:r>
    </w:p>
    <w:p w:rsidR="001950FB" w:rsidRPr="0076312E" w:rsidRDefault="001950FB" w:rsidP="0065758F">
      <w:pPr>
        <w:pStyle w:val="paragraphsub"/>
      </w:pPr>
      <w:r w:rsidRPr="0076312E">
        <w:tab/>
        <w:t>(i)</w:t>
      </w:r>
      <w:r w:rsidRPr="0076312E">
        <w:tab/>
        <w:t>to attend the conference; and</w:t>
      </w:r>
    </w:p>
    <w:p w:rsidR="001950FB" w:rsidRPr="0076312E" w:rsidRDefault="001950FB" w:rsidP="0065758F">
      <w:pPr>
        <w:pStyle w:val="paragraphsub"/>
      </w:pPr>
      <w:r w:rsidRPr="0076312E">
        <w:tab/>
        <w:t>(ii)</w:t>
      </w:r>
      <w:r w:rsidRPr="0076312E">
        <w:tab/>
        <w:t xml:space="preserve">to make an oral or written submission at the conference on the views expressed by another person that are mentioned in </w:t>
      </w:r>
      <w:r w:rsidR="0076312E">
        <w:t>subparagraph (</w:t>
      </w:r>
      <w:r w:rsidRPr="0076312E">
        <w:t>b</w:t>
      </w:r>
      <w:r w:rsidR="0065758F" w:rsidRPr="0076312E">
        <w:t>)(</w:t>
      </w:r>
      <w:r w:rsidRPr="0076312E">
        <w:t>ii); and</w:t>
      </w:r>
    </w:p>
    <w:p w:rsidR="001950FB" w:rsidRPr="0076312E" w:rsidRDefault="001950FB" w:rsidP="0065758F">
      <w:pPr>
        <w:pStyle w:val="paragraph"/>
      </w:pPr>
      <w:r w:rsidRPr="0076312E">
        <w:tab/>
        <w:t>(b)</w:t>
      </w:r>
      <w:r w:rsidRPr="0076312E">
        <w:tab/>
        <w:t>give to the applicant and any person who has responded in writing to the Commission:</w:t>
      </w:r>
    </w:p>
    <w:p w:rsidR="001950FB" w:rsidRPr="0076312E" w:rsidRDefault="001950FB" w:rsidP="0065758F">
      <w:pPr>
        <w:pStyle w:val="paragraphsub"/>
      </w:pPr>
      <w:r w:rsidRPr="0076312E">
        <w:tab/>
        <w:t>(i)</w:t>
      </w:r>
      <w:r w:rsidRPr="0076312E">
        <w:tab/>
        <w:t>reasonable notice in writing of the time, date and place of the conference; and</w:t>
      </w:r>
    </w:p>
    <w:p w:rsidR="001950FB" w:rsidRPr="0076312E" w:rsidRDefault="001950FB" w:rsidP="0065758F">
      <w:pPr>
        <w:pStyle w:val="paragraphsub"/>
      </w:pPr>
      <w:r w:rsidRPr="0076312E">
        <w:tab/>
        <w:t>(ii)</w:t>
      </w:r>
      <w:r w:rsidRPr="0076312E">
        <w:tab/>
        <w:t>a reasonable opportunity to express views that are relevant to the conference, either orally at, or by written submission before or during, the conference; and</w:t>
      </w:r>
    </w:p>
    <w:p w:rsidR="001950FB" w:rsidRPr="0076312E" w:rsidRDefault="001950FB" w:rsidP="0065758F">
      <w:pPr>
        <w:pStyle w:val="paragraphsub"/>
      </w:pPr>
      <w:r w:rsidRPr="0076312E">
        <w:tab/>
        <w:t>(iii)</w:t>
      </w:r>
      <w:r w:rsidRPr="0076312E">
        <w:tab/>
        <w:t xml:space="preserve">a copy of each response to which </w:t>
      </w:r>
      <w:r w:rsidR="0076312E">
        <w:t>paragraph (</w:t>
      </w:r>
      <w:r w:rsidRPr="0076312E">
        <w:t>3</w:t>
      </w:r>
      <w:r w:rsidR="0065758F" w:rsidRPr="0076312E">
        <w:t>)(</w:t>
      </w:r>
      <w:r w:rsidRPr="0076312E">
        <w:t xml:space="preserve">b) refers, and of each written submission to which </w:t>
      </w:r>
      <w:r w:rsidR="0076312E">
        <w:t>subparagraph (</w:t>
      </w:r>
      <w:r w:rsidRPr="0076312E">
        <w:t>ii) refers, that is made by another person.</w:t>
      </w:r>
    </w:p>
    <w:p w:rsidR="001950FB" w:rsidRPr="0076312E" w:rsidRDefault="001950FB" w:rsidP="0065758F">
      <w:pPr>
        <w:pStyle w:val="subsection"/>
      </w:pPr>
      <w:r w:rsidRPr="0076312E">
        <w:tab/>
        <w:t>(5)</w:t>
      </w:r>
      <w:r w:rsidRPr="0076312E">
        <w:tab/>
        <w:t>If a person who is invited to attend a conference:</w:t>
      </w:r>
    </w:p>
    <w:p w:rsidR="001950FB" w:rsidRPr="0076312E" w:rsidRDefault="001950FB" w:rsidP="0065758F">
      <w:pPr>
        <w:pStyle w:val="paragraph"/>
      </w:pPr>
      <w:r w:rsidRPr="0076312E">
        <w:tab/>
        <w:t>(a)</w:t>
      </w:r>
      <w:r w:rsidRPr="0076312E">
        <w:tab/>
        <w:t>informs the Commission that the person does not wish to attend the conference; or</w:t>
      </w:r>
    </w:p>
    <w:p w:rsidR="001950FB" w:rsidRPr="0076312E" w:rsidRDefault="001950FB" w:rsidP="0065758F">
      <w:pPr>
        <w:pStyle w:val="paragraph"/>
      </w:pPr>
      <w:r w:rsidRPr="0076312E">
        <w:tab/>
        <w:t>(b)</w:t>
      </w:r>
      <w:r w:rsidRPr="0076312E">
        <w:tab/>
        <w:t>does not attend the conference;</w:t>
      </w:r>
    </w:p>
    <w:p w:rsidR="001950FB" w:rsidRPr="0076312E" w:rsidRDefault="001950FB" w:rsidP="0065758F">
      <w:pPr>
        <w:pStyle w:val="subsection2"/>
      </w:pPr>
      <w:r w:rsidRPr="0076312E">
        <w:t>the conference may proceed in the absence of the person.</w:t>
      </w:r>
    </w:p>
    <w:p w:rsidR="001950FB" w:rsidRPr="0076312E" w:rsidRDefault="001950FB" w:rsidP="0065758F">
      <w:pPr>
        <w:pStyle w:val="ActHead5"/>
      </w:pPr>
      <w:bookmarkStart w:id="165" w:name="_Toc43364245"/>
      <w:r w:rsidRPr="0076312E">
        <w:rPr>
          <w:rStyle w:val="CharSectno"/>
        </w:rPr>
        <w:t>16.5</w:t>
      </w:r>
      <w:r w:rsidR="0065758F" w:rsidRPr="0076312E">
        <w:t xml:space="preserve">  </w:t>
      </w:r>
      <w:r w:rsidRPr="0076312E">
        <w:t>Consideration of applications</w:t>
      </w:r>
      <w:bookmarkEnd w:id="165"/>
    </w:p>
    <w:p w:rsidR="001950FB" w:rsidRPr="0076312E" w:rsidRDefault="001950FB" w:rsidP="0065758F">
      <w:pPr>
        <w:pStyle w:val="subsection"/>
      </w:pPr>
      <w:r w:rsidRPr="0076312E">
        <w:tab/>
        <w:t>(1)</w:t>
      </w:r>
      <w:r w:rsidRPr="0076312E">
        <w:tab/>
        <w:t>In considering an application for registration of a certification trade mark for the purposes of making a decision under subsection</w:t>
      </w:r>
      <w:r w:rsidR="0076312E">
        <w:t> </w:t>
      </w:r>
      <w:r w:rsidRPr="0076312E">
        <w:t>175(2), (3) or (4) of the Act (which deal with consideration of applications), the Commission must have regard to the matters specified in subregulation</w:t>
      </w:r>
      <w:r w:rsidR="00440FE1" w:rsidRPr="0076312E">
        <w:t> </w:t>
      </w:r>
      <w:r w:rsidRPr="0076312E">
        <w:t>(2).</w:t>
      </w:r>
    </w:p>
    <w:p w:rsidR="001950FB" w:rsidRPr="0076312E" w:rsidRDefault="001950FB" w:rsidP="0065758F">
      <w:pPr>
        <w:pStyle w:val="subsection"/>
      </w:pPr>
      <w:r w:rsidRPr="0076312E">
        <w:tab/>
        <w:t>(2)</w:t>
      </w:r>
      <w:r w:rsidRPr="0076312E">
        <w:tab/>
        <w:t>The Commission must have regard to:</w:t>
      </w:r>
    </w:p>
    <w:p w:rsidR="001950FB" w:rsidRPr="0076312E" w:rsidRDefault="001950FB" w:rsidP="0065758F">
      <w:pPr>
        <w:pStyle w:val="paragraph"/>
      </w:pPr>
      <w:r w:rsidRPr="0076312E">
        <w:tab/>
        <w:t>(a)</w:t>
      </w:r>
      <w:r w:rsidRPr="0076312E">
        <w:tab/>
        <w:t>the initial assessment; and</w:t>
      </w:r>
    </w:p>
    <w:p w:rsidR="001950FB" w:rsidRPr="0076312E" w:rsidRDefault="001950FB" w:rsidP="0065758F">
      <w:pPr>
        <w:pStyle w:val="paragraph"/>
      </w:pPr>
      <w:r w:rsidRPr="0076312E">
        <w:tab/>
        <w:t>(b)</w:t>
      </w:r>
      <w:r w:rsidRPr="0076312E">
        <w:tab/>
        <w:t>any response in relation to a notice under subregulation</w:t>
      </w:r>
      <w:r w:rsidR="0076312E">
        <w:t> </w:t>
      </w:r>
      <w:r w:rsidRPr="0076312E">
        <w:t>16.3(2) or an advertisement under subregulation</w:t>
      </w:r>
      <w:r w:rsidR="0076312E">
        <w:t> </w:t>
      </w:r>
      <w:r w:rsidRPr="0076312E">
        <w:t>16.3(3) that is relevant; and</w:t>
      </w:r>
    </w:p>
    <w:p w:rsidR="001950FB" w:rsidRPr="0076312E" w:rsidRDefault="001950FB" w:rsidP="0065758F">
      <w:pPr>
        <w:pStyle w:val="paragraph"/>
      </w:pPr>
      <w:r w:rsidRPr="0076312E">
        <w:tab/>
        <w:t>(c)</w:t>
      </w:r>
      <w:r w:rsidRPr="0076312E">
        <w:tab/>
        <w:t>any relevant submission that is made to the Commission in writing about the initial assessment, whether or not the submission is made in relation to a conference; and</w:t>
      </w:r>
    </w:p>
    <w:p w:rsidR="001950FB" w:rsidRPr="0076312E" w:rsidRDefault="001950FB" w:rsidP="0065758F">
      <w:pPr>
        <w:pStyle w:val="paragraph"/>
      </w:pPr>
      <w:r w:rsidRPr="0076312E">
        <w:tab/>
        <w:t>(d)</w:t>
      </w:r>
      <w:r w:rsidRPr="0076312E">
        <w:tab/>
        <w:t>any relevant oral submission made during a conference; and</w:t>
      </w:r>
    </w:p>
    <w:p w:rsidR="001950FB" w:rsidRPr="0076312E" w:rsidRDefault="001950FB" w:rsidP="0065758F">
      <w:pPr>
        <w:pStyle w:val="paragraph"/>
      </w:pPr>
      <w:r w:rsidRPr="0076312E">
        <w:tab/>
        <w:t>(e)</w:t>
      </w:r>
      <w:r w:rsidRPr="0076312E">
        <w:tab/>
        <w:t>any other relevant matter.</w:t>
      </w:r>
    </w:p>
    <w:p w:rsidR="001950FB" w:rsidRPr="0076312E" w:rsidRDefault="001950FB" w:rsidP="0065758F">
      <w:pPr>
        <w:pStyle w:val="ActHead5"/>
      </w:pPr>
      <w:bookmarkStart w:id="166" w:name="_Toc43364246"/>
      <w:r w:rsidRPr="0076312E">
        <w:rPr>
          <w:rStyle w:val="CharSectno"/>
        </w:rPr>
        <w:t>16.6</w:t>
      </w:r>
      <w:r w:rsidR="0065758F" w:rsidRPr="0076312E">
        <w:t xml:space="preserve">  </w:t>
      </w:r>
      <w:r w:rsidRPr="0076312E">
        <w:t>Criteria for Commission consideration of rules</w:t>
      </w:r>
      <w:bookmarkEnd w:id="166"/>
    </w:p>
    <w:p w:rsidR="001950FB" w:rsidRPr="0076312E" w:rsidRDefault="001950FB" w:rsidP="0065758F">
      <w:pPr>
        <w:pStyle w:val="subsection"/>
      </w:pPr>
      <w:r w:rsidRPr="0076312E">
        <w:tab/>
      </w:r>
      <w:r w:rsidRPr="0076312E">
        <w:tab/>
        <w:t>For the purposes of paragraph</w:t>
      </w:r>
      <w:r w:rsidR="0076312E">
        <w:t> </w:t>
      </w:r>
      <w:r w:rsidRPr="0076312E">
        <w:t>175(2</w:t>
      </w:r>
      <w:r w:rsidR="0065758F" w:rsidRPr="0076312E">
        <w:t>)(</w:t>
      </w:r>
      <w:r w:rsidRPr="0076312E">
        <w:t>b) of the Act (which deals with criteria for rules governing use), the Commission must have regard to the following criteria:</w:t>
      </w:r>
    </w:p>
    <w:p w:rsidR="001950FB" w:rsidRPr="0076312E" w:rsidRDefault="001950FB" w:rsidP="0065758F">
      <w:pPr>
        <w:pStyle w:val="paragraph"/>
      </w:pPr>
      <w:r w:rsidRPr="0076312E">
        <w:tab/>
        <w:t>(a)</w:t>
      </w:r>
      <w:r w:rsidRPr="0076312E">
        <w:tab/>
        <w:t xml:space="preserve">the principles relating to restrictive trade practices set out in </w:t>
      </w:r>
      <w:r w:rsidR="0065758F" w:rsidRPr="0076312E">
        <w:t>Part</w:t>
      </w:r>
      <w:r w:rsidR="00DA2AC4" w:rsidRPr="0076312E">
        <w:t> </w:t>
      </w:r>
      <w:r w:rsidRPr="0076312E">
        <w:t xml:space="preserve">IV of the </w:t>
      </w:r>
      <w:r w:rsidRPr="0076312E">
        <w:rPr>
          <w:i/>
        </w:rPr>
        <w:t>Trade Practices Act 1974</w:t>
      </w:r>
      <w:r w:rsidRPr="0076312E">
        <w:t>;</w:t>
      </w:r>
    </w:p>
    <w:p w:rsidR="001950FB" w:rsidRPr="0076312E" w:rsidRDefault="001950FB" w:rsidP="0065758F">
      <w:pPr>
        <w:pStyle w:val="paragraph"/>
      </w:pPr>
      <w:r w:rsidRPr="0076312E">
        <w:tab/>
        <w:t>(b)</w:t>
      </w:r>
      <w:r w:rsidRPr="0076312E">
        <w:tab/>
        <w:t xml:space="preserve">the principles relating to unconscionable conduct set out in </w:t>
      </w:r>
      <w:r w:rsidR="0065758F" w:rsidRPr="0076312E">
        <w:t>Part</w:t>
      </w:r>
      <w:r w:rsidR="00DA2AC4" w:rsidRPr="0076312E">
        <w:t> </w:t>
      </w:r>
      <w:r w:rsidRPr="0076312E">
        <w:t>IVA of that Act;</w:t>
      </w:r>
    </w:p>
    <w:p w:rsidR="001950FB" w:rsidRPr="0076312E" w:rsidRDefault="001950FB" w:rsidP="0065758F">
      <w:pPr>
        <w:pStyle w:val="paragraph"/>
      </w:pPr>
      <w:r w:rsidRPr="0076312E">
        <w:tab/>
        <w:t>(c)</w:t>
      </w:r>
      <w:r w:rsidRPr="0076312E">
        <w:tab/>
        <w:t xml:space="preserve">the principles relating to unfair practices, product safety and product information set out in </w:t>
      </w:r>
      <w:r w:rsidR="0065758F" w:rsidRPr="0076312E">
        <w:t>Part</w:t>
      </w:r>
      <w:r w:rsidR="00DA2AC4" w:rsidRPr="0076312E">
        <w:t> </w:t>
      </w:r>
      <w:r w:rsidRPr="0076312E">
        <w:t>V of that Act.</w:t>
      </w:r>
    </w:p>
    <w:p w:rsidR="001950FB" w:rsidRPr="0076312E" w:rsidRDefault="001950FB" w:rsidP="0065758F">
      <w:pPr>
        <w:pStyle w:val="ActHead5"/>
      </w:pPr>
      <w:bookmarkStart w:id="167" w:name="_Toc43364247"/>
      <w:r w:rsidRPr="0076312E">
        <w:rPr>
          <w:rStyle w:val="CharSectno"/>
        </w:rPr>
        <w:t>16.7</w:t>
      </w:r>
      <w:r w:rsidR="0065758F" w:rsidRPr="0076312E">
        <w:t xml:space="preserve">  </w:t>
      </w:r>
      <w:r w:rsidRPr="0076312E">
        <w:t>Matters to be included in advertisement of adverse decision</w:t>
      </w:r>
      <w:bookmarkEnd w:id="167"/>
    </w:p>
    <w:p w:rsidR="001950FB" w:rsidRPr="0076312E" w:rsidRDefault="001950FB" w:rsidP="0065758F">
      <w:pPr>
        <w:pStyle w:val="subsection"/>
      </w:pPr>
      <w:r w:rsidRPr="0076312E">
        <w:tab/>
      </w:r>
      <w:r w:rsidRPr="0076312E">
        <w:tab/>
        <w:t>For the purposes of paragraph</w:t>
      </w:r>
      <w:r w:rsidR="0076312E">
        <w:t> </w:t>
      </w:r>
      <w:r w:rsidRPr="0076312E">
        <w:t>175(4</w:t>
      </w:r>
      <w:r w:rsidR="0065758F" w:rsidRPr="0076312E">
        <w:t>)(</w:t>
      </w:r>
      <w:r w:rsidRPr="0076312E">
        <w:t xml:space="preserve">b) of the Act (which deals with advertisement of a decision of the Commission not to give a certificate), the advertisement in the </w:t>
      </w:r>
      <w:r w:rsidRPr="0076312E">
        <w:rPr>
          <w:i/>
        </w:rPr>
        <w:t xml:space="preserve">Official Journal </w:t>
      </w:r>
      <w:r w:rsidRPr="0076312E">
        <w:t xml:space="preserve">must include a statement to the effect that, subject to the </w:t>
      </w:r>
      <w:r w:rsidRPr="0076312E">
        <w:rPr>
          <w:i/>
        </w:rPr>
        <w:t>Administrative Appeals Tribunal Act 1975</w:t>
      </w:r>
      <w:r w:rsidRPr="0076312E">
        <w:t xml:space="preserve">, application may be made to the </w:t>
      </w:r>
      <w:r w:rsidR="003D1EC5" w:rsidRPr="0076312E">
        <w:t>AAT</w:t>
      </w:r>
      <w:r w:rsidRPr="0076312E">
        <w:t xml:space="preserve"> for the review of the decision to which the advertisement relates.</w:t>
      </w:r>
    </w:p>
    <w:p w:rsidR="001950FB" w:rsidRPr="0076312E" w:rsidRDefault="001950FB" w:rsidP="0065758F">
      <w:pPr>
        <w:pStyle w:val="ActHead5"/>
      </w:pPr>
      <w:bookmarkStart w:id="168" w:name="_Toc43364248"/>
      <w:r w:rsidRPr="0076312E">
        <w:rPr>
          <w:rStyle w:val="CharSectno"/>
        </w:rPr>
        <w:t>16.8</w:t>
      </w:r>
      <w:r w:rsidR="0065758F" w:rsidRPr="0076312E">
        <w:t xml:space="preserve">  </w:t>
      </w:r>
      <w:r w:rsidRPr="0076312E">
        <w:t>Applications to vary rules</w:t>
      </w:r>
      <w:bookmarkEnd w:id="168"/>
    </w:p>
    <w:p w:rsidR="001950FB" w:rsidRPr="0076312E" w:rsidRDefault="001950FB" w:rsidP="0065758F">
      <w:pPr>
        <w:pStyle w:val="subsection"/>
      </w:pPr>
      <w:r w:rsidRPr="0076312E">
        <w:tab/>
        <w:t>(1)</w:t>
      </w:r>
      <w:r w:rsidRPr="0076312E">
        <w:tab/>
        <w:t>For the purposes of subsection</w:t>
      </w:r>
      <w:r w:rsidR="0076312E">
        <w:t> </w:t>
      </w:r>
      <w:r w:rsidRPr="0076312E">
        <w:t>178(1) of the Act (which deals with the variation of rules), the registered owner of a certification trade mark may apply to the Commission to approve a variation of the rules governing the use of the certification trade mark.</w:t>
      </w:r>
    </w:p>
    <w:p w:rsidR="001950FB" w:rsidRPr="0076312E" w:rsidRDefault="001950FB" w:rsidP="0065758F">
      <w:pPr>
        <w:pStyle w:val="subsection"/>
      </w:pPr>
      <w:r w:rsidRPr="0076312E">
        <w:tab/>
        <w:t>(2)</w:t>
      </w:r>
      <w:r w:rsidRPr="0076312E">
        <w:tab/>
        <w:t>An application to approve the variation of the rules governing the use of a registered certification trade mark must:</w:t>
      </w:r>
    </w:p>
    <w:p w:rsidR="001950FB" w:rsidRPr="0076312E" w:rsidRDefault="001950FB" w:rsidP="0065758F">
      <w:pPr>
        <w:pStyle w:val="paragraph"/>
      </w:pPr>
      <w:r w:rsidRPr="0076312E">
        <w:tab/>
        <w:t>(a)</w:t>
      </w:r>
      <w:r w:rsidRPr="0076312E">
        <w:tab/>
        <w:t>be in writing; and</w:t>
      </w:r>
    </w:p>
    <w:p w:rsidR="001950FB" w:rsidRPr="0076312E" w:rsidRDefault="001950FB" w:rsidP="0065758F">
      <w:pPr>
        <w:pStyle w:val="paragraph"/>
      </w:pPr>
      <w:r w:rsidRPr="0076312E">
        <w:tab/>
        <w:t>(b)</w:t>
      </w:r>
      <w:r w:rsidRPr="0076312E">
        <w:tab/>
        <w:t>have with it a copy of the rules governing the use of the registered certification trade mark that incorporate the proposed variation.</w:t>
      </w:r>
    </w:p>
    <w:p w:rsidR="001950FB" w:rsidRPr="0076312E" w:rsidRDefault="001950FB" w:rsidP="0065758F">
      <w:pPr>
        <w:pStyle w:val="ActHead5"/>
      </w:pPr>
      <w:bookmarkStart w:id="169" w:name="_Toc43364249"/>
      <w:r w:rsidRPr="0076312E">
        <w:rPr>
          <w:rStyle w:val="CharSectno"/>
        </w:rPr>
        <w:t>16.9</w:t>
      </w:r>
      <w:r w:rsidR="0065758F" w:rsidRPr="0076312E">
        <w:t xml:space="preserve">  </w:t>
      </w:r>
      <w:r w:rsidRPr="0076312E">
        <w:t>Consideration of applications to vary rules</w:t>
      </w:r>
      <w:bookmarkEnd w:id="169"/>
    </w:p>
    <w:p w:rsidR="001950FB" w:rsidRPr="0076312E" w:rsidRDefault="001950FB" w:rsidP="0065758F">
      <w:pPr>
        <w:pStyle w:val="subsection"/>
      </w:pPr>
      <w:r w:rsidRPr="0076312E">
        <w:tab/>
        <w:t>(1)</w:t>
      </w:r>
      <w:r w:rsidRPr="0076312E">
        <w:tab/>
        <w:t>The Commission must make an initial assessment of an application for approval of the variation of the rules governing the use of a registered certification trade mark as soon as practicable after it receives the application.</w:t>
      </w:r>
    </w:p>
    <w:p w:rsidR="001950FB" w:rsidRPr="0076312E" w:rsidRDefault="001950FB" w:rsidP="0065758F">
      <w:pPr>
        <w:pStyle w:val="subsection"/>
      </w:pPr>
      <w:r w:rsidRPr="0076312E">
        <w:tab/>
        <w:t>(2)</w:t>
      </w:r>
      <w:r w:rsidRPr="0076312E">
        <w:tab/>
        <w:t>Subregulations</w:t>
      </w:r>
      <w:r w:rsidR="0076312E">
        <w:t> </w:t>
      </w:r>
      <w:r w:rsidRPr="0076312E">
        <w:t>16.3(2), (3) and (4) and regulation</w:t>
      </w:r>
      <w:r w:rsidR="0076312E">
        <w:t> </w:t>
      </w:r>
      <w:r w:rsidRPr="0076312E">
        <w:t>16.4 apply to an application to approve the variation of the rules governing the use of a registered certification trade mark as if a reference in those provisions to an application for registration of a certification trade mark were a reference to an application to approve the variation of the rules governing the use of a registered certification trade mark.</w:t>
      </w:r>
    </w:p>
    <w:p w:rsidR="001950FB" w:rsidRPr="0076312E" w:rsidRDefault="001950FB" w:rsidP="0065758F">
      <w:pPr>
        <w:pStyle w:val="subsection"/>
      </w:pPr>
      <w:r w:rsidRPr="0076312E">
        <w:tab/>
        <w:t>(3)</w:t>
      </w:r>
      <w:r w:rsidRPr="0076312E">
        <w:tab/>
        <w:t>Subregulation</w:t>
      </w:r>
      <w:r w:rsidR="0076312E">
        <w:t> </w:t>
      </w:r>
      <w:r w:rsidRPr="0076312E">
        <w:t>16.5(2) applies to a decision whether to approve an application for variation of the rules governing the use of a registered certification trade mark.</w:t>
      </w:r>
    </w:p>
    <w:p w:rsidR="001950FB" w:rsidRPr="0076312E" w:rsidRDefault="0065758F" w:rsidP="0065758F">
      <w:pPr>
        <w:pStyle w:val="notetext"/>
      </w:pPr>
      <w:r w:rsidRPr="0076312E">
        <w:t>Note:</w:t>
      </w:r>
      <w:r w:rsidRPr="0076312E">
        <w:tab/>
      </w:r>
      <w:r w:rsidR="001950FB" w:rsidRPr="0076312E">
        <w:t>Subsection</w:t>
      </w:r>
      <w:r w:rsidR="0076312E">
        <w:t> </w:t>
      </w:r>
      <w:r w:rsidR="001950FB" w:rsidRPr="0076312E">
        <w:t>178(3) of the Act requires the Commission, in deciding whether to approve a variation, to have regard to prescribed criteria, which are the criteria set out in regulation</w:t>
      </w:r>
      <w:r w:rsidR="0076312E">
        <w:t> </w:t>
      </w:r>
      <w:r w:rsidR="001950FB" w:rsidRPr="0076312E">
        <w:t>16.6.</w:t>
      </w:r>
    </w:p>
    <w:p w:rsidR="001950FB" w:rsidRPr="0076312E" w:rsidRDefault="001950FB" w:rsidP="0065758F">
      <w:pPr>
        <w:pStyle w:val="ActHead5"/>
      </w:pPr>
      <w:bookmarkStart w:id="170" w:name="_Toc43364250"/>
      <w:r w:rsidRPr="0076312E">
        <w:rPr>
          <w:rStyle w:val="CharSectno"/>
        </w:rPr>
        <w:t>16.10</w:t>
      </w:r>
      <w:r w:rsidR="0065758F" w:rsidRPr="0076312E">
        <w:t xml:space="preserve">  </w:t>
      </w:r>
      <w:r w:rsidRPr="0076312E">
        <w:t>Decision on variation of rules</w:t>
      </w:r>
      <w:bookmarkEnd w:id="170"/>
    </w:p>
    <w:p w:rsidR="001950FB" w:rsidRPr="0076312E" w:rsidRDefault="001950FB" w:rsidP="0065758F">
      <w:pPr>
        <w:pStyle w:val="subsection"/>
        <w:rPr>
          <w:rFonts w:eastAsia="MS Mincho"/>
        </w:rPr>
      </w:pPr>
      <w:r w:rsidRPr="0076312E">
        <w:rPr>
          <w:rFonts w:eastAsia="MS Mincho"/>
        </w:rPr>
        <w:tab/>
        <w:t>(1)</w:t>
      </w:r>
      <w:r w:rsidRPr="0076312E">
        <w:rPr>
          <w:rFonts w:eastAsia="MS Mincho"/>
        </w:rPr>
        <w:tab/>
        <w:t xml:space="preserve">The Commission may approve a variation of the rules if the Commission is satisfied that the rules, as varied: </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would not be to the detriment of the public;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are satisfactory having regard to the criteria prescribed in regulation</w:t>
      </w:r>
      <w:r w:rsidR="0076312E">
        <w:rPr>
          <w:rFonts w:eastAsia="MS Mincho"/>
        </w:rPr>
        <w:t> </w:t>
      </w:r>
      <w:r w:rsidRPr="0076312E">
        <w:rPr>
          <w:rFonts w:eastAsia="MS Mincho"/>
        </w:rPr>
        <w:t>16.6; and</w:t>
      </w:r>
    </w:p>
    <w:p w:rsidR="001950FB" w:rsidRPr="0076312E" w:rsidRDefault="001950FB" w:rsidP="0065758F">
      <w:pPr>
        <w:pStyle w:val="paragraph"/>
        <w:rPr>
          <w:rFonts w:eastAsia="MS Mincho"/>
        </w:rPr>
      </w:pPr>
      <w:r w:rsidRPr="0076312E">
        <w:rPr>
          <w:rFonts w:eastAsia="MS Mincho"/>
        </w:rPr>
        <w:tab/>
        <w:t>(c)</w:t>
      </w:r>
      <w:r w:rsidRPr="0076312E">
        <w:rPr>
          <w:rFonts w:eastAsia="MS Mincho"/>
        </w:rPr>
        <w:tab/>
        <w:t>provide that the attributes a person must have to become an approved certifier are sufficient to enable the person to assess competently whether goods or services meet the certification requirements.</w:t>
      </w:r>
    </w:p>
    <w:p w:rsidR="001950FB" w:rsidRPr="0076312E" w:rsidRDefault="001950FB" w:rsidP="0065758F">
      <w:pPr>
        <w:pStyle w:val="subsection"/>
        <w:rPr>
          <w:rFonts w:eastAsia="MS Mincho"/>
        </w:rPr>
      </w:pPr>
      <w:r w:rsidRPr="0076312E">
        <w:rPr>
          <w:rFonts w:eastAsia="MS Mincho"/>
        </w:rPr>
        <w:tab/>
        <w:t>(2)</w:t>
      </w:r>
      <w:r w:rsidRPr="0076312E">
        <w:rPr>
          <w:rFonts w:eastAsia="MS Mincho"/>
        </w:rPr>
        <w:tab/>
        <w:t>If the Commission approves a variation of the rules, the Commission must:</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notify the registered owner, in writing, of its decision to approve a variation of the rules;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certify in writing that it is satisfied of the matters mentioned in subsection</w:t>
      </w:r>
      <w:r w:rsidR="0076312E">
        <w:rPr>
          <w:rFonts w:eastAsia="MS Mincho"/>
        </w:rPr>
        <w:t> </w:t>
      </w:r>
      <w:r w:rsidRPr="0076312E">
        <w:rPr>
          <w:rFonts w:eastAsia="MS Mincho"/>
        </w:rPr>
        <w:t>178(3) of the Act and in subregulation</w:t>
      </w:r>
      <w:r w:rsidR="00440FE1" w:rsidRPr="0076312E">
        <w:rPr>
          <w:rFonts w:eastAsia="MS Mincho"/>
        </w:rPr>
        <w:t> </w:t>
      </w:r>
      <w:r w:rsidRPr="0076312E">
        <w:rPr>
          <w:rFonts w:eastAsia="MS Mincho"/>
        </w:rPr>
        <w:t xml:space="preserve">(1); and </w:t>
      </w:r>
    </w:p>
    <w:p w:rsidR="001950FB" w:rsidRPr="0076312E" w:rsidRDefault="001950FB" w:rsidP="0065758F">
      <w:pPr>
        <w:pStyle w:val="paragraph"/>
        <w:rPr>
          <w:rFonts w:eastAsia="MS Mincho"/>
        </w:rPr>
      </w:pPr>
      <w:r w:rsidRPr="0076312E">
        <w:rPr>
          <w:rFonts w:eastAsia="MS Mincho"/>
        </w:rPr>
        <w:tab/>
        <w:t>(c)</w:t>
      </w:r>
      <w:r w:rsidRPr="0076312E">
        <w:rPr>
          <w:rFonts w:eastAsia="MS Mincho"/>
        </w:rPr>
        <w:tab/>
        <w:t>send a copy of the certificate to the Registrar; and</w:t>
      </w:r>
    </w:p>
    <w:p w:rsidR="001950FB" w:rsidRPr="0076312E" w:rsidRDefault="001950FB" w:rsidP="0065758F">
      <w:pPr>
        <w:pStyle w:val="paragraph"/>
        <w:rPr>
          <w:rFonts w:eastAsia="MS Mincho"/>
        </w:rPr>
      </w:pPr>
      <w:r w:rsidRPr="0076312E">
        <w:rPr>
          <w:rFonts w:eastAsia="MS Mincho"/>
        </w:rPr>
        <w:tab/>
        <w:t>(d)</w:t>
      </w:r>
      <w:r w:rsidRPr="0076312E">
        <w:rPr>
          <w:rFonts w:eastAsia="MS Mincho"/>
        </w:rPr>
        <w:tab/>
        <w:t>send a certified copy of the rules as varied to the Registrar.</w:t>
      </w:r>
    </w:p>
    <w:p w:rsidR="001950FB" w:rsidRPr="0076312E" w:rsidRDefault="001950FB" w:rsidP="0065758F">
      <w:pPr>
        <w:pStyle w:val="subsection"/>
        <w:rPr>
          <w:rFonts w:eastAsia="MS Mincho"/>
        </w:rPr>
      </w:pPr>
      <w:r w:rsidRPr="0076312E">
        <w:rPr>
          <w:rFonts w:eastAsia="MS Mincho"/>
        </w:rPr>
        <w:tab/>
        <w:t>(3)</w:t>
      </w:r>
      <w:r w:rsidRPr="0076312E">
        <w:rPr>
          <w:rFonts w:eastAsia="MS Mincho"/>
        </w:rPr>
        <w:tab/>
        <w:t>If the Commission decides not to approve a variation of the rules, the Commission must notify the Registrar and the registered owner, in writing, of its decision not to approve a variation of the rules.</w:t>
      </w:r>
    </w:p>
    <w:p w:rsidR="001950FB" w:rsidRPr="0076312E" w:rsidRDefault="001950FB" w:rsidP="0065758F">
      <w:pPr>
        <w:pStyle w:val="subsection"/>
        <w:rPr>
          <w:rFonts w:eastAsia="MS Mincho"/>
        </w:rPr>
      </w:pPr>
      <w:r w:rsidRPr="0076312E">
        <w:rPr>
          <w:rFonts w:eastAsia="MS Mincho"/>
        </w:rPr>
        <w:tab/>
        <w:t>(4)</w:t>
      </w:r>
      <w:r w:rsidRPr="0076312E">
        <w:rPr>
          <w:rFonts w:eastAsia="MS Mincho"/>
        </w:rPr>
        <w:tab/>
        <w:t xml:space="preserve">The Registrar must publish in the </w:t>
      </w:r>
      <w:r w:rsidRPr="0076312E">
        <w:rPr>
          <w:rFonts w:eastAsia="MS Mincho"/>
          <w:i/>
        </w:rPr>
        <w:t>Official Journal</w:t>
      </w:r>
      <w:r w:rsidRPr="0076312E">
        <w:rPr>
          <w:rFonts w:eastAsia="MS Mincho"/>
        </w:rPr>
        <w:t xml:space="preserve"> notice of the Commission’s decision to approve or not approve a variation of the rules.</w:t>
      </w:r>
    </w:p>
    <w:p w:rsidR="001950FB" w:rsidRPr="0076312E" w:rsidRDefault="001950FB" w:rsidP="0065758F">
      <w:pPr>
        <w:pStyle w:val="subsection"/>
      </w:pPr>
      <w:r w:rsidRPr="0076312E">
        <w:tab/>
        <w:t>(5)</w:t>
      </w:r>
      <w:r w:rsidRPr="0076312E">
        <w:tab/>
        <w:t xml:space="preserve">The notice to be published in the </w:t>
      </w:r>
      <w:r w:rsidRPr="0076312E">
        <w:rPr>
          <w:i/>
        </w:rPr>
        <w:t xml:space="preserve">Official Journal </w:t>
      </w:r>
      <w:r w:rsidRPr="0076312E">
        <w:t xml:space="preserve">must include a statement to the effect that, subject to the </w:t>
      </w:r>
      <w:r w:rsidRPr="0076312E">
        <w:rPr>
          <w:i/>
        </w:rPr>
        <w:t>Administrative Appeals Tribunal Act 1975</w:t>
      </w:r>
      <w:r w:rsidRPr="0076312E">
        <w:t xml:space="preserve">, application may be made to the </w:t>
      </w:r>
      <w:r w:rsidR="003D1EC5" w:rsidRPr="0076312E">
        <w:t>AAT</w:t>
      </w:r>
      <w:r w:rsidRPr="0076312E">
        <w:t xml:space="preserve"> for review of the decision to which the notice relates.</w:t>
      </w:r>
    </w:p>
    <w:p w:rsidR="001950FB" w:rsidRPr="0076312E" w:rsidRDefault="0065758F" w:rsidP="0065758F">
      <w:pPr>
        <w:pStyle w:val="notetext"/>
        <w:rPr>
          <w:rFonts w:eastAsia="MS Mincho"/>
        </w:rPr>
      </w:pPr>
      <w:r w:rsidRPr="0076312E">
        <w:rPr>
          <w:rFonts w:eastAsia="MS Mincho"/>
          <w:lang w:eastAsia="ja-JP"/>
        </w:rPr>
        <w:t>Note:</w:t>
      </w:r>
      <w:r w:rsidRPr="0076312E">
        <w:rPr>
          <w:rFonts w:eastAsia="MS Mincho"/>
          <w:lang w:eastAsia="ja-JP"/>
        </w:rPr>
        <w:tab/>
      </w:r>
      <w:r w:rsidR="001950FB" w:rsidRPr="0076312E">
        <w:rPr>
          <w:rFonts w:eastAsia="MS Mincho"/>
          <w:b/>
          <w:bCs/>
          <w:i/>
          <w:iCs/>
          <w:lang w:eastAsia="ja-JP"/>
        </w:rPr>
        <w:t xml:space="preserve">registered owner </w:t>
      </w:r>
      <w:r w:rsidR="001950FB" w:rsidRPr="0076312E">
        <w:rPr>
          <w:rFonts w:eastAsia="MS Mincho"/>
          <w:lang w:eastAsia="ja-JP"/>
        </w:rPr>
        <w:t>is defined in section</w:t>
      </w:r>
      <w:r w:rsidR="0076312E">
        <w:rPr>
          <w:rFonts w:eastAsia="MS Mincho"/>
          <w:lang w:eastAsia="ja-JP"/>
        </w:rPr>
        <w:t> </w:t>
      </w:r>
      <w:r w:rsidR="001950FB" w:rsidRPr="0076312E">
        <w:rPr>
          <w:rFonts w:eastAsia="MS Mincho"/>
          <w:lang w:eastAsia="ja-JP"/>
        </w:rPr>
        <w:t>6 of the Act.</w:t>
      </w:r>
    </w:p>
    <w:p w:rsidR="001950FB" w:rsidRPr="0076312E" w:rsidRDefault="001950FB" w:rsidP="0065758F">
      <w:pPr>
        <w:pStyle w:val="ActHead5"/>
      </w:pPr>
      <w:bookmarkStart w:id="171" w:name="_Toc43364251"/>
      <w:r w:rsidRPr="0076312E">
        <w:rPr>
          <w:rStyle w:val="CharSectno"/>
        </w:rPr>
        <w:t>16.10A</w:t>
      </w:r>
      <w:r w:rsidR="0065758F" w:rsidRPr="0076312E">
        <w:t xml:space="preserve">  </w:t>
      </w:r>
      <w:r w:rsidRPr="0076312E">
        <w:t>Assignment of unregistered certification trade marks</w:t>
      </w:r>
      <w:bookmarkEnd w:id="171"/>
    </w:p>
    <w:p w:rsidR="001950FB" w:rsidRPr="0076312E" w:rsidRDefault="001950FB" w:rsidP="0065758F">
      <w:pPr>
        <w:pStyle w:val="subsection"/>
      </w:pPr>
      <w:r w:rsidRPr="0076312E">
        <w:tab/>
        <w:t>(1)</w:t>
      </w:r>
      <w:r w:rsidRPr="0076312E">
        <w:tab/>
        <w:t>An application to the Commission for its consent to the assignment of an unregistered certification trade mark must:</w:t>
      </w:r>
    </w:p>
    <w:p w:rsidR="001950FB" w:rsidRPr="0076312E" w:rsidRDefault="001950FB" w:rsidP="0065758F">
      <w:pPr>
        <w:pStyle w:val="paragraph"/>
      </w:pPr>
      <w:r w:rsidRPr="0076312E">
        <w:tab/>
        <w:t>(a)</w:t>
      </w:r>
      <w:r w:rsidRPr="0076312E">
        <w:tab/>
        <w:t>be made by the applicant for registration of the certification trade mark; and</w:t>
      </w:r>
    </w:p>
    <w:p w:rsidR="001950FB" w:rsidRPr="0076312E" w:rsidRDefault="001950FB" w:rsidP="0065758F">
      <w:pPr>
        <w:pStyle w:val="paragraph"/>
      </w:pPr>
      <w:r w:rsidRPr="0076312E">
        <w:tab/>
        <w:t>(b)</w:t>
      </w:r>
      <w:r w:rsidRPr="0076312E">
        <w:tab/>
        <w:t>state the name, address, and address for service of the prospective assignee; and</w:t>
      </w:r>
    </w:p>
    <w:p w:rsidR="001950FB" w:rsidRPr="0076312E" w:rsidRDefault="001950FB" w:rsidP="0065758F">
      <w:pPr>
        <w:pStyle w:val="paragraph"/>
      </w:pPr>
      <w:r w:rsidRPr="0076312E">
        <w:tab/>
        <w:t>(c)</w:t>
      </w:r>
      <w:r w:rsidRPr="0076312E">
        <w:tab/>
        <w:t>state whether the prospective assignee proposes, after assignment, to apply the same rules governing use of the certification trade mark that the applicant for registration applies, or proposes to apply; and</w:t>
      </w:r>
    </w:p>
    <w:p w:rsidR="001950FB" w:rsidRPr="0076312E" w:rsidRDefault="001950FB" w:rsidP="0065758F">
      <w:pPr>
        <w:pStyle w:val="paragraph"/>
      </w:pPr>
      <w:r w:rsidRPr="0076312E">
        <w:tab/>
        <w:t>(d)</w:t>
      </w:r>
      <w:r w:rsidRPr="0076312E">
        <w:tab/>
        <w:t>if the prospective assignee does not propose to apply those rules:</w:t>
      </w:r>
    </w:p>
    <w:p w:rsidR="001950FB" w:rsidRPr="0076312E" w:rsidRDefault="001950FB" w:rsidP="0065758F">
      <w:pPr>
        <w:pStyle w:val="paragraphsub"/>
      </w:pPr>
      <w:r w:rsidRPr="0076312E">
        <w:tab/>
        <w:t>(i)</w:t>
      </w:r>
      <w:r w:rsidRPr="0076312E">
        <w:tab/>
        <w:t>state any variation of the rules that the prospective assignee proposes to apply after assignment; and</w:t>
      </w:r>
    </w:p>
    <w:p w:rsidR="001950FB" w:rsidRPr="0076312E" w:rsidRDefault="001950FB" w:rsidP="0065758F">
      <w:pPr>
        <w:pStyle w:val="paragraphsub"/>
      </w:pPr>
      <w:r w:rsidRPr="0076312E">
        <w:tab/>
        <w:t>(ii)</w:t>
      </w:r>
      <w:r w:rsidRPr="0076312E">
        <w:tab/>
        <w:t>have with it a copy of the rules incorporating the proposed variation that the prospective assignee proposes to apply after assignment.</w:t>
      </w:r>
    </w:p>
    <w:p w:rsidR="001950FB" w:rsidRPr="0076312E" w:rsidRDefault="001950FB" w:rsidP="0065758F">
      <w:pPr>
        <w:pStyle w:val="subsection"/>
      </w:pPr>
      <w:r w:rsidRPr="0076312E">
        <w:tab/>
        <w:t>(2)</w:t>
      </w:r>
      <w:r w:rsidRPr="0076312E">
        <w:tab/>
        <w:t>If the prospective assignee does not propose, after the assignment, to apply the same rules governing use of the certification trade mark as the applicant for registration of the trade mark applies, or proposes to apply, the Commission must have regard to the following matters in considering an application:</w:t>
      </w:r>
    </w:p>
    <w:p w:rsidR="001950FB" w:rsidRPr="0076312E" w:rsidRDefault="001950FB" w:rsidP="0065758F">
      <w:pPr>
        <w:pStyle w:val="paragraph"/>
      </w:pPr>
      <w:r w:rsidRPr="0076312E">
        <w:tab/>
        <w:t>(a)</w:t>
      </w:r>
      <w:r w:rsidRPr="0076312E">
        <w:tab/>
        <w:t xml:space="preserve">whether under the proposed rules the attributes a person must have to become an approved certifier are sufficient, in the opinion of the Commission, to enable a person to competently assess whether or not goods or services meet the certification requirements; </w:t>
      </w:r>
    </w:p>
    <w:p w:rsidR="001950FB" w:rsidRPr="0076312E" w:rsidRDefault="001950FB" w:rsidP="0065758F">
      <w:pPr>
        <w:pStyle w:val="paragraph"/>
      </w:pPr>
      <w:r w:rsidRPr="0076312E">
        <w:tab/>
        <w:t>(b)</w:t>
      </w:r>
      <w:r w:rsidRPr="0076312E">
        <w:tab/>
        <w:t>whether the proposed rules would not be to the detriment of the public;</w:t>
      </w:r>
    </w:p>
    <w:p w:rsidR="001950FB" w:rsidRPr="0076312E" w:rsidRDefault="001950FB" w:rsidP="0065758F">
      <w:pPr>
        <w:pStyle w:val="paragraph"/>
      </w:pPr>
      <w:r w:rsidRPr="0076312E">
        <w:tab/>
        <w:t>(c)</w:t>
      </w:r>
      <w:r w:rsidRPr="0076312E">
        <w:tab/>
        <w:t>whether the proposed rules are satisfactory, having regard to the criteria prescribed in regulation</w:t>
      </w:r>
      <w:r w:rsidR="0076312E">
        <w:t> </w:t>
      </w:r>
      <w:r w:rsidRPr="0076312E">
        <w:t>16.6.</w:t>
      </w:r>
    </w:p>
    <w:p w:rsidR="001950FB" w:rsidRPr="0076312E" w:rsidRDefault="001950FB" w:rsidP="0065758F">
      <w:pPr>
        <w:pStyle w:val="ActHead5"/>
      </w:pPr>
      <w:bookmarkStart w:id="172" w:name="_Toc43364252"/>
      <w:r w:rsidRPr="0076312E">
        <w:rPr>
          <w:rStyle w:val="CharSectno"/>
        </w:rPr>
        <w:t>16.11</w:t>
      </w:r>
      <w:r w:rsidR="0065758F" w:rsidRPr="0076312E">
        <w:t xml:space="preserve">  </w:t>
      </w:r>
      <w:r w:rsidRPr="0076312E">
        <w:t>Assignment of registered certification trade marks</w:t>
      </w:r>
      <w:bookmarkEnd w:id="172"/>
    </w:p>
    <w:p w:rsidR="001950FB" w:rsidRPr="0076312E" w:rsidRDefault="001950FB" w:rsidP="0065758F">
      <w:pPr>
        <w:pStyle w:val="subsection"/>
      </w:pPr>
      <w:r w:rsidRPr="0076312E">
        <w:tab/>
        <w:t>(1)</w:t>
      </w:r>
      <w:r w:rsidRPr="0076312E">
        <w:tab/>
        <w:t>An application to the Commission for its consent to the assignment of a registered certification trade mark must:</w:t>
      </w:r>
    </w:p>
    <w:p w:rsidR="001950FB" w:rsidRPr="0076312E" w:rsidRDefault="001950FB" w:rsidP="0065758F">
      <w:pPr>
        <w:pStyle w:val="paragraph"/>
      </w:pPr>
      <w:r w:rsidRPr="0076312E">
        <w:tab/>
        <w:t>(a)</w:t>
      </w:r>
      <w:r w:rsidRPr="0076312E">
        <w:tab/>
        <w:t>be made by the registered owner of the certification trade mark; and</w:t>
      </w:r>
    </w:p>
    <w:p w:rsidR="001950FB" w:rsidRPr="0076312E" w:rsidRDefault="001950FB" w:rsidP="0065758F">
      <w:pPr>
        <w:pStyle w:val="paragraph"/>
      </w:pPr>
      <w:r w:rsidRPr="0076312E">
        <w:tab/>
        <w:t>(b)</w:t>
      </w:r>
      <w:r w:rsidRPr="0076312E">
        <w:tab/>
        <w:t>state the name, address, and address for service of the prospective assignee; and</w:t>
      </w:r>
    </w:p>
    <w:p w:rsidR="001950FB" w:rsidRPr="0076312E" w:rsidRDefault="001950FB" w:rsidP="0065758F">
      <w:pPr>
        <w:pStyle w:val="paragraph"/>
      </w:pPr>
      <w:r w:rsidRPr="0076312E">
        <w:tab/>
        <w:t>(c)</w:t>
      </w:r>
      <w:r w:rsidRPr="0076312E">
        <w:tab/>
        <w:t>state whether the prospective assignee proposes to continue after assignment to apply the same rules governing use of the registered certification trade mark that the registered owner of the trade mark applies; and</w:t>
      </w:r>
    </w:p>
    <w:p w:rsidR="001950FB" w:rsidRPr="0076312E" w:rsidRDefault="001950FB" w:rsidP="0065758F">
      <w:pPr>
        <w:pStyle w:val="paragraph"/>
      </w:pPr>
      <w:r w:rsidRPr="0076312E">
        <w:tab/>
        <w:t>(d)</w:t>
      </w:r>
      <w:r w:rsidRPr="0076312E">
        <w:tab/>
        <w:t>if the prospective assignee does not propose to continue to apply those rules:</w:t>
      </w:r>
    </w:p>
    <w:p w:rsidR="001950FB" w:rsidRPr="0076312E" w:rsidRDefault="001950FB" w:rsidP="0065758F">
      <w:pPr>
        <w:pStyle w:val="paragraphsub"/>
      </w:pPr>
      <w:r w:rsidRPr="0076312E">
        <w:tab/>
        <w:t>(i)</w:t>
      </w:r>
      <w:r w:rsidRPr="0076312E">
        <w:tab/>
        <w:t>state any variation of the rules that the prospective assignee proposes to apply after assignment; and</w:t>
      </w:r>
    </w:p>
    <w:p w:rsidR="001950FB" w:rsidRPr="0076312E" w:rsidRDefault="001950FB" w:rsidP="0065758F">
      <w:pPr>
        <w:pStyle w:val="paragraphsub"/>
      </w:pPr>
      <w:r w:rsidRPr="0076312E">
        <w:tab/>
        <w:t>(ii)</w:t>
      </w:r>
      <w:r w:rsidRPr="0076312E">
        <w:tab/>
        <w:t>have with it a copy of the rules incorporating the proposed variation that the prospective assignee proposes to apply after assignment.</w:t>
      </w:r>
    </w:p>
    <w:p w:rsidR="001950FB" w:rsidRPr="0076312E" w:rsidRDefault="001950FB" w:rsidP="0065758F">
      <w:pPr>
        <w:pStyle w:val="subsection"/>
      </w:pPr>
      <w:r w:rsidRPr="0076312E">
        <w:tab/>
        <w:t>(2)</w:t>
      </w:r>
      <w:r w:rsidRPr="0076312E">
        <w:tab/>
        <w:t>If the prospective assignee does not propose after the assignment to continue to apply the same rules governing use of the registered certification trade mark as the registered owner of the trade mark applies, the Commission must have regard to the following matters in considering an application:</w:t>
      </w:r>
    </w:p>
    <w:p w:rsidR="001950FB" w:rsidRPr="0076312E" w:rsidRDefault="001950FB" w:rsidP="0065758F">
      <w:pPr>
        <w:pStyle w:val="paragraph"/>
      </w:pPr>
      <w:r w:rsidRPr="0076312E">
        <w:tab/>
        <w:t>(a)</w:t>
      </w:r>
      <w:r w:rsidRPr="0076312E">
        <w:tab/>
        <w:t xml:space="preserve">whether under the proposed rules the attributes a person must have to become an approved certifier are sufficient, in the opinion of the Commission, to enable a person to competently assess whether or not goods or services meet the certification requirements; </w:t>
      </w:r>
    </w:p>
    <w:p w:rsidR="001950FB" w:rsidRPr="0076312E" w:rsidRDefault="001950FB" w:rsidP="0065758F">
      <w:pPr>
        <w:pStyle w:val="paragraph"/>
      </w:pPr>
      <w:r w:rsidRPr="0076312E">
        <w:tab/>
        <w:t>(b)</w:t>
      </w:r>
      <w:r w:rsidRPr="0076312E">
        <w:tab/>
        <w:t>whether the proposed rules would not be to the detriment of the public;</w:t>
      </w:r>
    </w:p>
    <w:p w:rsidR="001950FB" w:rsidRPr="0076312E" w:rsidRDefault="001950FB" w:rsidP="0065758F">
      <w:pPr>
        <w:pStyle w:val="paragraph"/>
      </w:pPr>
      <w:r w:rsidRPr="0076312E">
        <w:tab/>
        <w:t>(c)</w:t>
      </w:r>
      <w:r w:rsidRPr="0076312E">
        <w:tab/>
        <w:t>whether the proposed rules are satisfactory, having regard to the criteria prescribed in regulation</w:t>
      </w:r>
      <w:r w:rsidR="0076312E">
        <w:t> </w:t>
      </w:r>
      <w:r w:rsidRPr="0076312E">
        <w:t>16.6.</w:t>
      </w:r>
    </w:p>
    <w:p w:rsidR="001950FB" w:rsidRPr="0076312E" w:rsidRDefault="001950FB" w:rsidP="0065758F">
      <w:pPr>
        <w:pStyle w:val="ActHead5"/>
        <w:rPr>
          <w:rFonts w:eastAsia="MS Mincho"/>
        </w:rPr>
      </w:pPr>
      <w:bookmarkStart w:id="173" w:name="_Toc43364253"/>
      <w:r w:rsidRPr="0076312E">
        <w:rPr>
          <w:rStyle w:val="CharSectno"/>
          <w:rFonts w:eastAsia="MS Mincho"/>
        </w:rPr>
        <w:t>16.12</w:t>
      </w:r>
      <w:r w:rsidR="0065758F" w:rsidRPr="0076312E">
        <w:rPr>
          <w:rFonts w:eastAsia="MS Mincho"/>
        </w:rPr>
        <w:t xml:space="preserve">  </w:t>
      </w:r>
      <w:r w:rsidRPr="0076312E">
        <w:rPr>
          <w:rFonts w:eastAsia="MS Mincho"/>
        </w:rPr>
        <w:t>Publication of rules</w:t>
      </w:r>
      <w:bookmarkEnd w:id="173"/>
    </w:p>
    <w:p w:rsidR="001950FB" w:rsidRPr="0076312E" w:rsidRDefault="001950FB" w:rsidP="0065758F">
      <w:pPr>
        <w:pStyle w:val="subsection"/>
        <w:rPr>
          <w:rFonts w:eastAsia="MS Mincho"/>
        </w:rPr>
      </w:pPr>
      <w:r w:rsidRPr="0076312E">
        <w:rPr>
          <w:rFonts w:eastAsia="MS Mincho"/>
        </w:rPr>
        <w:tab/>
        <w:t>(1)</w:t>
      </w:r>
      <w:r w:rsidRPr="0076312E">
        <w:rPr>
          <w:rFonts w:eastAsia="MS Mincho"/>
        </w:rPr>
        <w:tab/>
        <w:t>The Registrar must publish the rules</w:t>
      </w:r>
      <w:r w:rsidRPr="0076312E">
        <w:t xml:space="preserve"> governing the use of the certification trade mark</w:t>
      </w:r>
      <w:r w:rsidRPr="0076312E">
        <w:rPr>
          <w:rFonts w:eastAsia="MS Mincho"/>
        </w:rPr>
        <w:t xml:space="preserve"> as soon as practicable after a copy of the rules is filed in accordance with subsection</w:t>
      </w:r>
      <w:r w:rsidR="0076312E">
        <w:rPr>
          <w:rFonts w:eastAsia="MS Mincho"/>
        </w:rPr>
        <w:t> </w:t>
      </w:r>
      <w:r w:rsidRPr="0076312E">
        <w:rPr>
          <w:rFonts w:eastAsia="MS Mincho"/>
        </w:rPr>
        <w:t>173(1) of the Act.</w:t>
      </w:r>
    </w:p>
    <w:p w:rsidR="001950FB" w:rsidRPr="0076312E" w:rsidRDefault="001950FB" w:rsidP="0065758F">
      <w:pPr>
        <w:pStyle w:val="subsection"/>
        <w:rPr>
          <w:rFonts w:eastAsia="MS Mincho"/>
        </w:rPr>
      </w:pPr>
      <w:r w:rsidRPr="0076312E">
        <w:rPr>
          <w:rFonts w:eastAsia="MS Mincho"/>
        </w:rPr>
        <w:tab/>
        <w:t>(2)</w:t>
      </w:r>
      <w:r w:rsidRPr="0076312E">
        <w:rPr>
          <w:rFonts w:eastAsia="MS Mincho"/>
        </w:rPr>
        <w:tab/>
        <w:t>The Registrar must publish the certified copy of the rules, provided to the Registrar by the Commission in accordance with subsection</w:t>
      </w:r>
      <w:r w:rsidR="0076312E">
        <w:rPr>
          <w:rFonts w:eastAsia="MS Mincho"/>
        </w:rPr>
        <w:t> </w:t>
      </w:r>
      <w:r w:rsidRPr="0076312E">
        <w:rPr>
          <w:rFonts w:eastAsia="MS Mincho"/>
        </w:rPr>
        <w:t xml:space="preserve">175(2) of the Act, as soon as practicable after the Registrar advertises acceptance of the application in the </w:t>
      </w:r>
      <w:r w:rsidRPr="0076312E">
        <w:rPr>
          <w:rFonts w:eastAsia="MS Mincho"/>
          <w:i/>
        </w:rPr>
        <w:t>Official Journal</w:t>
      </w:r>
      <w:r w:rsidRPr="0076312E">
        <w:rPr>
          <w:rFonts w:eastAsia="MS Mincho"/>
        </w:rPr>
        <w:t xml:space="preserve"> in accordance with paragraph</w:t>
      </w:r>
      <w:r w:rsidR="0076312E">
        <w:rPr>
          <w:rFonts w:eastAsia="MS Mincho"/>
        </w:rPr>
        <w:t> </w:t>
      </w:r>
      <w:r w:rsidRPr="0076312E">
        <w:rPr>
          <w:rFonts w:eastAsia="MS Mincho"/>
        </w:rPr>
        <w:t>176(3</w:t>
      </w:r>
      <w:r w:rsidR="0065758F" w:rsidRPr="0076312E">
        <w:rPr>
          <w:rFonts w:eastAsia="MS Mincho"/>
        </w:rPr>
        <w:t>)(</w:t>
      </w:r>
      <w:r w:rsidRPr="0076312E">
        <w:rPr>
          <w:rFonts w:eastAsia="MS Mincho"/>
        </w:rPr>
        <w:t>b) of the Act.</w:t>
      </w:r>
    </w:p>
    <w:p w:rsidR="001950FB" w:rsidRPr="0076312E" w:rsidRDefault="001950FB" w:rsidP="0065758F">
      <w:pPr>
        <w:pStyle w:val="subsection"/>
        <w:rPr>
          <w:rFonts w:eastAsia="MS Mincho"/>
        </w:rPr>
      </w:pPr>
      <w:r w:rsidRPr="0076312E">
        <w:rPr>
          <w:rFonts w:eastAsia="MS Mincho"/>
        </w:rPr>
        <w:tab/>
        <w:t>(3)</w:t>
      </w:r>
      <w:r w:rsidRPr="0076312E">
        <w:rPr>
          <w:rFonts w:eastAsia="MS Mincho"/>
        </w:rPr>
        <w:tab/>
        <w:t>The Registrar may publish the rules, or the certified copy of the rules, in any manner the Registrar thinks fit, including (but not limited to):</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a listing in a computer database that is publicly available; or</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making the rules or certified copy of the rules available for public inspection.</w:t>
      </w:r>
    </w:p>
    <w:p w:rsidR="001950FB" w:rsidRPr="0076312E" w:rsidRDefault="0065758F" w:rsidP="0065758F">
      <w:pPr>
        <w:pStyle w:val="ActHead2"/>
        <w:pageBreakBefore/>
      </w:pPr>
      <w:bookmarkStart w:id="174" w:name="_Toc43364254"/>
      <w:r w:rsidRPr="0076312E">
        <w:rPr>
          <w:rStyle w:val="CharPartNo"/>
        </w:rPr>
        <w:t>Part</w:t>
      </w:r>
      <w:r w:rsidR="0076312E" w:rsidRPr="0076312E">
        <w:rPr>
          <w:rStyle w:val="CharPartNo"/>
        </w:rPr>
        <w:t> </w:t>
      </w:r>
      <w:r w:rsidR="001950FB" w:rsidRPr="0076312E">
        <w:rPr>
          <w:rStyle w:val="CharPartNo"/>
        </w:rPr>
        <w:t>17</w:t>
      </w:r>
      <w:r w:rsidRPr="0076312E">
        <w:t>—</w:t>
      </w:r>
      <w:r w:rsidR="001950FB" w:rsidRPr="0076312E">
        <w:rPr>
          <w:rStyle w:val="CharPartText"/>
        </w:rPr>
        <w:t>Defensive trade marks</w:t>
      </w:r>
      <w:bookmarkEnd w:id="174"/>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175" w:name="_Toc43364255"/>
      <w:r w:rsidRPr="0076312E">
        <w:rPr>
          <w:rStyle w:val="CharSectno"/>
        </w:rPr>
        <w:t>17.1</w:t>
      </w:r>
      <w:r w:rsidR="0065758F" w:rsidRPr="0076312E">
        <w:t xml:space="preserve">  </w:t>
      </w:r>
      <w:r w:rsidRPr="0076312E">
        <w:t>Evidence in support of applications</w:t>
      </w:r>
      <w:bookmarkEnd w:id="175"/>
    </w:p>
    <w:p w:rsidR="001950FB" w:rsidRPr="0076312E" w:rsidRDefault="001950FB" w:rsidP="0065758F">
      <w:pPr>
        <w:pStyle w:val="subsection"/>
      </w:pPr>
      <w:r w:rsidRPr="0076312E">
        <w:tab/>
      </w:r>
      <w:r w:rsidRPr="0076312E">
        <w:tab/>
        <w:t>An applicant for registration of a defensive trade mark must file evidence in support of the application at, or as soon as practicable after, the time of filing of the application.</w:t>
      </w:r>
    </w:p>
    <w:p w:rsidR="001950FB" w:rsidRPr="0076312E" w:rsidRDefault="001950FB" w:rsidP="0065758F">
      <w:pPr>
        <w:pStyle w:val="ActHead5"/>
      </w:pPr>
      <w:bookmarkStart w:id="176" w:name="_Toc43364256"/>
      <w:r w:rsidRPr="0076312E">
        <w:rPr>
          <w:rStyle w:val="CharSectno"/>
        </w:rPr>
        <w:t>17.2</w:t>
      </w:r>
      <w:r w:rsidR="0065758F" w:rsidRPr="0076312E">
        <w:t xml:space="preserve">  </w:t>
      </w:r>
      <w:r w:rsidRPr="0076312E">
        <w:t>Defensive trade mark based on protected international trade mark</w:t>
      </w:r>
      <w:bookmarkEnd w:id="176"/>
    </w:p>
    <w:p w:rsidR="001950FB" w:rsidRPr="0076312E" w:rsidRDefault="001950FB" w:rsidP="0065758F">
      <w:pPr>
        <w:pStyle w:val="subsection"/>
      </w:pPr>
      <w:r w:rsidRPr="0076312E">
        <w:tab/>
        <w:t>(1)</w:t>
      </w:r>
      <w:r w:rsidRPr="0076312E">
        <w:tab/>
        <w:t>This regulation applies if, because of the extent to which a protected international trade mark has been used in relation to all or any of the goods or services in respect of which it is protected, it is likely that the use of the trade mark in relation to other goods or services would be taken to indicate that there is a connection between those other goods or services and the holder of the protected international trade mark.</w:t>
      </w:r>
    </w:p>
    <w:p w:rsidR="001950FB" w:rsidRPr="0076312E" w:rsidRDefault="001950FB" w:rsidP="0065758F">
      <w:pPr>
        <w:pStyle w:val="subsection"/>
      </w:pPr>
      <w:r w:rsidRPr="0076312E">
        <w:tab/>
        <w:t>(2)</w:t>
      </w:r>
      <w:r w:rsidRPr="0076312E">
        <w:tab/>
        <w:t>The holder of the protected international trade mark may apply for its registration as a defensive trade mark in respect of any or all of the other goods or services.</w:t>
      </w:r>
    </w:p>
    <w:p w:rsidR="001950FB" w:rsidRPr="0076312E" w:rsidRDefault="001950FB" w:rsidP="0065758F">
      <w:pPr>
        <w:pStyle w:val="subsection"/>
      </w:pPr>
      <w:r w:rsidRPr="0076312E">
        <w:tab/>
        <w:t>(3)</w:t>
      </w:r>
      <w:r w:rsidRPr="0076312E">
        <w:tab/>
      </w:r>
      <w:r w:rsidR="0065758F" w:rsidRPr="0076312E">
        <w:t>Part</w:t>
      </w:r>
      <w:r w:rsidR="0076312E">
        <w:t> </w:t>
      </w:r>
      <w:r w:rsidRPr="0076312E">
        <w:t>17 of the Act applies for the purposes of an application under subregulation</w:t>
      </w:r>
      <w:r w:rsidR="00440FE1" w:rsidRPr="0076312E">
        <w:t> </w:t>
      </w:r>
      <w:r w:rsidRPr="0076312E">
        <w:t>(2) as if:</w:t>
      </w:r>
    </w:p>
    <w:p w:rsidR="001950FB" w:rsidRPr="0076312E" w:rsidRDefault="001950FB" w:rsidP="0065758F">
      <w:pPr>
        <w:pStyle w:val="paragraph"/>
      </w:pPr>
      <w:r w:rsidRPr="0076312E">
        <w:tab/>
        <w:t>(a)</w:t>
      </w:r>
      <w:r w:rsidRPr="0076312E">
        <w:tab/>
        <w:t xml:space="preserve">a reference in that </w:t>
      </w:r>
      <w:r w:rsidR="0065758F" w:rsidRPr="0076312E">
        <w:t>Part</w:t>
      </w:r>
      <w:r w:rsidR="00DA2AC4" w:rsidRPr="0076312E">
        <w:t xml:space="preserve"> </w:t>
      </w:r>
      <w:r w:rsidRPr="0076312E">
        <w:t>to a registered trade mark were a reference to the protected international trade mark; and</w:t>
      </w:r>
    </w:p>
    <w:p w:rsidR="001950FB" w:rsidRPr="0076312E" w:rsidRDefault="001950FB" w:rsidP="0065758F">
      <w:pPr>
        <w:pStyle w:val="paragraph"/>
      </w:pPr>
      <w:r w:rsidRPr="0076312E">
        <w:tab/>
        <w:t>(b)</w:t>
      </w:r>
      <w:r w:rsidRPr="0076312E">
        <w:tab/>
        <w:t xml:space="preserve">a reference in that </w:t>
      </w:r>
      <w:r w:rsidR="0065758F" w:rsidRPr="0076312E">
        <w:t>Part</w:t>
      </w:r>
      <w:r w:rsidR="00DA2AC4" w:rsidRPr="0076312E">
        <w:t xml:space="preserve"> </w:t>
      </w:r>
      <w:r w:rsidRPr="0076312E">
        <w:t>to goods or services in respect of which a trade mark is registered were a reference to goods or services protected by the protected international trade mark; and</w:t>
      </w:r>
    </w:p>
    <w:p w:rsidR="001950FB" w:rsidRPr="0076312E" w:rsidRDefault="001950FB" w:rsidP="0065758F">
      <w:pPr>
        <w:pStyle w:val="paragraph"/>
      </w:pPr>
      <w:r w:rsidRPr="0076312E">
        <w:tab/>
        <w:t>(c)</w:t>
      </w:r>
      <w:r w:rsidRPr="0076312E">
        <w:tab/>
        <w:t xml:space="preserve">a reference in that </w:t>
      </w:r>
      <w:r w:rsidR="0065758F" w:rsidRPr="0076312E">
        <w:t>Part</w:t>
      </w:r>
      <w:r w:rsidR="00DA2AC4" w:rsidRPr="0076312E">
        <w:t xml:space="preserve"> </w:t>
      </w:r>
      <w:r w:rsidRPr="0076312E">
        <w:t>to the registered owner of a trade mark were a reference to the holder of the protected international trade mark; and</w:t>
      </w:r>
    </w:p>
    <w:p w:rsidR="001950FB" w:rsidRPr="0076312E" w:rsidRDefault="001950FB" w:rsidP="0065758F">
      <w:pPr>
        <w:pStyle w:val="paragraph"/>
      </w:pPr>
      <w:r w:rsidRPr="0076312E">
        <w:tab/>
        <w:t>(d)</w:t>
      </w:r>
      <w:r w:rsidRPr="0076312E">
        <w:tab/>
        <w:t>the reference in paragraph</w:t>
      </w:r>
      <w:r w:rsidR="0076312E">
        <w:t> </w:t>
      </w:r>
      <w:r w:rsidRPr="0076312E">
        <w:t>187(c) of the Act to a trade mark that is not registered as a trade mark in the name of the applicant included a trade mark that is not a protected international trade mark held by the applicant; and</w:t>
      </w:r>
    </w:p>
    <w:p w:rsidR="001950FB" w:rsidRPr="0076312E" w:rsidRDefault="001950FB" w:rsidP="0065758F">
      <w:pPr>
        <w:pStyle w:val="paragraph"/>
      </w:pPr>
      <w:r w:rsidRPr="0076312E">
        <w:tab/>
        <w:t>(e)</w:t>
      </w:r>
      <w:r w:rsidRPr="0076312E">
        <w:tab/>
        <w:t>the reference in section</w:t>
      </w:r>
      <w:r w:rsidR="0076312E">
        <w:t> </w:t>
      </w:r>
      <w:r w:rsidRPr="0076312E">
        <w:t>189 of the Act to a trade mark that is not registered in the name of the registered owner included a trade mark that is not a protected international trade mark held by the registered owner.</w:t>
      </w:r>
    </w:p>
    <w:p w:rsidR="001950FB" w:rsidRPr="0076312E" w:rsidRDefault="0065758F" w:rsidP="00646065">
      <w:pPr>
        <w:pStyle w:val="ActHead2"/>
        <w:pageBreakBefore/>
      </w:pPr>
      <w:bookmarkStart w:id="177" w:name="_Toc43364257"/>
      <w:r w:rsidRPr="0076312E">
        <w:rPr>
          <w:rStyle w:val="CharPartNo"/>
        </w:rPr>
        <w:t>Part</w:t>
      </w:r>
      <w:r w:rsidR="0076312E" w:rsidRPr="0076312E">
        <w:rPr>
          <w:rStyle w:val="CharPartNo"/>
        </w:rPr>
        <w:t> </w:t>
      </w:r>
      <w:r w:rsidR="001950FB" w:rsidRPr="0076312E">
        <w:rPr>
          <w:rStyle w:val="CharPartNo"/>
        </w:rPr>
        <w:t>17A</w:t>
      </w:r>
      <w:r w:rsidRPr="0076312E">
        <w:t>—</w:t>
      </w:r>
      <w:r w:rsidR="001950FB" w:rsidRPr="0076312E">
        <w:rPr>
          <w:rStyle w:val="CharPartText"/>
        </w:rPr>
        <w:t>Protected international trade marks under the Madrid Protocol</w:t>
      </w:r>
      <w:bookmarkEnd w:id="177"/>
    </w:p>
    <w:p w:rsidR="001950FB" w:rsidRPr="0076312E" w:rsidRDefault="0065758F" w:rsidP="0065758F">
      <w:pPr>
        <w:pStyle w:val="ActHead3"/>
      </w:pPr>
      <w:bookmarkStart w:id="178" w:name="_Toc43364258"/>
      <w:r w:rsidRPr="0076312E">
        <w:rPr>
          <w:rStyle w:val="CharDivNo"/>
        </w:rPr>
        <w:t>Division</w:t>
      </w:r>
      <w:r w:rsidR="0076312E" w:rsidRPr="0076312E">
        <w:rPr>
          <w:rStyle w:val="CharDivNo"/>
        </w:rPr>
        <w:t> </w:t>
      </w:r>
      <w:r w:rsidR="001950FB" w:rsidRPr="0076312E">
        <w:rPr>
          <w:rStyle w:val="CharDivNo"/>
        </w:rPr>
        <w:t>1</w:t>
      </w:r>
      <w:r w:rsidRPr="0076312E">
        <w:t>—</w:t>
      </w:r>
      <w:r w:rsidR="001950FB" w:rsidRPr="0076312E">
        <w:rPr>
          <w:rStyle w:val="CharDivText"/>
        </w:rPr>
        <w:t>General</w:t>
      </w:r>
      <w:bookmarkEnd w:id="178"/>
    </w:p>
    <w:p w:rsidR="001950FB" w:rsidRPr="0076312E" w:rsidRDefault="001950FB" w:rsidP="0065758F">
      <w:pPr>
        <w:pStyle w:val="ActHead5"/>
      </w:pPr>
      <w:bookmarkStart w:id="179" w:name="_Toc43364259"/>
      <w:r w:rsidRPr="0076312E">
        <w:rPr>
          <w:rStyle w:val="CharSectno"/>
        </w:rPr>
        <w:t>17A.1</w:t>
      </w:r>
      <w:r w:rsidR="0065758F" w:rsidRPr="0076312E">
        <w:t xml:space="preserve">  </w:t>
      </w:r>
      <w:r w:rsidRPr="0076312E">
        <w:t>Purpose of Part</w:t>
      </w:r>
      <w:bookmarkEnd w:id="179"/>
    </w:p>
    <w:p w:rsidR="001950FB" w:rsidRPr="0076312E" w:rsidRDefault="001950FB" w:rsidP="0065758F">
      <w:pPr>
        <w:pStyle w:val="subsection"/>
      </w:pPr>
      <w:r w:rsidRPr="0076312E">
        <w:tab/>
      </w:r>
      <w:r w:rsidRPr="0076312E">
        <w:tab/>
        <w:t xml:space="preserve">This </w:t>
      </w:r>
      <w:r w:rsidR="0065758F" w:rsidRPr="0076312E">
        <w:t>Part</w:t>
      </w:r>
      <w:r w:rsidR="00DA2AC4" w:rsidRPr="0076312E">
        <w:t xml:space="preserve"> </w:t>
      </w:r>
      <w:r w:rsidRPr="0076312E">
        <w:t>provides for matters that enable the performance of the obligations of Australia, or obtain for Australia an advantage or benefit, under the Madrid Protocol.</w:t>
      </w:r>
    </w:p>
    <w:p w:rsidR="001950FB" w:rsidRPr="0076312E" w:rsidRDefault="001950FB" w:rsidP="0065758F">
      <w:pPr>
        <w:pStyle w:val="ActHead5"/>
      </w:pPr>
      <w:bookmarkStart w:id="180" w:name="_Toc43364260"/>
      <w:r w:rsidRPr="0076312E">
        <w:rPr>
          <w:rStyle w:val="CharSectno"/>
        </w:rPr>
        <w:t>17A.2</w:t>
      </w:r>
      <w:r w:rsidR="0065758F" w:rsidRPr="0076312E">
        <w:t xml:space="preserve">  </w:t>
      </w:r>
      <w:r w:rsidRPr="0076312E">
        <w:t>Definitions for Part</w:t>
      </w:r>
      <w:bookmarkEnd w:id="180"/>
    </w:p>
    <w:p w:rsidR="001950FB" w:rsidRPr="0076312E" w:rsidRDefault="001950FB" w:rsidP="0065758F">
      <w:pPr>
        <w:pStyle w:val="Definition"/>
      </w:pPr>
      <w:r w:rsidRPr="0076312E">
        <w:rPr>
          <w:b/>
          <w:i/>
        </w:rPr>
        <w:t>change of ownership</w:t>
      </w:r>
      <w:r w:rsidRPr="0076312E">
        <w:t xml:space="preserve"> includes assignment or transmission.</w:t>
      </w:r>
    </w:p>
    <w:p w:rsidR="001950FB" w:rsidRPr="0076312E" w:rsidRDefault="001950FB" w:rsidP="0065758F">
      <w:pPr>
        <w:pStyle w:val="Definition"/>
      </w:pPr>
      <w:r w:rsidRPr="0076312E">
        <w:rPr>
          <w:b/>
          <w:i/>
        </w:rPr>
        <w:t>Common Regulations</w:t>
      </w:r>
      <w:r w:rsidRPr="0076312E">
        <w:t xml:space="preserve"> means the Common Regulations under the Madrid Agreement Concerning the International Registration of Marks and the Protocol relating to that Agreement, as in force on </w:t>
      </w:r>
      <w:r w:rsidR="00C63DC6" w:rsidRPr="0076312E">
        <w:t>1</w:t>
      </w:r>
      <w:r w:rsidR="0076312E">
        <w:t> </w:t>
      </w:r>
      <w:r w:rsidR="00C63DC6" w:rsidRPr="0076312E">
        <w:t>September 2009.</w:t>
      </w:r>
    </w:p>
    <w:p w:rsidR="001950FB" w:rsidRPr="0076312E" w:rsidRDefault="001950FB" w:rsidP="0065758F">
      <w:pPr>
        <w:pStyle w:val="Definition"/>
      </w:pPr>
      <w:r w:rsidRPr="0076312E">
        <w:rPr>
          <w:b/>
          <w:i/>
        </w:rPr>
        <w:t>Contracting Party of the holder</w:t>
      </w:r>
      <w:r w:rsidRPr="0076312E">
        <w:t xml:space="preserve"> has the meaning given by Rule</w:t>
      </w:r>
      <w:r w:rsidR="0076312E">
        <w:t> </w:t>
      </w:r>
      <w:r w:rsidRPr="0076312E">
        <w:t>1(xxvi</w:t>
      </w:r>
      <w:r w:rsidRPr="0076312E">
        <w:rPr>
          <w:i/>
        </w:rPr>
        <w:t>bis</w:t>
      </w:r>
      <w:r w:rsidRPr="0076312E">
        <w:t>) of the Common Regulations.</w:t>
      </w:r>
    </w:p>
    <w:p w:rsidR="001950FB" w:rsidRPr="0076312E" w:rsidRDefault="001950FB" w:rsidP="0065758F">
      <w:pPr>
        <w:pStyle w:val="Definition"/>
      </w:pPr>
      <w:r w:rsidRPr="0076312E">
        <w:rPr>
          <w:b/>
          <w:i/>
        </w:rPr>
        <w:t>date of international registration</w:t>
      </w:r>
      <w:r w:rsidRPr="0076312E">
        <w:t xml:space="preserve"> means the date recorded in the International Register as the international registration date for a trade mark in respect of which a request was made under Article 3</w:t>
      </w:r>
      <w:r w:rsidRPr="0076312E">
        <w:rPr>
          <w:i/>
          <w:vertAlign w:val="superscript"/>
        </w:rPr>
        <w:t>ter</w:t>
      </w:r>
      <w:r w:rsidR="00B235B6" w:rsidRPr="0076312E">
        <w:t xml:space="preserve"> </w:t>
      </w:r>
      <w:r w:rsidRPr="0076312E">
        <w:t>(1) of the Protocol for extension of protection to Australia.</w:t>
      </w:r>
    </w:p>
    <w:p w:rsidR="001950FB" w:rsidRPr="0076312E" w:rsidRDefault="001950FB" w:rsidP="0065758F">
      <w:pPr>
        <w:pStyle w:val="Definition"/>
      </w:pPr>
      <w:r w:rsidRPr="0076312E">
        <w:rPr>
          <w:b/>
          <w:i/>
        </w:rPr>
        <w:t xml:space="preserve">date of recording </w:t>
      </w:r>
      <w:r w:rsidRPr="0076312E">
        <w:t>means the date recorded in the International Register as the recordal date for a request made under Article 3</w:t>
      </w:r>
      <w:r w:rsidRPr="0076312E">
        <w:rPr>
          <w:i/>
          <w:vertAlign w:val="superscript"/>
        </w:rPr>
        <w:t>ter</w:t>
      </w:r>
      <w:r w:rsidR="00B235B6" w:rsidRPr="0076312E">
        <w:t xml:space="preserve"> </w:t>
      </w:r>
      <w:r w:rsidRPr="0076312E">
        <w:t>(2) of the Protocol for extension of protection to Australia.</w:t>
      </w:r>
    </w:p>
    <w:p w:rsidR="001950FB" w:rsidRPr="0076312E" w:rsidRDefault="001950FB" w:rsidP="0065758F">
      <w:pPr>
        <w:pStyle w:val="Definition"/>
      </w:pPr>
      <w:r w:rsidRPr="0076312E">
        <w:rPr>
          <w:b/>
          <w:i/>
        </w:rPr>
        <w:t>holder</w:t>
      </w:r>
      <w:r w:rsidRPr="0076312E">
        <w:t xml:space="preserve"> means:</w:t>
      </w:r>
    </w:p>
    <w:p w:rsidR="001950FB" w:rsidRPr="0076312E" w:rsidRDefault="001950FB" w:rsidP="0065758F">
      <w:pPr>
        <w:pStyle w:val="paragraph"/>
      </w:pPr>
      <w:r w:rsidRPr="0076312E">
        <w:tab/>
        <w:t>(a)</w:t>
      </w:r>
      <w:r w:rsidRPr="0076312E">
        <w:tab/>
        <w:t>in relation to an IRDA or a protected international trade mark</w:t>
      </w:r>
      <w:r w:rsidR="0065758F" w:rsidRPr="0076312E">
        <w:t>—</w:t>
      </w:r>
      <w:r w:rsidRPr="0076312E">
        <w:t>the person or persons in whose name or names the international registration of the trade mark is recorded in the Record of International Registrations; and</w:t>
      </w:r>
    </w:p>
    <w:p w:rsidR="001950FB" w:rsidRPr="0076312E" w:rsidRDefault="001950FB" w:rsidP="0065758F">
      <w:pPr>
        <w:pStyle w:val="paragraph"/>
      </w:pPr>
      <w:r w:rsidRPr="0076312E">
        <w:tab/>
        <w:t>(b)</w:t>
      </w:r>
      <w:r w:rsidRPr="0076312E">
        <w:tab/>
        <w:t>in relation to another international registration of a trade mark</w:t>
      </w:r>
      <w:r w:rsidR="0065758F" w:rsidRPr="0076312E">
        <w:t>—</w:t>
      </w:r>
      <w:r w:rsidRPr="0076312E">
        <w:t>the person or persons in whose name or names the international registration of the trade mark is recorded in the International Register.</w:t>
      </w:r>
    </w:p>
    <w:p w:rsidR="001950FB" w:rsidRPr="0076312E" w:rsidRDefault="001950FB" w:rsidP="0065758F">
      <w:pPr>
        <w:pStyle w:val="Definition"/>
      </w:pPr>
      <w:r w:rsidRPr="0076312E">
        <w:rPr>
          <w:b/>
          <w:i/>
        </w:rPr>
        <w:t>International Bureau</w:t>
      </w:r>
      <w:r w:rsidRPr="0076312E">
        <w:t xml:space="preserve"> means the International Bureau of the World Intellectual Property Organisation.</w:t>
      </w:r>
    </w:p>
    <w:p w:rsidR="001950FB" w:rsidRPr="0076312E" w:rsidRDefault="001950FB" w:rsidP="0065758F">
      <w:pPr>
        <w:pStyle w:val="Definition"/>
      </w:pPr>
      <w:r w:rsidRPr="0076312E">
        <w:rPr>
          <w:b/>
          <w:i/>
        </w:rPr>
        <w:t>International Register</w:t>
      </w:r>
      <w:r w:rsidRPr="0076312E">
        <w:t xml:space="preserve"> means the register maintained by the International Bureau for the purposes of the Protocol.</w:t>
      </w:r>
    </w:p>
    <w:p w:rsidR="001950FB" w:rsidRPr="0076312E" w:rsidRDefault="001950FB" w:rsidP="0065758F">
      <w:pPr>
        <w:pStyle w:val="Definition"/>
      </w:pPr>
      <w:r w:rsidRPr="0076312E">
        <w:rPr>
          <w:b/>
          <w:i/>
        </w:rPr>
        <w:t>international registration</w:t>
      </w:r>
      <w:r w:rsidRPr="0076312E">
        <w:t xml:space="preserve"> of a trade mark means registration of the mark in the International Register.</w:t>
      </w:r>
    </w:p>
    <w:p w:rsidR="001950FB" w:rsidRPr="0076312E" w:rsidRDefault="001950FB" w:rsidP="0065758F">
      <w:pPr>
        <w:pStyle w:val="Definition"/>
      </w:pPr>
      <w:r w:rsidRPr="0076312E">
        <w:rPr>
          <w:b/>
          <w:i/>
        </w:rPr>
        <w:t>international registration designating Australia</w:t>
      </w:r>
      <w:r w:rsidRPr="0076312E">
        <w:t xml:space="preserve">, or </w:t>
      </w:r>
      <w:r w:rsidRPr="0076312E">
        <w:rPr>
          <w:b/>
          <w:i/>
        </w:rPr>
        <w:t>IRDA</w:t>
      </w:r>
      <w:r w:rsidRPr="0076312E">
        <w:t>, means a request, made under Article 3</w:t>
      </w:r>
      <w:r w:rsidRPr="0076312E">
        <w:rPr>
          <w:i/>
          <w:vertAlign w:val="superscript"/>
        </w:rPr>
        <w:t>ter</w:t>
      </w:r>
      <w:r w:rsidR="00DA2AC4" w:rsidRPr="0076312E">
        <w:t xml:space="preserve"> </w:t>
      </w:r>
      <w:r w:rsidRPr="0076312E">
        <w:t>(1) or (2) of the Protocol, for extension to Australia of the protection resulting from the international registration of a trade mark.</w:t>
      </w:r>
    </w:p>
    <w:p w:rsidR="001950FB" w:rsidRPr="0076312E" w:rsidRDefault="001950FB" w:rsidP="0065758F">
      <w:pPr>
        <w:pStyle w:val="Definition"/>
      </w:pPr>
      <w:r w:rsidRPr="0076312E">
        <w:rPr>
          <w:b/>
          <w:i/>
        </w:rPr>
        <w:t>Office of origin</w:t>
      </w:r>
      <w:r w:rsidRPr="0076312E">
        <w:t xml:space="preserve"> has the meaning given by Article 2(2) of the Protocol.</w:t>
      </w:r>
    </w:p>
    <w:p w:rsidR="001950FB" w:rsidRPr="0076312E" w:rsidRDefault="001950FB" w:rsidP="0065758F">
      <w:pPr>
        <w:pStyle w:val="Definition"/>
      </w:pPr>
      <w:r w:rsidRPr="0076312E">
        <w:rPr>
          <w:b/>
          <w:i/>
        </w:rPr>
        <w:t>priority date</w:t>
      </w:r>
      <w:r w:rsidRPr="0076312E">
        <w:t>, for a trade mark that is the subject of an IRDA or a protected international trade mark, has the meaning given by regulation</w:t>
      </w:r>
      <w:r w:rsidR="0076312E">
        <w:t> </w:t>
      </w:r>
      <w:r w:rsidRPr="0076312E">
        <w:t>17A.3.</w:t>
      </w:r>
    </w:p>
    <w:p w:rsidR="001950FB" w:rsidRPr="0076312E" w:rsidRDefault="001950FB" w:rsidP="0065758F">
      <w:pPr>
        <w:pStyle w:val="Definition"/>
      </w:pPr>
      <w:r w:rsidRPr="0076312E">
        <w:rPr>
          <w:b/>
          <w:i/>
        </w:rPr>
        <w:t>protected international trade mark</w:t>
      </w:r>
      <w:r w:rsidRPr="0076312E">
        <w:t xml:space="preserve"> means a trade mark to which protection resulting from international registration of the mark is extended in Australia in accordance with these Regulations.</w:t>
      </w:r>
    </w:p>
    <w:p w:rsidR="001950FB" w:rsidRPr="0076312E" w:rsidRDefault="001950FB" w:rsidP="0065758F">
      <w:pPr>
        <w:pStyle w:val="Definition"/>
      </w:pPr>
      <w:r w:rsidRPr="0076312E">
        <w:rPr>
          <w:b/>
          <w:i/>
        </w:rPr>
        <w:t>Protocol</w:t>
      </w:r>
      <w:r w:rsidRPr="0076312E">
        <w:t xml:space="preserve"> means the Madrid Protocol.</w:t>
      </w:r>
    </w:p>
    <w:p w:rsidR="001950FB" w:rsidRPr="0076312E" w:rsidRDefault="001950FB" w:rsidP="0065758F">
      <w:pPr>
        <w:pStyle w:val="Definition"/>
      </w:pPr>
      <w:r w:rsidRPr="0076312E">
        <w:rPr>
          <w:b/>
          <w:i/>
        </w:rPr>
        <w:t>Record of International Registrations</w:t>
      </w:r>
      <w:r w:rsidRPr="0076312E">
        <w:t xml:space="preserve"> means the record required to be kept by regulation</w:t>
      </w:r>
      <w:r w:rsidR="0076312E">
        <w:t> </w:t>
      </w:r>
      <w:r w:rsidRPr="0076312E">
        <w:t>17A.66.</w:t>
      </w:r>
    </w:p>
    <w:p w:rsidR="001950FB" w:rsidRPr="0076312E" w:rsidRDefault="001950FB" w:rsidP="0065758F">
      <w:pPr>
        <w:pStyle w:val="ActHead5"/>
      </w:pPr>
      <w:bookmarkStart w:id="181" w:name="_Toc43364261"/>
      <w:r w:rsidRPr="0076312E">
        <w:rPr>
          <w:rStyle w:val="CharSectno"/>
        </w:rPr>
        <w:t>17A.3</w:t>
      </w:r>
      <w:r w:rsidR="0065758F" w:rsidRPr="0076312E">
        <w:t xml:space="preserve">  </w:t>
      </w:r>
      <w:r w:rsidRPr="0076312E">
        <w:t xml:space="preserve">Meaning of </w:t>
      </w:r>
      <w:r w:rsidRPr="0076312E">
        <w:rPr>
          <w:i/>
        </w:rPr>
        <w:t>priority date</w:t>
      </w:r>
      <w:bookmarkEnd w:id="181"/>
    </w:p>
    <w:p w:rsidR="001950FB" w:rsidRPr="0076312E" w:rsidRDefault="001950FB" w:rsidP="0065758F">
      <w:pPr>
        <w:pStyle w:val="subsection"/>
      </w:pPr>
      <w:r w:rsidRPr="0076312E">
        <w:tab/>
        <w:t>(1)</w:t>
      </w:r>
      <w:r w:rsidRPr="0076312E">
        <w:tab/>
        <w:t>The priority date for a trade mark that is the subject of an IRDA in respect of particular goods or services is the date that would be the date of effect of the protection of the trade mark in respect of those goods or services if the trade mark became a protected international trade mark.</w:t>
      </w:r>
    </w:p>
    <w:p w:rsidR="001950FB" w:rsidRPr="0076312E" w:rsidRDefault="001950FB" w:rsidP="0065758F">
      <w:pPr>
        <w:pStyle w:val="subsection"/>
      </w:pPr>
      <w:r w:rsidRPr="0076312E">
        <w:tab/>
        <w:t>(2)</w:t>
      </w:r>
      <w:r w:rsidRPr="0076312E">
        <w:tab/>
        <w:t>The priority date for a protected international trade mark in respect of particular goods or services is the date of effect of the protection of the trade mark in respect of those goods or services.</w:t>
      </w:r>
    </w:p>
    <w:p w:rsidR="001950FB" w:rsidRPr="0076312E" w:rsidRDefault="001950FB" w:rsidP="0065758F">
      <w:pPr>
        <w:pStyle w:val="ActHead5"/>
      </w:pPr>
      <w:bookmarkStart w:id="182" w:name="_Toc43364262"/>
      <w:r w:rsidRPr="0076312E">
        <w:rPr>
          <w:rStyle w:val="CharSectno"/>
        </w:rPr>
        <w:t>17A.4</w:t>
      </w:r>
      <w:r w:rsidR="0065758F" w:rsidRPr="0076312E">
        <w:t xml:space="preserve">  </w:t>
      </w:r>
      <w:r w:rsidRPr="0076312E">
        <w:t xml:space="preserve">Meaning of </w:t>
      </w:r>
      <w:r w:rsidRPr="0076312E">
        <w:rPr>
          <w:i/>
        </w:rPr>
        <w:t>date of effect</w:t>
      </w:r>
      <w:bookmarkEnd w:id="182"/>
    </w:p>
    <w:p w:rsidR="001950FB" w:rsidRPr="0076312E" w:rsidRDefault="001950FB" w:rsidP="0065758F">
      <w:pPr>
        <w:pStyle w:val="subsection"/>
      </w:pPr>
      <w:r w:rsidRPr="0076312E">
        <w:tab/>
        <w:t>(1)</w:t>
      </w:r>
      <w:r w:rsidRPr="0076312E">
        <w:tab/>
        <w:t>Subject to subregulation</w:t>
      </w:r>
      <w:r w:rsidR="00440FE1" w:rsidRPr="0076312E">
        <w:t> </w:t>
      </w:r>
      <w:r w:rsidRPr="0076312E">
        <w:t>(2), the date of effect of the protection of a protected international trade mark is:</w:t>
      </w:r>
    </w:p>
    <w:p w:rsidR="001950FB" w:rsidRPr="0076312E" w:rsidRDefault="001950FB" w:rsidP="0065758F">
      <w:pPr>
        <w:pStyle w:val="paragraph"/>
      </w:pPr>
      <w:r w:rsidRPr="0076312E">
        <w:tab/>
        <w:t>(a)</w:t>
      </w:r>
      <w:r w:rsidRPr="0076312E">
        <w:tab/>
        <w:t>if the request for extension of protection to Australia was made under Article 3</w:t>
      </w:r>
      <w:r w:rsidRPr="0076312E">
        <w:rPr>
          <w:i/>
          <w:vertAlign w:val="superscript"/>
        </w:rPr>
        <w:t>ter</w:t>
      </w:r>
      <w:r w:rsidR="00DA2AC4" w:rsidRPr="0076312E">
        <w:t xml:space="preserve"> </w:t>
      </w:r>
      <w:r w:rsidRPr="0076312E">
        <w:t>(1) of the Protocol</w:t>
      </w:r>
      <w:r w:rsidR="0065758F" w:rsidRPr="0076312E">
        <w:t>—</w:t>
      </w:r>
      <w:r w:rsidRPr="0076312E">
        <w:t xml:space="preserve">the date of international registration of the trade mark; or </w:t>
      </w:r>
    </w:p>
    <w:p w:rsidR="001950FB" w:rsidRPr="0076312E" w:rsidRDefault="001950FB" w:rsidP="0065758F">
      <w:pPr>
        <w:pStyle w:val="paragraph"/>
      </w:pPr>
      <w:r w:rsidRPr="0076312E">
        <w:tab/>
        <w:t>(b)</w:t>
      </w:r>
      <w:r w:rsidRPr="0076312E">
        <w:tab/>
        <w:t>if the request for extension of protection to Australia was made under Article 3</w:t>
      </w:r>
      <w:r w:rsidRPr="0076312E">
        <w:rPr>
          <w:i/>
          <w:vertAlign w:val="superscript"/>
        </w:rPr>
        <w:t>ter</w:t>
      </w:r>
      <w:r w:rsidR="00DA2AC4" w:rsidRPr="0076312E">
        <w:t xml:space="preserve"> </w:t>
      </w:r>
      <w:r w:rsidRPr="0076312E">
        <w:t>(2) of the Protocol</w:t>
      </w:r>
      <w:r w:rsidR="0065758F" w:rsidRPr="0076312E">
        <w:t>—</w:t>
      </w:r>
      <w:r w:rsidRPr="0076312E">
        <w:t>the date of recording of the request.</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the request for extension of protection to Australia was in respect of a trade mark whose registration had also been sought in 1 or more Convention countries; and</w:t>
      </w:r>
    </w:p>
    <w:p w:rsidR="001950FB" w:rsidRPr="0076312E" w:rsidRDefault="001950FB" w:rsidP="0065758F">
      <w:pPr>
        <w:pStyle w:val="paragraph"/>
      </w:pPr>
      <w:r w:rsidRPr="0076312E">
        <w:tab/>
        <w:t>(b)</w:t>
      </w:r>
      <w:r w:rsidRPr="0076312E">
        <w:tab/>
        <w:t>the holder claimed a right of priority under regulation</w:t>
      </w:r>
      <w:r w:rsidR="0076312E">
        <w:t> </w:t>
      </w:r>
      <w:r w:rsidRPr="0076312E">
        <w:t>17A.15 for protection of the trade mark in respect of particular goods or services; and</w:t>
      </w:r>
    </w:p>
    <w:p w:rsidR="001950FB" w:rsidRPr="0076312E" w:rsidRDefault="001950FB" w:rsidP="0065758F">
      <w:pPr>
        <w:pStyle w:val="paragraph"/>
      </w:pPr>
      <w:r w:rsidRPr="0076312E">
        <w:tab/>
        <w:t>(c)</w:t>
      </w:r>
      <w:r w:rsidRPr="0076312E">
        <w:tab/>
        <w:t>the trade mark is a protected international trade mark;</w:t>
      </w:r>
    </w:p>
    <w:p w:rsidR="001950FB" w:rsidRPr="0076312E" w:rsidRDefault="001950FB" w:rsidP="0065758F">
      <w:pPr>
        <w:pStyle w:val="subsection2"/>
      </w:pPr>
      <w:r w:rsidRPr="0076312E">
        <w:t>the protection of the trade mark is taken to have had effect:</w:t>
      </w:r>
    </w:p>
    <w:p w:rsidR="001950FB" w:rsidRPr="0076312E" w:rsidRDefault="001950FB" w:rsidP="0065758F">
      <w:pPr>
        <w:pStyle w:val="paragraph"/>
      </w:pPr>
      <w:r w:rsidRPr="0076312E">
        <w:tab/>
        <w:t>(d)</w:t>
      </w:r>
      <w:r w:rsidRPr="0076312E">
        <w:tab/>
        <w:t>if an application to register the trade mark was made in only 1 Convention country</w:t>
      </w:r>
      <w:r w:rsidR="0065758F" w:rsidRPr="0076312E">
        <w:t>—</w:t>
      </w:r>
      <w:r w:rsidRPr="0076312E">
        <w:t>from (and including) the day on which the application was made in that country; or</w:t>
      </w:r>
    </w:p>
    <w:p w:rsidR="001950FB" w:rsidRPr="0076312E" w:rsidRDefault="001950FB" w:rsidP="0065758F">
      <w:pPr>
        <w:pStyle w:val="paragraph"/>
      </w:pPr>
      <w:r w:rsidRPr="0076312E">
        <w:tab/>
        <w:t>(e)</w:t>
      </w:r>
      <w:r w:rsidRPr="0076312E">
        <w:tab/>
        <w:t>if applications to register the trade mark were made in more than 1 Convention country</w:t>
      </w:r>
      <w:r w:rsidR="0065758F" w:rsidRPr="0076312E">
        <w:t>—</w:t>
      </w:r>
      <w:r w:rsidRPr="0076312E">
        <w:t>from (and including) the day on which the earliest of those applications was made.</w:t>
      </w:r>
    </w:p>
    <w:p w:rsidR="001950FB" w:rsidRPr="0076312E" w:rsidRDefault="0065758F" w:rsidP="00646065">
      <w:pPr>
        <w:pStyle w:val="ActHead3"/>
        <w:pageBreakBefore/>
      </w:pPr>
      <w:bookmarkStart w:id="183" w:name="_Toc43364263"/>
      <w:r w:rsidRPr="0076312E">
        <w:rPr>
          <w:rStyle w:val="CharDivNo"/>
        </w:rPr>
        <w:t>Division</w:t>
      </w:r>
      <w:r w:rsidR="0076312E" w:rsidRPr="0076312E">
        <w:rPr>
          <w:rStyle w:val="CharDivNo"/>
        </w:rPr>
        <w:t> </w:t>
      </w:r>
      <w:r w:rsidR="001950FB" w:rsidRPr="0076312E">
        <w:rPr>
          <w:rStyle w:val="CharDivNo"/>
        </w:rPr>
        <w:t>2</w:t>
      </w:r>
      <w:r w:rsidRPr="0076312E">
        <w:t>—</w:t>
      </w:r>
      <w:r w:rsidR="001950FB" w:rsidRPr="0076312E">
        <w:rPr>
          <w:rStyle w:val="CharDivText"/>
        </w:rPr>
        <w:t>Application for international registration of a trade mark</w:t>
      </w:r>
      <w:bookmarkEnd w:id="183"/>
    </w:p>
    <w:p w:rsidR="001950FB" w:rsidRPr="0076312E" w:rsidRDefault="001950FB" w:rsidP="0065758F">
      <w:pPr>
        <w:pStyle w:val="ActHead5"/>
      </w:pPr>
      <w:bookmarkStart w:id="184" w:name="_Toc43364264"/>
      <w:r w:rsidRPr="0076312E">
        <w:rPr>
          <w:rStyle w:val="CharSectno"/>
        </w:rPr>
        <w:t>17A.5</w:t>
      </w:r>
      <w:r w:rsidR="0065758F" w:rsidRPr="0076312E">
        <w:t xml:space="preserve">  </w:t>
      </w:r>
      <w:r w:rsidRPr="0076312E">
        <w:t>Purpose of Division</w:t>
      </w:r>
      <w:bookmarkEnd w:id="184"/>
    </w:p>
    <w:p w:rsidR="001950FB" w:rsidRPr="0076312E" w:rsidRDefault="001950FB" w:rsidP="0065758F">
      <w:pPr>
        <w:pStyle w:val="subsection"/>
      </w:pPr>
      <w:r w:rsidRPr="0076312E">
        <w:tab/>
      </w:r>
      <w:r w:rsidRPr="0076312E">
        <w:tab/>
        <w:t xml:space="preserve">This </w:t>
      </w:r>
      <w:r w:rsidR="0065758F" w:rsidRPr="0076312E">
        <w:t>Division</w:t>
      </w:r>
      <w:r w:rsidR="00DA2AC4" w:rsidRPr="0076312E">
        <w:t xml:space="preserve"> </w:t>
      </w:r>
      <w:r w:rsidRPr="0076312E">
        <w:t>makes provision for dealing with applications for international registration of trade marks that are to be filed with the International Bureau through the intermediary of the Trade Marks Office.</w:t>
      </w:r>
    </w:p>
    <w:p w:rsidR="001950FB" w:rsidRPr="0076312E" w:rsidRDefault="001950FB" w:rsidP="0065758F">
      <w:pPr>
        <w:pStyle w:val="ActHead5"/>
      </w:pPr>
      <w:bookmarkStart w:id="185" w:name="_Toc43364265"/>
      <w:r w:rsidRPr="0076312E">
        <w:rPr>
          <w:rStyle w:val="CharSectno"/>
        </w:rPr>
        <w:t>17A.6</w:t>
      </w:r>
      <w:r w:rsidR="0065758F" w:rsidRPr="0076312E">
        <w:t xml:space="preserve">  </w:t>
      </w:r>
      <w:r w:rsidRPr="0076312E">
        <w:t>Eligibility to apply for international registration</w:t>
      </w:r>
      <w:bookmarkEnd w:id="185"/>
    </w:p>
    <w:p w:rsidR="001950FB" w:rsidRPr="0076312E" w:rsidRDefault="001950FB" w:rsidP="0065758F">
      <w:pPr>
        <w:pStyle w:val="subsection"/>
      </w:pPr>
      <w:r w:rsidRPr="0076312E">
        <w:tab/>
        <w:t>(1)</w:t>
      </w:r>
      <w:r w:rsidRPr="0076312E">
        <w:tab/>
        <w:t>A person who is:</w:t>
      </w:r>
    </w:p>
    <w:p w:rsidR="001950FB" w:rsidRPr="0076312E" w:rsidRDefault="001950FB" w:rsidP="0065758F">
      <w:pPr>
        <w:pStyle w:val="paragraph"/>
      </w:pPr>
      <w:r w:rsidRPr="0076312E">
        <w:tab/>
        <w:t>(a)</w:t>
      </w:r>
      <w:r w:rsidRPr="0076312E">
        <w:tab/>
        <w:t>the registered owner of a registered trade mark; or</w:t>
      </w:r>
    </w:p>
    <w:p w:rsidR="001950FB" w:rsidRPr="0076312E" w:rsidRDefault="001950FB" w:rsidP="0065758F">
      <w:pPr>
        <w:pStyle w:val="paragraph"/>
      </w:pPr>
      <w:r w:rsidRPr="0076312E">
        <w:tab/>
        <w:t>(b)</w:t>
      </w:r>
      <w:r w:rsidRPr="0076312E">
        <w:tab/>
        <w:t>an applicant for registration of a trade mark;</w:t>
      </w:r>
    </w:p>
    <w:p w:rsidR="001950FB" w:rsidRPr="0076312E" w:rsidRDefault="001950FB" w:rsidP="0065758F">
      <w:pPr>
        <w:pStyle w:val="subsection"/>
      </w:pPr>
      <w:r w:rsidRPr="0076312E">
        <w:tab/>
      </w:r>
      <w:r w:rsidRPr="0076312E">
        <w:tab/>
        <w:t>may apply for international registration of the trade mark.</w:t>
      </w:r>
    </w:p>
    <w:p w:rsidR="001950FB" w:rsidRPr="0076312E" w:rsidRDefault="001950FB" w:rsidP="0065758F">
      <w:pPr>
        <w:pStyle w:val="subsection"/>
      </w:pPr>
      <w:r w:rsidRPr="0076312E">
        <w:tab/>
        <w:t>(2)</w:t>
      </w:r>
      <w:r w:rsidRPr="0076312E">
        <w:tab/>
        <w:t>The person must:</w:t>
      </w:r>
    </w:p>
    <w:p w:rsidR="001950FB" w:rsidRPr="0076312E" w:rsidRDefault="001950FB" w:rsidP="0065758F">
      <w:pPr>
        <w:pStyle w:val="paragraph"/>
      </w:pPr>
      <w:r w:rsidRPr="0076312E">
        <w:tab/>
        <w:t>(a)</w:t>
      </w:r>
      <w:r w:rsidRPr="0076312E">
        <w:tab/>
        <w:t>be an Australian citizen; or</w:t>
      </w:r>
    </w:p>
    <w:p w:rsidR="001950FB" w:rsidRPr="0076312E" w:rsidRDefault="001950FB" w:rsidP="0065758F">
      <w:pPr>
        <w:pStyle w:val="paragraph"/>
      </w:pPr>
      <w:r w:rsidRPr="0076312E">
        <w:tab/>
        <w:t>(b)</w:t>
      </w:r>
      <w:r w:rsidRPr="0076312E">
        <w:tab/>
        <w:t>be domiciled in Australia; or</w:t>
      </w:r>
    </w:p>
    <w:p w:rsidR="001950FB" w:rsidRPr="0076312E" w:rsidRDefault="001950FB" w:rsidP="0065758F">
      <w:pPr>
        <w:pStyle w:val="paragraph"/>
      </w:pPr>
      <w:r w:rsidRPr="0076312E">
        <w:tab/>
        <w:t>(c)</w:t>
      </w:r>
      <w:r w:rsidRPr="0076312E">
        <w:tab/>
        <w:t>have a real and effective industrial or commercial establishment in Australia.</w:t>
      </w:r>
    </w:p>
    <w:p w:rsidR="001950FB" w:rsidRPr="0076312E" w:rsidRDefault="0065758F" w:rsidP="0065758F">
      <w:pPr>
        <w:pStyle w:val="notetext"/>
      </w:pPr>
      <w:r w:rsidRPr="0076312E">
        <w:t>Note:</w:t>
      </w:r>
      <w:r w:rsidRPr="0076312E">
        <w:tab/>
      </w:r>
      <w:r w:rsidR="001950FB" w:rsidRPr="0076312E">
        <w:t>These requirements are stated in Article 2(1</w:t>
      </w:r>
      <w:r w:rsidRPr="0076312E">
        <w:t>)(</w:t>
      </w:r>
      <w:r w:rsidR="001950FB" w:rsidRPr="0076312E">
        <w:t>ii) of the Protocol.</w:t>
      </w:r>
    </w:p>
    <w:p w:rsidR="001950FB" w:rsidRPr="0076312E" w:rsidRDefault="001950FB" w:rsidP="0065758F">
      <w:pPr>
        <w:pStyle w:val="subsection"/>
      </w:pPr>
      <w:r w:rsidRPr="0076312E">
        <w:tab/>
        <w:t>(3)</w:t>
      </w:r>
      <w:r w:rsidRPr="0076312E">
        <w:tab/>
        <w:t>Two or more persons may jointly apply for international registration of a trade mark as allowed by rule</w:t>
      </w:r>
      <w:r w:rsidR="0076312E">
        <w:t> </w:t>
      </w:r>
      <w:r w:rsidRPr="0076312E">
        <w:t>8 of the Common Regulations.</w:t>
      </w:r>
    </w:p>
    <w:p w:rsidR="001950FB" w:rsidRPr="0076312E" w:rsidRDefault="001950FB" w:rsidP="0065758F">
      <w:pPr>
        <w:pStyle w:val="ActHead5"/>
      </w:pPr>
      <w:bookmarkStart w:id="186" w:name="_Toc43364266"/>
      <w:r w:rsidRPr="0076312E">
        <w:rPr>
          <w:rStyle w:val="CharSectno"/>
        </w:rPr>
        <w:t>17A.7</w:t>
      </w:r>
      <w:r w:rsidR="0065758F" w:rsidRPr="0076312E">
        <w:t xml:space="preserve">  </w:t>
      </w:r>
      <w:r w:rsidRPr="0076312E">
        <w:t>Application for international registration</w:t>
      </w:r>
      <w:bookmarkEnd w:id="186"/>
    </w:p>
    <w:p w:rsidR="001950FB" w:rsidRPr="0076312E" w:rsidRDefault="001950FB" w:rsidP="0065758F">
      <w:pPr>
        <w:pStyle w:val="subsection"/>
      </w:pPr>
      <w:r w:rsidRPr="0076312E">
        <w:tab/>
        <w:t>(1)</w:t>
      </w:r>
      <w:r w:rsidRPr="0076312E">
        <w:tab/>
        <w:t>Subject to subregulation</w:t>
      </w:r>
      <w:r w:rsidR="00440FE1" w:rsidRPr="0076312E">
        <w:t> </w:t>
      </w:r>
      <w:r w:rsidRPr="0076312E">
        <w:t>(2), the application must:</w:t>
      </w:r>
    </w:p>
    <w:p w:rsidR="001950FB" w:rsidRPr="0076312E" w:rsidRDefault="001950FB" w:rsidP="0065758F">
      <w:pPr>
        <w:pStyle w:val="paragraph"/>
      </w:pPr>
      <w:r w:rsidRPr="0076312E">
        <w:tab/>
        <w:t>(a)</w:t>
      </w:r>
      <w:r w:rsidRPr="0076312E">
        <w:tab/>
        <w:t>comply with the requirements of the Protocol; and</w:t>
      </w:r>
    </w:p>
    <w:p w:rsidR="001950FB" w:rsidRPr="0076312E" w:rsidRDefault="001950FB" w:rsidP="0065758F">
      <w:pPr>
        <w:pStyle w:val="paragraph"/>
      </w:pPr>
      <w:r w:rsidRPr="0076312E">
        <w:tab/>
        <w:t>(b)</w:t>
      </w:r>
      <w:r w:rsidRPr="0076312E">
        <w:tab/>
        <w:t>be filed with the International Bureau through the intermediary of the Trade Marks Office.</w:t>
      </w:r>
    </w:p>
    <w:p w:rsidR="001950FB" w:rsidRPr="0076312E" w:rsidRDefault="001950FB" w:rsidP="0065758F">
      <w:pPr>
        <w:pStyle w:val="subsection"/>
      </w:pPr>
      <w:r w:rsidRPr="0076312E">
        <w:tab/>
        <w:t>(2)</w:t>
      </w:r>
      <w:r w:rsidRPr="0076312E">
        <w:tab/>
        <w:t>The applicant must use the official form issued by the International Bureau or another form that requires the same information and uses the same format as the official form.</w:t>
      </w:r>
    </w:p>
    <w:p w:rsidR="001950FB" w:rsidRPr="0076312E" w:rsidRDefault="001950FB" w:rsidP="0065758F">
      <w:pPr>
        <w:pStyle w:val="ActHead5"/>
      </w:pPr>
      <w:bookmarkStart w:id="187" w:name="_Toc43364267"/>
      <w:r w:rsidRPr="0076312E">
        <w:rPr>
          <w:rStyle w:val="CharSectno"/>
        </w:rPr>
        <w:t>17A.8</w:t>
      </w:r>
      <w:r w:rsidR="0065758F" w:rsidRPr="0076312E">
        <w:t xml:space="preserve">  </w:t>
      </w:r>
      <w:r w:rsidRPr="0076312E">
        <w:t>Functions of Registrar</w:t>
      </w:r>
      <w:bookmarkEnd w:id="187"/>
    </w:p>
    <w:p w:rsidR="001950FB" w:rsidRPr="0076312E" w:rsidRDefault="001950FB" w:rsidP="0065758F">
      <w:pPr>
        <w:pStyle w:val="subsection"/>
      </w:pPr>
      <w:r w:rsidRPr="0076312E">
        <w:tab/>
        <w:t>(1)</w:t>
      </w:r>
      <w:r w:rsidRPr="0076312E">
        <w:tab/>
        <w:t>The Registrar must perform the functions, under the Protocol, of the Office of origin in relation to:</w:t>
      </w:r>
    </w:p>
    <w:p w:rsidR="001950FB" w:rsidRPr="0076312E" w:rsidRDefault="001950FB" w:rsidP="0065758F">
      <w:pPr>
        <w:pStyle w:val="paragraph"/>
      </w:pPr>
      <w:r w:rsidRPr="0076312E">
        <w:tab/>
        <w:t>(a)</w:t>
      </w:r>
      <w:r w:rsidRPr="0076312E">
        <w:tab/>
        <w:t>the application; and</w:t>
      </w:r>
    </w:p>
    <w:p w:rsidR="001950FB" w:rsidRPr="0076312E" w:rsidRDefault="001950FB" w:rsidP="0065758F">
      <w:pPr>
        <w:pStyle w:val="paragraph"/>
      </w:pPr>
      <w:r w:rsidRPr="0076312E">
        <w:tab/>
        <w:t>(b)</w:t>
      </w:r>
      <w:r w:rsidRPr="0076312E">
        <w:tab/>
        <w:t>if the application results in an international registration, the international registration.</w:t>
      </w:r>
    </w:p>
    <w:p w:rsidR="001950FB" w:rsidRPr="0076312E" w:rsidRDefault="001950FB" w:rsidP="0065758F">
      <w:pPr>
        <w:pStyle w:val="subsection"/>
      </w:pPr>
      <w:r w:rsidRPr="0076312E">
        <w:tab/>
        <w:t>(2)</w:t>
      </w:r>
      <w:r w:rsidRPr="0076312E">
        <w:tab/>
        <w:t>In particular, the Registrar must:</w:t>
      </w:r>
    </w:p>
    <w:p w:rsidR="001950FB" w:rsidRPr="0076312E" w:rsidRDefault="001950FB" w:rsidP="0065758F">
      <w:pPr>
        <w:pStyle w:val="paragraph"/>
      </w:pPr>
      <w:r w:rsidRPr="0076312E">
        <w:tab/>
        <w:t>(a)</w:t>
      </w:r>
      <w:r w:rsidRPr="0076312E">
        <w:tab/>
        <w:t>check the application; and</w:t>
      </w:r>
    </w:p>
    <w:p w:rsidR="001950FB" w:rsidRPr="0076312E" w:rsidRDefault="001950FB" w:rsidP="0065758F">
      <w:pPr>
        <w:pStyle w:val="paragraph"/>
      </w:pPr>
      <w:r w:rsidRPr="0076312E">
        <w:tab/>
        <w:t>(b)</w:t>
      </w:r>
      <w:r w:rsidRPr="0076312E">
        <w:tab/>
        <w:t xml:space="preserve">certify that the information in the application corresponds with the information held by the Registrar in respect of the application for registration of the trade mark (the </w:t>
      </w:r>
      <w:r w:rsidRPr="0076312E">
        <w:rPr>
          <w:b/>
          <w:i/>
        </w:rPr>
        <w:t>basic application</w:t>
      </w:r>
      <w:r w:rsidRPr="0076312E">
        <w:t xml:space="preserve">) or the registration of the trade mark (the </w:t>
      </w:r>
      <w:r w:rsidRPr="0076312E">
        <w:rPr>
          <w:b/>
          <w:i/>
        </w:rPr>
        <w:t>basic registration</w:t>
      </w:r>
      <w:r w:rsidRPr="0076312E">
        <w:t>), as the case requires; and</w:t>
      </w:r>
    </w:p>
    <w:p w:rsidR="001950FB" w:rsidRPr="0076312E" w:rsidRDefault="001950FB" w:rsidP="0065758F">
      <w:pPr>
        <w:pStyle w:val="paragraph"/>
      </w:pPr>
      <w:r w:rsidRPr="0076312E">
        <w:tab/>
        <w:t>(c)</w:t>
      </w:r>
      <w:r w:rsidRPr="0076312E">
        <w:tab/>
        <w:t>if the application results in an international registration</w:t>
      </w:r>
      <w:r w:rsidR="0065758F" w:rsidRPr="0076312E">
        <w:t>—</w:t>
      </w:r>
      <w:r w:rsidRPr="0076312E">
        <w:t>notify the International Bureau if the basic application or the basic registration is withdrawn, restricted or cancelled or lapses, expires or otherwise ceases to have effect in respect of some or all of the goods or services listed in the international registration:</w:t>
      </w:r>
    </w:p>
    <w:p w:rsidR="001950FB" w:rsidRPr="0076312E" w:rsidRDefault="001950FB" w:rsidP="0065758F">
      <w:pPr>
        <w:pStyle w:val="paragraphsub"/>
      </w:pPr>
      <w:r w:rsidRPr="0076312E">
        <w:tab/>
        <w:t>(i)</w:t>
      </w:r>
      <w:r w:rsidRPr="0076312E">
        <w:tab/>
        <w:t>within 5 years after the date of the international registration; or</w:t>
      </w:r>
    </w:p>
    <w:p w:rsidR="001950FB" w:rsidRPr="0076312E" w:rsidRDefault="001950FB" w:rsidP="0065758F">
      <w:pPr>
        <w:pStyle w:val="paragraphsub"/>
      </w:pPr>
      <w:r w:rsidRPr="0076312E">
        <w:tab/>
        <w:t>(ii)</w:t>
      </w:r>
      <w:r w:rsidRPr="0076312E">
        <w:tab/>
        <w:t>after that time, if the action that resulted in the basic application or the basic registration being so affected began before the end of that 5 year period.</w:t>
      </w:r>
    </w:p>
    <w:p w:rsidR="001950FB" w:rsidRPr="0076312E" w:rsidRDefault="0065758F" w:rsidP="0065758F">
      <w:pPr>
        <w:pStyle w:val="notetext"/>
      </w:pPr>
      <w:r w:rsidRPr="0076312E">
        <w:t>Note:</w:t>
      </w:r>
      <w:r w:rsidRPr="0076312E">
        <w:tab/>
      </w:r>
      <w:r w:rsidR="001950FB" w:rsidRPr="0076312E">
        <w:t>The detailed functions for the Office of origin are set out in the Protocol and the Common Regulations.</w:t>
      </w:r>
    </w:p>
    <w:p w:rsidR="001950FB" w:rsidRPr="0076312E" w:rsidRDefault="001950FB" w:rsidP="0065758F">
      <w:pPr>
        <w:pStyle w:val="ActHead5"/>
      </w:pPr>
      <w:bookmarkStart w:id="188" w:name="_Toc43364268"/>
      <w:r w:rsidRPr="0076312E">
        <w:rPr>
          <w:rStyle w:val="CharSectno"/>
        </w:rPr>
        <w:t>17A.9</w:t>
      </w:r>
      <w:r w:rsidR="0065758F" w:rsidRPr="0076312E">
        <w:t xml:space="preserve">  </w:t>
      </w:r>
      <w:r w:rsidRPr="0076312E">
        <w:t>Time limit for Registrar to send application to International Bureau</w:t>
      </w:r>
      <w:bookmarkEnd w:id="188"/>
    </w:p>
    <w:p w:rsidR="001950FB" w:rsidRPr="0076312E" w:rsidRDefault="001950FB" w:rsidP="0065758F">
      <w:pPr>
        <w:pStyle w:val="subsection"/>
      </w:pPr>
      <w:r w:rsidRPr="0076312E">
        <w:tab/>
      </w:r>
      <w:r w:rsidRPr="0076312E">
        <w:tab/>
        <w:t>The Registrar must take all reasonable steps to ensure that the application is received by the International Bureau within 2</w:t>
      </w:r>
      <w:r w:rsidR="00DA2AC4" w:rsidRPr="0076312E">
        <w:t xml:space="preserve"> </w:t>
      </w:r>
      <w:r w:rsidRPr="0076312E">
        <w:t>months after the date on which it is filed.</w:t>
      </w:r>
    </w:p>
    <w:p w:rsidR="001950FB" w:rsidRPr="0076312E" w:rsidRDefault="001950FB" w:rsidP="0065758F">
      <w:pPr>
        <w:pStyle w:val="ActHead5"/>
      </w:pPr>
      <w:bookmarkStart w:id="189" w:name="_Toc43364269"/>
      <w:r w:rsidRPr="0076312E">
        <w:rPr>
          <w:rStyle w:val="CharSectno"/>
        </w:rPr>
        <w:t>17A.10</w:t>
      </w:r>
      <w:r w:rsidR="0065758F" w:rsidRPr="0076312E">
        <w:t xml:space="preserve">  </w:t>
      </w:r>
      <w:r w:rsidRPr="0076312E">
        <w:t>Subsequent designations</w:t>
      </w:r>
      <w:bookmarkEnd w:id="189"/>
    </w:p>
    <w:p w:rsidR="001950FB" w:rsidRPr="0076312E" w:rsidRDefault="001950FB" w:rsidP="0065758F">
      <w:pPr>
        <w:pStyle w:val="subsection"/>
      </w:pPr>
      <w:r w:rsidRPr="0076312E">
        <w:tab/>
        <w:t>(1)</w:t>
      </w:r>
      <w:r w:rsidRPr="0076312E">
        <w:tab/>
        <w:t>The holder of an international registration for which the Trade Marks Office is the Office of the Contracting Party of the holder may make a request for territorial extension in accordance with Article 3</w:t>
      </w:r>
      <w:r w:rsidRPr="0076312E">
        <w:rPr>
          <w:i/>
          <w:vertAlign w:val="superscript"/>
        </w:rPr>
        <w:t>te</w:t>
      </w:r>
      <w:r w:rsidR="0065758F" w:rsidRPr="0076312E">
        <w:rPr>
          <w:i/>
          <w:vertAlign w:val="superscript"/>
        </w:rPr>
        <w:t>r</w:t>
      </w:r>
      <w:r w:rsidR="00B235B6" w:rsidRPr="0076312E">
        <w:t xml:space="preserve"> </w:t>
      </w:r>
      <w:r w:rsidR="0065758F" w:rsidRPr="0076312E">
        <w:t>(</w:t>
      </w:r>
      <w:r w:rsidRPr="0076312E">
        <w:t>2) of the Protocol.</w:t>
      </w:r>
    </w:p>
    <w:p w:rsidR="001950FB" w:rsidRPr="0076312E" w:rsidRDefault="001950FB" w:rsidP="0065758F">
      <w:pPr>
        <w:pStyle w:val="subsection"/>
      </w:pPr>
      <w:r w:rsidRPr="0076312E">
        <w:tab/>
        <w:t>(2)</w:t>
      </w:r>
      <w:r w:rsidRPr="0076312E">
        <w:tab/>
        <w:t>The request may be made to the International Bureau through the intermediary of the Trade Marks Office.</w:t>
      </w:r>
    </w:p>
    <w:p w:rsidR="001950FB" w:rsidRPr="0076312E" w:rsidRDefault="001950FB" w:rsidP="0065758F">
      <w:pPr>
        <w:pStyle w:val="subsection"/>
      </w:pPr>
      <w:r w:rsidRPr="0076312E">
        <w:tab/>
        <w:t>(3)</w:t>
      </w:r>
      <w:r w:rsidRPr="0076312E">
        <w:tab/>
        <w:t>If a request is made through the Trade Marks Office, the Registrar must perform the functions, under the Protocol, of the Office of the Contracting Party of the holder in relation to the request.</w:t>
      </w:r>
    </w:p>
    <w:p w:rsidR="001950FB" w:rsidRPr="0076312E" w:rsidRDefault="0065758F" w:rsidP="0065758F">
      <w:pPr>
        <w:pStyle w:val="ActHead3"/>
        <w:pageBreakBefore/>
      </w:pPr>
      <w:bookmarkStart w:id="190" w:name="_Toc43364270"/>
      <w:r w:rsidRPr="0076312E">
        <w:rPr>
          <w:rStyle w:val="CharDivNo"/>
        </w:rPr>
        <w:t>Division</w:t>
      </w:r>
      <w:r w:rsidR="0076312E" w:rsidRPr="0076312E">
        <w:rPr>
          <w:rStyle w:val="CharDivNo"/>
        </w:rPr>
        <w:t> </w:t>
      </w:r>
      <w:r w:rsidR="001950FB" w:rsidRPr="0076312E">
        <w:rPr>
          <w:rStyle w:val="CharDivNo"/>
        </w:rPr>
        <w:t>3</w:t>
      </w:r>
      <w:r w:rsidRPr="0076312E">
        <w:t>—</w:t>
      </w:r>
      <w:r w:rsidR="001950FB" w:rsidRPr="0076312E">
        <w:rPr>
          <w:rStyle w:val="CharDivText"/>
        </w:rPr>
        <w:t>International registration designating Australia</w:t>
      </w:r>
      <w:bookmarkEnd w:id="190"/>
    </w:p>
    <w:p w:rsidR="001950FB" w:rsidRPr="0076312E" w:rsidRDefault="0065758F" w:rsidP="0065758F">
      <w:pPr>
        <w:pStyle w:val="ActHead4"/>
      </w:pPr>
      <w:bookmarkStart w:id="191" w:name="_Toc43364271"/>
      <w:r w:rsidRPr="0076312E">
        <w:rPr>
          <w:rStyle w:val="CharSubdNo"/>
        </w:rPr>
        <w:t>Subdivision</w:t>
      </w:r>
      <w:r w:rsidR="0076312E" w:rsidRPr="0076312E">
        <w:rPr>
          <w:rStyle w:val="CharSubdNo"/>
        </w:rPr>
        <w:t> </w:t>
      </w:r>
      <w:r w:rsidR="001950FB" w:rsidRPr="0076312E">
        <w:rPr>
          <w:rStyle w:val="CharSubdNo"/>
        </w:rPr>
        <w:t>1</w:t>
      </w:r>
      <w:r w:rsidRPr="0076312E">
        <w:t>—</w:t>
      </w:r>
      <w:r w:rsidR="001950FB" w:rsidRPr="0076312E">
        <w:rPr>
          <w:rStyle w:val="CharSubdText"/>
        </w:rPr>
        <w:t>General</w:t>
      </w:r>
      <w:bookmarkEnd w:id="191"/>
    </w:p>
    <w:p w:rsidR="001950FB" w:rsidRPr="0076312E" w:rsidRDefault="001950FB" w:rsidP="0065758F">
      <w:pPr>
        <w:pStyle w:val="ActHead5"/>
      </w:pPr>
      <w:bookmarkStart w:id="192" w:name="_Toc43364272"/>
      <w:r w:rsidRPr="0076312E">
        <w:rPr>
          <w:rStyle w:val="CharSectno"/>
        </w:rPr>
        <w:t>17A.11</w:t>
      </w:r>
      <w:r w:rsidR="0065758F" w:rsidRPr="0076312E">
        <w:t xml:space="preserve">  </w:t>
      </w:r>
      <w:r w:rsidRPr="0076312E">
        <w:t>Purpose of Division</w:t>
      </w:r>
      <w:bookmarkEnd w:id="192"/>
    </w:p>
    <w:p w:rsidR="001950FB" w:rsidRPr="0076312E" w:rsidRDefault="001950FB" w:rsidP="0065758F">
      <w:pPr>
        <w:pStyle w:val="subsection"/>
      </w:pPr>
      <w:r w:rsidRPr="0076312E">
        <w:tab/>
      </w:r>
      <w:r w:rsidRPr="0076312E">
        <w:tab/>
        <w:t xml:space="preserve">This </w:t>
      </w:r>
      <w:r w:rsidR="0065758F" w:rsidRPr="0076312E">
        <w:t>Division</w:t>
      </w:r>
      <w:r w:rsidR="00DA2AC4" w:rsidRPr="0076312E">
        <w:t xml:space="preserve"> </w:t>
      </w:r>
      <w:r w:rsidRPr="0076312E">
        <w:t>makes provision for dealing with a request to extend to Australia the protection resulting from international registration of a trade mark.</w:t>
      </w:r>
    </w:p>
    <w:p w:rsidR="001950FB" w:rsidRPr="0076312E" w:rsidRDefault="001950FB" w:rsidP="0065758F">
      <w:pPr>
        <w:pStyle w:val="ActHead5"/>
      </w:pPr>
      <w:bookmarkStart w:id="193" w:name="_Toc43364273"/>
      <w:r w:rsidRPr="0076312E">
        <w:rPr>
          <w:rStyle w:val="CharSectno"/>
        </w:rPr>
        <w:t>17A.12</w:t>
      </w:r>
      <w:r w:rsidR="0065758F" w:rsidRPr="0076312E">
        <w:t xml:space="preserve">  </w:t>
      </w:r>
      <w:r w:rsidRPr="0076312E">
        <w:t>Registrar to examine, and report on, IRDA</w:t>
      </w:r>
      <w:bookmarkEnd w:id="193"/>
    </w:p>
    <w:p w:rsidR="001950FB" w:rsidRPr="0076312E" w:rsidRDefault="001950FB" w:rsidP="0065758F">
      <w:pPr>
        <w:pStyle w:val="subsection"/>
      </w:pPr>
      <w:r w:rsidRPr="0076312E">
        <w:tab/>
      </w:r>
      <w:r w:rsidRPr="0076312E">
        <w:tab/>
        <w:t>If the Registrar receives from the International Bureau a notification of an IRDA, the Registrar must examine and report on:</w:t>
      </w:r>
    </w:p>
    <w:p w:rsidR="001950FB" w:rsidRPr="0076312E" w:rsidRDefault="001950FB" w:rsidP="0065758F">
      <w:pPr>
        <w:pStyle w:val="paragraph"/>
      </w:pPr>
      <w:r w:rsidRPr="0076312E">
        <w:tab/>
        <w:t>(a)</w:t>
      </w:r>
      <w:r w:rsidRPr="0076312E">
        <w:tab/>
        <w:t>whether the IRDA is in accordance with this Division; and</w:t>
      </w:r>
    </w:p>
    <w:p w:rsidR="001950FB" w:rsidRPr="0076312E" w:rsidRDefault="001950FB" w:rsidP="0065758F">
      <w:pPr>
        <w:pStyle w:val="paragraph"/>
      </w:pPr>
      <w:r w:rsidRPr="0076312E">
        <w:tab/>
        <w:t>(b)</w:t>
      </w:r>
      <w:r w:rsidRPr="0076312E">
        <w:tab/>
        <w:t xml:space="preserve">whether there are grounds under </w:t>
      </w:r>
      <w:r w:rsidR="0065758F" w:rsidRPr="0076312E">
        <w:t>Subdivision</w:t>
      </w:r>
      <w:r w:rsidR="0076312E">
        <w:t> </w:t>
      </w:r>
      <w:r w:rsidRPr="0076312E">
        <w:t>2 for rejecting it.</w:t>
      </w:r>
    </w:p>
    <w:p w:rsidR="001950FB" w:rsidRPr="0076312E" w:rsidRDefault="001950FB" w:rsidP="0065758F">
      <w:pPr>
        <w:pStyle w:val="ActHead5"/>
      </w:pPr>
      <w:bookmarkStart w:id="194" w:name="_Toc43364274"/>
      <w:r w:rsidRPr="0076312E">
        <w:rPr>
          <w:rStyle w:val="CharSectno"/>
        </w:rPr>
        <w:t>17A.13</w:t>
      </w:r>
      <w:r w:rsidR="0065758F" w:rsidRPr="0076312E">
        <w:t xml:space="preserve">  </w:t>
      </w:r>
      <w:r w:rsidRPr="0076312E">
        <w:t>Use of trade mark</w:t>
      </w:r>
      <w:bookmarkEnd w:id="194"/>
    </w:p>
    <w:p w:rsidR="001950FB" w:rsidRPr="0076312E" w:rsidRDefault="001950FB" w:rsidP="0065758F">
      <w:pPr>
        <w:pStyle w:val="subsection"/>
      </w:pPr>
      <w:r w:rsidRPr="0076312E">
        <w:tab/>
        <w:t>(1)</w:t>
      </w:r>
      <w:r w:rsidRPr="0076312E">
        <w:tab/>
        <w:t>The holder of an IRDA:</w:t>
      </w:r>
    </w:p>
    <w:p w:rsidR="001950FB" w:rsidRPr="0076312E" w:rsidRDefault="001950FB" w:rsidP="0065758F">
      <w:pPr>
        <w:pStyle w:val="paragraph"/>
      </w:pPr>
      <w:r w:rsidRPr="0076312E">
        <w:tab/>
        <w:t>(a)</w:t>
      </w:r>
      <w:r w:rsidRPr="0076312E">
        <w:tab/>
        <w:t>must be using, or must intend to use, the trade mark that is the subject of the IRDA in relation to the goods, services or goods and services listed in the IRDA; or</w:t>
      </w:r>
    </w:p>
    <w:p w:rsidR="001950FB" w:rsidRPr="0076312E" w:rsidRDefault="001950FB" w:rsidP="0065758F">
      <w:pPr>
        <w:pStyle w:val="paragraph"/>
      </w:pPr>
      <w:r w:rsidRPr="0076312E">
        <w:tab/>
        <w:t>(b)</w:t>
      </w:r>
      <w:r w:rsidRPr="0076312E">
        <w:tab/>
        <w:t>must have authorised, or intend to authorise, another person to use the trade mark in relation to those goods, services or goods and services; or</w:t>
      </w:r>
    </w:p>
    <w:p w:rsidR="001950FB" w:rsidRPr="0076312E" w:rsidRDefault="001950FB" w:rsidP="0065758F">
      <w:pPr>
        <w:pStyle w:val="paragraph"/>
      </w:pPr>
      <w:r w:rsidRPr="0076312E">
        <w:tab/>
        <w:t>(c)</w:t>
      </w:r>
      <w:r w:rsidRPr="0076312E">
        <w:tab/>
        <w:t>must intend to assign the trade mark to a body corporate that is about to be constituted with a view to the use by the body corporate of the trade mark in relation to the goods, services or goods and services.</w:t>
      </w:r>
    </w:p>
    <w:p w:rsidR="001950FB" w:rsidRPr="0076312E" w:rsidRDefault="001950FB" w:rsidP="0065758F">
      <w:pPr>
        <w:pStyle w:val="subsection"/>
      </w:pPr>
      <w:r w:rsidRPr="0076312E">
        <w:tab/>
        <w:t>(2)</w:t>
      </w:r>
      <w:r w:rsidRPr="0076312E">
        <w:tab/>
        <w:t>If there is reason to suspect that the holder does not meet a requirement of subregulation</w:t>
      </w:r>
      <w:r w:rsidR="00440FE1" w:rsidRPr="0076312E">
        <w:t> </w:t>
      </w:r>
      <w:r w:rsidRPr="0076312E">
        <w:t>(1) in relation to any of the goods or services mentioned in the IRDA, the Registrar may require the holder to make a declaration to the Registrar that those provisions apply to all of those goods and services.</w:t>
      </w:r>
    </w:p>
    <w:p w:rsidR="001950FB" w:rsidRPr="0076312E" w:rsidRDefault="001950FB" w:rsidP="0065758F">
      <w:pPr>
        <w:pStyle w:val="ActHead5"/>
      </w:pPr>
      <w:bookmarkStart w:id="195" w:name="_Toc43364275"/>
      <w:r w:rsidRPr="0076312E">
        <w:rPr>
          <w:rStyle w:val="CharSectno"/>
        </w:rPr>
        <w:t>17A.14</w:t>
      </w:r>
      <w:r w:rsidR="0065758F" w:rsidRPr="0076312E">
        <w:t xml:space="preserve">  </w:t>
      </w:r>
      <w:r w:rsidRPr="0076312E">
        <w:t>Specification of goods and services</w:t>
      </w:r>
      <w:bookmarkEnd w:id="195"/>
    </w:p>
    <w:p w:rsidR="001950FB" w:rsidRPr="0076312E" w:rsidRDefault="001950FB" w:rsidP="0065758F">
      <w:pPr>
        <w:pStyle w:val="subsection"/>
      </w:pPr>
      <w:r w:rsidRPr="0076312E">
        <w:tab/>
        <w:t>(1)</w:t>
      </w:r>
      <w:r w:rsidRPr="0076312E">
        <w:tab/>
        <w:t>The expression ‘all goods’, ‘all services’, ‘all other goods’ or ‘all other services’ must not be used in an IRDA to specify the goods or services in respect of which protection is sought.</w:t>
      </w:r>
    </w:p>
    <w:p w:rsidR="001950FB" w:rsidRPr="0076312E" w:rsidRDefault="001950FB" w:rsidP="0065758F">
      <w:pPr>
        <w:pStyle w:val="subsection"/>
      </w:pPr>
      <w:r w:rsidRPr="0076312E">
        <w:tab/>
        <w:t>(2)</w:t>
      </w:r>
      <w:r w:rsidRPr="0076312E">
        <w:tab/>
        <w:t>If a term has been identified by the International Bureau as being:</w:t>
      </w:r>
    </w:p>
    <w:p w:rsidR="001950FB" w:rsidRPr="0076312E" w:rsidRDefault="001950FB" w:rsidP="0065758F">
      <w:pPr>
        <w:pStyle w:val="paragraph"/>
      </w:pPr>
      <w:r w:rsidRPr="0076312E">
        <w:tab/>
        <w:t>(a)</w:t>
      </w:r>
      <w:r w:rsidRPr="0076312E">
        <w:tab/>
        <w:t>too vague for the purposes of classification; or</w:t>
      </w:r>
    </w:p>
    <w:p w:rsidR="001950FB" w:rsidRPr="0076312E" w:rsidRDefault="001950FB" w:rsidP="0065758F">
      <w:pPr>
        <w:pStyle w:val="paragraph"/>
      </w:pPr>
      <w:r w:rsidRPr="0076312E">
        <w:tab/>
        <w:t>(b)</w:t>
      </w:r>
      <w:r w:rsidRPr="0076312E">
        <w:tab/>
        <w:t>incomprehensible; or</w:t>
      </w:r>
    </w:p>
    <w:p w:rsidR="001950FB" w:rsidRPr="0076312E" w:rsidRDefault="001950FB" w:rsidP="0065758F">
      <w:pPr>
        <w:pStyle w:val="paragraph"/>
      </w:pPr>
      <w:r w:rsidRPr="0076312E">
        <w:tab/>
        <w:t>(c)</w:t>
      </w:r>
      <w:r w:rsidRPr="0076312E">
        <w:tab/>
        <w:t>linguistically incorrect;</w:t>
      </w:r>
    </w:p>
    <w:p w:rsidR="001950FB" w:rsidRPr="0076312E" w:rsidRDefault="001950FB" w:rsidP="0065758F">
      <w:pPr>
        <w:pStyle w:val="subsection2"/>
      </w:pPr>
      <w:r w:rsidRPr="0076312E">
        <w:t>the term must not be used in an IRDA to specify the goods or services in respect of which protection is sought, unless the Registrar is satisfied that the term is sufficiently clear in the circumstances.</w:t>
      </w:r>
    </w:p>
    <w:p w:rsidR="001B604F" w:rsidRPr="0076312E" w:rsidRDefault="001B604F" w:rsidP="001B604F">
      <w:pPr>
        <w:pStyle w:val="subsection"/>
      </w:pPr>
      <w:r w:rsidRPr="0076312E">
        <w:tab/>
        <w:t>(3)</w:t>
      </w:r>
      <w:r w:rsidRPr="0076312E">
        <w:tab/>
        <w:t>If the Registrar is reasonably satisfied that a term to be used in an IRDA to specify goods or services in respect of which protection is sought:</w:t>
      </w:r>
    </w:p>
    <w:p w:rsidR="001B604F" w:rsidRPr="0076312E" w:rsidRDefault="001B604F" w:rsidP="001B604F">
      <w:pPr>
        <w:pStyle w:val="paragraph"/>
      </w:pPr>
      <w:r w:rsidRPr="0076312E">
        <w:tab/>
        <w:t>(a)</w:t>
      </w:r>
      <w:r w:rsidRPr="0076312E">
        <w:tab/>
        <w:t>is too vague for the purposes of determining the scope of that protection; or</w:t>
      </w:r>
    </w:p>
    <w:p w:rsidR="001B604F" w:rsidRPr="0076312E" w:rsidRDefault="001B604F" w:rsidP="001B604F">
      <w:pPr>
        <w:pStyle w:val="paragraph"/>
      </w:pPr>
      <w:r w:rsidRPr="0076312E">
        <w:tab/>
        <w:t>(b)</w:t>
      </w:r>
      <w:r w:rsidRPr="0076312E">
        <w:tab/>
        <w:t>is incomprehensible; or</w:t>
      </w:r>
    </w:p>
    <w:p w:rsidR="001B604F" w:rsidRPr="0076312E" w:rsidRDefault="001B604F" w:rsidP="001B604F">
      <w:pPr>
        <w:pStyle w:val="paragraph"/>
      </w:pPr>
      <w:r w:rsidRPr="0076312E">
        <w:tab/>
        <w:t>(c)</w:t>
      </w:r>
      <w:r w:rsidRPr="0076312E">
        <w:tab/>
        <w:t>is linguistically incorrect;</w:t>
      </w:r>
    </w:p>
    <w:p w:rsidR="001B604F" w:rsidRPr="0076312E" w:rsidRDefault="001B604F" w:rsidP="00745A01">
      <w:pPr>
        <w:pStyle w:val="subsection2"/>
      </w:pPr>
      <w:r w:rsidRPr="0076312E">
        <w:t>then the term must not be used in the IRDA to specify the goods or services in respect of which protection is sought.</w:t>
      </w:r>
    </w:p>
    <w:p w:rsidR="001950FB" w:rsidRPr="0076312E" w:rsidRDefault="001950FB" w:rsidP="0065758F">
      <w:pPr>
        <w:pStyle w:val="ActHead5"/>
      </w:pPr>
      <w:bookmarkStart w:id="196" w:name="_Toc43364276"/>
      <w:r w:rsidRPr="0076312E">
        <w:rPr>
          <w:rStyle w:val="CharSectno"/>
        </w:rPr>
        <w:t>17A.14A</w:t>
      </w:r>
      <w:r w:rsidR="0065758F" w:rsidRPr="0076312E">
        <w:t xml:space="preserve">  </w:t>
      </w:r>
      <w:r w:rsidRPr="0076312E">
        <w:t>Representation of trade marks</w:t>
      </w:r>
      <w:bookmarkEnd w:id="196"/>
    </w:p>
    <w:p w:rsidR="001950FB" w:rsidRPr="0076312E" w:rsidRDefault="001950FB" w:rsidP="0065758F">
      <w:pPr>
        <w:pStyle w:val="subsection"/>
      </w:pPr>
      <w:r w:rsidRPr="0076312E">
        <w:tab/>
      </w:r>
      <w:r w:rsidRPr="0076312E">
        <w:tab/>
        <w:t>If the representation of a trade mark in an IRDA includes words of a language other than English, the holder of the IRDA must file a translation of the words into English, if required to do so by the Registrar.</w:t>
      </w:r>
    </w:p>
    <w:p w:rsidR="001950FB" w:rsidRPr="0076312E" w:rsidRDefault="0065758F" w:rsidP="0065758F">
      <w:pPr>
        <w:pStyle w:val="notetext"/>
      </w:pPr>
      <w:r w:rsidRPr="0076312E">
        <w:t>Note:</w:t>
      </w:r>
      <w:r w:rsidRPr="0076312E">
        <w:tab/>
      </w:r>
      <w:r w:rsidR="001950FB" w:rsidRPr="0076312E">
        <w:t>Rule</w:t>
      </w:r>
      <w:r w:rsidR="0076312E">
        <w:t> </w:t>
      </w:r>
      <w:r w:rsidR="001950FB" w:rsidRPr="0076312E">
        <w:t>9(4</w:t>
      </w:r>
      <w:r w:rsidRPr="0076312E">
        <w:t>)(</w:t>
      </w:r>
      <w:r w:rsidR="001950FB" w:rsidRPr="0076312E">
        <w:t>a</w:t>
      </w:r>
      <w:r w:rsidRPr="0076312E">
        <w:t>)(</w:t>
      </w:r>
      <w:r w:rsidR="001950FB" w:rsidRPr="0076312E">
        <w:t>xii) of the Common Regulations provides that a transliteration is required if the trade mark consists of or contains matter in characters other than Latin characters or numbers expressed in numerals other than Arabic or Roman numerals.</w:t>
      </w:r>
    </w:p>
    <w:p w:rsidR="001950FB" w:rsidRPr="0076312E" w:rsidRDefault="001950FB" w:rsidP="0065758F">
      <w:pPr>
        <w:pStyle w:val="ActHead5"/>
      </w:pPr>
      <w:bookmarkStart w:id="197" w:name="_Toc43364277"/>
      <w:r w:rsidRPr="0076312E">
        <w:rPr>
          <w:rStyle w:val="CharSectno"/>
        </w:rPr>
        <w:t>17A.15</w:t>
      </w:r>
      <w:r w:rsidR="0065758F" w:rsidRPr="0076312E">
        <w:t xml:space="preserve">  </w:t>
      </w:r>
      <w:r w:rsidRPr="0076312E">
        <w:t>Claim for priority</w:t>
      </w:r>
      <w:bookmarkEnd w:id="197"/>
    </w:p>
    <w:p w:rsidR="001950FB" w:rsidRPr="0076312E" w:rsidRDefault="001950FB" w:rsidP="0065758F">
      <w:pPr>
        <w:pStyle w:val="subsection"/>
      </w:pPr>
      <w:r w:rsidRPr="0076312E">
        <w:tab/>
        <w:t>(1)</w:t>
      </w:r>
      <w:r w:rsidRPr="0076312E">
        <w:tab/>
        <w:t>If:</w:t>
      </w:r>
    </w:p>
    <w:p w:rsidR="001950FB" w:rsidRPr="0076312E" w:rsidRDefault="001950FB" w:rsidP="0065758F">
      <w:pPr>
        <w:pStyle w:val="paragraph"/>
      </w:pPr>
      <w:r w:rsidRPr="0076312E">
        <w:tab/>
        <w:t>(a)</w:t>
      </w:r>
      <w:r w:rsidRPr="0076312E">
        <w:tab/>
        <w:t>a person has made an application for the registration of a trade mark in 1 or more Convention countries; and</w:t>
      </w:r>
    </w:p>
    <w:p w:rsidR="001950FB" w:rsidRPr="0076312E" w:rsidRDefault="001950FB" w:rsidP="0065758F">
      <w:pPr>
        <w:pStyle w:val="paragraph"/>
      </w:pPr>
      <w:r w:rsidRPr="0076312E">
        <w:tab/>
        <w:t>(b)</w:t>
      </w:r>
      <w:r w:rsidRPr="0076312E">
        <w:tab/>
        <w:t>within 6 months after the day on which that application, or the first of those applications, was made, that person or another person (</w:t>
      </w:r>
      <w:r w:rsidRPr="0076312E">
        <w:rPr>
          <w:b/>
          <w:i/>
        </w:rPr>
        <w:t>successor in title</w:t>
      </w:r>
      <w:r w:rsidRPr="0076312E">
        <w:t>) of whom that person is a predecessor in title makes an IRDA in respect of some or all of the goods, services or goods and services in respect of which registration was sought in that country or those countries;</w:t>
      </w:r>
    </w:p>
    <w:p w:rsidR="001950FB" w:rsidRPr="0076312E" w:rsidRDefault="001950FB" w:rsidP="0065758F">
      <w:pPr>
        <w:pStyle w:val="subsection2"/>
      </w:pPr>
      <w:r w:rsidRPr="0076312E">
        <w:t>that person or that person’s successor in title may claim a right of priority for the protection of the trade mark in respect of any or all of those goods, services or goods and services.</w:t>
      </w:r>
    </w:p>
    <w:p w:rsidR="001950FB" w:rsidRPr="0076312E" w:rsidRDefault="001950FB" w:rsidP="0065758F">
      <w:pPr>
        <w:pStyle w:val="subsection"/>
      </w:pPr>
      <w:r w:rsidRPr="0076312E">
        <w:tab/>
        <w:t>(2)</w:t>
      </w:r>
      <w:r w:rsidRPr="0076312E">
        <w:tab/>
        <w:t>The right of priority must be claimed in the IRDA that is notified to the Registrar in accordance with this Division.</w:t>
      </w:r>
    </w:p>
    <w:p w:rsidR="001950FB" w:rsidRPr="0076312E" w:rsidRDefault="0065758F" w:rsidP="0065758F">
      <w:pPr>
        <w:pStyle w:val="notetext"/>
      </w:pPr>
      <w:r w:rsidRPr="0076312E">
        <w:t>Note:</w:t>
      </w:r>
      <w:r w:rsidRPr="0076312E">
        <w:tab/>
      </w:r>
      <w:r w:rsidR="001950FB" w:rsidRPr="0076312E">
        <w:t>Rule</w:t>
      </w:r>
      <w:r w:rsidR="0076312E">
        <w:t> </w:t>
      </w:r>
      <w:r w:rsidR="001950FB" w:rsidRPr="0076312E">
        <w:t>9(4</w:t>
      </w:r>
      <w:r w:rsidRPr="0076312E">
        <w:t>)(</w:t>
      </w:r>
      <w:r w:rsidR="001950FB" w:rsidRPr="0076312E">
        <w:t>iv) of the Common Regulations contains requirements relating to claims for priority.</w:t>
      </w:r>
    </w:p>
    <w:p w:rsidR="001950FB" w:rsidRPr="0076312E" w:rsidRDefault="001950FB" w:rsidP="0065758F">
      <w:pPr>
        <w:pStyle w:val="subsection"/>
      </w:pPr>
      <w:r w:rsidRPr="0076312E">
        <w:tab/>
        <w:t>(3)</w:t>
      </w:r>
      <w:r w:rsidRPr="0076312E">
        <w:tab/>
        <w:t>The priority claimed is for the protection of the trade mark in respect of the goods, services or goods and services:</w:t>
      </w:r>
    </w:p>
    <w:p w:rsidR="001950FB" w:rsidRPr="0076312E" w:rsidRDefault="001950FB" w:rsidP="0065758F">
      <w:pPr>
        <w:pStyle w:val="paragraph"/>
      </w:pPr>
      <w:r w:rsidRPr="0076312E">
        <w:tab/>
        <w:t>(a)</w:t>
      </w:r>
      <w:r w:rsidRPr="0076312E">
        <w:tab/>
        <w:t>if an application to register the trade mark was made in only 1 Convention country</w:t>
      </w:r>
      <w:r w:rsidR="0065758F" w:rsidRPr="0076312E">
        <w:t>—</w:t>
      </w:r>
      <w:r w:rsidRPr="0076312E">
        <w:t>from (and including) the day on which the application was made in that country; or</w:t>
      </w:r>
    </w:p>
    <w:p w:rsidR="001950FB" w:rsidRPr="0076312E" w:rsidRDefault="001950FB" w:rsidP="0065758F">
      <w:pPr>
        <w:pStyle w:val="paragraph"/>
      </w:pPr>
      <w:r w:rsidRPr="0076312E">
        <w:tab/>
        <w:t>(b)</w:t>
      </w:r>
      <w:r w:rsidRPr="0076312E">
        <w:tab/>
        <w:t>if applications to register the trade mark were made in more than 1 Convention country</w:t>
      </w:r>
      <w:r w:rsidR="0065758F" w:rsidRPr="0076312E">
        <w:t>—</w:t>
      </w:r>
      <w:r w:rsidRPr="0076312E">
        <w:t>from (and including) the day on which the earliest of those applications was made.</w:t>
      </w:r>
    </w:p>
    <w:p w:rsidR="001950FB" w:rsidRPr="0076312E" w:rsidRDefault="0065758F" w:rsidP="0065758F">
      <w:pPr>
        <w:pStyle w:val="notetext"/>
      </w:pPr>
      <w:r w:rsidRPr="0076312E">
        <w:t>Note:</w:t>
      </w:r>
      <w:r w:rsidRPr="0076312E">
        <w:tab/>
      </w:r>
      <w:r w:rsidR="001950FB" w:rsidRPr="0076312E">
        <w:t xml:space="preserve">For </w:t>
      </w:r>
      <w:r w:rsidR="001950FB" w:rsidRPr="0076312E">
        <w:rPr>
          <w:b/>
          <w:i/>
        </w:rPr>
        <w:t>Convention country</w:t>
      </w:r>
      <w:r w:rsidR="001950FB" w:rsidRPr="0076312E">
        <w:t xml:space="preserve"> see section</w:t>
      </w:r>
      <w:r w:rsidR="0076312E">
        <w:t> </w:t>
      </w:r>
      <w:r w:rsidR="001950FB" w:rsidRPr="0076312E">
        <w:t>225 of the Act.</w:t>
      </w:r>
    </w:p>
    <w:p w:rsidR="001950FB" w:rsidRPr="0076312E" w:rsidRDefault="001950FB" w:rsidP="0065758F">
      <w:pPr>
        <w:pStyle w:val="ActHead5"/>
      </w:pPr>
      <w:bookmarkStart w:id="198" w:name="_Toc43364278"/>
      <w:r w:rsidRPr="0076312E">
        <w:rPr>
          <w:rStyle w:val="CharSectno"/>
        </w:rPr>
        <w:t>17A.16</w:t>
      </w:r>
      <w:r w:rsidR="0065758F" w:rsidRPr="0076312E">
        <w:t xml:space="preserve">  </w:t>
      </w:r>
      <w:r w:rsidRPr="0076312E">
        <w:t>Examination of IRDA</w:t>
      </w:r>
      <w:r w:rsidR="0065758F" w:rsidRPr="0076312E">
        <w:t>—</w:t>
      </w:r>
      <w:r w:rsidRPr="0076312E">
        <w:t>report to holder</w:t>
      </w:r>
      <w:bookmarkEnd w:id="198"/>
    </w:p>
    <w:p w:rsidR="001950FB" w:rsidRPr="0076312E" w:rsidRDefault="001950FB" w:rsidP="0065758F">
      <w:pPr>
        <w:pStyle w:val="subsection"/>
      </w:pPr>
      <w:r w:rsidRPr="0076312E">
        <w:tab/>
        <w:t>(1)</w:t>
      </w:r>
      <w:r w:rsidRPr="0076312E">
        <w:tab/>
        <w:t>If, in the course of an examination of an IRDA, the Registrar reasonably believes that:</w:t>
      </w:r>
    </w:p>
    <w:p w:rsidR="001950FB" w:rsidRPr="0076312E" w:rsidRDefault="001950FB" w:rsidP="0065758F">
      <w:pPr>
        <w:pStyle w:val="paragraph"/>
      </w:pPr>
      <w:r w:rsidRPr="0076312E">
        <w:tab/>
        <w:t>(a)</w:t>
      </w:r>
      <w:r w:rsidRPr="0076312E">
        <w:tab/>
        <w:t>the IRDA is not in accordance with this Division; or</w:t>
      </w:r>
    </w:p>
    <w:p w:rsidR="001950FB" w:rsidRPr="0076312E" w:rsidRDefault="001950FB" w:rsidP="0065758F">
      <w:pPr>
        <w:pStyle w:val="paragraph"/>
      </w:pPr>
      <w:r w:rsidRPr="0076312E">
        <w:tab/>
        <w:t>(b)</w:t>
      </w:r>
      <w:r w:rsidRPr="0076312E">
        <w:tab/>
        <w:t xml:space="preserve">there are grounds under </w:t>
      </w:r>
      <w:r w:rsidR="0065758F" w:rsidRPr="0076312E">
        <w:t>Subdivision</w:t>
      </w:r>
      <w:r w:rsidR="0076312E">
        <w:t> </w:t>
      </w:r>
      <w:r w:rsidRPr="0076312E">
        <w:t>2 for rejecting it in whole or in part;</w:t>
      </w:r>
    </w:p>
    <w:p w:rsidR="001950FB" w:rsidRPr="0076312E" w:rsidRDefault="001950FB" w:rsidP="0065758F">
      <w:pPr>
        <w:pStyle w:val="subsection2"/>
      </w:pPr>
      <w:r w:rsidRPr="0076312E">
        <w:t>the Registrar must send a report in accordance with rule</w:t>
      </w:r>
      <w:r w:rsidR="0076312E">
        <w:t> </w:t>
      </w:r>
      <w:r w:rsidRPr="0076312E">
        <w:t>17 of the Common Regulations to the holder through the intermediary of the International Bureau.</w:t>
      </w:r>
    </w:p>
    <w:p w:rsidR="001950FB" w:rsidRPr="0076312E" w:rsidRDefault="001950FB" w:rsidP="0065758F">
      <w:pPr>
        <w:pStyle w:val="subsection"/>
      </w:pPr>
      <w:r w:rsidRPr="0076312E">
        <w:tab/>
        <w:t>(2)</w:t>
      </w:r>
      <w:r w:rsidRPr="0076312E">
        <w:tab/>
        <w:t>Such a report is a provisional refusal for the purposes of the Protocol.</w:t>
      </w:r>
    </w:p>
    <w:p w:rsidR="001950FB" w:rsidRPr="0076312E" w:rsidRDefault="001950FB" w:rsidP="0065758F">
      <w:pPr>
        <w:pStyle w:val="subsection"/>
      </w:pPr>
      <w:r w:rsidRPr="0076312E">
        <w:tab/>
        <w:t>(3)</w:t>
      </w:r>
      <w:r w:rsidRPr="0076312E">
        <w:tab/>
        <w:t>The report must include:</w:t>
      </w:r>
    </w:p>
    <w:p w:rsidR="001950FB" w:rsidRPr="0076312E" w:rsidRDefault="001950FB" w:rsidP="0065758F">
      <w:pPr>
        <w:pStyle w:val="paragraph"/>
      </w:pPr>
      <w:r w:rsidRPr="0076312E">
        <w:tab/>
        <w:t>(a)</w:t>
      </w:r>
      <w:r w:rsidRPr="0076312E">
        <w:tab/>
        <w:t>notice of the date by which the Registrar must notify his or her final decision on examination to the International Bureau; and</w:t>
      </w:r>
    </w:p>
    <w:p w:rsidR="001950FB" w:rsidRPr="0076312E" w:rsidRDefault="001950FB" w:rsidP="0065758F">
      <w:pPr>
        <w:pStyle w:val="paragraph"/>
      </w:pPr>
      <w:r w:rsidRPr="0076312E">
        <w:tab/>
        <w:t>(b)</w:t>
      </w:r>
      <w:r w:rsidRPr="0076312E">
        <w:tab/>
        <w:t>notice that the Registrar is not required to consider any response by the holder to the report unless the holder has notified the Registrar, in writing, of the holder’s address for service in Australia</w:t>
      </w:r>
      <w:r w:rsidR="00231EB2" w:rsidRPr="0076312E">
        <w:t xml:space="preserve"> or New Zealand</w:t>
      </w:r>
      <w:r w:rsidRPr="0076312E">
        <w:t>.</w:t>
      </w:r>
    </w:p>
    <w:p w:rsidR="001950FB" w:rsidRPr="0076312E" w:rsidRDefault="0065758F" w:rsidP="0065758F">
      <w:pPr>
        <w:pStyle w:val="notetext"/>
      </w:pPr>
      <w:r w:rsidRPr="0076312E">
        <w:t>Note:</w:t>
      </w:r>
      <w:r w:rsidRPr="0076312E">
        <w:tab/>
      </w:r>
      <w:r w:rsidR="001950FB" w:rsidRPr="0076312E">
        <w:t>Under the Protocol, protection must be extended in Australia to a trade mark that is the subject of an IRDA at the end of 18 months after the International Bureau notifies the Trade Marks Office of the IRDA unless, before then, the International Bureau receives:</w:t>
      </w:r>
    </w:p>
    <w:p w:rsidR="001950FB" w:rsidRPr="0076312E" w:rsidRDefault="001950FB" w:rsidP="0065758F">
      <w:pPr>
        <w:pStyle w:val="notepara"/>
      </w:pPr>
      <w:r w:rsidRPr="0076312E">
        <w:t>(a)</w:t>
      </w:r>
      <w:r w:rsidRPr="0076312E">
        <w:tab/>
        <w:t>notification of a provisional or final refusal from the Trade Marks Office; or</w:t>
      </w:r>
    </w:p>
    <w:p w:rsidR="001950FB" w:rsidRPr="0076312E" w:rsidRDefault="001950FB" w:rsidP="0065758F">
      <w:pPr>
        <w:pStyle w:val="notepara"/>
      </w:pPr>
      <w:r w:rsidRPr="0076312E">
        <w:t>(b)</w:t>
      </w:r>
      <w:r w:rsidRPr="0076312E">
        <w:tab/>
        <w:t>notification of the possibility that oppositions may be filed after the 18</w:t>
      </w:r>
      <w:r w:rsidR="0076312E">
        <w:noBreakHyphen/>
      </w:r>
      <w:r w:rsidRPr="0076312E">
        <w:t>month period.</w:t>
      </w:r>
    </w:p>
    <w:p w:rsidR="001950FB" w:rsidRPr="0076312E" w:rsidRDefault="001950FB" w:rsidP="0065758F">
      <w:pPr>
        <w:pStyle w:val="ActHead5"/>
      </w:pPr>
      <w:bookmarkStart w:id="199" w:name="_Toc43364279"/>
      <w:r w:rsidRPr="0076312E">
        <w:rPr>
          <w:rStyle w:val="CharSectno"/>
        </w:rPr>
        <w:t>17A.17</w:t>
      </w:r>
      <w:r w:rsidR="0065758F" w:rsidRPr="0076312E">
        <w:t xml:space="preserve">  </w:t>
      </w:r>
      <w:r w:rsidRPr="0076312E">
        <w:t>Examination</w:t>
      </w:r>
      <w:r w:rsidR="0065758F" w:rsidRPr="0076312E">
        <w:t>—</w:t>
      </w:r>
      <w:r w:rsidRPr="0076312E">
        <w:t>holder’s response to report</w:t>
      </w:r>
      <w:bookmarkEnd w:id="199"/>
    </w:p>
    <w:p w:rsidR="001950FB" w:rsidRPr="0076312E" w:rsidRDefault="001950FB" w:rsidP="0065758F">
      <w:pPr>
        <w:pStyle w:val="subsection"/>
      </w:pPr>
      <w:r w:rsidRPr="0076312E">
        <w:tab/>
        <w:t>(1)</w:t>
      </w:r>
      <w:r w:rsidRPr="0076312E">
        <w:tab/>
        <w:t>The holder of the IRDA may respond in writing to the Registrar’s report under regulation</w:t>
      </w:r>
      <w:r w:rsidR="0076312E">
        <w:t> </w:t>
      </w:r>
      <w:r w:rsidRPr="0076312E">
        <w:t>17A.16.</w:t>
      </w:r>
    </w:p>
    <w:p w:rsidR="001950FB" w:rsidRPr="0076312E" w:rsidRDefault="001950FB" w:rsidP="0065758F">
      <w:pPr>
        <w:pStyle w:val="subsection"/>
      </w:pPr>
      <w:r w:rsidRPr="0076312E">
        <w:tab/>
        <w:t>(2)</w:t>
      </w:r>
      <w:r w:rsidRPr="0076312E">
        <w:tab/>
        <w:t>The response may do any of the following:</w:t>
      </w:r>
    </w:p>
    <w:p w:rsidR="001950FB" w:rsidRPr="0076312E" w:rsidRDefault="001950FB" w:rsidP="0065758F">
      <w:pPr>
        <w:pStyle w:val="paragraph"/>
      </w:pPr>
      <w:r w:rsidRPr="0076312E">
        <w:tab/>
        <w:t>(a)</w:t>
      </w:r>
      <w:r w:rsidRPr="0076312E">
        <w:tab/>
        <w:t xml:space="preserve">contest a belief of the Registrar that is expressed in the report; </w:t>
      </w:r>
    </w:p>
    <w:p w:rsidR="001950FB" w:rsidRPr="0076312E" w:rsidRDefault="001950FB" w:rsidP="0065758F">
      <w:pPr>
        <w:pStyle w:val="paragraph"/>
      </w:pPr>
      <w:r w:rsidRPr="0076312E">
        <w:tab/>
        <w:t>(b)</w:t>
      </w:r>
      <w:r w:rsidRPr="0076312E">
        <w:tab/>
        <w:t xml:space="preserve">contest another matter that is mentioned in the report; </w:t>
      </w:r>
    </w:p>
    <w:p w:rsidR="001950FB" w:rsidRPr="0076312E" w:rsidRDefault="001950FB" w:rsidP="0065758F">
      <w:pPr>
        <w:pStyle w:val="paragraph"/>
      </w:pPr>
      <w:r w:rsidRPr="0076312E">
        <w:tab/>
        <w:t>(c)</w:t>
      </w:r>
      <w:r w:rsidRPr="0076312E">
        <w:tab/>
        <w:t>provide further documents or evidence in support of the IRDA;</w:t>
      </w:r>
    </w:p>
    <w:p w:rsidR="001950FB" w:rsidRPr="0076312E" w:rsidRDefault="001950FB" w:rsidP="0065758F">
      <w:pPr>
        <w:pStyle w:val="paragraph"/>
      </w:pPr>
      <w:r w:rsidRPr="0076312E">
        <w:tab/>
        <w:t>(d)</w:t>
      </w:r>
      <w:r w:rsidRPr="0076312E">
        <w:tab/>
        <w:t>request a hearing from the Registrar.</w:t>
      </w:r>
    </w:p>
    <w:p w:rsidR="001950FB" w:rsidRPr="0076312E" w:rsidRDefault="001950FB" w:rsidP="0065758F">
      <w:pPr>
        <w:pStyle w:val="subsection"/>
      </w:pPr>
      <w:r w:rsidRPr="0076312E">
        <w:tab/>
        <w:t>(3)</w:t>
      </w:r>
      <w:r w:rsidRPr="0076312E">
        <w:tab/>
        <w:t>The holder must notify the Registrar, in writing, of the holder’s address for service in Australia</w:t>
      </w:r>
      <w:r w:rsidR="00231EB2" w:rsidRPr="0076312E">
        <w:t xml:space="preserve"> or New Zealand</w:t>
      </w:r>
      <w:r w:rsidRPr="0076312E">
        <w:t>.</w:t>
      </w:r>
    </w:p>
    <w:p w:rsidR="001950FB" w:rsidRPr="0076312E" w:rsidRDefault="001950FB" w:rsidP="0065758F">
      <w:pPr>
        <w:pStyle w:val="ActHead5"/>
      </w:pPr>
      <w:bookmarkStart w:id="200" w:name="_Toc43364280"/>
      <w:r w:rsidRPr="0076312E">
        <w:rPr>
          <w:rStyle w:val="CharSectno"/>
        </w:rPr>
        <w:t>17A.18</w:t>
      </w:r>
      <w:r w:rsidR="0065758F" w:rsidRPr="0076312E">
        <w:t xml:space="preserve">  </w:t>
      </w:r>
      <w:r w:rsidRPr="0076312E">
        <w:t>Examination</w:t>
      </w:r>
      <w:r w:rsidR="0065758F" w:rsidRPr="0076312E">
        <w:t>—</w:t>
      </w:r>
      <w:r w:rsidRPr="0076312E">
        <w:t>further report to holder</w:t>
      </w:r>
      <w:bookmarkEnd w:id="200"/>
    </w:p>
    <w:p w:rsidR="001950FB" w:rsidRPr="0076312E" w:rsidRDefault="001950FB" w:rsidP="0065758F">
      <w:pPr>
        <w:pStyle w:val="subsection"/>
      </w:pPr>
      <w:r w:rsidRPr="0076312E">
        <w:tab/>
        <w:t>(1)</w:t>
      </w:r>
      <w:r w:rsidRPr="0076312E">
        <w:tab/>
        <w:t>If the holder has complied with subregulation</w:t>
      </w:r>
      <w:r w:rsidR="0076312E">
        <w:t> </w:t>
      </w:r>
      <w:r w:rsidRPr="0076312E">
        <w:t>17A.17(3), the Registrar must:</w:t>
      </w:r>
    </w:p>
    <w:p w:rsidR="001950FB" w:rsidRPr="0076312E" w:rsidRDefault="001950FB" w:rsidP="0065758F">
      <w:pPr>
        <w:pStyle w:val="paragraph"/>
      </w:pPr>
      <w:r w:rsidRPr="0076312E">
        <w:tab/>
        <w:t>(a)</w:t>
      </w:r>
      <w:r w:rsidRPr="0076312E">
        <w:tab/>
        <w:t>consider the holder’s response; and</w:t>
      </w:r>
    </w:p>
    <w:p w:rsidR="001950FB" w:rsidRPr="0076312E" w:rsidRDefault="001950FB" w:rsidP="0065758F">
      <w:pPr>
        <w:pStyle w:val="paragraph"/>
      </w:pPr>
      <w:r w:rsidRPr="0076312E">
        <w:tab/>
        <w:t>(b)</w:t>
      </w:r>
      <w:r w:rsidRPr="0076312E">
        <w:tab/>
        <w:t>if the holder requests a hearing, give the holder an opportunity to be heard.</w:t>
      </w:r>
    </w:p>
    <w:p w:rsidR="001950FB" w:rsidRPr="0076312E" w:rsidRDefault="001950FB" w:rsidP="0065758F">
      <w:pPr>
        <w:pStyle w:val="subsection"/>
      </w:pPr>
      <w:r w:rsidRPr="0076312E">
        <w:tab/>
        <w:t>(2)</w:t>
      </w:r>
      <w:r w:rsidRPr="0076312E">
        <w:tab/>
        <w:t>If, after considering the response and (if a hearing is requested) the submissions to the hearing, the Registrar continues to believe that:</w:t>
      </w:r>
    </w:p>
    <w:p w:rsidR="001950FB" w:rsidRPr="0076312E" w:rsidRDefault="001950FB" w:rsidP="0065758F">
      <w:pPr>
        <w:pStyle w:val="paragraph"/>
      </w:pPr>
      <w:r w:rsidRPr="0076312E">
        <w:tab/>
        <w:t>(a)</w:t>
      </w:r>
      <w:r w:rsidRPr="0076312E">
        <w:tab/>
        <w:t>the IRDA is not in accordance with this Division; or</w:t>
      </w:r>
    </w:p>
    <w:p w:rsidR="001950FB" w:rsidRPr="0076312E" w:rsidRDefault="001950FB" w:rsidP="0065758F">
      <w:pPr>
        <w:pStyle w:val="paragraph"/>
      </w:pPr>
      <w:r w:rsidRPr="0076312E">
        <w:tab/>
        <w:t>(b)</w:t>
      </w:r>
      <w:r w:rsidRPr="0076312E">
        <w:tab/>
        <w:t xml:space="preserve">there are grounds under </w:t>
      </w:r>
      <w:r w:rsidR="0065758F" w:rsidRPr="0076312E">
        <w:t>Subdivision</w:t>
      </w:r>
      <w:r w:rsidR="0076312E">
        <w:t> </w:t>
      </w:r>
      <w:r w:rsidRPr="0076312E">
        <w:t>2 for rejecting it in whole or in part;</w:t>
      </w:r>
    </w:p>
    <w:p w:rsidR="001950FB" w:rsidRPr="0076312E" w:rsidRDefault="001950FB" w:rsidP="0065758F">
      <w:pPr>
        <w:pStyle w:val="subsection2"/>
      </w:pPr>
      <w:r w:rsidRPr="0076312E">
        <w:t xml:space="preserve">the Registrar must </w:t>
      </w:r>
      <w:r w:rsidR="001B0CDE" w:rsidRPr="0076312E">
        <w:t>report that belief by notification to the holder</w:t>
      </w:r>
      <w:r w:rsidRPr="0076312E">
        <w:t>.</w:t>
      </w:r>
    </w:p>
    <w:p w:rsidR="001950FB" w:rsidRPr="0076312E" w:rsidRDefault="001950FB" w:rsidP="0065758F">
      <w:pPr>
        <w:pStyle w:val="subsection"/>
      </w:pPr>
      <w:r w:rsidRPr="0076312E">
        <w:tab/>
        <w:t>(3)</w:t>
      </w:r>
      <w:r w:rsidRPr="0076312E">
        <w:tab/>
        <w:t>Unless the acceptance of an IRDA is deferred under regulation</w:t>
      </w:r>
      <w:r w:rsidR="0076312E">
        <w:t> </w:t>
      </w:r>
      <w:r w:rsidRPr="0076312E">
        <w:t>17A.21, a report under subregulation</w:t>
      </w:r>
      <w:r w:rsidR="00440FE1" w:rsidRPr="0076312E">
        <w:t> </w:t>
      </w:r>
      <w:r w:rsidRPr="0076312E">
        <w:t>(2) about the IRDA must specify the date by which the Registrar must notify his or her final decision on examination to the International Bureau.</w:t>
      </w:r>
    </w:p>
    <w:p w:rsidR="001950FB" w:rsidRPr="0076312E" w:rsidRDefault="001950FB" w:rsidP="0065758F">
      <w:pPr>
        <w:pStyle w:val="subsection"/>
      </w:pPr>
      <w:r w:rsidRPr="0076312E">
        <w:tab/>
        <w:t>(4)</w:t>
      </w:r>
      <w:r w:rsidRPr="0076312E">
        <w:tab/>
        <w:t>Regulation</w:t>
      </w:r>
      <w:r w:rsidR="0076312E">
        <w:t> </w:t>
      </w:r>
      <w:r w:rsidRPr="0076312E">
        <w:t>17A.17 and this regulation apply to a report under subregulation</w:t>
      </w:r>
      <w:r w:rsidR="00440FE1" w:rsidRPr="0076312E">
        <w:t> </w:t>
      </w:r>
      <w:r w:rsidRPr="0076312E">
        <w:t>(2) as if it were a report under regulation</w:t>
      </w:r>
      <w:r w:rsidR="0076312E">
        <w:t> </w:t>
      </w:r>
      <w:r w:rsidRPr="0076312E">
        <w:t>17A.16.</w:t>
      </w:r>
    </w:p>
    <w:p w:rsidR="001950FB" w:rsidRPr="0076312E" w:rsidRDefault="001950FB" w:rsidP="0065758F">
      <w:pPr>
        <w:pStyle w:val="ActHead5"/>
      </w:pPr>
      <w:bookmarkStart w:id="201" w:name="_Toc43364281"/>
      <w:r w:rsidRPr="0076312E">
        <w:rPr>
          <w:rStyle w:val="CharSectno"/>
        </w:rPr>
        <w:t>17A.19</w:t>
      </w:r>
      <w:r w:rsidR="0065758F" w:rsidRPr="0076312E">
        <w:t xml:space="preserve">  </w:t>
      </w:r>
      <w:r w:rsidRPr="0076312E">
        <w:t>Examination</w:t>
      </w:r>
      <w:r w:rsidR="0065758F" w:rsidRPr="0076312E">
        <w:t>—</w:t>
      </w:r>
      <w:r w:rsidRPr="0076312E">
        <w:t>additional requirements</w:t>
      </w:r>
      <w:bookmarkEnd w:id="201"/>
    </w:p>
    <w:p w:rsidR="001950FB" w:rsidRPr="0076312E" w:rsidRDefault="001950FB" w:rsidP="0065758F">
      <w:pPr>
        <w:pStyle w:val="subsection"/>
      </w:pPr>
      <w:r w:rsidRPr="0076312E">
        <w:tab/>
        <w:t>(1)</w:t>
      </w:r>
      <w:r w:rsidRPr="0076312E">
        <w:tab/>
        <w:t>In the course of an examination of an IRDA for which a right of priority is claimed, the Registrar may</w:t>
      </w:r>
      <w:r w:rsidR="004C25E1" w:rsidRPr="0076312E">
        <w:t xml:space="preserve"> </w:t>
      </w:r>
      <w:r w:rsidR="001B0CDE" w:rsidRPr="0076312E">
        <w:t>notify the holder that the holder is required</w:t>
      </w:r>
      <w:r w:rsidRPr="0076312E">
        <w:t xml:space="preserve"> to file:</w:t>
      </w:r>
    </w:p>
    <w:p w:rsidR="001950FB" w:rsidRPr="0076312E" w:rsidRDefault="001950FB" w:rsidP="0065758F">
      <w:pPr>
        <w:pStyle w:val="paragraph"/>
      </w:pPr>
      <w:r w:rsidRPr="0076312E">
        <w:tab/>
        <w:t>(a)</w:t>
      </w:r>
      <w:r w:rsidRPr="0076312E">
        <w:tab/>
        <w:t>a copy of any earlier application certified in the trade marks office (however described) of the Convention country in which it was filed; and</w:t>
      </w:r>
    </w:p>
    <w:p w:rsidR="001950FB" w:rsidRPr="0076312E" w:rsidRDefault="001950FB" w:rsidP="0065758F">
      <w:pPr>
        <w:pStyle w:val="paragraph"/>
      </w:pPr>
      <w:r w:rsidRPr="0076312E">
        <w:tab/>
        <w:t>(b)</w:t>
      </w:r>
      <w:r w:rsidRPr="0076312E">
        <w:tab/>
        <w:t>if the earlier application is not in English:</w:t>
      </w:r>
    </w:p>
    <w:p w:rsidR="001950FB" w:rsidRPr="0076312E" w:rsidRDefault="001950FB" w:rsidP="0065758F">
      <w:pPr>
        <w:pStyle w:val="paragraphsub"/>
      </w:pPr>
      <w:r w:rsidRPr="0076312E">
        <w:tab/>
        <w:t>(i)</w:t>
      </w:r>
      <w:r w:rsidRPr="0076312E">
        <w:tab/>
        <w:t>a translation of the earlier application into English; and</w:t>
      </w:r>
    </w:p>
    <w:p w:rsidR="001950FB" w:rsidRPr="0076312E" w:rsidRDefault="001950FB" w:rsidP="0065758F">
      <w:pPr>
        <w:pStyle w:val="paragraphsub"/>
      </w:pPr>
      <w:r w:rsidRPr="0076312E">
        <w:tab/>
        <w:t>(ii)</w:t>
      </w:r>
      <w:r w:rsidRPr="0076312E">
        <w:tab/>
        <w:t>a certificate of verification relating to the translation.</w:t>
      </w:r>
    </w:p>
    <w:p w:rsidR="001950FB" w:rsidRPr="0076312E" w:rsidRDefault="001950FB" w:rsidP="0065758F">
      <w:pPr>
        <w:pStyle w:val="subsection"/>
      </w:pPr>
      <w:r w:rsidRPr="0076312E">
        <w:tab/>
        <w:t>(2)</w:t>
      </w:r>
      <w:r w:rsidRPr="0076312E">
        <w:tab/>
        <w:t>If the holder is the successor in title to the person who made the earlier application, the Registrar may</w:t>
      </w:r>
      <w:r w:rsidR="004C25E1" w:rsidRPr="0076312E">
        <w:t xml:space="preserve"> </w:t>
      </w:r>
      <w:r w:rsidR="001B0CDE" w:rsidRPr="0076312E">
        <w:t>notify the holder that the holder is required</w:t>
      </w:r>
      <w:r w:rsidRPr="0076312E">
        <w:t xml:space="preserve"> to file documentary evidence that is sufficient to establish the passing of title to the holder.</w:t>
      </w:r>
    </w:p>
    <w:p w:rsidR="001950FB" w:rsidRPr="0076312E" w:rsidRDefault="001950FB" w:rsidP="0065758F">
      <w:pPr>
        <w:pStyle w:val="ActHead5"/>
      </w:pPr>
      <w:bookmarkStart w:id="202" w:name="_Toc43364282"/>
      <w:r w:rsidRPr="0076312E">
        <w:rPr>
          <w:rStyle w:val="CharSectno"/>
        </w:rPr>
        <w:t>17A.20</w:t>
      </w:r>
      <w:r w:rsidR="0065758F" w:rsidRPr="0076312E">
        <w:t xml:space="preserve">  </w:t>
      </w:r>
      <w:r w:rsidRPr="0076312E">
        <w:t>Period within which final decision on examination must be notified</w:t>
      </w:r>
      <w:bookmarkEnd w:id="202"/>
    </w:p>
    <w:p w:rsidR="001950FB" w:rsidRPr="0076312E" w:rsidRDefault="001950FB" w:rsidP="0065758F">
      <w:pPr>
        <w:pStyle w:val="subsection"/>
      </w:pPr>
      <w:r w:rsidRPr="0076312E">
        <w:tab/>
        <w:t>(1)</w:t>
      </w:r>
      <w:r w:rsidRPr="0076312E">
        <w:tab/>
        <w:t>For an IRDA in respect of which a report is made under regulation</w:t>
      </w:r>
      <w:r w:rsidR="0076312E">
        <w:t> </w:t>
      </w:r>
      <w:r w:rsidRPr="0076312E">
        <w:t>17A.16, the Registrar must notify his or her decision under regulation</w:t>
      </w:r>
      <w:r w:rsidR="0076312E">
        <w:t> </w:t>
      </w:r>
      <w:r w:rsidRPr="0076312E">
        <w:t xml:space="preserve">17A.24 (the </w:t>
      </w:r>
      <w:r w:rsidRPr="0076312E">
        <w:rPr>
          <w:b/>
          <w:i/>
        </w:rPr>
        <w:t>final decision on examination</w:t>
      </w:r>
      <w:r w:rsidRPr="0076312E">
        <w:t>) to the International Bureau:</w:t>
      </w:r>
    </w:p>
    <w:p w:rsidR="001950FB" w:rsidRPr="0076312E" w:rsidRDefault="001950FB" w:rsidP="0065758F">
      <w:pPr>
        <w:pStyle w:val="paragraph"/>
      </w:pPr>
      <w:r w:rsidRPr="0076312E">
        <w:tab/>
        <w:t>(a)</w:t>
      </w:r>
      <w:r w:rsidRPr="0076312E">
        <w:tab/>
        <w:t xml:space="preserve">if </w:t>
      </w:r>
      <w:r w:rsidR="0076312E">
        <w:t>paragraph (</w:t>
      </w:r>
      <w:r w:rsidRPr="0076312E">
        <w:t>b) does not apply</w:t>
      </w:r>
      <w:r w:rsidR="0065758F" w:rsidRPr="0076312E">
        <w:t>—</w:t>
      </w:r>
      <w:r w:rsidRPr="0076312E">
        <w:t>within 15</w:t>
      </w:r>
      <w:r w:rsidR="00DA2AC4" w:rsidRPr="0076312E">
        <w:t xml:space="preserve"> </w:t>
      </w:r>
      <w:r w:rsidRPr="0076312E">
        <w:t>months from the date of that report (whether or not a further report is made under regulation</w:t>
      </w:r>
      <w:r w:rsidR="0076312E">
        <w:t> </w:t>
      </w:r>
      <w:r w:rsidRPr="0076312E">
        <w:t>17A.18); or</w:t>
      </w:r>
    </w:p>
    <w:p w:rsidR="001950FB" w:rsidRPr="0076312E" w:rsidRDefault="001950FB" w:rsidP="0065758F">
      <w:pPr>
        <w:pStyle w:val="paragraph"/>
      </w:pPr>
      <w:r w:rsidRPr="0076312E">
        <w:tab/>
        <w:t>(b)</w:t>
      </w:r>
      <w:r w:rsidRPr="0076312E">
        <w:tab/>
        <w:t xml:space="preserve">if a further report raises grounds under </w:t>
      </w:r>
      <w:r w:rsidR="0065758F" w:rsidRPr="0076312E">
        <w:t>Subdivision</w:t>
      </w:r>
      <w:r w:rsidR="0076312E">
        <w:t> </w:t>
      </w:r>
      <w:r w:rsidRPr="0076312E">
        <w:t>2 for rejecting the IRDA that were not raised in the report made under regulation</w:t>
      </w:r>
      <w:r w:rsidR="0076312E">
        <w:t> </w:t>
      </w:r>
      <w:r w:rsidRPr="0076312E">
        <w:t>17A.16</w:t>
      </w:r>
      <w:r w:rsidR="0065758F" w:rsidRPr="0076312E">
        <w:t>—</w:t>
      </w:r>
      <w:r w:rsidRPr="0076312E">
        <w:t>within 15 months from the date of the further report.</w:t>
      </w:r>
    </w:p>
    <w:p w:rsidR="001950FB" w:rsidRPr="0076312E" w:rsidRDefault="001950FB" w:rsidP="0065758F">
      <w:pPr>
        <w:pStyle w:val="subsection"/>
      </w:pPr>
      <w:r w:rsidRPr="0076312E">
        <w:tab/>
        <w:t>(2)</w:t>
      </w:r>
      <w:r w:rsidRPr="0076312E">
        <w:tab/>
        <w:t xml:space="preserve">In determining the period of 15 months for the purposes of </w:t>
      </w:r>
      <w:r w:rsidR="0076312E">
        <w:t>paragraph (</w:t>
      </w:r>
      <w:r w:rsidRPr="0076312E">
        <w:t>1</w:t>
      </w:r>
      <w:r w:rsidR="0065758F" w:rsidRPr="0076312E">
        <w:t>)(</w:t>
      </w:r>
      <w:r w:rsidRPr="0076312E">
        <w:t>a) or (b) in relation to an IRDA, no account is to be taken of any period during which acceptance of the IRDA is deferred under regulation</w:t>
      </w:r>
      <w:r w:rsidR="0076312E">
        <w:t> </w:t>
      </w:r>
      <w:r w:rsidRPr="0076312E">
        <w:t>17A.21.</w:t>
      </w:r>
    </w:p>
    <w:p w:rsidR="001950FB" w:rsidRPr="0076312E" w:rsidRDefault="001950FB" w:rsidP="0065758F">
      <w:pPr>
        <w:pStyle w:val="subsection"/>
      </w:pPr>
      <w:r w:rsidRPr="0076312E">
        <w:tab/>
        <w:t>(3)</w:t>
      </w:r>
      <w:r w:rsidRPr="0076312E">
        <w:tab/>
        <w:t>The holder of an IRDA may, before the end of a period mentioned in subregulation</w:t>
      </w:r>
      <w:r w:rsidR="00440FE1" w:rsidRPr="0076312E">
        <w:t> </w:t>
      </w:r>
      <w:r w:rsidRPr="0076312E">
        <w:t>(1), or that period as extended under section</w:t>
      </w:r>
      <w:r w:rsidR="0076312E">
        <w:t> </w:t>
      </w:r>
      <w:r w:rsidRPr="0076312E">
        <w:t>224 of the Act or as a result of a previous application of subregulation</w:t>
      </w:r>
      <w:r w:rsidR="00440FE1" w:rsidRPr="0076312E">
        <w:t> </w:t>
      </w:r>
      <w:r w:rsidRPr="0076312E">
        <w:t>(4), request the Registrar in writing to extend the period.</w:t>
      </w:r>
    </w:p>
    <w:p w:rsidR="001950FB" w:rsidRPr="0076312E" w:rsidRDefault="001950FB" w:rsidP="0065758F">
      <w:pPr>
        <w:pStyle w:val="subsection"/>
      </w:pPr>
      <w:r w:rsidRPr="0076312E">
        <w:tab/>
        <w:t>(4)</w:t>
      </w:r>
      <w:r w:rsidRPr="0076312E">
        <w:tab/>
        <w:t>The Registrar must, in accordance with a request made under subregulation</w:t>
      </w:r>
      <w:r w:rsidR="00440FE1" w:rsidRPr="0076312E">
        <w:t> </w:t>
      </w:r>
      <w:r w:rsidRPr="0076312E">
        <w:t>(3), extend a period, unless:</w:t>
      </w:r>
    </w:p>
    <w:p w:rsidR="001950FB" w:rsidRPr="0076312E" w:rsidRDefault="001950FB" w:rsidP="0065758F">
      <w:pPr>
        <w:pStyle w:val="paragraph"/>
      </w:pPr>
      <w:r w:rsidRPr="0076312E">
        <w:tab/>
        <w:t>(a)</w:t>
      </w:r>
      <w:r w:rsidRPr="0076312E">
        <w:tab/>
        <w:t>the period; or</w:t>
      </w:r>
    </w:p>
    <w:p w:rsidR="001950FB" w:rsidRPr="0076312E" w:rsidRDefault="001950FB" w:rsidP="0065758F">
      <w:pPr>
        <w:pStyle w:val="paragraph"/>
      </w:pPr>
      <w:r w:rsidRPr="0076312E">
        <w:tab/>
        <w:t>(b)</w:t>
      </w:r>
      <w:r w:rsidRPr="0076312E">
        <w:tab/>
        <w:t>that period as extended under section</w:t>
      </w:r>
      <w:r w:rsidR="0076312E">
        <w:t> </w:t>
      </w:r>
      <w:r w:rsidRPr="0076312E">
        <w:t>224 of the Act or as a result of a previous application of this subregulation;</w:t>
      </w:r>
    </w:p>
    <w:p w:rsidR="001950FB" w:rsidRPr="0076312E" w:rsidRDefault="001950FB" w:rsidP="0065758F">
      <w:pPr>
        <w:pStyle w:val="subsection2"/>
      </w:pPr>
      <w:r w:rsidRPr="0076312E">
        <w:t>would be extended for more than 6 months after the end of the relevant period mentioned in subregulation</w:t>
      </w:r>
      <w:r w:rsidR="00440FE1" w:rsidRPr="0076312E">
        <w:t> </w:t>
      </w:r>
      <w:r w:rsidRPr="0076312E">
        <w:t>(1).</w:t>
      </w:r>
    </w:p>
    <w:p w:rsidR="001950FB" w:rsidRPr="0076312E" w:rsidRDefault="0065758F" w:rsidP="0065758F">
      <w:pPr>
        <w:pStyle w:val="notetext"/>
      </w:pPr>
      <w:r w:rsidRPr="0076312E">
        <w:t>Note 1:</w:t>
      </w:r>
      <w:r w:rsidRPr="0076312E">
        <w:tab/>
      </w:r>
      <w:r w:rsidR="001950FB" w:rsidRPr="0076312E">
        <w:t>If an extension of the time for acceptance of an IRDA is sought after the end of a period mentioned in subregulation</w:t>
      </w:r>
      <w:r w:rsidR="00440FE1" w:rsidRPr="0076312E">
        <w:t> </w:t>
      </w:r>
      <w:r w:rsidR="001950FB" w:rsidRPr="0076312E">
        <w:t>(1), or of an extended period mentioned in subregulation</w:t>
      </w:r>
      <w:r w:rsidR="00440FE1" w:rsidRPr="0076312E">
        <w:t> </w:t>
      </w:r>
      <w:r w:rsidR="001950FB" w:rsidRPr="0076312E">
        <w:t>(3), application must be made under section</w:t>
      </w:r>
      <w:r w:rsidR="0076312E">
        <w:t> </w:t>
      </w:r>
      <w:r w:rsidR="001950FB" w:rsidRPr="0076312E">
        <w:t>224 of the Act.</w:t>
      </w:r>
    </w:p>
    <w:p w:rsidR="001950FB" w:rsidRPr="0076312E" w:rsidRDefault="0065758F" w:rsidP="0065758F">
      <w:pPr>
        <w:pStyle w:val="notetext"/>
      </w:pPr>
      <w:r w:rsidRPr="0076312E">
        <w:t>Note 2:</w:t>
      </w:r>
      <w:r w:rsidRPr="0076312E">
        <w:tab/>
      </w:r>
      <w:r w:rsidR="001950FB" w:rsidRPr="0076312E">
        <w:t>If a period mentioned in subregulation</w:t>
      </w:r>
      <w:r w:rsidR="00440FE1" w:rsidRPr="0076312E">
        <w:t> </w:t>
      </w:r>
      <w:r w:rsidR="001950FB" w:rsidRPr="0076312E">
        <w:t>(1) has been extended by 6</w:t>
      </w:r>
      <w:r w:rsidR="00DA2AC4" w:rsidRPr="0076312E">
        <w:t xml:space="preserve"> </w:t>
      </w:r>
      <w:r w:rsidR="001950FB" w:rsidRPr="0076312E">
        <w:t>months, any application for a further extension of time must be made under section</w:t>
      </w:r>
      <w:r w:rsidR="0076312E">
        <w:t> </w:t>
      </w:r>
      <w:r w:rsidR="001950FB" w:rsidRPr="0076312E">
        <w:t>224 of the Act.</w:t>
      </w:r>
    </w:p>
    <w:p w:rsidR="001950FB" w:rsidRPr="0076312E" w:rsidRDefault="001950FB" w:rsidP="0065758F">
      <w:pPr>
        <w:pStyle w:val="ActHead5"/>
      </w:pPr>
      <w:bookmarkStart w:id="203" w:name="_Toc43364283"/>
      <w:r w:rsidRPr="0076312E">
        <w:rPr>
          <w:rStyle w:val="CharSectno"/>
        </w:rPr>
        <w:t>17A.21</w:t>
      </w:r>
      <w:r w:rsidR="0065758F" w:rsidRPr="0076312E">
        <w:t xml:space="preserve">  </w:t>
      </w:r>
      <w:r w:rsidRPr="0076312E">
        <w:t>Deferment of acceptance</w:t>
      </w:r>
      <w:bookmarkEnd w:id="203"/>
    </w:p>
    <w:p w:rsidR="001950FB" w:rsidRPr="0076312E" w:rsidRDefault="001950FB" w:rsidP="0065758F">
      <w:pPr>
        <w:pStyle w:val="subsection"/>
      </w:pPr>
      <w:r w:rsidRPr="0076312E">
        <w:tab/>
        <w:t>(1)</w:t>
      </w:r>
      <w:r w:rsidRPr="0076312E">
        <w:tab/>
        <w:t>The Registrar may, at the written request of the holder, defer acceptance of an IRDA if:</w:t>
      </w:r>
    </w:p>
    <w:p w:rsidR="001950FB" w:rsidRPr="0076312E" w:rsidRDefault="001950FB" w:rsidP="0065758F">
      <w:pPr>
        <w:pStyle w:val="paragraph"/>
      </w:pPr>
      <w:r w:rsidRPr="0076312E">
        <w:tab/>
        <w:t>(a)</w:t>
      </w:r>
      <w:r w:rsidRPr="0076312E">
        <w:tab/>
        <w:t>the request is made within a period mentioned in subregulation</w:t>
      </w:r>
      <w:r w:rsidR="0076312E">
        <w:t> </w:t>
      </w:r>
      <w:r w:rsidRPr="0076312E">
        <w:t>17A.20(1)</w:t>
      </w:r>
      <w:r w:rsidR="0046332A" w:rsidRPr="0076312E">
        <w:t xml:space="preserve"> or that period as extended under regulation</w:t>
      </w:r>
      <w:r w:rsidR="0076312E">
        <w:t> </w:t>
      </w:r>
      <w:r w:rsidR="0046332A" w:rsidRPr="0076312E">
        <w:t>17A.20 or section</w:t>
      </w:r>
      <w:r w:rsidR="0076312E">
        <w:t> </w:t>
      </w:r>
      <w:r w:rsidR="0046332A" w:rsidRPr="0076312E">
        <w:t>224 of the Act</w:t>
      </w:r>
      <w:r w:rsidRPr="0076312E">
        <w:t>; and</w:t>
      </w:r>
    </w:p>
    <w:p w:rsidR="001950FB" w:rsidRPr="0076312E" w:rsidRDefault="001950FB" w:rsidP="0065758F">
      <w:pPr>
        <w:pStyle w:val="paragraph"/>
      </w:pPr>
      <w:r w:rsidRPr="0076312E">
        <w:tab/>
        <w:t>(b)</w:t>
      </w:r>
      <w:r w:rsidRPr="0076312E">
        <w:tab/>
        <w:t>the Registrar reasonably believes that there are grounds for rejecting the IRDA under subsection</w:t>
      </w:r>
      <w:r w:rsidR="0076312E">
        <w:t> </w:t>
      </w:r>
      <w:r w:rsidRPr="0076312E">
        <w:t>44(1) or (2) of the Ac</w:t>
      </w:r>
      <w:r w:rsidR="00DA2AC4" w:rsidRPr="0076312E">
        <w:t>t (</w:t>
      </w:r>
      <w:r w:rsidRPr="0076312E">
        <w:t>as applied by regulation</w:t>
      </w:r>
      <w:r w:rsidR="0076312E">
        <w:t> </w:t>
      </w:r>
      <w:r w:rsidRPr="0076312E">
        <w:t>17A.28) because of another trade mark:</w:t>
      </w:r>
    </w:p>
    <w:p w:rsidR="001950FB" w:rsidRPr="0076312E" w:rsidRDefault="001950FB" w:rsidP="0065758F">
      <w:pPr>
        <w:pStyle w:val="paragraphsub"/>
      </w:pPr>
      <w:r w:rsidRPr="0076312E">
        <w:tab/>
        <w:t>(i)</w:t>
      </w:r>
      <w:r w:rsidRPr="0076312E">
        <w:tab/>
        <w:t>that is registered by another person; or</w:t>
      </w:r>
    </w:p>
    <w:p w:rsidR="001950FB" w:rsidRPr="0076312E" w:rsidRDefault="001950FB" w:rsidP="0065758F">
      <w:pPr>
        <w:pStyle w:val="paragraphsub"/>
      </w:pPr>
      <w:r w:rsidRPr="0076312E">
        <w:tab/>
        <w:t>(ii)</w:t>
      </w:r>
      <w:r w:rsidRPr="0076312E">
        <w:tab/>
        <w:t>that is a protected international trade mark; or</w:t>
      </w:r>
    </w:p>
    <w:p w:rsidR="001950FB" w:rsidRPr="0076312E" w:rsidRDefault="001950FB" w:rsidP="0065758F">
      <w:pPr>
        <w:pStyle w:val="paragraphsub"/>
      </w:pPr>
      <w:r w:rsidRPr="0076312E">
        <w:tab/>
        <w:t>(iii)</w:t>
      </w:r>
      <w:r w:rsidRPr="0076312E">
        <w:tab/>
        <w:t>in respect of which an application for registration, or an IRDA, has been made by another person; and</w:t>
      </w:r>
    </w:p>
    <w:p w:rsidR="001950FB" w:rsidRPr="0076312E" w:rsidRDefault="001950FB" w:rsidP="0065758F">
      <w:pPr>
        <w:pStyle w:val="paragraph"/>
      </w:pPr>
      <w:r w:rsidRPr="0076312E">
        <w:tab/>
        <w:t>(c)</w:t>
      </w:r>
      <w:r w:rsidRPr="0076312E">
        <w:tab/>
        <w:t>the holder:</w:t>
      </w:r>
    </w:p>
    <w:p w:rsidR="001950FB" w:rsidRPr="0076312E" w:rsidRDefault="001950FB" w:rsidP="0065758F">
      <w:pPr>
        <w:pStyle w:val="paragraphsub"/>
      </w:pPr>
      <w:r w:rsidRPr="0076312E">
        <w:tab/>
        <w:t>(i)</w:t>
      </w:r>
      <w:r w:rsidRPr="0076312E">
        <w:tab/>
        <w:t>is awaiting the finalisation of proceedings in respect of the application for registration of the other trade mark or the IRDA; or</w:t>
      </w:r>
    </w:p>
    <w:p w:rsidR="001950FB" w:rsidRPr="0076312E" w:rsidRDefault="001950FB" w:rsidP="0065758F">
      <w:pPr>
        <w:pStyle w:val="paragraphsub"/>
      </w:pPr>
      <w:r w:rsidRPr="0076312E">
        <w:tab/>
        <w:t>(ii)</w:t>
      </w:r>
      <w:r w:rsidRPr="0076312E">
        <w:tab/>
        <w:t>is seeking to satisfy the Registrar as to:</w:t>
      </w:r>
    </w:p>
    <w:p w:rsidR="001950FB" w:rsidRPr="0076312E" w:rsidRDefault="001950FB" w:rsidP="0065758F">
      <w:pPr>
        <w:pStyle w:val="paragraphsub-sub"/>
      </w:pPr>
      <w:r w:rsidRPr="0076312E">
        <w:tab/>
        <w:t>(A)</w:t>
      </w:r>
      <w:r w:rsidRPr="0076312E">
        <w:tab/>
        <w:t>a matter mentioned in paragraph</w:t>
      </w:r>
      <w:r w:rsidR="0076312E">
        <w:t> </w:t>
      </w:r>
      <w:r w:rsidRPr="0076312E">
        <w:t>44(3</w:t>
      </w:r>
      <w:r w:rsidR="0065758F" w:rsidRPr="0076312E">
        <w:t>)(</w:t>
      </w:r>
      <w:r w:rsidRPr="0076312E">
        <w:t>a) or (b) of the Ac</w:t>
      </w:r>
      <w:r w:rsidR="00DA2AC4" w:rsidRPr="0076312E">
        <w:t>t (</w:t>
      </w:r>
      <w:r w:rsidRPr="0076312E">
        <w:t>as applied by regulation</w:t>
      </w:r>
      <w:r w:rsidR="0076312E">
        <w:t> </w:t>
      </w:r>
      <w:r w:rsidRPr="0076312E">
        <w:t>17A.28); or</w:t>
      </w:r>
    </w:p>
    <w:p w:rsidR="001950FB" w:rsidRPr="0076312E" w:rsidRDefault="001950FB" w:rsidP="0065758F">
      <w:pPr>
        <w:pStyle w:val="paragraphsub-sub"/>
      </w:pPr>
      <w:r w:rsidRPr="0076312E">
        <w:tab/>
        <w:t>(B)</w:t>
      </w:r>
      <w:r w:rsidRPr="0076312E">
        <w:tab/>
        <w:t>the matters mentioned in subsection</w:t>
      </w:r>
      <w:r w:rsidR="0076312E">
        <w:t> </w:t>
      </w:r>
      <w:r w:rsidRPr="0076312E">
        <w:t>44(4) of the Ac</w:t>
      </w:r>
      <w:r w:rsidR="00DA2AC4" w:rsidRPr="0076312E">
        <w:t>t (</w:t>
      </w:r>
      <w:r w:rsidRPr="0076312E">
        <w:t>as applied by regulation</w:t>
      </w:r>
      <w:r w:rsidR="0076312E">
        <w:t> </w:t>
      </w:r>
      <w:r w:rsidRPr="0076312E">
        <w:t xml:space="preserve">17A.28); </w:t>
      </w:r>
    </w:p>
    <w:p w:rsidR="001950FB" w:rsidRPr="0076312E" w:rsidRDefault="001950FB" w:rsidP="0065758F">
      <w:pPr>
        <w:pStyle w:val="paragraphsub"/>
      </w:pPr>
      <w:r w:rsidRPr="0076312E">
        <w:tab/>
      </w:r>
      <w:r w:rsidRPr="0076312E">
        <w:tab/>
        <w:t>in relation to the holder’s trade mark and the other trade mark; or</w:t>
      </w:r>
    </w:p>
    <w:p w:rsidR="001950FB" w:rsidRPr="0076312E" w:rsidRDefault="001950FB" w:rsidP="0065758F">
      <w:pPr>
        <w:pStyle w:val="paragraphsub"/>
      </w:pPr>
      <w:r w:rsidRPr="0076312E">
        <w:tab/>
        <w:t>(iii)</w:t>
      </w:r>
      <w:r w:rsidRPr="0076312E">
        <w:tab/>
        <w:t>has filed an application under section</w:t>
      </w:r>
      <w:r w:rsidR="0076312E">
        <w:t> </w:t>
      </w:r>
      <w:r w:rsidRPr="0076312E">
        <w:t xml:space="preserve">92 of the Act or </w:t>
      </w:r>
      <w:r w:rsidR="0046332A" w:rsidRPr="0076312E">
        <w:t>subregulation</w:t>
      </w:r>
      <w:r w:rsidR="0076312E">
        <w:t> </w:t>
      </w:r>
      <w:r w:rsidR="0046332A" w:rsidRPr="0076312E">
        <w:t>17A.48C(1)</w:t>
      </w:r>
      <w:r w:rsidRPr="0076312E">
        <w:t xml:space="preserve"> in respect of the other trade mark and is awaiting the finalisation of proceedings in respect of that application; or</w:t>
      </w:r>
    </w:p>
    <w:p w:rsidR="001950FB" w:rsidRPr="0076312E" w:rsidRDefault="001950FB" w:rsidP="0065758F">
      <w:pPr>
        <w:pStyle w:val="paragraphsub"/>
      </w:pPr>
      <w:r w:rsidRPr="0076312E">
        <w:tab/>
        <w:t>(iv)</w:t>
      </w:r>
      <w:r w:rsidRPr="0076312E">
        <w:tab/>
        <w:t>has begun proceedings to have the Register or the Record of International Registrations rectified in respect of the other trade mark and the proceedings have not been determined or otherwise disposed of; or</w:t>
      </w:r>
    </w:p>
    <w:p w:rsidR="001950FB" w:rsidRPr="0076312E" w:rsidRDefault="001950FB" w:rsidP="0065758F">
      <w:pPr>
        <w:pStyle w:val="paragraphsub"/>
      </w:pPr>
      <w:r w:rsidRPr="0076312E">
        <w:tab/>
        <w:t>(v)</w:t>
      </w:r>
      <w:r w:rsidRPr="0076312E">
        <w:tab/>
        <w:t>is awaiting renewal of the registration of the other trade mark in the period of 6 months after registration of the other trade mark has expired, or removal of the other trade mark from the Register; or</w:t>
      </w:r>
    </w:p>
    <w:p w:rsidR="001950FB" w:rsidRPr="0076312E" w:rsidRDefault="001950FB" w:rsidP="0065758F">
      <w:pPr>
        <w:pStyle w:val="paragraphsub"/>
      </w:pPr>
      <w:r w:rsidRPr="0076312E">
        <w:tab/>
        <w:t>(vi)</w:t>
      </w:r>
      <w:r w:rsidRPr="0076312E">
        <w:tab/>
        <w:t>is awaiting renewal of the international registration of the other trade mark in the period of 6 months after the international registration has expired, or removal of the other trade mark from the International Register.</w:t>
      </w:r>
    </w:p>
    <w:p w:rsidR="001950FB" w:rsidRPr="0076312E" w:rsidRDefault="001950FB" w:rsidP="0065758F">
      <w:pPr>
        <w:pStyle w:val="subsection"/>
      </w:pPr>
      <w:r w:rsidRPr="0076312E">
        <w:tab/>
        <w:t>(2)</w:t>
      </w:r>
      <w:r w:rsidRPr="0076312E">
        <w:tab/>
        <w:t>The Registrar may, on his or her own initiative, defer acceptance of the IRDA within the period mentioned in subregulation</w:t>
      </w:r>
      <w:r w:rsidR="0076312E">
        <w:t> </w:t>
      </w:r>
      <w:r w:rsidRPr="0076312E">
        <w:t>17A.20(1), or (if such a period is extended under section</w:t>
      </w:r>
      <w:r w:rsidR="0076312E">
        <w:t> </w:t>
      </w:r>
      <w:r w:rsidRPr="0076312E">
        <w:t>224 of the Act or subregulation</w:t>
      </w:r>
      <w:r w:rsidR="0076312E">
        <w:t> </w:t>
      </w:r>
      <w:r w:rsidRPr="0076312E">
        <w:t>17A.20(4)) the extended period, if:</w:t>
      </w:r>
    </w:p>
    <w:p w:rsidR="001950FB" w:rsidRPr="0076312E" w:rsidRDefault="001950FB" w:rsidP="0065758F">
      <w:pPr>
        <w:pStyle w:val="paragraph"/>
      </w:pPr>
      <w:r w:rsidRPr="0076312E">
        <w:tab/>
        <w:t>(a)</w:t>
      </w:r>
      <w:r w:rsidRPr="0076312E">
        <w:tab/>
        <w:t xml:space="preserve">the time within which proceedings mentioned in </w:t>
      </w:r>
      <w:r w:rsidR="0076312E">
        <w:t>paragraph (</w:t>
      </w:r>
      <w:r w:rsidRPr="0076312E">
        <w:t xml:space="preserve">b) may be begun, or an application mentioned in </w:t>
      </w:r>
      <w:r w:rsidR="0076312E">
        <w:t>paragraph (</w:t>
      </w:r>
      <w:r w:rsidRPr="0076312E">
        <w:t>c) may be made, has not ended; or</w:t>
      </w:r>
    </w:p>
    <w:p w:rsidR="001950FB" w:rsidRPr="0076312E" w:rsidRDefault="001950FB" w:rsidP="0065758F">
      <w:pPr>
        <w:pStyle w:val="paragraph"/>
      </w:pPr>
      <w:r w:rsidRPr="0076312E">
        <w:tab/>
        <w:t>(b)</w:t>
      </w:r>
      <w:r w:rsidRPr="0076312E">
        <w:tab/>
        <w:t>appeal proceedings under a provision of the Act have begun in a prescribed court in relation to the IRDA; or</w:t>
      </w:r>
    </w:p>
    <w:p w:rsidR="001950FB" w:rsidRPr="0076312E" w:rsidRDefault="001950FB" w:rsidP="0065758F">
      <w:pPr>
        <w:pStyle w:val="paragraph"/>
      </w:pPr>
      <w:r w:rsidRPr="0076312E">
        <w:tab/>
        <w:t>(c)</w:t>
      </w:r>
      <w:r w:rsidRPr="0076312E">
        <w:tab/>
        <w:t xml:space="preserve">an application has been made to the </w:t>
      </w:r>
      <w:r w:rsidR="003D1EC5" w:rsidRPr="0076312E">
        <w:t>AAT</w:t>
      </w:r>
      <w:r w:rsidRPr="0076312E">
        <w:t xml:space="preserve"> for review of a decision of the Registrar in relation to the IRDA; or</w:t>
      </w:r>
    </w:p>
    <w:p w:rsidR="001950FB" w:rsidRPr="0076312E" w:rsidRDefault="001950FB" w:rsidP="0065758F">
      <w:pPr>
        <w:pStyle w:val="paragraph"/>
      </w:pPr>
      <w:r w:rsidRPr="0076312E">
        <w:tab/>
        <w:t>(d)</w:t>
      </w:r>
      <w:r w:rsidRPr="0076312E">
        <w:tab/>
        <w:t>the Registrar is informed in writing that the holder has died.</w:t>
      </w:r>
    </w:p>
    <w:p w:rsidR="001950FB" w:rsidRPr="0076312E" w:rsidRDefault="001950FB" w:rsidP="0065758F">
      <w:pPr>
        <w:pStyle w:val="subsection"/>
      </w:pPr>
      <w:r w:rsidRPr="0076312E">
        <w:tab/>
        <w:t>(3)</w:t>
      </w:r>
      <w:r w:rsidRPr="0076312E">
        <w:tab/>
        <w:t>The Registrar must defer acceptance of an IRDA in respect of a certification trade mark when a copy of the rules governing the use of the certification trade mark is sent to the ACCC in accordance with regulation</w:t>
      </w:r>
      <w:r w:rsidR="0076312E">
        <w:t> </w:t>
      </w:r>
      <w:r w:rsidRPr="0076312E">
        <w:t>16.2 (as applied by regulation</w:t>
      </w:r>
      <w:r w:rsidR="0076312E">
        <w:t> </w:t>
      </w:r>
      <w:r w:rsidRPr="0076312E">
        <w:t>17A.50).</w:t>
      </w:r>
    </w:p>
    <w:p w:rsidR="001950FB" w:rsidRPr="0076312E" w:rsidRDefault="001950FB" w:rsidP="0065758F">
      <w:pPr>
        <w:pStyle w:val="subsection"/>
      </w:pPr>
      <w:r w:rsidRPr="0076312E">
        <w:tab/>
        <w:t>(4)</w:t>
      </w:r>
      <w:r w:rsidRPr="0076312E">
        <w:tab/>
        <w:t xml:space="preserve">The Registrar must </w:t>
      </w:r>
      <w:r w:rsidR="001B0CDE" w:rsidRPr="0076312E">
        <w:t>notify the holder</w:t>
      </w:r>
      <w:r w:rsidRPr="0076312E">
        <w:t>:</w:t>
      </w:r>
    </w:p>
    <w:p w:rsidR="001950FB" w:rsidRPr="0076312E" w:rsidRDefault="001950FB" w:rsidP="0065758F">
      <w:pPr>
        <w:pStyle w:val="paragraph"/>
      </w:pPr>
      <w:r w:rsidRPr="0076312E">
        <w:tab/>
        <w:t>(a)</w:t>
      </w:r>
      <w:r w:rsidRPr="0076312E">
        <w:tab/>
        <w:t>if the holder requests the Registrar to defer acceptance of an IRDA</w:t>
      </w:r>
      <w:r w:rsidR="0065758F" w:rsidRPr="0076312E">
        <w:t>—</w:t>
      </w:r>
      <w:r w:rsidRPr="0076312E">
        <w:t>of the Registrar’s decision to defer, or not to defer, acceptance of the IRDA; and</w:t>
      </w:r>
    </w:p>
    <w:p w:rsidR="001950FB" w:rsidRPr="0076312E" w:rsidRDefault="001950FB" w:rsidP="0065758F">
      <w:pPr>
        <w:pStyle w:val="paragraph"/>
      </w:pPr>
      <w:r w:rsidRPr="0076312E">
        <w:tab/>
        <w:t>(b)</w:t>
      </w:r>
      <w:r w:rsidRPr="0076312E">
        <w:tab/>
        <w:t>if the Registrar otherwise defers acceptance of an IRDA</w:t>
      </w:r>
      <w:r w:rsidR="0065758F" w:rsidRPr="0076312E">
        <w:t>—</w:t>
      </w:r>
      <w:r w:rsidRPr="0076312E">
        <w:t>of the provision under which acceptance of the IRDA is deferred.</w:t>
      </w:r>
    </w:p>
    <w:p w:rsidR="001950FB" w:rsidRPr="0076312E" w:rsidRDefault="001950FB" w:rsidP="0065758F">
      <w:pPr>
        <w:pStyle w:val="ActHead5"/>
      </w:pPr>
      <w:bookmarkStart w:id="204" w:name="_Toc43364284"/>
      <w:r w:rsidRPr="0076312E">
        <w:rPr>
          <w:rStyle w:val="CharSectno"/>
        </w:rPr>
        <w:t>17A.22</w:t>
      </w:r>
      <w:r w:rsidR="0065758F" w:rsidRPr="0076312E">
        <w:t xml:space="preserve">  </w:t>
      </w:r>
      <w:r w:rsidRPr="0076312E">
        <w:t>Period for which acceptance is deferred</w:t>
      </w:r>
      <w:bookmarkEnd w:id="204"/>
    </w:p>
    <w:p w:rsidR="001950FB" w:rsidRPr="0076312E" w:rsidRDefault="001950FB" w:rsidP="0065758F">
      <w:pPr>
        <w:pStyle w:val="subsection"/>
      </w:pPr>
      <w:r w:rsidRPr="0076312E">
        <w:tab/>
        <w:t>(1)</w:t>
      </w:r>
      <w:r w:rsidRPr="0076312E">
        <w:tab/>
        <w:t xml:space="preserve">The period for which acceptance of an IRDA is deferred (the </w:t>
      </w:r>
      <w:r w:rsidRPr="0076312E">
        <w:rPr>
          <w:b/>
          <w:i/>
        </w:rPr>
        <w:t>deferment period</w:t>
      </w:r>
      <w:r w:rsidRPr="0076312E">
        <w:t>) begins immediately after:</w:t>
      </w:r>
    </w:p>
    <w:p w:rsidR="001950FB" w:rsidRPr="0076312E" w:rsidRDefault="001950FB" w:rsidP="0065758F">
      <w:pPr>
        <w:pStyle w:val="paragraph"/>
      </w:pPr>
      <w:r w:rsidRPr="0076312E">
        <w:tab/>
        <w:t>(a)</w:t>
      </w:r>
      <w:r w:rsidRPr="0076312E">
        <w:tab/>
        <w:t>for deferral under subregulation</w:t>
      </w:r>
      <w:r w:rsidR="0076312E">
        <w:t> </w:t>
      </w:r>
      <w:r w:rsidRPr="0076312E">
        <w:t>17A.21(1)</w:t>
      </w:r>
      <w:r w:rsidR="0065758F" w:rsidRPr="0076312E">
        <w:t>—</w:t>
      </w:r>
      <w:r w:rsidRPr="0076312E">
        <w:t>the date the Trade Marks Office receives the request; or</w:t>
      </w:r>
    </w:p>
    <w:p w:rsidR="001950FB" w:rsidRPr="0076312E" w:rsidRDefault="001950FB" w:rsidP="0065758F">
      <w:pPr>
        <w:pStyle w:val="paragraph"/>
      </w:pPr>
      <w:r w:rsidRPr="0076312E">
        <w:tab/>
        <w:t>(b)</w:t>
      </w:r>
      <w:r w:rsidRPr="0076312E">
        <w:tab/>
        <w:t>for deferral under subregulation</w:t>
      </w:r>
      <w:r w:rsidR="0076312E">
        <w:t> </w:t>
      </w:r>
      <w:r w:rsidRPr="0076312E">
        <w:t>17A.21(2) or (3)</w:t>
      </w:r>
      <w:r w:rsidR="0065758F" w:rsidRPr="0076312E">
        <w:t>—</w:t>
      </w:r>
      <w:r w:rsidRPr="0076312E">
        <w:t xml:space="preserve">the date of the </w:t>
      </w:r>
      <w:r w:rsidR="001B0CDE" w:rsidRPr="0076312E">
        <w:t>notification</w:t>
      </w:r>
      <w:r w:rsidRPr="0076312E">
        <w:t xml:space="preserve"> of deferment issued under subregulation</w:t>
      </w:r>
      <w:r w:rsidR="0076312E">
        <w:t> </w:t>
      </w:r>
      <w:r w:rsidRPr="0076312E">
        <w:t>17A.21(4).</w:t>
      </w:r>
    </w:p>
    <w:p w:rsidR="001950FB" w:rsidRPr="0076312E" w:rsidRDefault="001950FB" w:rsidP="0065758F">
      <w:pPr>
        <w:pStyle w:val="subsection"/>
      </w:pPr>
      <w:r w:rsidRPr="0076312E">
        <w:tab/>
        <w:t>(2)</w:t>
      </w:r>
      <w:r w:rsidRPr="0076312E">
        <w:tab/>
        <w:t>The deferment period ends:</w:t>
      </w:r>
    </w:p>
    <w:p w:rsidR="001950FB" w:rsidRPr="0076312E" w:rsidRDefault="001950FB" w:rsidP="0065758F">
      <w:pPr>
        <w:pStyle w:val="paragraph"/>
      </w:pPr>
      <w:r w:rsidRPr="0076312E">
        <w:tab/>
        <w:t>(a)</w:t>
      </w:r>
      <w:r w:rsidRPr="0076312E">
        <w:tab/>
        <w:t>when the IRDA is withdrawn; or</w:t>
      </w:r>
    </w:p>
    <w:p w:rsidR="001950FB" w:rsidRPr="0076312E" w:rsidRDefault="001950FB" w:rsidP="0065758F">
      <w:pPr>
        <w:pStyle w:val="paragraph"/>
      </w:pPr>
      <w:r w:rsidRPr="0076312E">
        <w:tab/>
        <w:t>(b)</w:t>
      </w:r>
      <w:r w:rsidRPr="0076312E">
        <w:tab/>
        <w:t xml:space="preserve">if </w:t>
      </w:r>
      <w:r w:rsidR="0076312E">
        <w:t>paragraph (</w:t>
      </w:r>
      <w:r w:rsidRPr="0076312E">
        <w:t>a) does not apply</w:t>
      </w:r>
      <w:r w:rsidR="0065758F" w:rsidRPr="0076312E">
        <w:t>—</w:t>
      </w:r>
      <w:r w:rsidRPr="0076312E">
        <w:t>when the Registrar is reasonably satisfied that there are no longer grounds for rejecting the IRDA under subsection</w:t>
      </w:r>
      <w:r w:rsidR="0076312E">
        <w:t> </w:t>
      </w:r>
      <w:r w:rsidRPr="0076312E">
        <w:t>44(1) or (2) of the Ac</w:t>
      </w:r>
      <w:r w:rsidR="00DA2AC4" w:rsidRPr="0076312E">
        <w:t>t (</w:t>
      </w:r>
      <w:r w:rsidRPr="0076312E">
        <w:t>as applied by regulation</w:t>
      </w:r>
      <w:r w:rsidR="0076312E">
        <w:t> </w:t>
      </w:r>
      <w:r w:rsidRPr="0076312E">
        <w:t>17A.28); or</w:t>
      </w:r>
    </w:p>
    <w:p w:rsidR="001950FB" w:rsidRPr="0076312E" w:rsidRDefault="001950FB" w:rsidP="0065758F">
      <w:pPr>
        <w:pStyle w:val="paragraph"/>
      </w:pPr>
      <w:r w:rsidRPr="0076312E">
        <w:tab/>
        <w:t>(c)</w:t>
      </w:r>
      <w:r w:rsidRPr="0076312E">
        <w:tab/>
        <w:t xml:space="preserve">if </w:t>
      </w:r>
      <w:r w:rsidR="0076312E">
        <w:t>paragraphs (</w:t>
      </w:r>
      <w:r w:rsidRPr="0076312E">
        <w:t>a) and (b) do not apply</w:t>
      </w:r>
      <w:r w:rsidR="0065758F" w:rsidRPr="0076312E">
        <w:t>—</w:t>
      </w:r>
      <w:r w:rsidRPr="0076312E">
        <w:t>in accordance with subregulation</w:t>
      </w:r>
      <w:r w:rsidR="00440FE1" w:rsidRPr="0076312E">
        <w:t> </w:t>
      </w:r>
      <w:r w:rsidRPr="0076312E">
        <w:t>(3).</w:t>
      </w:r>
    </w:p>
    <w:p w:rsidR="001950FB" w:rsidRPr="0076312E" w:rsidRDefault="001950FB" w:rsidP="0065758F">
      <w:pPr>
        <w:pStyle w:val="subsection"/>
      </w:pPr>
      <w:r w:rsidRPr="0076312E">
        <w:tab/>
        <w:t>(3)</w:t>
      </w:r>
      <w:r w:rsidRPr="0076312E">
        <w:tab/>
        <w:t xml:space="preserve">For </w:t>
      </w:r>
      <w:r w:rsidR="0076312E">
        <w:t>paragraph (</w:t>
      </w:r>
      <w:r w:rsidRPr="0076312E">
        <w:t>2</w:t>
      </w:r>
      <w:r w:rsidR="0065758F" w:rsidRPr="0076312E">
        <w:t>)(</w:t>
      </w:r>
      <w:r w:rsidRPr="0076312E">
        <w:t>c), the deferment period ends:</w:t>
      </w:r>
    </w:p>
    <w:p w:rsidR="001950FB" w:rsidRPr="0076312E" w:rsidRDefault="001950FB" w:rsidP="0065758F">
      <w:pPr>
        <w:pStyle w:val="paragraph"/>
      </w:pPr>
      <w:r w:rsidRPr="0076312E">
        <w:tab/>
        <w:t>(a)</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i)</w:t>
      </w:r>
      <w:r w:rsidR="0065758F" w:rsidRPr="0076312E">
        <w:t>—</w:t>
      </w:r>
      <w:r w:rsidRPr="0076312E">
        <w:t>when proceedings relating to the registration of, or the extension of protection to, the other trade mark are finalised; and</w:t>
      </w:r>
    </w:p>
    <w:p w:rsidR="001950FB" w:rsidRPr="0076312E" w:rsidRDefault="001950FB" w:rsidP="0065758F">
      <w:pPr>
        <w:pStyle w:val="paragraph"/>
      </w:pPr>
      <w:r w:rsidRPr="0076312E">
        <w:tab/>
        <w:t>(b)</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ii)</w:t>
      </w:r>
      <w:r w:rsidR="0065758F" w:rsidRPr="0076312E">
        <w:t>—</w:t>
      </w:r>
      <w:r w:rsidRPr="0076312E">
        <w:t>at the end of 6 months from the date of commencement of deferment; and</w:t>
      </w:r>
    </w:p>
    <w:p w:rsidR="001950FB" w:rsidRPr="0076312E" w:rsidRDefault="001950FB" w:rsidP="0065758F">
      <w:pPr>
        <w:pStyle w:val="paragraph"/>
      </w:pPr>
      <w:r w:rsidRPr="0076312E">
        <w:tab/>
        <w:t>(c)</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iii)</w:t>
      </w:r>
      <w:r w:rsidR="0065758F" w:rsidRPr="0076312E">
        <w:t>—</w:t>
      </w:r>
      <w:r w:rsidRPr="0076312E">
        <w:t xml:space="preserve">when proceedings under </w:t>
      </w:r>
      <w:r w:rsidR="0065758F" w:rsidRPr="0076312E">
        <w:t>Part</w:t>
      </w:r>
      <w:r w:rsidR="0076312E">
        <w:t> </w:t>
      </w:r>
      <w:r w:rsidRPr="0076312E">
        <w:t xml:space="preserve">9 of the Act or </w:t>
      </w:r>
      <w:r w:rsidR="0046332A" w:rsidRPr="0076312E">
        <w:t>regulation</w:t>
      </w:r>
      <w:r w:rsidR="0076312E">
        <w:t> </w:t>
      </w:r>
      <w:r w:rsidR="0046332A" w:rsidRPr="0076312E">
        <w:t>17A.48C</w:t>
      </w:r>
      <w:r w:rsidRPr="0076312E">
        <w:t xml:space="preserve"> relating to the other trade mark are finalised; and</w:t>
      </w:r>
    </w:p>
    <w:p w:rsidR="001950FB" w:rsidRPr="0076312E" w:rsidRDefault="001950FB" w:rsidP="0065758F">
      <w:pPr>
        <w:pStyle w:val="paragraph"/>
      </w:pPr>
      <w:r w:rsidRPr="0076312E">
        <w:tab/>
        <w:t>(d)</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iv)</w:t>
      </w:r>
      <w:r w:rsidR="0065758F" w:rsidRPr="0076312E">
        <w:t>—</w:t>
      </w:r>
      <w:r w:rsidRPr="0076312E">
        <w:t>when the proceedings to have the Register or the Record of International Registrations rectified in respect of the other trade mark are determined or otherwise disposed of; and</w:t>
      </w:r>
    </w:p>
    <w:p w:rsidR="001950FB" w:rsidRPr="0076312E" w:rsidRDefault="001950FB" w:rsidP="0065758F">
      <w:pPr>
        <w:pStyle w:val="paragraph"/>
      </w:pPr>
      <w:r w:rsidRPr="0076312E">
        <w:tab/>
        <w:t>(e)</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v)</w:t>
      </w:r>
      <w:r w:rsidR="0065758F" w:rsidRPr="0076312E">
        <w:t>—</w:t>
      </w:r>
      <w:r w:rsidRPr="0076312E">
        <w:t>when the registration of the other trade mark is renewed or the other trade mark is removed from the Register; and</w:t>
      </w:r>
    </w:p>
    <w:p w:rsidR="001950FB" w:rsidRPr="0076312E" w:rsidRDefault="001950FB" w:rsidP="0065758F">
      <w:pPr>
        <w:pStyle w:val="paragraph"/>
      </w:pPr>
      <w:r w:rsidRPr="0076312E">
        <w:tab/>
        <w:t>(f)</w:t>
      </w:r>
      <w:r w:rsidRPr="0076312E">
        <w:tab/>
        <w:t>if acceptance is deferred because of subparagraph</w:t>
      </w:r>
      <w:r w:rsidR="0076312E">
        <w:t> </w:t>
      </w:r>
      <w:r w:rsidRPr="0076312E">
        <w:t>17A.21(1</w:t>
      </w:r>
      <w:r w:rsidR="0065758F" w:rsidRPr="0076312E">
        <w:t>)(</w:t>
      </w:r>
      <w:r w:rsidRPr="0076312E">
        <w:t>c</w:t>
      </w:r>
      <w:r w:rsidR="0065758F" w:rsidRPr="0076312E">
        <w:t>)(</w:t>
      </w:r>
      <w:r w:rsidRPr="0076312E">
        <w:t>vi)</w:t>
      </w:r>
      <w:r w:rsidR="0065758F" w:rsidRPr="0076312E">
        <w:t>—</w:t>
      </w:r>
      <w:r w:rsidRPr="0076312E">
        <w:t>when the international registration of the other trade mark is renewed or the other trade mark is removed from the International Register; and</w:t>
      </w:r>
    </w:p>
    <w:p w:rsidR="001950FB" w:rsidRPr="0076312E" w:rsidRDefault="001950FB" w:rsidP="0065758F">
      <w:pPr>
        <w:pStyle w:val="paragraph"/>
      </w:pPr>
      <w:r w:rsidRPr="0076312E">
        <w:tab/>
        <w:t>(g)</w:t>
      </w:r>
      <w:r w:rsidRPr="0076312E">
        <w:tab/>
        <w:t>if acceptance is deferred because of paragraph</w:t>
      </w:r>
      <w:r w:rsidR="0076312E">
        <w:t> </w:t>
      </w:r>
      <w:r w:rsidRPr="0076312E">
        <w:t>17A.21(2</w:t>
      </w:r>
      <w:r w:rsidR="0065758F" w:rsidRPr="0076312E">
        <w:t>)(</w:t>
      </w:r>
      <w:r w:rsidRPr="0076312E">
        <w:t>a)</w:t>
      </w:r>
      <w:r w:rsidR="0065758F" w:rsidRPr="0076312E">
        <w:t>—</w:t>
      </w:r>
      <w:r w:rsidRPr="0076312E">
        <w:t>at the end of 2 months after the beginning of the period in which:</w:t>
      </w:r>
    </w:p>
    <w:p w:rsidR="001950FB" w:rsidRPr="0076312E" w:rsidRDefault="001950FB" w:rsidP="0065758F">
      <w:pPr>
        <w:pStyle w:val="paragraphsub"/>
      </w:pPr>
      <w:r w:rsidRPr="0076312E">
        <w:tab/>
        <w:t>(i)</w:t>
      </w:r>
      <w:r w:rsidRPr="0076312E">
        <w:tab/>
        <w:t>proceedings mentioned in paragraph</w:t>
      </w:r>
      <w:r w:rsidR="0076312E">
        <w:t> </w:t>
      </w:r>
      <w:r w:rsidRPr="0076312E">
        <w:t>17A.21(2</w:t>
      </w:r>
      <w:r w:rsidR="0065758F" w:rsidRPr="0076312E">
        <w:t>)(</w:t>
      </w:r>
      <w:r w:rsidRPr="0076312E">
        <w:t>b) may be begun; or</w:t>
      </w:r>
    </w:p>
    <w:p w:rsidR="001950FB" w:rsidRPr="0076312E" w:rsidRDefault="001950FB" w:rsidP="0065758F">
      <w:pPr>
        <w:pStyle w:val="paragraphsub"/>
      </w:pPr>
      <w:r w:rsidRPr="0076312E">
        <w:tab/>
        <w:t>(ii)</w:t>
      </w:r>
      <w:r w:rsidRPr="0076312E">
        <w:tab/>
        <w:t>an application mentioned in paragraph</w:t>
      </w:r>
      <w:r w:rsidR="0076312E">
        <w:t> </w:t>
      </w:r>
      <w:r w:rsidRPr="0076312E">
        <w:t>17A.21(2</w:t>
      </w:r>
      <w:r w:rsidR="0065758F" w:rsidRPr="0076312E">
        <w:t>)(</w:t>
      </w:r>
      <w:r w:rsidRPr="0076312E">
        <w:t>c) may be made; and</w:t>
      </w:r>
    </w:p>
    <w:p w:rsidR="001950FB" w:rsidRPr="0076312E" w:rsidRDefault="001950FB" w:rsidP="0065758F">
      <w:pPr>
        <w:pStyle w:val="paragraph"/>
      </w:pPr>
      <w:r w:rsidRPr="0076312E">
        <w:tab/>
        <w:t>(h)</w:t>
      </w:r>
      <w:r w:rsidRPr="0076312E">
        <w:tab/>
        <w:t>if acceptance is deferred because of paragraph</w:t>
      </w:r>
      <w:r w:rsidR="0076312E">
        <w:t> </w:t>
      </w:r>
      <w:r w:rsidRPr="0076312E">
        <w:t>17A.21(2</w:t>
      </w:r>
      <w:r w:rsidR="0065758F" w:rsidRPr="0076312E">
        <w:t>)(</w:t>
      </w:r>
      <w:r w:rsidRPr="0076312E">
        <w:t>b) or (c)</w:t>
      </w:r>
      <w:r w:rsidR="0065758F" w:rsidRPr="0076312E">
        <w:t>—</w:t>
      </w:r>
      <w:r w:rsidRPr="0076312E">
        <w:t>at the end of:</w:t>
      </w:r>
    </w:p>
    <w:p w:rsidR="001950FB" w:rsidRPr="0076312E" w:rsidRDefault="001950FB" w:rsidP="0065758F">
      <w:pPr>
        <w:pStyle w:val="paragraphsub"/>
      </w:pPr>
      <w:r w:rsidRPr="0076312E">
        <w:tab/>
        <w:t>(i)</w:t>
      </w:r>
      <w:r w:rsidRPr="0076312E">
        <w:tab/>
        <w:t>3 months after the determination, or other disposal, of the proceedings or review; or</w:t>
      </w:r>
    </w:p>
    <w:p w:rsidR="001950FB" w:rsidRPr="0076312E" w:rsidRDefault="001950FB" w:rsidP="0065758F">
      <w:pPr>
        <w:pStyle w:val="paragraphsub"/>
      </w:pPr>
      <w:r w:rsidRPr="0076312E">
        <w:tab/>
        <w:t>(ii)</w:t>
      </w:r>
      <w:r w:rsidRPr="0076312E">
        <w:tab/>
        <w:t xml:space="preserve">such time as the court to which any appeal is brought, or the </w:t>
      </w:r>
      <w:r w:rsidR="002107B9" w:rsidRPr="0076312E">
        <w:t>AAT</w:t>
      </w:r>
      <w:r w:rsidRPr="0076312E">
        <w:t xml:space="preserve">, or a court to which any appeal arising from review by the </w:t>
      </w:r>
      <w:r w:rsidR="002107B9" w:rsidRPr="0076312E">
        <w:t>AAT</w:t>
      </w:r>
      <w:r w:rsidRPr="0076312E">
        <w:t xml:space="preserve"> is brought, allows; and</w:t>
      </w:r>
    </w:p>
    <w:p w:rsidR="001950FB" w:rsidRPr="0076312E" w:rsidRDefault="001950FB" w:rsidP="0065758F">
      <w:pPr>
        <w:pStyle w:val="paragraph"/>
      </w:pPr>
      <w:r w:rsidRPr="0076312E">
        <w:tab/>
        <w:t>(i)</w:t>
      </w:r>
      <w:r w:rsidRPr="0076312E">
        <w:tab/>
        <w:t>if acceptance is deferred because of paragraph</w:t>
      </w:r>
      <w:r w:rsidR="0076312E">
        <w:t> </w:t>
      </w:r>
      <w:r w:rsidRPr="0076312E">
        <w:t>17A.21(2</w:t>
      </w:r>
      <w:r w:rsidR="0065758F" w:rsidRPr="0076312E">
        <w:t>)(</w:t>
      </w:r>
      <w:r w:rsidRPr="0076312E">
        <w:t>d)</w:t>
      </w:r>
      <w:r w:rsidR="0065758F" w:rsidRPr="0076312E">
        <w:t>—</w:t>
      </w:r>
      <w:r w:rsidRPr="0076312E">
        <w:t>at the end of a period after the death of the holder that the Registrar reasonably regards as sufficient in the circumstances; and</w:t>
      </w:r>
    </w:p>
    <w:p w:rsidR="001950FB" w:rsidRPr="0076312E" w:rsidRDefault="001950FB" w:rsidP="0065758F">
      <w:pPr>
        <w:pStyle w:val="paragraph"/>
      </w:pPr>
      <w:r w:rsidRPr="0076312E">
        <w:tab/>
        <w:t>(j)</w:t>
      </w:r>
      <w:r w:rsidRPr="0076312E">
        <w:tab/>
        <w:t>if acceptance is deferred because of subregulation</w:t>
      </w:r>
      <w:r w:rsidR="0076312E">
        <w:t> </w:t>
      </w:r>
      <w:r w:rsidRPr="0076312E">
        <w:t>17A.21(3):</w:t>
      </w:r>
    </w:p>
    <w:p w:rsidR="001950FB" w:rsidRPr="0076312E" w:rsidRDefault="001950FB" w:rsidP="0065758F">
      <w:pPr>
        <w:pStyle w:val="paragraphsub"/>
      </w:pPr>
      <w:r w:rsidRPr="0076312E">
        <w:tab/>
        <w:t>(i)</w:t>
      </w:r>
      <w:r w:rsidRPr="0076312E">
        <w:tab/>
        <w:t>if the ACCC gives a certificate under subsection</w:t>
      </w:r>
      <w:r w:rsidR="0076312E">
        <w:t> </w:t>
      </w:r>
      <w:r w:rsidRPr="0076312E">
        <w:t>175(2)of the Ac</w:t>
      </w:r>
      <w:r w:rsidR="00DA2AC4" w:rsidRPr="0076312E">
        <w:t>t (</w:t>
      </w:r>
      <w:r w:rsidRPr="0076312E">
        <w:t>as applied by regulation</w:t>
      </w:r>
      <w:r w:rsidR="0076312E">
        <w:t> </w:t>
      </w:r>
      <w:r w:rsidRPr="0076312E">
        <w:t>17A.50) in respect of the IRDA</w:t>
      </w:r>
      <w:r w:rsidR="0065758F" w:rsidRPr="0076312E">
        <w:t>—</w:t>
      </w:r>
      <w:r w:rsidRPr="0076312E">
        <w:t>when the Registrar accepts the IRDA in respect of the certification trade mark; and</w:t>
      </w:r>
    </w:p>
    <w:p w:rsidR="001950FB" w:rsidRPr="0076312E" w:rsidRDefault="001950FB" w:rsidP="0065758F">
      <w:pPr>
        <w:pStyle w:val="paragraphsub"/>
      </w:pPr>
      <w:r w:rsidRPr="0076312E">
        <w:tab/>
        <w:t>(ii)</w:t>
      </w:r>
      <w:r w:rsidRPr="0076312E">
        <w:tab/>
        <w:t>if the ACCC does not give such a certificate</w:t>
      </w:r>
      <w:r w:rsidR="0065758F" w:rsidRPr="0076312E">
        <w:t>—</w:t>
      </w:r>
      <w:r w:rsidRPr="0076312E">
        <w:t>at the end of 2 months after the date of the notice to the Registrar under subsection</w:t>
      </w:r>
      <w:r w:rsidR="0076312E">
        <w:t> </w:t>
      </w:r>
      <w:r w:rsidRPr="0076312E">
        <w:t>175(4) of the Ac</w:t>
      </w:r>
      <w:r w:rsidR="00DA2AC4" w:rsidRPr="0076312E">
        <w:t>t (</w:t>
      </w:r>
      <w:r w:rsidRPr="0076312E">
        <w:t>as applied by regulation</w:t>
      </w:r>
      <w:r w:rsidR="0076312E">
        <w:t> </w:t>
      </w:r>
      <w:r w:rsidRPr="0076312E">
        <w:t>17A.50).</w:t>
      </w:r>
    </w:p>
    <w:p w:rsidR="001950FB" w:rsidRPr="0076312E" w:rsidRDefault="001950FB" w:rsidP="0065758F">
      <w:pPr>
        <w:pStyle w:val="subsection"/>
      </w:pPr>
      <w:r w:rsidRPr="0076312E">
        <w:tab/>
        <w:t>(4)</w:t>
      </w:r>
      <w:r w:rsidRPr="0076312E">
        <w:tab/>
        <w:t>If acceptance of an IRDA is deferred as a result of the operation of more than 1 of the provisions of paragraph</w:t>
      </w:r>
      <w:r w:rsidR="0076312E">
        <w:t> </w:t>
      </w:r>
      <w:r w:rsidRPr="0076312E">
        <w:t>17A.21(1</w:t>
      </w:r>
      <w:r w:rsidR="0065758F" w:rsidRPr="0076312E">
        <w:t>)(</w:t>
      </w:r>
      <w:r w:rsidRPr="0076312E">
        <w:t>c) and subregulation</w:t>
      </w:r>
      <w:r w:rsidR="0076312E">
        <w:t> </w:t>
      </w:r>
      <w:r w:rsidRPr="0076312E">
        <w:t>17A.21(2), the deferment period ends in accordance with the relevant provision of subregulation</w:t>
      </w:r>
      <w:r w:rsidR="00440FE1" w:rsidRPr="0076312E">
        <w:t> </w:t>
      </w:r>
      <w:r w:rsidRPr="0076312E">
        <w:t>(3) under which the deferment period ends later or last, as the case requires.</w:t>
      </w:r>
    </w:p>
    <w:p w:rsidR="001950FB" w:rsidRPr="0076312E" w:rsidRDefault="001950FB" w:rsidP="0065758F">
      <w:pPr>
        <w:pStyle w:val="subsection"/>
      </w:pPr>
      <w:r w:rsidRPr="0076312E">
        <w:tab/>
        <w:t>(5)</w:t>
      </w:r>
      <w:r w:rsidRPr="0076312E">
        <w:tab/>
        <w:t xml:space="preserve">The Registrar must </w:t>
      </w:r>
      <w:r w:rsidR="001B0CDE" w:rsidRPr="0076312E">
        <w:t>notify the holder</w:t>
      </w:r>
      <w:r w:rsidRPr="0076312E">
        <w:t xml:space="preserve"> of:</w:t>
      </w:r>
    </w:p>
    <w:p w:rsidR="001950FB" w:rsidRPr="0076312E" w:rsidRDefault="001950FB" w:rsidP="0065758F">
      <w:pPr>
        <w:pStyle w:val="paragraph"/>
      </w:pPr>
      <w:r w:rsidRPr="0076312E">
        <w:tab/>
        <w:t>(a)</w:t>
      </w:r>
      <w:r w:rsidRPr="0076312E">
        <w:tab/>
        <w:t>the end of a period of deferment; and</w:t>
      </w:r>
    </w:p>
    <w:p w:rsidR="001950FB" w:rsidRPr="0076312E" w:rsidRDefault="001950FB" w:rsidP="0065758F">
      <w:pPr>
        <w:pStyle w:val="paragraph"/>
      </w:pPr>
      <w:r w:rsidRPr="0076312E">
        <w:tab/>
        <w:t>(b)</w:t>
      </w:r>
      <w:r w:rsidRPr="0076312E">
        <w:tab/>
        <w:t>if acceptance is deferred under subregulation</w:t>
      </w:r>
      <w:r w:rsidR="0076312E">
        <w:t> </w:t>
      </w:r>
      <w:r w:rsidRPr="0076312E">
        <w:t>17A.21(1)</w:t>
      </w:r>
      <w:r w:rsidR="0065758F" w:rsidRPr="0076312E">
        <w:t>—</w:t>
      </w:r>
      <w:r w:rsidRPr="0076312E">
        <w:t>the last day of the relevant period mentioned in paragraph</w:t>
      </w:r>
      <w:r w:rsidR="0076312E">
        <w:t> </w:t>
      </w:r>
      <w:r w:rsidRPr="0076312E">
        <w:t>17A.20(1</w:t>
      </w:r>
      <w:r w:rsidR="0065758F" w:rsidRPr="0076312E">
        <w:t>)(</w:t>
      </w:r>
      <w:r w:rsidRPr="0076312E">
        <w:t>a) or (b).</w:t>
      </w:r>
    </w:p>
    <w:p w:rsidR="001950FB" w:rsidRPr="0076312E" w:rsidRDefault="001950FB" w:rsidP="00294E9C">
      <w:pPr>
        <w:pStyle w:val="ActHead5"/>
      </w:pPr>
      <w:bookmarkStart w:id="205" w:name="_Toc43364285"/>
      <w:r w:rsidRPr="0076312E">
        <w:rPr>
          <w:rStyle w:val="CharSectno"/>
        </w:rPr>
        <w:t>17A.23</w:t>
      </w:r>
      <w:r w:rsidR="0065758F" w:rsidRPr="0076312E">
        <w:t xml:space="preserve">  </w:t>
      </w:r>
      <w:r w:rsidRPr="0076312E">
        <w:t>Expedited examination</w:t>
      </w:r>
      <w:bookmarkEnd w:id="205"/>
    </w:p>
    <w:p w:rsidR="001950FB" w:rsidRPr="0076312E" w:rsidRDefault="001950FB" w:rsidP="00294E9C">
      <w:pPr>
        <w:pStyle w:val="subsection"/>
        <w:keepNext/>
        <w:keepLines/>
      </w:pPr>
      <w:r w:rsidRPr="0076312E">
        <w:tab/>
      </w:r>
      <w:r w:rsidRPr="0076312E">
        <w:tab/>
        <w:t>Regulations</w:t>
      </w:r>
      <w:r w:rsidR="0076312E">
        <w:t> </w:t>
      </w:r>
      <w:r w:rsidRPr="0076312E">
        <w:t>4.18 and 4.19 apply in relation to an IRDA as if a reference in those regulations to an application for registration of a trade mark were a reference to the IRDA.</w:t>
      </w:r>
    </w:p>
    <w:p w:rsidR="001950FB" w:rsidRPr="0076312E" w:rsidRDefault="001950FB" w:rsidP="0065758F">
      <w:pPr>
        <w:pStyle w:val="ActHead5"/>
      </w:pPr>
      <w:bookmarkStart w:id="206" w:name="_Toc43364286"/>
      <w:r w:rsidRPr="0076312E">
        <w:rPr>
          <w:rStyle w:val="CharSectno"/>
        </w:rPr>
        <w:t>17A.24</w:t>
      </w:r>
      <w:r w:rsidR="0065758F" w:rsidRPr="0076312E">
        <w:t xml:space="preserve">  </w:t>
      </w:r>
      <w:r w:rsidRPr="0076312E">
        <w:t>Final decision on examination</w:t>
      </w:r>
      <w:bookmarkEnd w:id="206"/>
    </w:p>
    <w:p w:rsidR="001950FB" w:rsidRPr="0076312E" w:rsidRDefault="001950FB" w:rsidP="0065758F">
      <w:pPr>
        <w:pStyle w:val="subsection"/>
      </w:pPr>
      <w:r w:rsidRPr="0076312E">
        <w:tab/>
        <w:t>(1)</w:t>
      </w:r>
      <w:r w:rsidRPr="0076312E">
        <w:tab/>
        <w:t>The Registrar must, after the examination, accept the IRDA unless he or she is satisfied that:</w:t>
      </w:r>
    </w:p>
    <w:p w:rsidR="001950FB" w:rsidRPr="0076312E" w:rsidRDefault="001950FB" w:rsidP="0065758F">
      <w:pPr>
        <w:pStyle w:val="paragraph"/>
      </w:pPr>
      <w:r w:rsidRPr="0076312E">
        <w:tab/>
        <w:t>(a)</w:t>
      </w:r>
      <w:r w:rsidRPr="0076312E">
        <w:tab/>
        <w:t>it is not in accordance with this Division; or</w:t>
      </w:r>
    </w:p>
    <w:p w:rsidR="001950FB" w:rsidRPr="0076312E" w:rsidRDefault="001950FB" w:rsidP="0065758F">
      <w:pPr>
        <w:pStyle w:val="paragraph"/>
      </w:pPr>
      <w:r w:rsidRPr="0076312E">
        <w:tab/>
        <w:t>(b)</w:t>
      </w:r>
      <w:r w:rsidRPr="0076312E">
        <w:tab/>
        <w:t>there are grounds for rejecting it.</w:t>
      </w:r>
    </w:p>
    <w:p w:rsidR="001950FB" w:rsidRPr="0076312E" w:rsidRDefault="001950FB" w:rsidP="0065758F">
      <w:pPr>
        <w:pStyle w:val="subsection"/>
      </w:pPr>
      <w:r w:rsidRPr="0076312E">
        <w:tab/>
        <w:t>(2)</w:t>
      </w:r>
      <w:r w:rsidRPr="0076312E">
        <w:tab/>
        <w:t>The Registrar may accept the IRDA subject to conditions or limitations.</w:t>
      </w:r>
    </w:p>
    <w:p w:rsidR="001950FB" w:rsidRPr="0076312E" w:rsidRDefault="001950FB" w:rsidP="0065758F">
      <w:pPr>
        <w:pStyle w:val="subsection"/>
      </w:pPr>
      <w:r w:rsidRPr="0076312E">
        <w:tab/>
        <w:t>(3)</w:t>
      </w:r>
      <w:r w:rsidRPr="0076312E">
        <w:tab/>
        <w:t>The Registrar must reject an IRDA, in whole or in part, if the Registrar is satisfied that:</w:t>
      </w:r>
    </w:p>
    <w:p w:rsidR="001950FB" w:rsidRPr="0076312E" w:rsidRDefault="001950FB" w:rsidP="0065758F">
      <w:pPr>
        <w:pStyle w:val="paragraph"/>
      </w:pPr>
      <w:r w:rsidRPr="0076312E">
        <w:tab/>
        <w:t>(a)</w:t>
      </w:r>
      <w:r w:rsidRPr="0076312E">
        <w:tab/>
        <w:t>it is not in accordance with this Division; or</w:t>
      </w:r>
    </w:p>
    <w:p w:rsidR="001950FB" w:rsidRPr="0076312E" w:rsidRDefault="001950FB" w:rsidP="0065758F">
      <w:pPr>
        <w:pStyle w:val="paragraph"/>
      </w:pPr>
      <w:r w:rsidRPr="0076312E">
        <w:tab/>
        <w:t>(b)</w:t>
      </w:r>
      <w:r w:rsidRPr="0076312E">
        <w:tab/>
        <w:t>there are grounds for rejecting it, in whole or in part.</w:t>
      </w:r>
    </w:p>
    <w:p w:rsidR="001950FB" w:rsidRPr="0076312E" w:rsidRDefault="001950FB" w:rsidP="0065758F">
      <w:pPr>
        <w:pStyle w:val="ActHead5"/>
      </w:pPr>
      <w:bookmarkStart w:id="207" w:name="_Toc43364287"/>
      <w:r w:rsidRPr="0076312E">
        <w:rPr>
          <w:rStyle w:val="CharSectno"/>
        </w:rPr>
        <w:t>17A.25</w:t>
      </w:r>
      <w:r w:rsidR="0065758F" w:rsidRPr="0076312E">
        <w:t xml:space="preserve">  </w:t>
      </w:r>
      <w:r w:rsidRPr="0076312E">
        <w:t>Notice of final decision on examination</w:t>
      </w:r>
      <w:bookmarkEnd w:id="207"/>
    </w:p>
    <w:p w:rsidR="001950FB" w:rsidRPr="0076312E" w:rsidRDefault="001950FB" w:rsidP="0065758F">
      <w:pPr>
        <w:pStyle w:val="subsection"/>
      </w:pPr>
      <w:r w:rsidRPr="0076312E">
        <w:tab/>
        <w:t>(1)</w:t>
      </w:r>
      <w:r w:rsidRPr="0076312E">
        <w:tab/>
        <w:t>If the Registrar decides to accept the IRDA as notified, the Registrar:</w:t>
      </w:r>
    </w:p>
    <w:p w:rsidR="001950FB" w:rsidRPr="0076312E" w:rsidRDefault="001950FB" w:rsidP="0065758F">
      <w:pPr>
        <w:pStyle w:val="paragraph"/>
      </w:pPr>
      <w:r w:rsidRPr="0076312E">
        <w:tab/>
        <w:t>(a)</w:t>
      </w:r>
      <w:r w:rsidRPr="0076312E">
        <w:tab/>
        <w:t xml:space="preserve">must notify the decision in the </w:t>
      </w:r>
      <w:r w:rsidRPr="0076312E">
        <w:rPr>
          <w:i/>
        </w:rPr>
        <w:t>Official Journal</w:t>
      </w:r>
      <w:r w:rsidRPr="0076312E">
        <w:t>:</w:t>
      </w:r>
    </w:p>
    <w:p w:rsidR="001950FB" w:rsidRPr="0076312E" w:rsidRDefault="001950FB" w:rsidP="0065758F">
      <w:pPr>
        <w:pStyle w:val="paragraphsub"/>
      </w:pPr>
      <w:r w:rsidRPr="0076312E">
        <w:tab/>
        <w:t>(i)</w:t>
      </w:r>
      <w:r w:rsidRPr="0076312E">
        <w:tab/>
        <w:t>specifying the particulars of the IRDA; and</w:t>
      </w:r>
    </w:p>
    <w:p w:rsidR="001950FB" w:rsidRPr="0076312E" w:rsidRDefault="001950FB" w:rsidP="0065758F">
      <w:pPr>
        <w:pStyle w:val="paragraphsub"/>
      </w:pPr>
      <w:r w:rsidRPr="0076312E">
        <w:tab/>
        <w:t>(ii)</w:t>
      </w:r>
      <w:r w:rsidRPr="0076312E">
        <w:tab/>
        <w:t xml:space="preserve">stating that, unless a notice of opposition is filed </w:t>
      </w:r>
      <w:r w:rsidR="0046332A" w:rsidRPr="0076312E">
        <w:t>as mentioned in subregulation</w:t>
      </w:r>
      <w:r w:rsidR="0076312E">
        <w:t> </w:t>
      </w:r>
      <w:r w:rsidR="0046332A" w:rsidRPr="0076312E">
        <w:t>17A.32(1)</w:t>
      </w:r>
      <w:r w:rsidRPr="0076312E">
        <w:t xml:space="preserve">, the trade mark that is the subject of the IRDA will be protected in Australia in respect of the goods, services or goods and services in respect of which protection was sought; and </w:t>
      </w:r>
    </w:p>
    <w:p w:rsidR="001950FB" w:rsidRPr="0076312E" w:rsidRDefault="001950FB" w:rsidP="0065758F">
      <w:pPr>
        <w:pStyle w:val="paragraph"/>
      </w:pPr>
      <w:r w:rsidRPr="0076312E">
        <w:tab/>
        <w:t>(c)</w:t>
      </w:r>
      <w:r w:rsidRPr="0076312E">
        <w:tab/>
        <w:t>may notify the International Bureau, in writing, of the decision.</w:t>
      </w:r>
    </w:p>
    <w:p w:rsidR="001950FB" w:rsidRPr="0076312E" w:rsidRDefault="001950FB" w:rsidP="0065758F">
      <w:pPr>
        <w:pStyle w:val="subsection"/>
      </w:pPr>
      <w:r w:rsidRPr="0076312E">
        <w:tab/>
        <w:t>(2)</w:t>
      </w:r>
      <w:r w:rsidRPr="0076312E">
        <w:tab/>
        <w:t>If the Registrar made a report under regulation</w:t>
      </w:r>
      <w:r w:rsidR="0076312E">
        <w:t> </w:t>
      </w:r>
      <w:r w:rsidRPr="0076312E">
        <w:t>17A.16 in respect of the IRDA, the Registrar:</w:t>
      </w:r>
    </w:p>
    <w:p w:rsidR="001950FB" w:rsidRPr="0076312E" w:rsidRDefault="001950FB" w:rsidP="0065758F">
      <w:pPr>
        <w:pStyle w:val="paragraph"/>
      </w:pPr>
      <w:r w:rsidRPr="0076312E">
        <w:tab/>
        <w:t>(a)</w:t>
      </w:r>
      <w:r w:rsidRPr="0076312E">
        <w:tab/>
        <w:t>must notify the International Bureau of the final decision on examination in accordance with the Common Regulations; and</w:t>
      </w:r>
    </w:p>
    <w:p w:rsidR="001950FB" w:rsidRPr="0076312E" w:rsidRDefault="001950FB" w:rsidP="0065758F">
      <w:pPr>
        <w:pStyle w:val="paragraph"/>
      </w:pPr>
      <w:r w:rsidRPr="0076312E">
        <w:tab/>
        <w:t>(b)</w:t>
      </w:r>
      <w:r w:rsidRPr="0076312E">
        <w:tab/>
        <w:t>must notify the holder</w:t>
      </w:r>
      <w:r w:rsidR="004C25E1" w:rsidRPr="0076312E">
        <w:t xml:space="preserve"> </w:t>
      </w:r>
      <w:r w:rsidRPr="0076312E">
        <w:t>of the final decision on examination; and</w:t>
      </w:r>
    </w:p>
    <w:p w:rsidR="001950FB" w:rsidRPr="0076312E" w:rsidRDefault="001950FB" w:rsidP="0065758F">
      <w:pPr>
        <w:pStyle w:val="paragraph"/>
      </w:pPr>
      <w:r w:rsidRPr="0076312E">
        <w:tab/>
        <w:t>(c)</w:t>
      </w:r>
      <w:r w:rsidRPr="0076312E">
        <w:tab/>
        <w:t xml:space="preserve">if the final decision on examination is to accept the IRDA in whole or in part, must notify the decision in the </w:t>
      </w:r>
      <w:r w:rsidRPr="0076312E">
        <w:rPr>
          <w:i/>
        </w:rPr>
        <w:t>Official Journal</w:t>
      </w:r>
      <w:r w:rsidRPr="0076312E">
        <w:t>:</w:t>
      </w:r>
    </w:p>
    <w:p w:rsidR="001950FB" w:rsidRPr="0076312E" w:rsidRDefault="001950FB" w:rsidP="0065758F">
      <w:pPr>
        <w:pStyle w:val="paragraphsub"/>
      </w:pPr>
      <w:r w:rsidRPr="0076312E">
        <w:tab/>
        <w:t>(i)</w:t>
      </w:r>
      <w:r w:rsidRPr="0076312E">
        <w:tab/>
        <w:t>specifying the particulars of the IRDA; and</w:t>
      </w:r>
    </w:p>
    <w:p w:rsidR="001950FB" w:rsidRPr="0076312E" w:rsidRDefault="001950FB" w:rsidP="0065758F">
      <w:pPr>
        <w:pStyle w:val="paragraphsub"/>
      </w:pPr>
      <w:r w:rsidRPr="0076312E">
        <w:tab/>
        <w:t>(ii)</w:t>
      </w:r>
      <w:r w:rsidRPr="0076312E">
        <w:tab/>
        <w:t xml:space="preserve">stating that, unless a notice of opposition is filed </w:t>
      </w:r>
      <w:r w:rsidR="0046332A" w:rsidRPr="0076312E">
        <w:t>as mentioned in subregulation</w:t>
      </w:r>
      <w:r w:rsidR="0076312E">
        <w:t> </w:t>
      </w:r>
      <w:r w:rsidR="0046332A" w:rsidRPr="0076312E">
        <w:t>17A.32(1)</w:t>
      </w:r>
      <w:r w:rsidRPr="0076312E">
        <w:t>, the trade mark that is the subject of the IRDA will be protected in Australia, to the extent of the final decision, in respect of the goods, services or goods and services in respect of which protection was sought.</w:t>
      </w:r>
    </w:p>
    <w:p w:rsidR="001950FB" w:rsidRPr="0076312E" w:rsidRDefault="001950FB" w:rsidP="0065758F">
      <w:pPr>
        <w:pStyle w:val="ActHead5"/>
      </w:pPr>
      <w:bookmarkStart w:id="208" w:name="_Toc43364288"/>
      <w:r w:rsidRPr="0076312E">
        <w:rPr>
          <w:rStyle w:val="CharSectno"/>
        </w:rPr>
        <w:t>17A.26</w:t>
      </w:r>
      <w:r w:rsidR="0065758F" w:rsidRPr="0076312E">
        <w:t xml:space="preserve">  </w:t>
      </w:r>
      <w:r w:rsidRPr="0076312E">
        <w:t>Appeal</w:t>
      </w:r>
      <w:bookmarkEnd w:id="208"/>
    </w:p>
    <w:p w:rsidR="001950FB" w:rsidRPr="0076312E" w:rsidRDefault="001950FB" w:rsidP="0065758F">
      <w:pPr>
        <w:pStyle w:val="subsection"/>
      </w:pPr>
      <w:r w:rsidRPr="0076312E">
        <w:tab/>
        <w:t>(1)</w:t>
      </w:r>
      <w:r w:rsidRPr="0076312E">
        <w:tab/>
        <w:t>Section</w:t>
      </w:r>
      <w:r w:rsidR="0076312E">
        <w:t> </w:t>
      </w:r>
      <w:r w:rsidRPr="0076312E">
        <w:t>35 of the Act applies in relation to the Registrar’s decision under regulation</w:t>
      </w:r>
      <w:r w:rsidR="0076312E">
        <w:t> </w:t>
      </w:r>
      <w:r w:rsidRPr="0076312E">
        <w:t>17A.24 as if:</w:t>
      </w:r>
    </w:p>
    <w:p w:rsidR="001950FB" w:rsidRPr="0076312E" w:rsidRDefault="001950FB" w:rsidP="0065758F">
      <w:pPr>
        <w:pStyle w:val="paragraph"/>
      </w:pPr>
      <w:r w:rsidRPr="0076312E">
        <w:tab/>
        <w:t>(a)</w:t>
      </w:r>
      <w:r w:rsidRPr="0076312E">
        <w:tab/>
        <w:t>the reference in that section to an applicant were a reference to the holder of an IRDA; and</w:t>
      </w:r>
    </w:p>
    <w:p w:rsidR="001950FB" w:rsidRPr="0076312E" w:rsidRDefault="001950FB" w:rsidP="0065758F">
      <w:pPr>
        <w:pStyle w:val="paragraph"/>
      </w:pPr>
      <w:r w:rsidRPr="0076312E">
        <w:tab/>
        <w:t>(b)</w:t>
      </w:r>
      <w:r w:rsidRPr="0076312E">
        <w:tab/>
        <w:t>the reference in that section to accepting an application were a reference to accepting an IRDA; and</w:t>
      </w:r>
    </w:p>
    <w:p w:rsidR="001950FB" w:rsidRPr="0076312E" w:rsidRDefault="001950FB" w:rsidP="0065758F">
      <w:pPr>
        <w:pStyle w:val="paragraph"/>
      </w:pPr>
      <w:r w:rsidRPr="0076312E">
        <w:tab/>
        <w:t>(c)</w:t>
      </w:r>
      <w:r w:rsidRPr="0076312E">
        <w:tab/>
        <w:t>the reference in that section to rejecting an application were a reference to rejecting an IRDA in whole or in part.</w:t>
      </w:r>
    </w:p>
    <w:p w:rsidR="001950FB" w:rsidRPr="0076312E" w:rsidRDefault="001950FB" w:rsidP="0065758F">
      <w:pPr>
        <w:pStyle w:val="subsection"/>
      </w:pPr>
      <w:r w:rsidRPr="0076312E">
        <w:tab/>
        <w:t>(2)</w:t>
      </w:r>
      <w:r w:rsidRPr="0076312E">
        <w:tab/>
        <w:t>The Registrar:</w:t>
      </w:r>
    </w:p>
    <w:p w:rsidR="001950FB" w:rsidRPr="0076312E" w:rsidRDefault="001950FB" w:rsidP="0065758F">
      <w:pPr>
        <w:pStyle w:val="paragraph"/>
      </w:pPr>
      <w:r w:rsidRPr="0076312E">
        <w:tab/>
        <w:t>(a)</w:t>
      </w:r>
      <w:r w:rsidRPr="0076312E">
        <w:tab/>
        <w:t>may inform the International Bureau of an appeal against the Registrar’s decision; and</w:t>
      </w:r>
    </w:p>
    <w:p w:rsidR="001950FB" w:rsidRPr="0076312E" w:rsidRDefault="001950FB" w:rsidP="0065758F">
      <w:pPr>
        <w:pStyle w:val="paragraph"/>
      </w:pPr>
      <w:r w:rsidRPr="0076312E">
        <w:tab/>
        <w:t>(b)</w:t>
      </w:r>
      <w:r w:rsidRPr="0076312E">
        <w:tab/>
        <w:t>must inform the International Bureau of the decision on the appeal.</w:t>
      </w:r>
    </w:p>
    <w:p w:rsidR="001950FB" w:rsidRPr="0076312E" w:rsidRDefault="001950FB" w:rsidP="0065758F">
      <w:pPr>
        <w:pStyle w:val="ActHead5"/>
      </w:pPr>
      <w:bookmarkStart w:id="209" w:name="_Toc43364289"/>
      <w:r w:rsidRPr="0076312E">
        <w:rPr>
          <w:rStyle w:val="CharSectno"/>
        </w:rPr>
        <w:t>17A.27</w:t>
      </w:r>
      <w:r w:rsidR="0065758F" w:rsidRPr="0076312E">
        <w:t xml:space="preserve">  </w:t>
      </w:r>
      <w:r w:rsidRPr="0076312E">
        <w:t>Revocation of acceptance</w:t>
      </w:r>
      <w:bookmarkEnd w:id="209"/>
    </w:p>
    <w:p w:rsidR="001950FB" w:rsidRPr="0076312E" w:rsidRDefault="001950FB" w:rsidP="0065758F">
      <w:pPr>
        <w:pStyle w:val="subsection"/>
      </w:pPr>
      <w:r w:rsidRPr="0076312E">
        <w:tab/>
        <w:t>(1)</w:t>
      </w:r>
      <w:r w:rsidRPr="0076312E">
        <w:tab/>
        <w:t>If, before the trade mark that is the subject of the IRDA becomes a protected international trade mark, and before the end of 18 months after the International Bureau notified the Registrar of the IRDA, the Registrar becomes satisfied that:</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the IRDA should not have been accepted, taking account of all the circumstances that existed when the IRDA was accepted (whether or not the Registrar knew then of their existence);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it is reasonable to revoke the acceptance, taking account of all the circumstances;</w:t>
      </w:r>
    </w:p>
    <w:p w:rsidR="001950FB" w:rsidRPr="0076312E" w:rsidRDefault="001950FB" w:rsidP="0065758F">
      <w:pPr>
        <w:pStyle w:val="subsection2"/>
      </w:pPr>
      <w:r w:rsidRPr="0076312E">
        <w:t>the Registrar may revoke the acceptance of the IRDA.</w:t>
      </w:r>
    </w:p>
    <w:p w:rsidR="001950FB" w:rsidRPr="0076312E" w:rsidRDefault="001950FB" w:rsidP="0065758F">
      <w:pPr>
        <w:pStyle w:val="subsection"/>
      </w:pPr>
      <w:r w:rsidRPr="0076312E">
        <w:tab/>
        <w:t>(2)</w:t>
      </w:r>
      <w:r w:rsidRPr="0076312E">
        <w:tab/>
        <w:t>If the Registrar revokes the acceptance of the IRDA:</w:t>
      </w:r>
    </w:p>
    <w:p w:rsidR="001950FB" w:rsidRPr="0076312E" w:rsidRDefault="001950FB" w:rsidP="0065758F">
      <w:pPr>
        <w:pStyle w:val="paragraph"/>
      </w:pPr>
      <w:r w:rsidRPr="0076312E">
        <w:tab/>
        <w:t>(a)</w:t>
      </w:r>
      <w:r w:rsidRPr="0076312E">
        <w:tab/>
        <w:t>the IRDA is taken never to have been accepted;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 xml:space="preserve">this </w:t>
      </w:r>
      <w:r w:rsidR="0065758F" w:rsidRPr="0076312E">
        <w:rPr>
          <w:rFonts w:eastAsia="MS Mincho"/>
        </w:rPr>
        <w:t>Subdivision</w:t>
      </w:r>
      <w:r w:rsidR="00DA2AC4" w:rsidRPr="0076312E">
        <w:rPr>
          <w:rFonts w:eastAsia="MS Mincho"/>
        </w:rPr>
        <w:t xml:space="preserve"> </w:t>
      </w:r>
      <w:r w:rsidRPr="0076312E">
        <w:rPr>
          <w:rFonts w:eastAsia="MS Mincho"/>
        </w:rPr>
        <w:t>again applies in relation to the IRDA.</w:t>
      </w:r>
    </w:p>
    <w:p w:rsidR="001950FB" w:rsidRPr="0076312E" w:rsidRDefault="0065758F" w:rsidP="0065758F">
      <w:pPr>
        <w:pStyle w:val="ActHead4"/>
      </w:pPr>
      <w:bookmarkStart w:id="210" w:name="_Toc43364290"/>
      <w:r w:rsidRPr="0076312E">
        <w:rPr>
          <w:rStyle w:val="CharSubdNo"/>
        </w:rPr>
        <w:t>Subdivision</w:t>
      </w:r>
      <w:r w:rsidR="0076312E" w:rsidRPr="0076312E">
        <w:rPr>
          <w:rStyle w:val="CharSubdNo"/>
        </w:rPr>
        <w:t> </w:t>
      </w:r>
      <w:r w:rsidR="001950FB" w:rsidRPr="0076312E">
        <w:rPr>
          <w:rStyle w:val="CharSubdNo"/>
        </w:rPr>
        <w:t>2</w:t>
      </w:r>
      <w:r w:rsidRPr="0076312E">
        <w:t>—</w:t>
      </w:r>
      <w:r w:rsidR="001950FB" w:rsidRPr="0076312E">
        <w:rPr>
          <w:rStyle w:val="CharSubdText"/>
        </w:rPr>
        <w:t>Grounds for rejecting IRDA</w:t>
      </w:r>
      <w:bookmarkEnd w:id="210"/>
    </w:p>
    <w:p w:rsidR="001950FB" w:rsidRPr="0076312E" w:rsidRDefault="001950FB" w:rsidP="0065758F">
      <w:pPr>
        <w:pStyle w:val="ActHead5"/>
      </w:pPr>
      <w:bookmarkStart w:id="211" w:name="_Toc43364291"/>
      <w:r w:rsidRPr="0076312E">
        <w:rPr>
          <w:rStyle w:val="CharSectno"/>
        </w:rPr>
        <w:t>17A.28</w:t>
      </w:r>
      <w:r w:rsidR="0065758F" w:rsidRPr="0076312E">
        <w:t xml:space="preserve">  </w:t>
      </w:r>
      <w:r w:rsidRPr="0076312E">
        <w:t>Grounds for rejecting IRDA</w:t>
      </w:r>
      <w:bookmarkEnd w:id="211"/>
    </w:p>
    <w:p w:rsidR="001950FB" w:rsidRPr="0076312E" w:rsidRDefault="001950FB" w:rsidP="0065758F">
      <w:pPr>
        <w:pStyle w:val="subsection"/>
      </w:pPr>
      <w:r w:rsidRPr="0076312E">
        <w:tab/>
        <w:t>(1)</w:t>
      </w:r>
      <w:r w:rsidRPr="0076312E">
        <w:tab/>
        <w:t>The grounds for rejecting an IRDA are the grounds set out in sections</w:t>
      </w:r>
      <w:r w:rsidR="0076312E">
        <w:t> </w:t>
      </w:r>
      <w:r w:rsidRPr="0076312E">
        <w:t>39 to 44 of the Act, as affected by subregulation</w:t>
      </w:r>
      <w:r w:rsidR="00440FE1" w:rsidRPr="0076312E">
        <w:t> </w:t>
      </w:r>
      <w:r w:rsidRPr="0076312E">
        <w:t>(2).</w:t>
      </w:r>
    </w:p>
    <w:p w:rsidR="001950FB" w:rsidRPr="0076312E" w:rsidRDefault="001950FB" w:rsidP="0065758F">
      <w:pPr>
        <w:pStyle w:val="subsection"/>
      </w:pPr>
      <w:r w:rsidRPr="0076312E">
        <w:tab/>
        <w:t>(2)</w:t>
      </w:r>
      <w:r w:rsidRPr="0076312E">
        <w:tab/>
        <w:t>Sections</w:t>
      </w:r>
      <w:r w:rsidR="0076312E">
        <w:t> </w:t>
      </w:r>
      <w:r w:rsidRPr="0076312E">
        <w:t>39 to 44 apply in relation to an IRDA as if:</w:t>
      </w:r>
    </w:p>
    <w:p w:rsidR="001950FB" w:rsidRPr="0076312E" w:rsidRDefault="001950FB" w:rsidP="0065758F">
      <w:pPr>
        <w:pStyle w:val="paragraph"/>
      </w:pPr>
      <w:r w:rsidRPr="0076312E">
        <w:tab/>
        <w:t>(a)</w:t>
      </w:r>
      <w:r w:rsidRPr="0076312E">
        <w:tab/>
        <w:t>a reference in those sections:</w:t>
      </w:r>
    </w:p>
    <w:p w:rsidR="001950FB" w:rsidRPr="0076312E" w:rsidRDefault="001950FB" w:rsidP="0065758F">
      <w:pPr>
        <w:pStyle w:val="paragraphsub"/>
      </w:pPr>
      <w:r w:rsidRPr="0076312E">
        <w:tab/>
        <w:t>(i)</w:t>
      </w:r>
      <w:r w:rsidRPr="0076312E">
        <w:tab/>
        <w:t>to an application for the registration of a trade mark were a reference to the IRDA; and</w:t>
      </w:r>
    </w:p>
    <w:p w:rsidR="001950FB" w:rsidRPr="0076312E" w:rsidRDefault="001950FB" w:rsidP="0065758F">
      <w:pPr>
        <w:pStyle w:val="paragraphsub"/>
      </w:pPr>
      <w:r w:rsidRPr="0076312E">
        <w:tab/>
        <w:t>(ii)</w:t>
      </w:r>
      <w:r w:rsidRPr="0076312E">
        <w:tab/>
        <w:t>to an applicant were a reference to the holder of the IRDA; and</w:t>
      </w:r>
    </w:p>
    <w:p w:rsidR="001950FB" w:rsidRPr="0076312E" w:rsidRDefault="001950FB" w:rsidP="0065758F">
      <w:pPr>
        <w:pStyle w:val="paragraph"/>
      </w:pPr>
      <w:r w:rsidRPr="0076312E">
        <w:tab/>
        <w:t>(b)</w:t>
      </w:r>
      <w:r w:rsidRPr="0076312E">
        <w:tab/>
        <w:t xml:space="preserve">the reference in </w:t>
      </w:r>
      <w:r w:rsidR="00E02349" w:rsidRPr="0076312E">
        <w:t>paragraph</w:t>
      </w:r>
      <w:r w:rsidR="0076312E">
        <w:t> </w:t>
      </w:r>
      <w:r w:rsidR="00E02349" w:rsidRPr="0076312E">
        <w:t>41(3)(b)</w:t>
      </w:r>
      <w:r w:rsidRPr="0076312E">
        <w:t xml:space="preserve"> to the filing date in respect of an application were a reference to the date of international registration or the date of recording, as applicable, in respect of the IRDA; and</w:t>
      </w:r>
    </w:p>
    <w:p w:rsidR="001950FB" w:rsidRPr="0076312E" w:rsidRDefault="001950FB" w:rsidP="0065758F">
      <w:pPr>
        <w:pStyle w:val="paragraph"/>
      </w:pPr>
      <w:r w:rsidRPr="0076312E">
        <w:tab/>
        <w:t>(c)</w:t>
      </w:r>
      <w:r w:rsidRPr="0076312E">
        <w:tab/>
        <w:t>each reference in subparagraphs</w:t>
      </w:r>
      <w:r w:rsidR="0076312E">
        <w:t> </w:t>
      </w:r>
      <w:r w:rsidRPr="0076312E">
        <w:t>44(1</w:t>
      </w:r>
      <w:r w:rsidR="0065758F" w:rsidRPr="0076312E">
        <w:t>)(</w:t>
      </w:r>
      <w:r w:rsidRPr="0076312E">
        <w:t>a</w:t>
      </w:r>
      <w:r w:rsidR="0065758F" w:rsidRPr="0076312E">
        <w:t>)(</w:t>
      </w:r>
      <w:r w:rsidRPr="0076312E">
        <w:t>i) and (2</w:t>
      </w:r>
      <w:r w:rsidR="0065758F" w:rsidRPr="0076312E">
        <w:t>)(</w:t>
      </w:r>
      <w:r w:rsidRPr="0076312E">
        <w:t>a</w:t>
      </w:r>
      <w:r w:rsidR="0065758F" w:rsidRPr="0076312E">
        <w:t>)(</w:t>
      </w:r>
      <w:r w:rsidRPr="0076312E">
        <w:t>i) to a trade mark registered by another person included a protected international trade mark held by another person; and</w:t>
      </w:r>
    </w:p>
    <w:p w:rsidR="001950FB" w:rsidRPr="0076312E" w:rsidRDefault="001950FB" w:rsidP="0065758F">
      <w:pPr>
        <w:pStyle w:val="paragraph"/>
      </w:pPr>
      <w:r w:rsidRPr="0076312E">
        <w:tab/>
        <w:t>(d)</w:t>
      </w:r>
      <w:r w:rsidRPr="0076312E">
        <w:tab/>
        <w:t>each reference in subparagraphs</w:t>
      </w:r>
      <w:r w:rsidR="0076312E">
        <w:t> </w:t>
      </w:r>
      <w:r w:rsidRPr="0076312E">
        <w:t>44(1</w:t>
      </w:r>
      <w:r w:rsidR="0065758F" w:rsidRPr="0076312E">
        <w:t>)(</w:t>
      </w:r>
      <w:r w:rsidRPr="0076312E">
        <w:t>a</w:t>
      </w:r>
      <w:r w:rsidR="0065758F" w:rsidRPr="0076312E">
        <w:t>)(</w:t>
      </w:r>
      <w:r w:rsidRPr="0076312E">
        <w:t>ii) and (2</w:t>
      </w:r>
      <w:r w:rsidR="0065758F" w:rsidRPr="0076312E">
        <w:t>)(</w:t>
      </w:r>
      <w:r w:rsidRPr="0076312E">
        <w:t>a</w:t>
      </w:r>
      <w:r w:rsidR="0065758F" w:rsidRPr="0076312E">
        <w:t>)(</w:t>
      </w:r>
      <w:r w:rsidRPr="0076312E">
        <w:t>ii) to a trade mark whose registration is being sought by another person included a trade mark in respect of which the extension of protection to Australia is being sought by another person.</w:t>
      </w:r>
    </w:p>
    <w:p w:rsidR="00F43385" w:rsidRPr="0076312E" w:rsidRDefault="00F43385" w:rsidP="00F43385">
      <w:pPr>
        <w:pStyle w:val="subsection"/>
      </w:pPr>
      <w:r w:rsidRPr="0076312E">
        <w:tab/>
        <w:t>(3)</w:t>
      </w:r>
      <w:r w:rsidRPr="0076312E">
        <w:tab/>
        <w:t>The ground set out in section</w:t>
      </w:r>
      <w:r w:rsidR="0076312E">
        <w:t> </w:t>
      </w:r>
      <w:r w:rsidRPr="0076312E">
        <w:t>177 of the Act is a ground for rejecting an IRDA that is for a certification trade mark.</w:t>
      </w:r>
    </w:p>
    <w:p w:rsidR="00F43385" w:rsidRPr="0076312E" w:rsidRDefault="00F43385" w:rsidP="00F43385">
      <w:pPr>
        <w:pStyle w:val="ActHead4"/>
      </w:pPr>
      <w:bookmarkStart w:id="212" w:name="_Toc43364292"/>
      <w:r w:rsidRPr="0076312E">
        <w:rPr>
          <w:rStyle w:val="CharSubdNo"/>
        </w:rPr>
        <w:t>Subdivision C</w:t>
      </w:r>
      <w:r w:rsidRPr="0076312E">
        <w:t>—</w:t>
      </w:r>
      <w:r w:rsidRPr="0076312E">
        <w:rPr>
          <w:rStyle w:val="CharSubdText"/>
        </w:rPr>
        <w:t>Opposition to IRDA</w:t>
      </w:r>
      <w:bookmarkEnd w:id="212"/>
    </w:p>
    <w:p w:rsidR="00F43385" w:rsidRPr="0076312E" w:rsidRDefault="00F43385" w:rsidP="00F43385">
      <w:pPr>
        <w:pStyle w:val="ActHead5"/>
      </w:pPr>
      <w:bookmarkStart w:id="213" w:name="_Toc43364293"/>
      <w:r w:rsidRPr="0076312E">
        <w:rPr>
          <w:rStyle w:val="CharSectno"/>
        </w:rPr>
        <w:t>17A.29</w:t>
      </w:r>
      <w:r w:rsidRPr="0076312E">
        <w:t xml:space="preserve">  Definitions</w:t>
      </w:r>
      <w:bookmarkEnd w:id="213"/>
    </w:p>
    <w:p w:rsidR="00F43385" w:rsidRPr="0076312E" w:rsidRDefault="00F43385" w:rsidP="00F43385">
      <w:pPr>
        <w:pStyle w:val="subsection"/>
      </w:pPr>
      <w:r w:rsidRPr="0076312E">
        <w:tab/>
      </w:r>
      <w:r w:rsidRPr="0076312E">
        <w:tab/>
        <w:t>In this Subdivision:</w:t>
      </w:r>
    </w:p>
    <w:p w:rsidR="00F43385" w:rsidRPr="0076312E" w:rsidRDefault="00F43385" w:rsidP="00F43385">
      <w:pPr>
        <w:pStyle w:val="Definition"/>
      </w:pPr>
      <w:r w:rsidRPr="0076312E">
        <w:rPr>
          <w:b/>
          <w:i/>
        </w:rPr>
        <w:t>extension of protection</w:t>
      </w:r>
      <w:r w:rsidRPr="0076312E">
        <w:t xml:space="preserve"> means the extension of protection in Australia to the trade mark that is the subject of the IRDA.</w:t>
      </w:r>
    </w:p>
    <w:p w:rsidR="00F43385" w:rsidRPr="0076312E" w:rsidRDefault="00F43385" w:rsidP="00F43385">
      <w:pPr>
        <w:pStyle w:val="Definition"/>
      </w:pPr>
      <w:r w:rsidRPr="0076312E">
        <w:rPr>
          <w:b/>
          <w:i/>
        </w:rPr>
        <w:t xml:space="preserve">notice of intention to defend </w:t>
      </w:r>
      <w:r w:rsidRPr="0076312E">
        <w:t>means a notice filed under regulation</w:t>
      </w:r>
      <w:r w:rsidR="0076312E">
        <w:t> </w:t>
      </w:r>
      <w:r w:rsidRPr="0076312E">
        <w:t>17A.34H.</w:t>
      </w:r>
    </w:p>
    <w:p w:rsidR="00F43385" w:rsidRPr="0076312E" w:rsidRDefault="00F43385" w:rsidP="00F43385">
      <w:pPr>
        <w:pStyle w:val="Definition"/>
      </w:pPr>
      <w:r w:rsidRPr="0076312E">
        <w:rPr>
          <w:b/>
          <w:i/>
        </w:rPr>
        <w:t>notice of intention to oppose</w:t>
      </w:r>
      <w:r w:rsidRPr="0076312E">
        <w:t xml:space="preserve"> means a notice filed under regulation</w:t>
      </w:r>
      <w:r w:rsidR="0076312E">
        <w:t> </w:t>
      </w:r>
      <w:r w:rsidRPr="0076312E">
        <w:t>17A.33.</w:t>
      </w:r>
    </w:p>
    <w:p w:rsidR="00F43385" w:rsidRPr="0076312E" w:rsidRDefault="00F43385" w:rsidP="00F43385">
      <w:pPr>
        <w:pStyle w:val="Definition"/>
      </w:pPr>
      <w:r w:rsidRPr="0076312E">
        <w:rPr>
          <w:b/>
          <w:i/>
        </w:rPr>
        <w:t>notice of opposition</w:t>
      </w:r>
      <w:r w:rsidRPr="0076312E">
        <w:t xml:space="preserve"> means:</w:t>
      </w:r>
    </w:p>
    <w:p w:rsidR="00F43385" w:rsidRPr="0076312E" w:rsidRDefault="00F43385" w:rsidP="00F43385">
      <w:pPr>
        <w:pStyle w:val="paragraph"/>
      </w:pPr>
      <w:r w:rsidRPr="0076312E">
        <w:tab/>
        <w:t>(a)</w:t>
      </w:r>
      <w:r w:rsidRPr="0076312E">
        <w:tab/>
        <w:t>a notice of intention to oppose; and</w:t>
      </w:r>
    </w:p>
    <w:p w:rsidR="00F43385" w:rsidRPr="0076312E" w:rsidRDefault="00F43385" w:rsidP="00F43385">
      <w:pPr>
        <w:pStyle w:val="paragraph"/>
      </w:pPr>
      <w:r w:rsidRPr="0076312E">
        <w:tab/>
        <w:t>(b)</w:t>
      </w:r>
      <w:r w:rsidRPr="0076312E">
        <w:tab/>
        <w:t>a statement of grounds and particulars.</w:t>
      </w:r>
    </w:p>
    <w:p w:rsidR="00F43385" w:rsidRPr="0076312E" w:rsidRDefault="00F43385" w:rsidP="00F43385">
      <w:pPr>
        <w:pStyle w:val="Definition"/>
      </w:pPr>
      <w:r w:rsidRPr="0076312E">
        <w:rPr>
          <w:b/>
          <w:i/>
        </w:rPr>
        <w:t xml:space="preserve">opponent </w:t>
      </w:r>
      <w:r w:rsidRPr="0076312E">
        <w:t>means a person who files:</w:t>
      </w:r>
    </w:p>
    <w:p w:rsidR="00F43385" w:rsidRPr="0076312E" w:rsidRDefault="00F43385" w:rsidP="00F43385">
      <w:pPr>
        <w:pStyle w:val="paragraph"/>
      </w:pPr>
      <w:r w:rsidRPr="0076312E">
        <w:tab/>
        <w:t>(a)</w:t>
      </w:r>
      <w:r w:rsidRPr="0076312E">
        <w:tab/>
        <w:t>a notice of intention to oppose; and</w:t>
      </w:r>
    </w:p>
    <w:p w:rsidR="00F43385" w:rsidRPr="0076312E" w:rsidRDefault="00F43385" w:rsidP="00F43385">
      <w:pPr>
        <w:pStyle w:val="paragraph"/>
      </w:pPr>
      <w:r w:rsidRPr="0076312E">
        <w:tab/>
        <w:t>(b)</w:t>
      </w:r>
      <w:r w:rsidRPr="0076312E">
        <w:tab/>
        <w:t>a statement of grounds and particulars.</w:t>
      </w:r>
    </w:p>
    <w:p w:rsidR="00F43385" w:rsidRPr="0076312E" w:rsidRDefault="00F43385" w:rsidP="00F43385">
      <w:pPr>
        <w:pStyle w:val="Definition"/>
      </w:pPr>
      <w:r w:rsidRPr="0076312E">
        <w:rPr>
          <w:b/>
          <w:i/>
        </w:rPr>
        <w:t>party</w:t>
      </w:r>
      <w:r w:rsidRPr="0076312E">
        <w:t xml:space="preserve"> means an IRDA holder or opponent.</w:t>
      </w:r>
    </w:p>
    <w:p w:rsidR="00F43385" w:rsidRPr="0076312E" w:rsidRDefault="00F43385" w:rsidP="00F43385">
      <w:pPr>
        <w:pStyle w:val="Definition"/>
      </w:pPr>
      <w:r w:rsidRPr="0076312E">
        <w:rPr>
          <w:b/>
          <w:i/>
        </w:rPr>
        <w:t xml:space="preserve">statement of grounds and particulars </w:t>
      </w:r>
      <w:r w:rsidRPr="0076312E">
        <w:t>means a statement by an opponent that sets out:</w:t>
      </w:r>
    </w:p>
    <w:p w:rsidR="00F43385" w:rsidRPr="0076312E" w:rsidRDefault="00F43385" w:rsidP="00F43385">
      <w:pPr>
        <w:pStyle w:val="paragraph"/>
      </w:pPr>
      <w:r w:rsidRPr="0076312E">
        <w:tab/>
        <w:t>(a)</w:t>
      </w:r>
      <w:r w:rsidRPr="0076312E">
        <w:tab/>
        <w:t>the grounds on which the opponent intends to rely; and</w:t>
      </w:r>
    </w:p>
    <w:p w:rsidR="00F43385" w:rsidRPr="0076312E" w:rsidRDefault="00F43385" w:rsidP="00F43385">
      <w:pPr>
        <w:pStyle w:val="paragraph"/>
      </w:pPr>
      <w:r w:rsidRPr="0076312E">
        <w:tab/>
        <w:t>(b)</w:t>
      </w:r>
      <w:r w:rsidRPr="0076312E">
        <w:tab/>
        <w:t>the facts and circumstances forming the basis for the grounds.</w:t>
      </w:r>
    </w:p>
    <w:p w:rsidR="00F43385" w:rsidRPr="0076312E" w:rsidRDefault="00F43385" w:rsidP="00F43385">
      <w:pPr>
        <w:pStyle w:val="notetext"/>
      </w:pPr>
      <w:r w:rsidRPr="0076312E">
        <w:t>Note:</w:t>
      </w:r>
      <w:r w:rsidRPr="0076312E">
        <w:tab/>
        <w:t>The following terms are defined in section</w:t>
      </w:r>
      <w:r w:rsidR="0076312E">
        <w:t> </w:t>
      </w:r>
      <w:r w:rsidRPr="0076312E">
        <w:t>6 of the Act:</w:t>
      </w:r>
    </w:p>
    <w:p w:rsidR="00F43385" w:rsidRPr="0076312E" w:rsidRDefault="00F43385" w:rsidP="00F43385">
      <w:pPr>
        <w:pStyle w:val="notepara"/>
      </w:pPr>
      <w:r w:rsidRPr="0076312E">
        <w:t>(a)</w:t>
      </w:r>
      <w:r w:rsidRPr="0076312E">
        <w:tab/>
        <w:t>applicant;</w:t>
      </w:r>
    </w:p>
    <w:p w:rsidR="00F43385" w:rsidRPr="0076312E" w:rsidRDefault="00F43385" w:rsidP="00F43385">
      <w:pPr>
        <w:pStyle w:val="notepara"/>
      </w:pPr>
      <w:r w:rsidRPr="0076312E">
        <w:t>(b)</w:t>
      </w:r>
      <w:r w:rsidRPr="0076312E">
        <w:tab/>
        <w:t>approved form;</w:t>
      </w:r>
    </w:p>
    <w:p w:rsidR="00F43385" w:rsidRPr="0076312E" w:rsidRDefault="00F43385" w:rsidP="00F43385">
      <w:pPr>
        <w:pStyle w:val="notepara"/>
      </w:pPr>
      <w:r w:rsidRPr="0076312E">
        <w:t>(c)</w:t>
      </w:r>
      <w:r w:rsidRPr="0076312E">
        <w:tab/>
        <w:t>employee;</w:t>
      </w:r>
    </w:p>
    <w:p w:rsidR="00F43385" w:rsidRPr="0076312E" w:rsidRDefault="00F43385" w:rsidP="00F43385">
      <w:pPr>
        <w:pStyle w:val="notepara"/>
      </w:pPr>
      <w:r w:rsidRPr="0076312E">
        <w:t>(d)</w:t>
      </w:r>
      <w:r w:rsidRPr="0076312E">
        <w:tab/>
        <w:t>file;</w:t>
      </w:r>
    </w:p>
    <w:p w:rsidR="00F43385" w:rsidRPr="0076312E" w:rsidRDefault="00F43385" w:rsidP="00F43385">
      <w:pPr>
        <w:pStyle w:val="notepara"/>
      </w:pPr>
      <w:r w:rsidRPr="0076312E">
        <w:t>(e)</w:t>
      </w:r>
      <w:r w:rsidRPr="0076312E">
        <w:tab/>
        <w:t>month;</w:t>
      </w:r>
    </w:p>
    <w:p w:rsidR="00F43385" w:rsidRPr="0076312E" w:rsidRDefault="00F43385" w:rsidP="00F43385">
      <w:pPr>
        <w:pStyle w:val="notepara"/>
      </w:pPr>
      <w:r w:rsidRPr="0076312E">
        <w:t>(f)</w:t>
      </w:r>
      <w:r w:rsidRPr="0076312E">
        <w:tab/>
        <w:t>person.</w:t>
      </w:r>
    </w:p>
    <w:p w:rsidR="00F43385" w:rsidRPr="0076312E" w:rsidRDefault="00F43385" w:rsidP="00F43385">
      <w:pPr>
        <w:pStyle w:val="ActHead5"/>
      </w:pPr>
      <w:bookmarkStart w:id="214" w:name="_Toc43364294"/>
      <w:r w:rsidRPr="0076312E">
        <w:rPr>
          <w:rStyle w:val="CharSectno"/>
        </w:rPr>
        <w:t>17A.31</w:t>
      </w:r>
      <w:r w:rsidRPr="0076312E">
        <w:t xml:space="preserve">  Notification and opportunity to make representations</w:t>
      </w:r>
      <w:bookmarkEnd w:id="214"/>
    </w:p>
    <w:p w:rsidR="00F43385" w:rsidRPr="0076312E" w:rsidRDefault="00F43385" w:rsidP="00F43385">
      <w:pPr>
        <w:pStyle w:val="subsection"/>
      </w:pPr>
      <w:r w:rsidRPr="0076312E">
        <w:tab/>
        <w:t>(1)</w:t>
      </w:r>
      <w:r w:rsidRPr="0076312E">
        <w:tab/>
        <w:t>This regulation applies if:</w:t>
      </w:r>
    </w:p>
    <w:p w:rsidR="00F43385" w:rsidRPr="0076312E" w:rsidRDefault="00F43385" w:rsidP="00F43385">
      <w:pPr>
        <w:pStyle w:val="paragraph"/>
      </w:pPr>
      <w:r w:rsidRPr="0076312E">
        <w:tab/>
        <w:t>(a)</w:t>
      </w:r>
      <w:r w:rsidRPr="0076312E">
        <w:tab/>
        <w:t>a party makes a request to the Registrar under this Subdivision; or</w:t>
      </w:r>
    </w:p>
    <w:p w:rsidR="00F43385" w:rsidRPr="0076312E" w:rsidRDefault="00F43385" w:rsidP="00F43385">
      <w:pPr>
        <w:pStyle w:val="paragraph"/>
      </w:pPr>
      <w:r w:rsidRPr="0076312E">
        <w:tab/>
        <w:t>(b)</w:t>
      </w:r>
      <w:r w:rsidRPr="0076312E">
        <w:tab/>
        <w:t>the Registrar proposes to make a decision on the Registrar’s own initiative under this Subdivision.</w:t>
      </w:r>
    </w:p>
    <w:p w:rsidR="00F43385" w:rsidRPr="0076312E" w:rsidRDefault="00F43385" w:rsidP="00F43385">
      <w:pPr>
        <w:pStyle w:val="subsection"/>
      </w:pPr>
      <w:r w:rsidRPr="0076312E">
        <w:tab/>
        <w:t>(2)</w:t>
      </w:r>
      <w:r w:rsidRPr="0076312E">
        <w:tab/>
        <w:t>The Registrar must:</w:t>
      </w:r>
    </w:p>
    <w:p w:rsidR="00F43385" w:rsidRPr="0076312E" w:rsidRDefault="00F43385" w:rsidP="00F43385">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F43385" w:rsidRPr="0076312E" w:rsidRDefault="00F43385" w:rsidP="00F43385">
      <w:pPr>
        <w:pStyle w:val="paragraph"/>
      </w:pPr>
      <w:r w:rsidRPr="0076312E">
        <w:tab/>
        <w:t>(b)</w:t>
      </w:r>
      <w:r w:rsidRPr="0076312E">
        <w:tab/>
        <w:t xml:space="preserve">for </w:t>
      </w:r>
      <w:r w:rsidR="0076312E">
        <w:t>paragraph (</w:t>
      </w:r>
      <w:r w:rsidRPr="0076312E">
        <w:t>1)(b)—notify the parties of the proposed decision.</w:t>
      </w:r>
    </w:p>
    <w:p w:rsidR="00F43385" w:rsidRPr="0076312E" w:rsidRDefault="00F43385" w:rsidP="00F43385">
      <w:pPr>
        <w:pStyle w:val="subsection"/>
      </w:pPr>
      <w:r w:rsidRPr="0076312E">
        <w:tab/>
        <w:t>(3)</w:t>
      </w:r>
      <w:r w:rsidRPr="0076312E">
        <w:tab/>
        <w:t>If the Registrar proposes to grant the request, the Registrar must give the parties an opportunity to make representations:</w:t>
      </w:r>
    </w:p>
    <w:p w:rsidR="00F43385" w:rsidRPr="0076312E" w:rsidRDefault="00F43385" w:rsidP="00F43385">
      <w:pPr>
        <w:pStyle w:val="paragraph"/>
      </w:pPr>
      <w:r w:rsidRPr="0076312E">
        <w:tab/>
        <w:t>(a)</w:t>
      </w:r>
      <w:r w:rsidRPr="0076312E">
        <w:tab/>
        <w:t>in writing; or</w:t>
      </w:r>
    </w:p>
    <w:p w:rsidR="00F43385" w:rsidRPr="0076312E" w:rsidRDefault="00F43385" w:rsidP="00F43385">
      <w:pPr>
        <w:pStyle w:val="paragraph"/>
      </w:pPr>
      <w:r w:rsidRPr="0076312E">
        <w:tab/>
        <w:t>(b)</w:t>
      </w:r>
      <w:r w:rsidRPr="0076312E">
        <w:tab/>
        <w:t>at a hearing; or</w:t>
      </w:r>
    </w:p>
    <w:p w:rsidR="00F43385" w:rsidRPr="0076312E" w:rsidRDefault="00F43385" w:rsidP="00F43385">
      <w:pPr>
        <w:pStyle w:val="paragraph"/>
      </w:pPr>
      <w:r w:rsidRPr="0076312E">
        <w:tab/>
        <w:t>(c)</w:t>
      </w:r>
      <w:r w:rsidRPr="0076312E">
        <w:tab/>
        <w:t>by other means that the Registrar states in the notification.</w:t>
      </w:r>
    </w:p>
    <w:p w:rsidR="00F43385" w:rsidRPr="0076312E" w:rsidRDefault="00F43385" w:rsidP="00F43385">
      <w:pPr>
        <w:pStyle w:val="subsection"/>
      </w:pPr>
      <w:r w:rsidRPr="0076312E">
        <w:tab/>
        <w:t>(4)</w:t>
      </w:r>
      <w:r w:rsidRPr="0076312E">
        <w:tab/>
        <w:t>The Registrar must notify the parties of the Registrar’s decision.</w:t>
      </w:r>
    </w:p>
    <w:p w:rsidR="00F43385" w:rsidRPr="0076312E" w:rsidRDefault="00F43385" w:rsidP="00F43385">
      <w:pPr>
        <w:pStyle w:val="ActHead5"/>
      </w:pPr>
      <w:bookmarkStart w:id="215" w:name="_Toc43364295"/>
      <w:r w:rsidRPr="0076312E">
        <w:rPr>
          <w:rStyle w:val="CharSectno"/>
        </w:rPr>
        <w:t>17A.32</w:t>
      </w:r>
      <w:r w:rsidRPr="0076312E">
        <w:t xml:space="preserve">  Filing of notice of opposition</w:t>
      </w:r>
      <w:bookmarkEnd w:id="215"/>
    </w:p>
    <w:p w:rsidR="00F43385" w:rsidRPr="0076312E" w:rsidRDefault="00F43385" w:rsidP="00F43385">
      <w:pPr>
        <w:pStyle w:val="subsection"/>
      </w:pPr>
      <w:r w:rsidRPr="0076312E">
        <w:tab/>
        <w:t>(1)</w:t>
      </w:r>
      <w:r w:rsidRPr="0076312E">
        <w:tab/>
        <w:t>A notice of opposition is taken to be filed when the notice of intention to oppose and the statement of grounds and particulars have been filed under regulations</w:t>
      </w:r>
      <w:r w:rsidR="0076312E">
        <w:t> </w:t>
      </w:r>
      <w:r w:rsidRPr="0076312E">
        <w:t>17A.33 and 17A.34A.</w:t>
      </w:r>
    </w:p>
    <w:p w:rsidR="00F43385" w:rsidRPr="0076312E" w:rsidRDefault="00F43385" w:rsidP="00F43385">
      <w:pPr>
        <w:pStyle w:val="subsection"/>
      </w:pPr>
      <w:r w:rsidRPr="0076312E">
        <w:tab/>
        <w:t>(2)</w:t>
      </w:r>
      <w:r w:rsidRPr="0076312E">
        <w:tab/>
        <w:t>The Registrar must notify the International Bureau of the filing of the notice of opposition in accordance with rule</w:t>
      </w:r>
      <w:r w:rsidR="0076312E">
        <w:t> </w:t>
      </w:r>
      <w:r w:rsidRPr="0076312E">
        <w:t>17, as applicable, of the Common Regulations.</w:t>
      </w:r>
    </w:p>
    <w:p w:rsidR="00F43385" w:rsidRPr="0076312E" w:rsidRDefault="00F43385" w:rsidP="00F43385">
      <w:pPr>
        <w:pStyle w:val="ActHead5"/>
      </w:pPr>
      <w:bookmarkStart w:id="216" w:name="_Toc43364296"/>
      <w:r w:rsidRPr="0076312E">
        <w:rPr>
          <w:rStyle w:val="CharSectno"/>
        </w:rPr>
        <w:t>17A.33</w:t>
      </w:r>
      <w:r w:rsidRPr="0076312E">
        <w:t xml:space="preserve">  Filing of notice of intention to oppose</w:t>
      </w:r>
      <w:bookmarkEnd w:id="216"/>
    </w:p>
    <w:p w:rsidR="00F43385" w:rsidRPr="0076312E" w:rsidRDefault="00F43385" w:rsidP="00F43385">
      <w:pPr>
        <w:pStyle w:val="subsection"/>
      </w:pPr>
      <w:r w:rsidRPr="0076312E">
        <w:tab/>
        <w:t>(1)</w:t>
      </w:r>
      <w:r w:rsidRPr="0076312E">
        <w:tab/>
        <w:t xml:space="preserve">If the Registrar advertises the acceptance of an IRDA in the </w:t>
      </w:r>
      <w:r w:rsidRPr="0076312E">
        <w:rPr>
          <w:i/>
        </w:rPr>
        <w:t>Official Journal</w:t>
      </w:r>
      <w:r w:rsidRPr="0076312E">
        <w:t>, a person may oppose the extension of protection by filing a notice of intention to oppose within 2 months from the advertisement of the acceptance.</w:t>
      </w:r>
    </w:p>
    <w:p w:rsidR="00F43385" w:rsidRPr="0076312E" w:rsidRDefault="00F43385" w:rsidP="00F43385">
      <w:pPr>
        <w:pStyle w:val="subsection"/>
      </w:pPr>
      <w:r w:rsidRPr="0076312E">
        <w:tab/>
        <w:t>(2)</w:t>
      </w:r>
      <w:r w:rsidRPr="0076312E">
        <w:tab/>
        <w:t>The notice must be in an approved form.</w:t>
      </w:r>
    </w:p>
    <w:p w:rsidR="00F43385" w:rsidRPr="0076312E" w:rsidRDefault="00F43385" w:rsidP="00F43385">
      <w:pPr>
        <w:pStyle w:val="subsection"/>
      </w:pPr>
      <w:r w:rsidRPr="0076312E">
        <w:tab/>
        <w:t>(3)</w:t>
      </w:r>
      <w:r w:rsidRPr="0076312E">
        <w:tab/>
        <w:t xml:space="preserve">The Registrar must give a copy of the notice to the </w:t>
      </w:r>
      <w:r w:rsidR="00FB040E" w:rsidRPr="0076312E">
        <w:t>holder of the IRDA</w:t>
      </w:r>
      <w:r w:rsidRPr="0076312E">
        <w:t>.</w:t>
      </w:r>
    </w:p>
    <w:p w:rsidR="00F43385" w:rsidRPr="0076312E" w:rsidRDefault="00F43385" w:rsidP="00F43385">
      <w:pPr>
        <w:pStyle w:val="ActHead5"/>
      </w:pPr>
      <w:bookmarkStart w:id="217" w:name="_Toc43364297"/>
      <w:r w:rsidRPr="0076312E">
        <w:rPr>
          <w:rStyle w:val="CharSectno"/>
        </w:rPr>
        <w:t>17A.34</w:t>
      </w:r>
      <w:r w:rsidRPr="0076312E">
        <w:t xml:space="preserve">  Grounds for opposing IRDA</w:t>
      </w:r>
      <w:bookmarkEnd w:id="217"/>
    </w:p>
    <w:p w:rsidR="00F43385" w:rsidRPr="0076312E" w:rsidRDefault="00F43385" w:rsidP="00F43385">
      <w:pPr>
        <w:pStyle w:val="subsection"/>
      </w:pPr>
      <w:r w:rsidRPr="0076312E">
        <w:tab/>
        <w:t>(1)</w:t>
      </w:r>
      <w:r w:rsidRPr="0076312E">
        <w:tab/>
        <w:t>The extension of protection may be opposed on any of the grounds on which an IRDA may be rejected under Subdivision</w:t>
      </w:r>
      <w:r w:rsidR="0076312E">
        <w:t> </w:t>
      </w:r>
      <w:r w:rsidRPr="0076312E">
        <w:t>2, except the ground that the trade mark cannot be represented graphically.</w:t>
      </w:r>
    </w:p>
    <w:p w:rsidR="00F43385" w:rsidRPr="0076312E" w:rsidRDefault="00F43385" w:rsidP="00F43385">
      <w:pPr>
        <w:pStyle w:val="subsection"/>
      </w:pPr>
      <w:r w:rsidRPr="0076312E">
        <w:tab/>
        <w:t>(2)</w:t>
      </w:r>
      <w:r w:rsidRPr="0076312E">
        <w:tab/>
        <w:t>The extension of protection may also be opposed on any of the grounds set out in sections</w:t>
      </w:r>
      <w:r w:rsidR="0076312E">
        <w:t> </w:t>
      </w:r>
      <w:r w:rsidRPr="0076312E">
        <w:t>58 to 61 and 62A of the Act, as affected by subregulation</w:t>
      </w:r>
      <w:r w:rsidR="00440FE1" w:rsidRPr="0076312E">
        <w:t> </w:t>
      </w:r>
      <w:r w:rsidRPr="0076312E">
        <w:t>(3).</w:t>
      </w:r>
    </w:p>
    <w:p w:rsidR="00F43385" w:rsidRPr="0076312E" w:rsidRDefault="00F43385" w:rsidP="00F43385">
      <w:pPr>
        <w:pStyle w:val="subsection"/>
      </w:pPr>
      <w:r w:rsidRPr="0076312E">
        <w:tab/>
        <w:t>(3)</w:t>
      </w:r>
      <w:r w:rsidRPr="0076312E">
        <w:tab/>
        <w:t>Sections</w:t>
      </w:r>
      <w:r w:rsidR="0076312E">
        <w:t> </w:t>
      </w:r>
      <w:r w:rsidRPr="0076312E">
        <w:t>58 to 61 and 62A of the Act apply in relation to an IRDA as if:</w:t>
      </w:r>
    </w:p>
    <w:p w:rsidR="00F43385" w:rsidRPr="0076312E" w:rsidRDefault="00F43385" w:rsidP="00F43385">
      <w:pPr>
        <w:pStyle w:val="paragraph"/>
      </w:pPr>
      <w:r w:rsidRPr="0076312E">
        <w:tab/>
        <w:t>(a)</w:t>
      </w:r>
      <w:r w:rsidRPr="0076312E">
        <w:tab/>
        <w:t>a reference in those sections:</w:t>
      </w:r>
    </w:p>
    <w:p w:rsidR="00F43385" w:rsidRPr="0076312E" w:rsidRDefault="00F43385" w:rsidP="00F43385">
      <w:pPr>
        <w:pStyle w:val="paragraphsub"/>
      </w:pPr>
      <w:r w:rsidRPr="0076312E">
        <w:tab/>
        <w:t>(i)</w:t>
      </w:r>
      <w:r w:rsidRPr="0076312E">
        <w:tab/>
        <w:t>to an application for the registration of a trade mark were a reference to the IRDA; and</w:t>
      </w:r>
    </w:p>
    <w:p w:rsidR="00F43385" w:rsidRPr="0076312E" w:rsidRDefault="00F43385" w:rsidP="00F43385">
      <w:pPr>
        <w:pStyle w:val="paragraphsub"/>
      </w:pPr>
      <w:r w:rsidRPr="0076312E">
        <w:tab/>
        <w:t>(ii)</w:t>
      </w:r>
      <w:r w:rsidRPr="0076312E">
        <w:tab/>
        <w:t>to an applicant were a reference to the holder of the IRDA; and</w:t>
      </w:r>
    </w:p>
    <w:p w:rsidR="00F43385" w:rsidRPr="0076312E" w:rsidRDefault="00F43385" w:rsidP="00F43385">
      <w:pPr>
        <w:pStyle w:val="paragraphsub"/>
      </w:pPr>
      <w:r w:rsidRPr="0076312E">
        <w:tab/>
        <w:t>(iii)</w:t>
      </w:r>
      <w:r w:rsidRPr="0076312E">
        <w:tab/>
        <w:t>to the registration of a trade mark were a reference to the extension of protection in Australia to the trade mark that is the subject of the IRDA; and</w:t>
      </w:r>
    </w:p>
    <w:p w:rsidR="00F43385" w:rsidRPr="0076312E" w:rsidRDefault="00F43385" w:rsidP="00F43385">
      <w:pPr>
        <w:pStyle w:val="paragraph"/>
      </w:pPr>
      <w:r w:rsidRPr="0076312E">
        <w:tab/>
        <w:t>(b)</w:t>
      </w:r>
      <w:r w:rsidRPr="0076312E">
        <w:tab/>
        <w:t>the reference in paragraph</w:t>
      </w:r>
      <w:r w:rsidR="0076312E">
        <w:t> </w:t>
      </w:r>
      <w:r w:rsidRPr="0076312E">
        <w:t>60(a) of the Act to the priority date for the registration of the trade mark were a reference to the priority date for the trade mark that is the subject of the IRDA.</w:t>
      </w:r>
    </w:p>
    <w:p w:rsidR="00F43385" w:rsidRPr="0076312E" w:rsidRDefault="00F43385" w:rsidP="00F43385">
      <w:pPr>
        <w:pStyle w:val="subsection"/>
      </w:pPr>
      <w:r w:rsidRPr="0076312E">
        <w:tab/>
        <w:t>(4)</w:t>
      </w:r>
      <w:r w:rsidRPr="0076312E">
        <w:tab/>
        <w:t>The extension of protection may also be opposed on the grounds that:</w:t>
      </w:r>
    </w:p>
    <w:p w:rsidR="00F43385" w:rsidRPr="0076312E" w:rsidRDefault="00F43385" w:rsidP="00F43385">
      <w:pPr>
        <w:pStyle w:val="paragraph"/>
      </w:pPr>
      <w:r w:rsidRPr="0076312E">
        <w:tab/>
        <w:t>(a)</w:t>
      </w:r>
      <w:r w:rsidRPr="0076312E">
        <w:tab/>
        <w:t>a document filed in support of the IRDA was amended contrary to the Act; or</w:t>
      </w:r>
    </w:p>
    <w:p w:rsidR="00F43385" w:rsidRPr="0076312E" w:rsidRDefault="00F43385" w:rsidP="00F43385">
      <w:pPr>
        <w:pStyle w:val="paragraph"/>
      </w:pPr>
      <w:r w:rsidRPr="0076312E">
        <w:tab/>
        <w:t>(b)</w:t>
      </w:r>
      <w:r w:rsidRPr="0076312E">
        <w:tab/>
        <w:t>the Registrar accepted the IRDA on the basis of evidence provided, or a representation made, by the holder that was false in a material particular.</w:t>
      </w:r>
    </w:p>
    <w:p w:rsidR="00F43385" w:rsidRPr="0076312E" w:rsidRDefault="00F43385" w:rsidP="00F43385">
      <w:pPr>
        <w:pStyle w:val="notetext"/>
      </w:pPr>
      <w:r w:rsidRPr="0076312E">
        <w:t>Note:</w:t>
      </w:r>
      <w:r w:rsidRPr="0076312E">
        <w:tab/>
        <w:t>Section</w:t>
      </w:r>
      <w:r w:rsidR="0076312E">
        <w:t> </w:t>
      </w:r>
      <w:r w:rsidRPr="0076312E">
        <w:t>66 of the Act provides for the amendment of documents filed with the Registrar.</w:t>
      </w:r>
    </w:p>
    <w:p w:rsidR="00F43385" w:rsidRPr="0076312E" w:rsidRDefault="00F43385" w:rsidP="00F43385">
      <w:pPr>
        <w:pStyle w:val="ActHead5"/>
      </w:pPr>
      <w:bookmarkStart w:id="218" w:name="_Toc43364298"/>
      <w:r w:rsidRPr="0076312E">
        <w:rPr>
          <w:rStyle w:val="CharSectno"/>
        </w:rPr>
        <w:t>17A.34A</w:t>
      </w:r>
      <w:r w:rsidRPr="0076312E">
        <w:t xml:space="preserve">  Filing of statement of grounds and particulars</w:t>
      </w:r>
      <w:bookmarkEnd w:id="218"/>
    </w:p>
    <w:p w:rsidR="00F43385" w:rsidRPr="0076312E" w:rsidRDefault="00F43385" w:rsidP="00F43385">
      <w:pPr>
        <w:pStyle w:val="subsection"/>
      </w:pPr>
      <w:r w:rsidRPr="0076312E">
        <w:tab/>
        <w:t>(1)</w:t>
      </w:r>
      <w:r w:rsidRPr="0076312E">
        <w:tab/>
        <w:t>A statement of grounds and particulars must be filed within one month from the day the notice of intention to oppose is filed.</w:t>
      </w:r>
    </w:p>
    <w:p w:rsidR="00F43385" w:rsidRPr="0076312E" w:rsidRDefault="00F43385" w:rsidP="00F43385">
      <w:pPr>
        <w:pStyle w:val="subsection"/>
      </w:pPr>
      <w:r w:rsidRPr="0076312E">
        <w:tab/>
        <w:t>(2)</w:t>
      </w:r>
      <w:r w:rsidRPr="0076312E">
        <w:tab/>
        <w:t>The statement must be in an approved form.</w:t>
      </w:r>
    </w:p>
    <w:p w:rsidR="00F43385" w:rsidRPr="0076312E" w:rsidRDefault="00F43385" w:rsidP="00F43385">
      <w:pPr>
        <w:pStyle w:val="ActHead5"/>
      </w:pPr>
      <w:bookmarkStart w:id="219" w:name="_Toc43364299"/>
      <w:r w:rsidRPr="0076312E">
        <w:rPr>
          <w:rStyle w:val="CharSectno"/>
        </w:rPr>
        <w:t>17A.34B</w:t>
      </w:r>
      <w:r w:rsidRPr="0076312E">
        <w:t xml:space="preserve">  Statement of grounds and particulars must be adequate</w:t>
      </w:r>
      <w:bookmarkEnd w:id="219"/>
    </w:p>
    <w:p w:rsidR="00F43385" w:rsidRPr="0076312E" w:rsidRDefault="00F43385" w:rsidP="00F43385">
      <w:pPr>
        <w:pStyle w:val="subsection"/>
      </w:pPr>
      <w:r w:rsidRPr="0076312E">
        <w:tab/>
        <w:t>(1)</w:t>
      </w:r>
      <w:r w:rsidRPr="0076312E">
        <w:tab/>
        <w:t>The Registrar must assess the adequacy of a statement of grounds and particulars.</w:t>
      </w:r>
    </w:p>
    <w:p w:rsidR="00F43385" w:rsidRPr="0076312E" w:rsidRDefault="00F43385" w:rsidP="00F43385">
      <w:pPr>
        <w:pStyle w:val="subsection"/>
      </w:pPr>
      <w:r w:rsidRPr="0076312E">
        <w:tab/>
        <w:t>(2)</w:t>
      </w:r>
      <w:r w:rsidRPr="0076312E">
        <w:tab/>
        <w:t xml:space="preserve">If the Registrar decides that the statement is adequate, the Registrar must give a copy of the statement to the </w:t>
      </w:r>
      <w:r w:rsidR="00FB040E" w:rsidRPr="0076312E">
        <w:t>holder of the IRDA</w:t>
      </w:r>
      <w:r w:rsidRPr="0076312E">
        <w:t>.</w:t>
      </w:r>
    </w:p>
    <w:p w:rsidR="00F43385" w:rsidRPr="0076312E" w:rsidRDefault="00F43385" w:rsidP="00F43385">
      <w:pPr>
        <w:pStyle w:val="subsection"/>
      </w:pPr>
      <w:r w:rsidRPr="0076312E">
        <w:tab/>
        <w:t>(3)</w:t>
      </w:r>
      <w:r w:rsidRPr="0076312E">
        <w:tab/>
        <w:t>If the Registrar decides that the statement is inadequate:</w:t>
      </w:r>
    </w:p>
    <w:p w:rsidR="00F43385" w:rsidRPr="0076312E" w:rsidRDefault="00F43385" w:rsidP="00F43385">
      <w:pPr>
        <w:pStyle w:val="paragraph"/>
      </w:pPr>
      <w:r w:rsidRPr="0076312E">
        <w:tab/>
        <w:t>(a)</w:t>
      </w:r>
      <w:r w:rsidRPr="0076312E">
        <w:tab/>
        <w:t>the Registrar may direct the opponent to rectify the inadequacy by filing more information on the basis for one or more of the grounds; or</w:t>
      </w:r>
    </w:p>
    <w:p w:rsidR="00F43385" w:rsidRPr="0076312E" w:rsidRDefault="00F43385" w:rsidP="00F43385">
      <w:pPr>
        <w:pStyle w:val="paragraph"/>
      </w:pPr>
      <w:r w:rsidRPr="0076312E">
        <w:tab/>
        <w:t>(b)</w:t>
      </w:r>
      <w:r w:rsidRPr="0076312E">
        <w:tab/>
        <w:t>if all the grounds are inadequately particularised, the Registrar may dismiss the opposition: or</w:t>
      </w:r>
    </w:p>
    <w:p w:rsidR="00F43385" w:rsidRPr="0076312E" w:rsidRDefault="00F43385" w:rsidP="00F43385">
      <w:pPr>
        <w:pStyle w:val="paragraph"/>
      </w:pPr>
      <w:r w:rsidRPr="0076312E">
        <w:tab/>
        <w:t>(c)</w:t>
      </w:r>
      <w:r w:rsidRPr="0076312E">
        <w:tab/>
        <w:t>if only some of the grounds are inadequately particularised, the Registrar may:</w:t>
      </w:r>
    </w:p>
    <w:p w:rsidR="00F43385" w:rsidRPr="0076312E" w:rsidRDefault="00F43385" w:rsidP="00F43385">
      <w:pPr>
        <w:pStyle w:val="paragraphsub"/>
      </w:pPr>
      <w:r w:rsidRPr="0076312E">
        <w:tab/>
        <w:t>(i)</w:t>
      </w:r>
      <w:r w:rsidRPr="0076312E">
        <w:tab/>
        <w:t>delete from the statement some or all of the material that is inadequate; and</w:t>
      </w:r>
    </w:p>
    <w:p w:rsidR="00F43385" w:rsidRPr="0076312E" w:rsidRDefault="00F43385" w:rsidP="00F43385">
      <w:pPr>
        <w:pStyle w:val="paragraphsub"/>
      </w:pPr>
      <w:r w:rsidRPr="0076312E">
        <w:tab/>
        <w:t>(ii)</w:t>
      </w:r>
      <w:r w:rsidRPr="0076312E">
        <w:tab/>
        <w:t>treat the result as the statement for the purposes of these Regulations; and</w:t>
      </w:r>
    </w:p>
    <w:p w:rsidR="00F43385" w:rsidRPr="0076312E" w:rsidRDefault="00F43385" w:rsidP="00F43385">
      <w:pPr>
        <w:pStyle w:val="paragraphsub"/>
      </w:pPr>
      <w:r w:rsidRPr="0076312E">
        <w:tab/>
        <w:t>(iii)</w:t>
      </w:r>
      <w:r w:rsidRPr="0076312E">
        <w:tab/>
        <w:t>give a copy of the amended statement to the opponent.</w:t>
      </w:r>
    </w:p>
    <w:p w:rsidR="00F43385" w:rsidRPr="0076312E" w:rsidRDefault="00F43385" w:rsidP="00F43385">
      <w:pPr>
        <w:pStyle w:val="subsection"/>
      </w:pPr>
      <w:r w:rsidRPr="0076312E">
        <w:tab/>
        <w:t>(4)</w:t>
      </w:r>
      <w:r w:rsidRPr="0076312E">
        <w:tab/>
        <w:t xml:space="preserve">If the Registrar decides that the statement is still inadequate after the information is filed under </w:t>
      </w:r>
      <w:r w:rsidR="0076312E">
        <w:t>paragraph (</w:t>
      </w:r>
      <w:r w:rsidRPr="0076312E">
        <w:t>3)(a):</w:t>
      </w:r>
    </w:p>
    <w:p w:rsidR="00F43385" w:rsidRPr="0076312E" w:rsidRDefault="00F43385" w:rsidP="00F43385">
      <w:pPr>
        <w:pStyle w:val="paragraph"/>
      </w:pPr>
      <w:r w:rsidRPr="0076312E">
        <w:tab/>
        <w:t>(a)</w:t>
      </w:r>
      <w:r w:rsidRPr="0076312E">
        <w:tab/>
        <w:t>the Registrar may dismiss the opposition; or</w:t>
      </w:r>
    </w:p>
    <w:p w:rsidR="00F43385" w:rsidRPr="0076312E" w:rsidRDefault="00F43385" w:rsidP="00F43385">
      <w:pPr>
        <w:pStyle w:val="paragraph"/>
      </w:pPr>
      <w:r w:rsidRPr="0076312E">
        <w:tab/>
        <w:t>(b)</w:t>
      </w:r>
      <w:r w:rsidRPr="0076312E">
        <w:tab/>
        <w:t>the Registrar may:</w:t>
      </w:r>
    </w:p>
    <w:p w:rsidR="00F43385" w:rsidRPr="0076312E" w:rsidRDefault="00F43385" w:rsidP="00F43385">
      <w:pPr>
        <w:pStyle w:val="paragraphsub"/>
      </w:pPr>
      <w:r w:rsidRPr="0076312E">
        <w:tab/>
        <w:t>(i)</w:t>
      </w:r>
      <w:r w:rsidRPr="0076312E">
        <w:tab/>
        <w:t>delete from the statement some or all of the material that is inadequate; and</w:t>
      </w:r>
    </w:p>
    <w:p w:rsidR="00F43385" w:rsidRPr="0076312E" w:rsidRDefault="00F43385" w:rsidP="00F43385">
      <w:pPr>
        <w:pStyle w:val="paragraphsub"/>
      </w:pPr>
      <w:r w:rsidRPr="0076312E">
        <w:tab/>
        <w:t>(ii)</w:t>
      </w:r>
      <w:r w:rsidRPr="0076312E">
        <w:tab/>
        <w:t>treat the result as the statement for the purposes of these Regulations; and</w:t>
      </w:r>
    </w:p>
    <w:p w:rsidR="00F43385" w:rsidRPr="0076312E" w:rsidRDefault="00F43385" w:rsidP="00F43385">
      <w:pPr>
        <w:pStyle w:val="paragraphsub"/>
      </w:pPr>
      <w:r w:rsidRPr="0076312E">
        <w:tab/>
        <w:t>(iii)</w:t>
      </w:r>
      <w:r w:rsidRPr="0076312E">
        <w:tab/>
        <w:t>give a copy of the amended statement to the opponent.</w:t>
      </w:r>
    </w:p>
    <w:p w:rsidR="00F43385" w:rsidRPr="0076312E" w:rsidRDefault="00F43385" w:rsidP="00F43385">
      <w:pPr>
        <w:pStyle w:val="subsection"/>
      </w:pPr>
      <w:r w:rsidRPr="0076312E">
        <w:tab/>
        <w:t>(5)</w:t>
      </w:r>
      <w:r w:rsidRPr="0076312E">
        <w:tab/>
        <w:t xml:space="preserve">If the Registrar decides that the information filed under </w:t>
      </w:r>
      <w:r w:rsidR="0076312E">
        <w:t>paragraph (</w:t>
      </w:r>
      <w:r w:rsidRPr="0076312E">
        <w:t xml:space="preserve">3)(a) rectifies the inadequacy of the statement, the Registrar must give a copy of the statement and the information filed in relation to </w:t>
      </w:r>
      <w:r w:rsidR="0076312E">
        <w:t>paragraph (</w:t>
      </w:r>
      <w:r w:rsidRPr="0076312E">
        <w:t xml:space="preserve">3)(a) to the </w:t>
      </w:r>
      <w:r w:rsidR="00FB040E" w:rsidRPr="0076312E">
        <w:t>holder of the IRDA</w:t>
      </w:r>
      <w:r w:rsidRPr="0076312E">
        <w:t>.</w:t>
      </w:r>
    </w:p>
    <w:p w:rsidR="00F43385" w:rsidRPr="0076312E" w:rsidRDefault="00F43385" w:rsidP="00F43385">
      <w:pPr>
        <w:pStyle w:val="subsection"/>
      </w:pPr>
      <w:r w:rsidRPr="0076312E">
        <w:tab/>
        <w:t>(6)</w:t>
      </w:r>
      <w:r w:rsidRPr="0076312E">
        <w:tab/>
        <w:t>The opponent may apply to the Administrative Appeals Tribunal for review of a decision under this regulation to dismiss the opposition or delete material from the statement of grounds and particulars.</w:t>
      </w:r>
    </w:p>
    <w:p w:rsidR="00F43385" w:rsidRPr="0076312E" w:rsidRDefault="00F43385" w:rsidP="00F43385">
      <w:pPr>
        <w:pStyle w:val="subsection"/>
      </w:pPr>
      <w:r w:rsidRPr="0076312E">
        <w:tab/>
        <w:t>(7)</w:t>
      </w:r>
      <w:r w:rsidRPr="0076312E">
        <w:tab/>
        <w:t>Regulation</w:t>
      </w:r>
      <w:r w:rsidR="0076312E">
        <w:t> </w:t>
      </w:r>
      <w:r w:rsidRPr="0076312E">
        <w:t>17A.31 does not apply to this regulation.</w:t>
      </w:r>
    </w:p>
    <w:p w:rsidR="00F43385" w:rsidRPr="0076312E" w:rsidRDefault="00F43385" w:rsidP="00F43385">
      <w:pPr>
        <w:pStyle w:val="ActHead5"/>
      </w:pPr>
      <w:bookmarkStart w:id="220" w:name="_Toc43364300"/>
      <w:r w:rsidRPr="0076312E">
        <w:rPr>
          <w:rStyle w:val="CharSectno"/>
        </w:rPr>
        <w:t>17A.34C</w:t>
      </w:r>
      <w:r w:rsidRPr="0076312E">
        <w:t xml:space="preserve">  Extension of time for filing—application</w:t>
      </w:r>
      <w:bookmarkEnd w:id="220"/>
    </w:p>
    <w:p w:rsidR="00F43385" w:rsidRPr="0076312E" w:rsidRDefault="00F43385" w:rsidP="00F43385">
      <w:pPr>
        <w:pStyle w:val="subsection"/>
      </w:pPr>
      <w:r w:rsidRPr="0076312E">
        <w:tab/>
        <w:t>(1)</w:t>
      </w:r>
      <w:r w:rsidRPr="0076312E">
        <w:tab/>
        <w:t>A person who intends to oppose the extension of protection may request the Registrar to extend:</w:t>
      </w:r>
    </w:p>
    <w:p w:rsidR="00F43385" w:rsidRPr="0076312E" w:rsidRDefault="00F43385" w:rsidP="00F43385">
      <w:pPr>
        <w:pStyle w:val="paragraph"/>
      </w:pPr>
      <w:r w:rsidRPr="0076312E">
        <w:tab/>
        <w:t>(a)</w:t>
      </w:r>
      <w:r w:rsidRPr="0076312E">
        <w:tab/>
        <w:t>the period for filing a notice of intention to oppose under subregulation</w:t>
      </w:r>
      <w:r w:rsidR="0076312E">
        <w:t> </w:t>
      </w:r>
      <w:r w:rsidRPr="0076312E">
        <w:t>17A.33(1); or</w:t>
      </w:r>
    </w:p>
    <w:p w:rsidR="00F43385" w:rsidRPr="0076312E" w:rsidRDefault="00F43385" w:rsidP="00F43385">
      <w:pPr>
        <w:pStyle w:val="paragraph"/>
      </w:pPr>
      <w:r w:rsidRPr="0076312E">
        <w:tab/>
        <w:t>(b)</w:t>
      </w:r>
      <w:r w:rsidRPr="0076312E">
        <w:tab/>
        <w:t>the period for filing a statement of grounds and particulars under subregulation</w:t>
      </w:r>
      <w:r w:rsidR="0076312E">
        <w:t> </w:t>
      </w:r>
      <w:r w:rsidRPr="0076312E">
        <w:t>17A.34A(1).</w:t>
      </w:r>
    </w:p>
    <w:p w:rsidR="00F43385" w:rsidRPr="0076312E" w:rsidRDefault="00F43385" w:rsidP="00F43385">
      <w:pPr>
        <w:pStyle w:val="subsection"/>
      </w:pPr>
      <w:r w:rsidRPr="0076312E">
        <w:tab/>
        <w:t>(2)</w:t>
      </w:r>
      <w:r w:rsidRPr="0076312E">
        <w:tab/>
        <w:t xml:space="preserve">A request under </w:t>
      </w:r>
      <w:r w:rsidR="0076312E">
        <w:t>paragraph (</w:t>
      </w:r>
      <w:r w:rsidRPr="0076312E">
        <w:t>1)(a) or (b) may be made:</w:t>
      </w:r>
    </w:p>
    <w:p w:rsidR="00F43385" w:rsidRPr="0076312E" w:rsidRDefault="00F43385" w:rsidP="00F43385">
      <w:pPr>
        <w:pStyle w:val="paragraph"/>
      </w:pPr>
      <w:r w:rsidRPr="0076312E">
        <w:tab/>
        <w:t>(a)</w:t>
      </w:r>
      <w:r w:rsidRPr="0076312E">
        <w:tab/>
        <w:t>within the period for filing the document in question; or</w:t>
      </w:r>
    </w:p>
    <w:p w:rsidR="00F43385" w:rsidRPr="0076312E" w:rsidRDefault="00F43385" w:rsidP="00F43385">
      <w:pPr>
        <w:pStyle w:val="paragraph"/>
      </w:pPr>
      <w:r w:rsidRPr="0076312E">
        <w:tab/>
        <w:t>(b)</w:t>
      </w:r>
      <w:r w:rsidRPr="0076312E">
        <w:tab/>
        <w:t>before the extension of protection of the IRDA is entered on the Record of International Registrations under paragraph</w:t>
      </w:r>
      <w:r w:rsidR="0076312E">
        <w:t> </w:t>
      </w:r>
      <w:r w:rsidRPr="0076312E">
        <w:t>17A.37(1)(b).</w:t>
      </w:r>
    </w:p>
    <w:p w:rsidR="00F43385" w:rsidRPr="0076312E" w:rsidRDefault="00F43385" w:rsidP="00F43385">
      <w:pPr>
        <w:pStyle w:val="notetext"/>
      </w:pPr>
      <w:r w:rsidRPr="0076312E">
        <w:t>Note:</w:t>
      </w:r>
      <w:r w:rsidRPr="0076312E">
        <w:tab/>
        <w:t xml:space="preserve">See </w:t>
      </w:r>
      <w:r w:rsidR="0076312E">
        <w:t>subparagraph (</w:t>
      </w:r>
      <w:r w:rsidRPr="0076312E">
        <w:t>3)(b)(ii) and subregulation</w:t>
      </w:r>
      <w:r w:rsidR="0076312E">
        <w:t> </w:t>
      </w:r>
      <w:r w:rsidRPr="0076312E">
        <w:t>17A.34D(2) in relation to the consequences of making the request after the filing period has ended.</w:t>
      </w:r>
    </w:p>
    <w:p w:rsidR="00F43385" w:rsidRPr="0076312E" w:rsidRDefault="00F43385" w:rsidP="00F43385">
      <w:pPr>
        <w:pStyle w:val="subsection"/>
      </w:pPr>
      <w:r w:rsidRPr="0076312E">
        <w:tab/>
        <w:t>(3)</w:t>
      </w:r>
      <w:r w:rsidRPr="0076312E">
        <w:tab/>
        <w:t>The request must:</w:t>
      </w:r>
    </w:p>
    <w:p w:rsidR="00F43385" w:rsidRPr="0076312E" w:rsidRDefault="00F43385" w:rsidP="00F43385">
      <w:pPr>
        <w:pStyle w:val="paragraph"/>
      </w:pPr>
      <w:r w:rsidRPr="0076312E">
        <w:tab/>
        <w:t>(a)</w:t>
      </w:r>
      <w:r w:rsidRPr="0076312E">
        <w:tab/>
        <w:t>be in</w:t>
      </w:r>
      <w:r w:rsidRPr="0076312E">
        <w:rPr>
          <w:color w:val="000000"/>
        </w:rPr>
        <w:t xml:space="preserve"> an app</w:t>
      </w:r>
      <w:r w:rsidRPr="0076312E">
        <w:t>roved form; and</w:t>
      </w:r>
    </w:p>
    <w:p w:rsidR="00F43385" w:rsidRPr="0076312E" w:rsidRDefault="00F43385" w:rsidP="00F43385">
      <w:pPr>
        <w:pStyle w:val="paragraph"/>
      </w:pPr>
      <w:r w:rsidRPr="0076312E">
        <w:tab/>
        <w:t>(b)</w:t>
      </w:r>
      <w:r w:rsidRPr="0076312E">
        <w:tab/>
        <w:t>be accompanied by a declaration stating:</w:t>
      </w:r>
    </w:p>
    <w:p w:rsidR="00F43385" w:rsidRPr="0076312E" w:rsidRDefault="00F43385" w:rsidP="00F43385">
      <w:pPr>
        <w:pStyle w:val="paragraphsub"/>
      </w:pPr>
      <w:r w:rsidRPr="0076312E">
        <w:tab/>
        <w:t>(i)</w:t>
      </w:r>
      <w:r w:rsidRPr="0076312E">
        <w:tab/>
        <w:t>the facts and circumstances forming the basis for the grounds; and</w:t>
      </w:r>
    </w:p>
    <w:p w:rsidR="00F43385" w:rsidRPr="0076312E" w:rsidRDefault="00F43385" w:rsidP="00F43385">
      <w:pPr>
        <w:pStyle w:val="paragraphsub"/>
      </w:pPr>
      <w:r w:rsidRPr="0076312E">
        <w:tab/>
        <w:t>(ii)</w:t>
      </w:r>
      <w:r w:rsidRPr="0076312E">
        <w:tab/>
        <w:t>if the period for filing the notice or the statement of grounds and particulars has ended—the reason why the request was not made within the period.</w:t>
      </w:r>
    </w:p>
    <w:p w:rsidR="00F43385" w:rsidRPr="0076312E" w:rsidRDefault="00F43385" w:rsidP="00F43385">
      <w:pPr>
        <w:pStyle w:val="notetext"/>
      </w:pPr>
      <w:r w:rsidRPr="0076312E">
        <w:t>Note:</w:t>
      </w:r>
      <w:r w:rsidRPr="0076312E">
        <w:tab/>
        <w:t>Regulations</w:t>
      </w:r>
      <w:r w:rsidR="0076312E">
        <w:t> </w:t>
      </w:r>
      <w:r w:rsidRPr="0076312E">
        <w:t>21.6 and 21.7 deal with making and filing declarations.</w:t>
      </w:r>
    </w:p>
    <w:p w:rsidR="00F43385" w:rsidRPr="0076312E" w:rsidRDefault="00F43385" w:rsidP="00F43385">
      <w:pPr>
        <w:pStyle w:val="subsection"/>
      </w:pPr>
      <w:r w:rsidRPr="0076312E">
        <w:tab/>
        <w:t>(4)</w:t>
      </w:r>
      <w:r w:rsidRPr="0076312E">
        <w:tab/>
        <w:t>The request must be made only on either or both of the following grounds:</w:t>
      </w:r>
    </w:p>
    <w:p w:rsidR="00F43385" w:rsidRPr="0076312E" w:rsidRDefault="00F43385" w:rsidP="00F43385">
      <w:pPr>
        <w:pStyle w:val="paragraph"/>
      </w:pPr>
      <w:r w:rsidRPr="0076312E">
        <w:tab/>
        <w:t>(a)</w:t>
      </w:r>
      <w:r w:rsidRPr="0076312E">
        <w:tab/>
        <w:t>an error or omission by the person, the person’s agent, the Registrar or an employee;</w:t>
      </w:r>
    </w:p>
    <w:p w:rsidR="00F43385" w:rsidRPr="0076312E" w:rsidRDefault="00F43385" w:rsidP="00F43385">
      <w:pPr>
        <w:pStyle w:val="paragraph"/>
      </w:pPr>
      <w:r w:rsidRPr="0076312E">
        <w:tab/>
        <w:t>(b)</w:t>
      </w:r>
      <w:r w:rsidRPr="0076312E">
        <w:tab/>
        <w:t>circumstances beyond the control of the person, other than an error or omission by the person, the person’s agent, the Registrar or an employee.</w:t>
      </w:r>
    </w:p>
    <w:p w:rsidR="00F43385" w:rsidRPr="0076312E" w:rsidRDefault="00F43385" w:rsidP="00F43385">
      <w:pPr>
        <w:pStyle w:val="subsection"/>
      </w:pPr>
      <w:r w:rsidRPr="0076312E">
        <w:tab/>
        <w:t>(5)</w:t>
      </w:r>
      <w:r w:rsidRPr="0076312E">
        <w:tab/>
        <w:t>Subsection</w:t>
      </w:r>
      <w:r w:rsidR="0076312E">
        <w:t> </w:t>
      </w:r>
      <w:r w:rsidRPr="0076312E">
        <w:t>52(5) of the Act applies to the request.</w:t>
      </w:r>
    </w:p>
    <w:p w:rsidR="00F43385" w:rsidRPr="0076312E" w:rsidRDefault="00F43385" w:rsidP="00F43385">
      <w:pPr>
        <w:pStyle w:val="subsection"/>
      </w:pPr>
      <w:r w:rsidRPr="0076312E">
        <w:tab/>
        <w:t>(6)</w:t>
      </w:r>
      <w:r w:rsidRPr="0076312E">
        <w:tab/>
        <w:t>Regulation</w:t>
      </w:r>
      <w:r w:rsidR="0076312E">
        <w:t> </w:t>
      </w:r>
      <w:r w:rsidRPr="0076312E">
        <w:t>17A.31 does not apply to this regulation.</w:t>
      </w:r>
    </w:p>
    <w:p w:rsidR="00F43385" w:rsidRPr="0076312E" w:rsidRDefault="00F43385" w:rsidP="00F43385">
      <w:pPr>
        <w:pStyle w:val="ActHead5"/>
      </w:pPr>
      <w:bookmarkStart w:id="221" w:name="_Toc43364301"/>
      <w:r w:rsidRPr="0076312E">
        <w:rPr>
          <w:rStyle w:val="CharSectno"/>
        </w:rPr>
        <w:t>17A.34D</w:t>
      </w:r>
      <w:r w:rsidRPr="0076312E">
        <w:t xml:space="preserve">  Extension of time for filing—grant</w:t>
      </w:r>
      <w:bookmarkEnd w:id="221"/>
    </w:p>
    <w:p w:rsidR="00F43385" w:rsidRPr="0076312E" w:rsidRDefault="00F43385" w:rsidP="00F43385">
      <w:pPr>
        <w:pStyle w:val="subsection"/>
      </w:pPr>
      <w:r w:rsidRPr="0076312E">
        <w:tab/>
        <w:t>(1)</w:t>
      </w:r>
      <w:r w:rsidRPr="0076312E">
        <w:tab/>
        <w:t>The Registrar may grant a request under subregulation</w:t>
      </w:r>
      <w:r w:rsidR="0076312E">
        <w:t> </w:t>
      </w:r>
      <w:r w:rsidRPr="0076312E">
        <w:t>17A.34C(1) for an extension of time if the Registrar is satisfied that the grounds set out in the request justify the extension.</w:t>
      </w:r>
    </w:p>
    <w:p w:rsidR="00F43385" w:rsidRPr="0076312E" w:rsidRDefault="00F43385" w:rsidP="00F43385">
      <w:pPr>
        <w:pStyle w:val="subsection"/>
      </w:pPr>
      <w:r w:rsidRPr="0076312E">
        <w:tab/>
        <w:t>(2)</w:t>
      </w:r>
      <w:r w:rsidRPr="0076312E">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F43385" w:rsidRPr="0076312E" w:rsidRDefault="00F43385" w:rsidP="00F43385">
      <w:pPr>
        <w:pStyle w:val="subsection"/>
      </w:pPr>
      <w:r w:rsidRPr="0076312E">
        <w:tab/>
        <w:t>(3)</w:t>
      </w:r>
      <w:r w:rsidRPr="0076312E">
        <w:tab/>
        <w:t>The Registrar must decide the length of the extended period having regard to what is reasonable in the circumstances.</w:t>
      </w:r>
    </w:p>
    <w:p w:rsidR="00F43385" w:rsidRPr="0076312E" w:rsidRDefault="00F43385" w:rsidP="00F43385">
      <w:pPr>
        <w:pStyle w:val="ActHead5"/>
      </w:pPr>
      <w:bookmarkStart w:id="222" w:name="_Toc43364302"/>
      <w:r w:rsidRPr="0076312E">
        <w:rPr>
          <w:rStyle w:val="CharSectno"/>
        </w:rPr>
        <w:t>17A.34E</w:t>
      </w:r>
      <w:r w:rsidRPr="0076312E">
        <w:t xml:space="preserve">  Opposition may proceed in name of other person</w:t>
      </w:r>
      <w:bookmarkEnd w:id="222"/>
    </w:p>
    <w:p w:rsidR="00F43385" w:rsidRPr="0076312E" w:rsidRDefault="00F43385" w:rsidP="00F43385">
      <w:pPr>
        <w:pStyle w:val="subsection"/>
      </w:pPr>
      <w:r w:rsidRPr="0076312E">
        <w:tab/>
      </w:r>
      <w:r w:rsidRPr="0076312E">
        <w:tab/>
        <w:t>Section</w:t>
      </w:r>
      <w:r w:rsidR="0076312E">
        <w:t> </w:t>
      </w:r>
      <w:r w:rsidRPr="0076312E">
        <w:t>53 of the Act applies to a notice of intention to oppose filed under this Subdivision.</w:t>
      </w:r>
    </w:p>
    <w:p w:rsidR="00F43385" w:rsidRPr="0076312E" w:rsidRDefault="00F43385" w:rsidP="00F43385">
      <w:pPr>
        <w:pStyle w:val="ActHead5"/>
      </w:pPr>
      <w:bookmarkStart w:id="223" w:name="_Toc43364303"/>
      <w:r w:rsidRPr="0076312E">
        <w:rPr>
          <w:rStyle w:val="CharSectno"/>
        </w:rPr>
        <w:t>17A.34F</w:t>
      </w:r>
      <w:r w:rsidRPr="0076312E">
        <w:t xml:space="preserve">  Amendment of notice of intention to oppose</w:t>
      </w:r>
      <w:bookmarkEnd w:id="223"/>
    </w:p>
    <w:p w:rsidR="00F43385" w:rsidRPr="0076312E" w:rsidRDefault="00F43385" w:rsidP="00F43385">
      <w:pPr>
        <w:pStyle w:val="subsection"/>
      </w:pPr>
      <w:r w:rsidRPr="0076312E">
        <w:tab/>
        <w:t>(1)</w:t>
      </w:r>
      <w:r w:rsidRPr="0076312E">
        <w:tab/>
        <w:t>An opponent may request the Registrar to amend a notice of intention to oppose to correct a clerical error or obvious mistake.</w:t>
      </w:r>
    </w:p>
    <w:p w:rsidR="00F43385" w:rsidRPr="0076312E" w:rsidRDefault="00F43385" w:rsidP="00F43385">
      <w:pPr>
        <w:pStyle w:val="subsection"/>
      </w:pPr>
      <w:r w:rsidRPr="0076312E">
        <w:tab/>
        <w:t>(2)</w:t>
      </w:r>
      <w:r w:rsidRPr="0076312E">
        <w:tab/>
        <w:t>If an opposition proceeds in the name of another person under section</w:t>
      </w:r>
      <w:r w:rsidR="0076312E">
        <w:t> </w:t>
      </w:r>
      <w:r w:rsidRPr="0076312E">
        <w:t>53 of the Act, the person may request the Registrar to amend the notice of intention to oppose to record the person’s name.</w:t>
      </w:r>
    </w:p>
    <w:p w:rsidR="00F43385" w:rsidRPr="0076312E" w:rsidRDefault="00F43385" w:rsidP="00F43385">
      <w:pPr>
        <w:pStyle w:val="subsection"/>
      </w:pPr>
      <w:r w:rsidRPr="0076312E">
        <w:tab/>
        <w:t>(3)</w:t>
      </w:r>
      <w:r w:rsidRPr="0076312E">
        <w:tab/>
        <w:t>The Registrar may grant a request under subregulation</w:t>
      </w:r>
      <w:r w:rsidR="00440FE1" w:rsidRPr="0076312E">
        <w:t> </w:t>
      </w:r>
      <w:r w:rsidRPr="0076312E">
        <w:t>(1) or (2) on terms that the Registrar considers appropriate.</w:t>
      </w:r>
    </w:p>
    <w:p w:rsidR="00F43385" w:rsidRPr="0076312E" w:rsidRDefault="00F43385" w:rsidP="00F43385">
      <w:pPr>
        <w:pStyle w:val="subsection"/>
      </w:pPr>
      <w:r w:rsidRPr="0076312E">
        <w:tab/>
        <w:t>(4)</w:t>
      </w:r>
      <w:r w:rsidRPr="0076312E">
        <w:tab/>
        <w:t>If the Registrar grants the request, the Registrar must give a copy of the notice of the amended intention to oppose to the IRDA holder.</w:t>
      </w:r>
    </w:p>
    <w:p w:rsidR="00F43385" w:rsidRPr="0076312E" w:rsidRDefault="00F43385" w:rsidP="00F43385">
      <w:pPr>
        <w:pStyle w:val="subsection"/>
      </w:pPr>
      <w:r w:rsidRPr="0076312E">
        <w:tab/>
        <w:t>(5)</w:t>
      </w:r>
      <w:r w:rsidRPr="0076312E">
        <w:tab/>
        <w:t>Regulation</w:t>
      </w:r>
      <w:r w:rsidR="0076312E">
        <w:t> </w:t>
      </w:r>
      <w:r w:rsidRPr="0076312E">
        <w:t>17A.31 does not apply to this regulation.</w:t>
      </w:r>
    </w:p>
    <w:p w:rsidR="00F43385" w:rsidRPr="0076312E" w:rsidRDefault="00F43385" w:rsidP="00F43385">
      <w:pPr>
        <w:pStyle w:val="ActHead5"/>
      </w:pPr>
      <w:bookmarkStart w:id="224" w:name="_Toc43364304"/>
      <w:r w:rsidRPr="0076312E">
        <w:rPr>
          <w:rStyle w:val="CharSectno"/>
        </w:rPr>
        <w:t>17A.34G</w:t>
      </w:r>
      <w:r w:rsidRPr="0076312E">
        <w:t xml:space="preserve">  Amendment of statement of grounds and particulars</w:t>
      </w:r>
      <w:bookmarkEnd w:id="224"/>
    </w:p>
    <w:p w:rsidR="00F43385" w:rsidRPr="0076312E" w:rsidRDefault="00F43385" w:rsidP="00F43385">
      <w:pPr>
        <w:pStyle w:val="subsection"/>
      </w:pPr>
      <w:r w:rsidRPr="0076312E">
        <w:tab/>
        <w:t>(1)</w:t>
      </w:r>
      <w:r w:rsidRPr="0076312E">
        <w:tab/>
        <w:t>An opponent may request the Registrar to amend the statement of grounds and particulars to:</w:t>
      </w:r>
    </w:p>
    <w:p w:rsidR="00F43385" w:rsidRPr="0076312E" w:rsidRDefault="00F43385" w:rsidP="00F43385">
      <w:pPr>
        <w:pStyle w:val="paragraph"/>
      </w:pPr>
      <w:r w:rsidRPr="0076312E">
        <w:tab/>
        <w:t>(a)</w:t>
      </w:r>
      <w:r w:rsidRPr="0076312E">
        <w:tab/>
        <w:t>correct an error or omission in the grounds of opposition or the facts and circumstances forming the basis for the grounds; or</w:t>
      </w:r>
    </w:p>
    <w:p w:rsidR="00F43385" w:rsidRPr="0076312E" w:rsidRDefault="00F43385" w:rsidP="00F43385">
      <w:pPr>
        <w:pStyle w:val="paragraph"/>
      </w:pPr>
      <w:r w:rsidRPr="0076312E">
        <w:tab/>
        <w:t>(b)</w:t>
      </w:r>
      <w:r w:rsidRPr="0076312E">
        <w:tab/>
        <w:t>amend a ground of opposition; or</w:t>
      </w:r>
    </w:p>
    <w:p w:rsidR="00F43385" w:rsidRPr="0076312E" w:rsidRDefault="00F43385" w:rsidP="00F43385">
      <w:pPr>
        <w:pStyle w:val="paragraph"/>
      </w:pPr>
      <w:r w:rsidRPr="0076312E">
        <w:tab/>
        <w:t>(c)</w:t>
      </w:r>
      <w:r w:rsidRPr="0076312E">
        <w:tab/>
        <w:t>add a new ground of opposition; or</w:t>
      </w:r>
    </w:p>
    <w:p w:rsidR="00F43385" w:rsidRPr="0076312E" w:rsidRDefault="00F43385" w:rsidP="00F43385">
      <w:pPr>
        <w:pStyle w:val="paragraph"/>
      </w:pPr>
      <w:r w:rsidRPr="0076312E">
        <w:tab/>
        <w:t>(d)</w:t>
      </w:r>
      <w:r w:rsidRPr="0076312E">
        <w:tab/>
        <w:t>to amend the facts and circumstances forming the basis for the grounds.</w:t>
      </w:r>
    </w:p>
    <w:p w:rsidR="00F43385" w:rsidRPr="0076312E" w:rsidRDefault="00F43385" w:rsidP="00F43385">
      <w:pPr>
        <w:pStyle w:val="subsection"/>
      </w:pPr>
      <w:r w:rsidRPr="0076312E">
        <w:tab/>
        <w:t>(2)</w:t>
      </w:r>
      <w:r w:rsidRPr="0076312E">
        <w:tab/>
        <w:t>The Registrar may grant the request on terms that the Registrar considers appropriate.</w:t>
      </w:r>
    </w:p>
    <w:p w:rsidR="00F43385" w:rsidRPr="0076312E" w:rsidRDefault="00F43385" w:rsidP="00F43385">
      <w:pPr>
        <w:pStyle w:val="subsection"/>
      </w:pPr>
      <w:r w:rsidRPr="0076312E">
        <w:tab/>
        <w:t>(3)</w:t>
      </w:r>
      <w:r w:rsidRPr="0076312E">
        <w:tab/>
        <w:t>However, the Registrar may grant a request to:</w:t>
      </w:r>
    </w:p>
    <w:p w:rsidR="00F43385" w:rsidRPr="0076312E" w:rsidRDefault="00F43385" w:rsidP="00F43385">
      <w:pPr>
        <w:pStyle w:val="paragraph"/>
      </w:pPr>
      <w:r w:rsidRPr="0076312E">
        <w:tab/>
        <w:t>(a)</w:t>
      </w:r>
      <w:r w:rsidRPr="0076312E">
        <w:tab/>
        <w:t>amend a ground of opposition; or</w:t>
      </w:r>
    </w:p>
    <w:p w:rsidR="00F43385" w:rsidRPr="0076312E" w:rsidRDefault="00F43385" w:rsidP="00F43385">
      <w:pPr>
        <w:pStyle w:val="paragraph"/>
      </w:pPr>
      <w:r w:rsidRPr="0076312E">
        <w:tab/>
        <w:t>(b)</w:t>
      </w:r>
      <w:r w:rsidRPr="0076312E">
        <w:tab/>
        <w:t>add a new ground of opposition;</w:t>
      </w:r>
    </w:p>
    <w:p w:rsidR="00F43385" w:rsidRPr="0076312E" w:rsidRDefault="00F43385" w:rsidP="00F43385">
      <w:pPr>
        <w:pStyle w:val="subsection2"/>
      </w:pPr>
      <w:r w:rsidRPr="0076312E">
        <w:t>only if the Registrar is satisfied that the amendment or addition relates to information of which the opponent could not reasonably have been aware at the time of filing the statement.</w:t>
      </w:r>
    </w:p>
    <w:p w:rsidR="00F43385" w:rsidRPr="0076312E" w:rsidRDefault="00F43385" w:rsidP="00F43385">
      <w:pPr>
        <w:pStyle w:val="subsection"/>
      </w:pPr>
      <w:r w:rsidRPr="0076312E">
        <w:tab/>
        <w:t>(4)</w:t>
      </w:r>
      <w:r w:rsidRPr="0076312E">
        <w:tab/>
        <w:t>If the Registrar grants the request, the Registrar must give a copy of the amended statement to the IRDA holder.</w:t>
      </w:r>
    </w:p>
    <w:p w:rsidR="00F43385" w:rsidRPr="0076312E" w:rsidRDefault="00F43385" w:rsidP="00F43385">
      <w:pPr>
        <w:pStyle w:val="ActHead5"/>
      </w:pPr>
      <w:bookmarkStart w:id="225" w:name="_Toc43364305"/>
      <w:r w:rsidRPr="0076312E">
        <w:rPr>
          <w:rStyle w:val="CharSectno"/>
        </w:rPr>
        <w:t>17A.34H</w:t>
      </w:r>
      <w:r w:rsidRPr="0076312E">
        <w:t xml:space="preserve">  Filing of notice of intention to defend</w:t>
      </w:r>
      <w:bookmarkEnd w:id="225"/>
    </w:p>
    <w:p w:rsidR="00F43385" w:rsidRPr="0076312E" w:rsidRDefault="00F43385" w:rsidP="00F43385">
      <w:pPr>
        <w:pStyle w:val="subsection"/>
      </w:pPr>
      <w:r w:rsidRPr="0076312E">
        <w:tab/>
        <w:t>(1)</w:t>
      </w:r>
      <w:r w:rsidRPr="0076312E">
        <w:tab/>
        <w:t>The IRDA holder must file a notice of intention to defend within one month from the day the Registrar notifies the International Bureau under subregulation</w:t>
      </w:r>
      <w:r w:rsidR="0076312E">
        <w:t> </w:t>
      </w:r>
      <w:r w:rsidRPr="0076312E">
        <w:t>17A.32(2).</w:t>
      </w:r>
    </w:p>
    <w:p w:rsidR="00F43385" w:rsidRPr="0076312E" w:rsidRDefault="00F43385" w:rsidP="00F43385">
      <w:pPr>
        <w:pStyle w:val="subsection"/>
      </w:pPr>
      <w:r w:rsidRPr="0076312E">
        <w:tab/>
        <w:t>(2)</w:t>
      </w:r>
      <w:r w:rsidRPr="0076312E">
        <w:tab/>
        <w:t>The holder must file an Australian</w:t>
      </w:r>
      <w:r w:rsidR="00231EB2" w:rsidRPr="0076312E">
        <w:t xml:space="preserve"> or New Zealand</w:t>
      </w:r>
      <w:r w:rsidRPr="0076312E">
        <w:t xml:space="preserve"> address for service with the notice.</w:t>
      </w:r>
    </w:p>
    <w:p w:rsidR="00F43385" w:rsidRPr="0076312E" w:rsidRDefault="00F43385" w:rsidP="00F43385">
      <w:pPr>
        <w:pStyle w:val="subsection"/>
      </w:pPr>
      <w:r w:rsidRPr="0076312E">
        <w:tab/>
        <w:t>(3)</w:t>
      </w:r>
      <w:r w:rsidRPr="0076312E">
        <w:tab/>
        <w:t>The Registrar must give a copy of the notice to the opponent.</w:t>
      </w:r>
    </w:p>
    <w:p w:rsidR="00F43385" w:rsidRPr="0076312E" w:rsidRDefault="00F43385" w:rsidP="00F43385">
      <w:pPr>
        <w:pStyle w:val="subsection"/>
      </w:pPr>
      <w:r w:rsidRPr="0076312E">
        <w:tab/>
        <w:t>(4)</w:t>
      </w:r>
      <w:r w:rsidRPr="0076312E">
        <w:tab/>
        <w:t>If the holder does not file the notice within the period mentioned in subregulation</w:t>
      </w:r>
      <w:r w:rsidR="00440FE1" w:rsidRPr="0076312E">
        <w:t> </w:t>
      </w:r>
      <w:r w:rsidRPr="0076312E">
        <w:t>(1)</w:t>
      </w:r>
      <w:r w:rsidR="001B0CDE" w:rsidRPr="0076312E">
        <w:t xml:space="preserve"> or that period as extended</w:t>
      </w:r>
      <w:r w:rsidRPr="0076312E">
        <w:t>, the Registrar may decide to:</w:t>
      </w:r>
    </w:p>
    <w:p w:rsidR="00F43385" w:rsidRPr="0076312E" w:rsidRDefault="00F43385" w:rsidP="00F43385">
      <w:pPr>
        <w:pStyle w:val="paragraph"/>
      </w:pPr>
      <w:r w:rsidRPr="0076312E">
        <w:tab/>
        <w:t>(a)</w:t>
      </w:r>
      <w:r w:rsidRPr="0076312E">
        <w:tab/>
        <w:t>take the opposition to have succeeded; and</w:t>
      </w:r>
    </w:p>
    <w:p w:rsidR="00F43385" w:rsidRPr="0076312E" w:rsidRDefault="00F43385" w:rsidP="00F43385">
      <w:pPr>
        <w:pStyle w:val="paragraph"/>
      </w:pPr>
      <w:r w:rsidRPr="0076312E">
        <w:tab/>
        <w:t>(b)</w:t>
      </w:r>
      <w:r w:rsidRPr="0076312E">
        <w:tab/>
        <w:t>refuse protection to the holder.</w:t>
      </w:r>
    </w:p>
    <w:p w:rsidR="00F43385" w:rsidRPr="0076312E" w:rsidRDefault="00F43385" w:rsidP="00F43385">
      <w:pPr>
        <w:pStyle w:val="subsection"/>
      </w:pPr>
      <w:r w:rsidRPr="0076312E">
        <w:tab/>
        <w:t>(5)</w:t>
      </w:r>
      <w:r w:rsidRPr="0076312E">
        <w:tab/>
        <w:t>The Registrar is not required to take any action in response to a notice of intention to defend filed under subregulation</w:t>
      </w:r>
      <w:r w:rsidR="00440FE1" w:rsidRPr="0076312E">
        <w:t> </w:t>
      </w:r>
      <w:r w:rsidRPr="0076312E">
        <w:t xml:space="preserve">(1) unless the </w:t>
      </w:r>
      <w:r w:rsidR="004372BD" w:rsidRPr="0076312E">
        <w:t>holder</w:t>
      </w:r>
      <w:r w:rsidRPr="0076312E">
        <w:t xml:space="preserve"> has notified the Registrar, in writing, of the </w:t>
      </w:r>
      <w:r w:rsidR="004372BD" w:rsidRPr="0076312E">
        <w:t>holder’s</w:t>
      </w:r>
      <w:r w:rsidRPr="0076312E">
        <w:t xml:space="preserve"> address for service in Australia</w:t>
      </w:r>
      <w:r w:rsidR="00231EB2" w:rsidRPr="0076312E">
        <w:t xml:space="preserve"> or New Zealand</w:t>
      </w:r>
      <w:r w:rsidRPr="0076312E">
        <w:t>.</w:t>
      </w:r>
    </w:p>
    <w:p w:rsidR="00F43385" w:rsidRPr="0076312E" w:rsidRDefault="00F43385" w:rsidP="00F43385">
      <w:pPr>
        <w:pStyle w:val="subsection"/>
      </w:pPr>
      <w:r w:rsidRPr="0076312E">
        <w:tab/>
        <w:t>(6)</w:t>
      </w:r>
      <w:r w:rsidRPr="0076312E">
        <w:tab/>
        <w:t>A requirement to:</w:t>
      </w:r>
    </w:p>
    <w:p w:rsidR="00F43385" w:rsidRPr="0076312E" w:rsidRDefault="00F43385" w:rsidP="00F43385">
      <w:pPr>
        <w:pStyle w:val="paragraph"/>
      </w:pPr>
      <w:r w:rsidRPr="0076312E">
        <w:tab/>
        <w:t>(a)</w:t>
      </w:r>
      <w:r w:rsidRPr="0076312E">
        <w:tab/>
        <w:t>give a document to a person; or</w:t>
      </w:r>
    </w:p>
    <w:p w:rsidR="00F43385" w:rsidRPr="0076312E" w:rsidRDefault="00F43385" w:rsidP="00F43385">
      <w:pPr>
        <w:pStyle w:val="paragraph"/>
      </w:pPr>
      <w:r w:rsidRPr="0076312E">
        <w:tab/>
        <w:t>(b)</w:t>
      </w:r>
      <w:r w:rsidRPr="0076312E">
        <w:tab/>
        <w:t>give a person an opportunity to make written representations or to be heard;</w:t>
      </w:r>
    </w:p>
    <w:p w:rsidR="00F43385" w:rsidRPr="0076312E" w:rsidRDefault="00F43385" w:rsidP="00F43385">
      <w:pPr>
        <w:pStyle w:val="subsection2"/>
      </w:pPr>
      <w:r w:rsidRPr="0076312E">
        <w:t>does not apply if no address for service of the person is recorded in the Record of International Registrations.</w:t>
      </w:r>
    </w:p>
    <w:p w:rsidR="00F43385" w:rsidRPr="0076312E" w:rsidRDefault="00F43385" w:rsidP="00F43385">
      <w:pPr>
        <w:pStyle w:val="subsection"/>
      </w:pPr>
      <w:r w:rsidRPr="0076312E">
        <w:tab/>
        <w:t>(7)</w:t>
      </w:r>
      <w:r w:rsidRPr="0076312E">
        <w:tab/>
        <w:t>The Registrar must notify the parties of the Registrar’s decision.</w:t>
      </w:r>
    </w:p>
    <w:p w:rsidR="001B0CDE" w:rsidRPr="0076312E" w:rsidRDefault="001B0CDE" w:rsidP="001B0CDE">
      <w:pPr>
        <w:pStyle w:val="ActHead5"/>
      </w:pPr>
      <w:bookmarkStart w:id="226" w:name="_Toc43364306"/>
      <w:r w:rsidRPr="0076312E">
        <w:rPr>
          <w:rStyle w:val="CharSectno"/>
        </w:rPr>
        <w:t>17A.34HA</w:t>
      </w:r>
      <w:r w:rsidRPr="0076312E">
        <w:t xml:space="preserve">  Extension of time for filing—application</w:t>
      </w:r>
      <w:bookmarkEnd w:id="226"/>
    </w:p>
    <w:p w:rsidR="001B0CDE" w:rsidRPr="0076312E" w:rsidRDefault="001B0CDE" w:rsidP="001B0CDE">
      <w:pPr>
        <w:pStyle w:val="subsection"/>
      </w:pPr>
      <w:r w:rsidRPr="0076312E">
        <w:tab/>
        <w:t>(1)</w:t>
      </w:r>
      <w:r w:rsidRPr="0076312E">
        <w:tab/>
        <w:t>A person may apply to the Registrar to extend the period for filing a notice of intention to defend.</w:t>
      </w:r>
    </w:p>
    <w:p w:rsidR="001B0CDE" w:rsidRPr="0076312E" w:rsidRDefault="001B0CDE" w:rsidP="001B0CDE">
      <w:pPr>
        <w:pStyle w:val="subsection"/>
      </w:pPr>
      <w:r w:rsidRPr="0076312E">
        <w:tab/>
        <w:t>(2)</w:t>
      </w:r>
      <w:r w:rsidRPr="0076312E">
        <w:tab/>
        <w:t>The application must be made before the end of the period of 2 months beginning on the day after the end of the period mentioned in subregulation</w:t>
      </w:r>
      <w:r w:rsidR="0076312E">
        <w:t> </w:t>
      </w:r>
      <w:r w:rsidRPr="0076312E">
        <w:t>17A.34H(1).</w:t>
      </w:r>
    </w:p>
    <w:p w:rsidR="001B0CDE" w:rsidRPr="0076312E" w:rsidRDefault="001B0CDE" w:rsidP="001B0CDE">
      <w:pPr>
        <w:pStyle w:val="subsection"/>
      </w:pPr>
      <w:r w:rsidRPr="0076312E">
        <w:tab/>
        <w:t>(3)</w:t>
      </w:r>
      <w:r w:rsidRPr="0076312E">
        <w:tab/>
        <w:t>The application must:</w:t>
      </w:r>
    </w:p>
    <w:p w:rsidR="001B0CDE" w:rsidRPr="0076312E" w:rsidRDefault="001B0CDE" w:rsidP="001B0CDE">
      <w:pPr>
        <w:pStyle w:val="paragraph"/>
      </w:pPr>
      <w:r w:rsidRPr="0076312E">
        <w:tab/>
        <w:t>(a)</w:t>
      </w:r>
      <w:r w:rsidRPr="0076312E">
        <w:tab/>
        <w:t>be in</w:t>
      </w:r>
      <w:r w:rsidRPr="0076312E">
        <w:rPr>
          <w:color w:val="000000"/>
        </w:rPr>
        <w:t xml:space="preserve"> the app</w:t>
      </w:r>
      <w:r w:rsidRPr="0076312E">
        <w:t>roved form; and</w:t>
      </w:r>
    </w:p>
    <w:p w:rsidR="001B0CDE" w:rsidRPr="0076312E" w:rsidRDefault="001B0CDE" w:rsidP="001B0CDE">
      <w:pPr>
        <w:pStyle w:val="paragraph"/>
      </w:pPr>
      <w:r w:rsidRPr="0076312E">
        <w:tab/>
        <w:t>(b)</w:t>
      </w:r>
      <w:r w:rsidRPr="0076312E">
        <w:tab/>
        <w:t>be accompanied by a declaration stating the facts and circumstances forming the basis for the grounds for making the application.</w:t>
      </w:r>
    </w:p>
    <w:p w:rsidR="001B0CDE" w:rsidRPr="0076312E" w:rsidRDefault="001B0CDE" w:rsidP="001B0CDE">
      <w:pPr>
        <w:pStyle w:val="notetext"/>
      </w:pPr>
      <w:r w:rsidRPr="0076312E">
        <w:t>Note:</w:t>
      </w:r>
      <w:r w:rsidRPr="0076312E">
        <w:tab/>
        <w:t>Regulations</w:t>
      </w:r>
      <w:r w:rsidR="0076312E">
        <w:t> </w:t>
      </w:r>
      <w:r w:rsidRPr="0076312E">
        <w:t>21.6 and 21.7 deal with making and filing declarations.</w:t>
      </w:r>
    </w:p>
    <w:p w:rsidR="001B0CDE" w:rsidRPr="0076312E" w:rsidRDefault="001B0CDE" w:rsidP="001B0CDE">
      <w:pPr>
        <w:pStyle w:val="subsection"/>
      </w:pPr>
      <w:r w:rsidRPr="0076312E">
        <w:tab/>
        <w:t>(4)</w:t>
      </w:r>
      <w:r w:rsidRPr="0076312E">
        <w:tab/>
        <w:t>The application may be made only on either or both of the following grounds:</w:t>
      </w:r>
    </w:p>
    <w:p w:rsidR="001B0CDE" w:rsidRPr="0076312E" w:rsidRDefault="001B0CDE" w:rsidP="001B0CDE">
      <w:pPr>
        <w:pStyle w:val="paragraph"/>
      </w:pPr>
      <w:r w:rsidRPr="0076312E">
        <w:tab/>
        <w:t>(a)</w:t>
      </w:r>
      <w:r w:rsidRPr="0076312E">
        <w:tab/>
        <w:t>an error or omission by the person, the person’s agent, the Registrar or an employee;</w:t>
      </w:r>
    </w:p>
    <w:p w:rsidR="001B0CDE" w:rsidRPr="0076312E" w:rsidRDefault="001B0CDE" w:rsidP="001B0CDE">
      <w:pPr>
        <w:pStyle w:val="paragraph"/>
      </w:pPr>
      <w:r w:rsidRPr="0076312E">
        <w:tab/>
        <w:t>(b)</w:t>
      </w:r>
      <w:r w:rsidRPr="0076312E">
        <w:tab/>
        <w:t>circumstances beyond the control of the person, other than an error or omission by the person, the person’s agent, the Registrar or an employee.</w:t>
      </w:r>
    </w:p>
    <w:p w:rsidR="001B0CDE" w:rsidRPr="0076312E" w:rsidRDefault="001B0CDE" w:rsidP="001B0CDE">
      <w:pPr>
        <w:pStyle w:val="ActHead5"/>
      </w:pPr>
      <w:bookmarkStart w:id="227" w:name="_Toc43364307"/>
      <w:r w:rsidRPr="0076312E">
        <w:rPr>
          <w:rStyle w:val="CharSectno"/>
        </w:rPr>
        <w:t>17A.34HB</w:t>
      </w:r>
      <w:r w:rsidRPr="0076312E">
        <w:t xml:space="preserve">  Extension of time for filing—grant</w:t>
      </w:r>
      <w:bookmarkEnd w:id="227"/>
    </w:p>
    <w:p w:rsidR="001B0CDE" w:rsidRPr="0076312E" w:rsidRDefault="001B0CDE" w:rsidP="001B0CDE">
      <w:pPr>
        <w:pStyle w:val="subsection"/>
      </w:pPr>
      <w:r w:rsidRPr="0076312E">
        <w:tab/>
        <w:t>(1)</w:t>
      </w:r>
      <w:r w:rsidRPr="0076312E">
        <w:tab/>
        <w:t>The Registrar may grant an application under subregulation</w:t>
      </w:r>
      <w:r w:rsidR="0076312E">
        <w:t> </w:t>
      </w:r>
      <w:r w:rsidRPr="0076312E">
        <w:t>17A.34HA(1) for an extension of time only if the Registrar is satisfied that the grounds set out in the application justify the extension.</w:t>
      </w:r>
    </w:p>
    <w:p w:rsidR="001B0CDE" w:rsidRPr="0076312E" w:rsidRDefault="001B0CDE" w:rsidP="001B0CDE">
      <w:pPr>
        <w:pStyle w:val="subsection"/>
      </w:pPr>
      <w:r w:rsidRPr="0076312E">
        <w:tab/>
        <w:t>(2)</w:t>
      </w:r>
      <w:r w:rsidRPr="0076312E">
        <w:tab/>
        <w:t>However, if the application is made after the period mentioned in subregulation</w:t>
      </w:r>
      <w:r w:rsidR="0076312E">
        <w:t> </w:t>
      </w:r>
      <w:r w:rsidRPr="0076312E">
        <w:t>17A.34H(1) has ended, the Registrar must not grant the extension unless the Registrar is satisfied that there is sufficient reason for the delay in making the application.</w:t>
      </w:r>
    </w:p>
    <w:p w:rsidR="001B0CDE" w:rsidRPr="0076312E" w:rsidRDefault="001B0CDE" w:rsidP="001B0CDE">
      <w:pPr>
        <w:pStyle w:val="subsection"/>
      </w:pPr>
      <w:r w:rsidRPr="0076312E">
        <w:tab/>
        <w:t>(3)</w:t>
      </w:r>
      <w:r w:rsidRPr="0076312E">
        <w:tab/>
        <w:t>The Registrar must decide the length of the extended period having regard to what is reasonable in the circumstances.</w:t>
      </w:r>
    </w:p>
    <w:p w:rsidR="00F43385" w:rsidRPr="0076312E" w:rsidRDefault="00F43385" w:rsidP="00F43385">
      <w:pPr>
        <w:pStyle w:val="ActHead5"/>
      </w:pPr>
      <w:bookmarkStart w:id="228" w:name="_Toc43364308"/>
      <w:r w:rsidRPr="0076312E">
        <w:rPr>
          <w:rStyle w:val="CharSectno"/>
        </w:rPr>
        <w:t>17A.34J</w:t>
      </w:r>
      <w:r w:rsidRPr="0076312E">
        <w:t xml:space="preserve">  Filing of evidence</w:t>
      </w:r>
      <w:bookmarkEnd w:id="228"/>
    </w:p>
    <w:p w:rsidR="00F43385" w:rsidRPr="0076312E" w:rsidRDefault="00F43385" w:rsidP="00F43385">
      <w:pPr>
        <w:pStyle w:val="subsection"/>
      </w:pPr>
      <w:r w:rsidRPr="0076312E">
        <w:tab/>
        <w:t>(1)</w:t>
      </w:r>
      <w:r w:rsidRPr="0076312E">
        <w:tab/>
        <w:t>The Registrar must notify the parties that:</w:t>
      </w:r>
    </w:p>
    <w:p w:rsidR="00F43385" w:rsidRPr="0076312E" w:rsidRDefault="00F43385" w:rsidP="00F43385">
      <w:pPr>
        <w:pStyle w:val="paragraph"/>
      </w:pPr>
      <w:r w:rsidRPr="0076312E">
        <w:tab/>
        <w:t>(a)</w:t>
      </w:r>
      <w:r w:rsidRPr="0076312E">
        <w:tab/>
        <w:t>all the evidence for an evidentiary period mentioned in this regulation has been filed; or</w:t>
      </w:r>
    </w:p>
    <w:p w:rsidR="00F43385" w:rsidRPr="0076312E" w:rsidRDefault="00F43385" w:rsidP="00F43385">
      <w:pPr>
        <w:pStyle w:val="paragraph"/>
      </w:pPr>
      <w:r w:rsidRPr="0076312E">
        <w:tab/>
        <w:t>(b)</w:t>
      </w:r>
      <w:r w:rsidRPr="0076312E">
        <w:tab/>
        <w:t>no evidence was filed for the period.</w:t>
      </w:r>
    </w:p>
    <w:p w:rsidR="00F43385" w:rsidRPr="0076312E" w:rsidRDefault="00F43385" w:rsidP="00F43385">
      <w:pPr>
        <w:pStyle w:val="subsection"/>
      </w:pPr>
      <w:r w:rsidRPr="0076312E">
        <w:tab/>
        <w:t>(2)</w:t>
      </w:r>
      <w:r w:rsidRPr="0076312E">
        <w:tab/>
        <w:t>The Registrar must give a copy of any evidence filed by a party under this regulation to the other party:</w:t>
      </w:r>
    </w:p>
    <w:p w:rsidR="00F43385" w:rsidRPr="0076312E" w:rsidRDefault="00F43385" w:rsidP="00F43385">
      <w:pPr>
        <w:pStyle w:val="paragraph"/>
      </w:pPr>
      <w:r w:rsidRPr="0076312E">
        <w:tab/>
        <w:t>(a)</w:t>
      </w:r>
      <w:r w:rsidRPr="0076312E">
        <w:tab/>
        <w:t>before the end of the relevant evidentiary period, if the Registrar considers it appropriate to do so; or</w:t>
      </w:r>
    </w:p>
    <w:p w:rsidR="00F43385" w:rsidRPr="0076312E" w:rsidRDefault="00F43385" w:rsidP="00F43385">
      <w:pPr>
        <w:pStyle w:val="paragraph"/>
      </w:pPr>
      <w:r w:rsidRPr="0076312E">
        <w:tab/>
        <w:t>(b)</w:t>
      </w:r>
      <w:r w:rsidRPr="0076312E">
        <w:tab/>
        <w:t>after the evidentiary period ends.</w:t>
      </w:r>
    </w:p>
    <w:p w:rsidR="00F43385" w:rsidRPr="0076312E" w:rsidRDefault="00F43385" w:rsidP="00F43385">
      <w:pPr>
        <w:pStyle w:val="SubsectionHead"/>
      </w:pPr>
      <w:r w:rsidRPr="0076312E">
        <w:t>Evidence in support</w:t>
      </w:r>
    </w:p>
    <w:p w:rsidR="00F43385" w:rsidRPr="0076312E" w:rsidRDefault="00F43385" w:rsidP="00F43385">
      <w:pPr>
        <w:pStyle w:val="subsection"/>
      </w:pPr>
      <w:r w:rsidRPr="0076312E">
        <w:tab/>
        <w:t>(3)</w:t>
      </w:r>
      <w:r w:rsidRPr="0076312E">
        <w:tab/>
        <w:t>An opponent must file any evidence in support of the opposition within 3 months from the day the opponent is given a copy of the notice of intention to defend.</w:t>
      </w:r>
    </w:p>
    <w:p w:rsidR="00F43385" w:rsidRPr="0076312E" w:rsidRDefault="00F43385" w:rsidP="00F43385">
      <w:pPr>
        <w:pStyle w:val="SubsectionHead"/>
      </w:pPr>
      <w:r w:rsidRPr="0076312E">
        <w:t>Evidence in answer</w:t>
      </w:r>
    </w:p>
    <w:p w:rsidR="00F43385" w:rsidRPr="0076312E" w:rsidRDefault="00F43385" w:rsidP="00F43385">
      <w:pPr>
        <w:pStyle w:val="subsection"/>
      </w:pPr>
      <w:r w:rsidRPr="0076312E">
        <w:tab/>
        <w:t>(4)</w:t>
      </w:r>
      <w:r w:rsidRPr="0076312E">
        <w:tab/>
        <w:t>If the opponent files evidence in support of the opposition, the IRDA holder must file any evidence in answer to the evidence in support within 3 months from the day the Registrar:</w:t>
      </w:r>
    </w:p>
    <w:p w:rsidR="00F43385" w:rsidRPr="0076312E" w:rsidRDefault="00F43385" w:rsidP="00F43385">
      <w:pPr>
        <w:pStyle w:val="paragraph"/>
      </w:pPr>
      <w:r w:rsidRPr="0076312E">
        <w:tab/>
        <w:t>(a)</w:t>
      </w:r>
      <w:r w:rsidRPr="0076312E">
        <w:tab/>
        <w:t>gives the IRDA holder:</w:t>
      </w:r>
    </w:p>
    <w:p w:rsidR="00F43385" w:rsidRPr="0076312E" w:rsidRDefault="00F43385" w:rsidP="00F43385">
      <w:pPr>
        <w:pStyle w:val="paragraphsub"/>
      </w:pPr>
      <w:r w:rsidRPr="0076312E">
        <w:tab/>
        <w:t>(i)</w:t>
      </w:r>
      <w:r w:rsidRPr="0076312E">
        <w:tab/>
        <w:t>all the evidence in support; or</w:t>
      </w:r>
    </w:p>
    <w:p w:rsidR="00F43385" w:rsidRPr="0076312E" w:rsidRDefault="00F43385" w:rsidP="00F43385">
      <w:pPr>
        <w:pStyle w:val="paragraphsub"/>
      </w:pPr>
      <w:r w:rsidRPr="0076312E">
        <w:tab/>
        <w:t>(ii)</w:t>
      </w:r>
      <w:r w:rsidRPr="0076312E">
        <w:tab/>
        <w:t>if the opponent files the evidence in support in instalments—the final instalment of the evidence in support; and</w:t>
      </w:r>
    </w:p>
    <w:p w:rsidR="00F43385" w:rsidRPr="0076312E" w:rsidRDefault="00F43385" w:rsidP="00F43385">
      <w:pPr>
        <w:pStyle w:val="paragraph"/>
      </w:pPr>
      <w:r w:rsidRPr="0076312E">
        <w:tab/>
        <w:t>(b)</w:t>
      </w:r>
      <w:r w:rsidRPr="0076312E">
        <w:tab/>
        <w:t>notifies the IRDA holder that all the evidence in support has been filed.</w:t>
      </w:r>
    </w:p>
    <w:p w:rsidR="00F43385" w:rsidRPr="0076312E" w:rsidRDefault="00F43385" w:rsidP="00F43385">
      <w:pPr>
        <w:pStyle w:val="subsection"/>
      </w:pPr>
      <w:r w:rsidRPr="0076312E">
        <w:tab/>
        <w:t>(5)</w:t>
      </w:r>
      <w:r w:rsidRPr="0076312E">
        <w:tab/>
        <w:t>If the opponent does not file any evidence in support of the opposition, the IRDA holder must file any evidence in answer to the statement of grounds and particulars within 3 months from the day the Registrar notifies the IRDA holder that no evidence in support was filed.</w:t>
      </w:r>
    </w:p>
    <w:p w:rsidR="00F43385" w:rsidRPr="0076312E" w:rsidRDefault="00F43385" w:rsidP="00F43385">
      <w:pPr>
        <w:pStyle w:val="SubsectionHead"/>
      </w:pPr>
      <w:r w:rsidRPr="0076312E">
        <w:t>Evidence in reply</w:t>
      </w:r>
    </w:p>
    <w:p w:rsidR="00F43385" w:rsidRPr="0076312E" w:rsidRDefault="00F43385" w:rsidP="00F43385">
      <w:pPr>
        <w:pStyle w:val="subsection"/>
      </w:pPr>
      <w:r w:rsidRPr="0076312E">
        <w:tab/>
        <w:t>(6)</w:t>
      </w:r>
      <w:r w:rsidRPr="0076312E">
        <w:tab/>
        <w:t>If the IRDA holder files evidence in answer under subregulation</w:t>
      </w:r>
      <w:r w:rsidR="00440FE1" w:rsidRPr="0076312E">
        <w:t> </w:t>
      </w:r>
      <w:r w:rsidRPr="0076312E">
        <w:t>(4) or (5), the opponent must file any evidence in reply to the evidence in answer within 2 months from the day the Registrar:</w:t>
      </w:r>
    </w:p>
    <w:p w:rsidR="00F43385" w:rsidRPr="0076312E" w:rsidRDefault="00F43385" w:rsidP="00F43385">
      <w:pPr>
        <w:pStyle w:val="paragraph"/>
      </w:pPr>
      <w:r w:rsidRPr="0076312E">
        <w:tab/>
        <w:t>(a)</w:t>
      </w:r>
      <w:r w:rsidRPr="0076312E">
        <w:tab/>
        <w:t>gives the opponent:</w:t>
      </w:r>
    </w:p>
    <w:p w:rsidR="00F43385" w:rsidRPr="0076312E" w:rsidRDefault="00F43385" w:rsidP="00F43385">
      <w:pPr>
        <w:pStyle w:val="paragraphsub"/>
      </w:pPr>
      <w:r w:rsidRPr="0076312E">
        <w:tab/>
        <w:t>(i)</w:t>
      </w:r>
      <w:r w:rsidRPr="0076312E">
        <w:tab/>
        <w:t>all the evidence in answer; or</w:t>
      </w:r>
    </w:p>
    <w:p w:rsidR="00F43385" w:rsidRPr="0076312E" w:rsidRDefault="00F43385" w:rsidP="00F43385">
      <w:pPr>
        <w:pStyle w:val="paragraphsub"/>
      </w:pPr>
      <w:r w:rsidRPr="0076312E">
        <w:tab/>
        <w:t>(ii)</w:t>
      </w:r>
      <w:r w:rsidRPr="0076312E">
        <w:tab/>
        <w:t>if the IRDA holder files the evidence in answer in instalments—the final instalment of the evidence in answer; and</w:t>
      </w:r>
    </w:p>
    <w:p w:rsidR="00F43385" w:rsidRPr="0076312E" w:rsidRDefault="00F43385" w:rsidP="00F43385">
      <w:pPr>
        <w:pStyle w:val="paragraph"/>
      </w:pPr>
      <w:r w:rsidRPr="0076312E">
        <w:tab/>
        <w:t>(b)</w:t>
      </w:r>
      <w:r w:rsidRPr="0076312E">
        <w:tab/>
        <w:t>notifies the opponent that all the evidence in answer has been filed.</w:t>
      </w:r>
    </w:p>
    <w:p w:rsidR="00F43385" w:rsidRPr="0076312E" w:rsidRDefault="00F43385" w:rsidP="00F43385">
      <w:pPr>
        <w:pStyle w:val="ActHead5"/>
      </w:pPr>
      <w:bookmarkStart w:id="229" w:name="_Toc43364309"/>
      <w:r w:rsidRPr="0076312E">
        <w:rPr>
          <w:rStyle w:val="CharSectno"/>
        </w:rPr>
        <w:t>17A.34K</w:t>
      </w:r>
      <w:r w:rsidRPr="0076312E">
        <w:t xml:space="preserve">  Extension of time for filing</w:t>
      </w:r>
      <w:bookmarkEnd w:id="229"/>
    </w:p>
    <w:p w:rsidR="00F43385" w:rsidRPr="0076312E" w:rsidRDefault="00F43385" w:rsidP="00F43385">
      <w:pPr>
        <w:pStyle w:val="subsection"/>
      </w:pPr>
      <w:r w:rsidRPr="0076312E">
        <w:tab/>
        <w:t>(1)</w:t>
      </w:r>
      <w:r w:rsidRPr="0076312E">
        <w:tab/>
        <w:t>A party may request the Registrar to extend a period for filing evidence mentioned in regulation</w:t>
      </w:r>
      <w:r w:rsidR="0076312E">
        <w:t> </w:t>
      </w:r>
      <w:r w:rsidRPr="0076312E">
        <w:t>17A.34J.</w:t>
      </w:r>
    </w:p>
    <w:p w:rsidR="00F43385" w:rsidRPr="0076312E" w:rsidRDefault="00F43385" w:rsidP="00F43385">
      <w:pPr>
        <w:pStyle w:val="subsection"/>
      </w:pPr>
      <w:r w:rsidRPr="0076312E">
        <w:tab/>
        <w:t>(2)</w:t>
      </w:r>
      <w:r w:rsidRPr="0076312E">
        <w:tab/>
        <w:t>The Registrar may extend the period only if the Registrar is satisfied that:</w:t>
      </w:r>
    </w:p>
    <w:p w:rsidR="00F43385" w:rsidRPr="0076312E" w:rsidRDefault="00F43385" w:rsidP="00F43385">
      <w:pPr>
        <w:pStyle w:val="paragraph"/>
      </w:pPr>
      <w:r w:rsidRPr="0076312E">
        <w:tab/>
        <w:t>(a)</w:t>
      </w:r>
      <w:r w:rsidRPr="0076312E">
        <w:tab/>
        <w:t>the party:</w:t>
      </w:r>
    </w:p>
    <w:p w:rsidR="00F43385" w:rsidRPr="0076312E" w:rsidRDefault="00F43385" w:rsidP="00F43385">
      <w:pPr>
        <w:pStyle w:val="paragraphsub"/>
      </w:pPr>
      <w:r w:rsidRPr="0076312E">
        <w:tab/>
        <w:t>(i)</w:t>
      </w:r>
      <w:r w:rsidRPr="0076312E">
        <w:tab/>
        <w:t>has made all reasonable efforts to comply with all relevant filing requirements of this Subdivision; and</w:t>
      </w:r>
    </w:p>
    <w:p w:rsidR="00F43385" w:rsidRPr="0076312E" w:rsidRDefault="00F43385" w:rsidP="00F43385">
      <w:pPr>
        <w:pStyle w:val="paragraphsub"/>
      </w:pPr>
      <w:r w:rsidRPr="0076312E">
        <w:tab/>
        <w:t>(ii)</w:t>
      </w:r>
      <w:r w:rsidRPr="0076312E">
        <w:tab/>
        <w:t>despite acting promptly and diligently at all times to ensure the filing of the evidence within the period, is unable to do so; or</w:t>
      </w:r>
    </w:p>
    <w:p w:rsidR="00F43385" w:rsidRPr="0076312E" w:rsidRDefault="00F43385" w:rsidP="00F43385">
      <w:pPr>
        <w:pStyle w:val="paragraph"/>
      </w:pPr>
      <w:r w:rsidRPr="0076312E">
        <w:tab/>
        <w:t>(b)</w:t>
      </w:r>
      <w:r w:rsidRPr="0076312E">
        <w:tab/>
        <w:t>there are exceptional circumstances that justify the extension.</w:t>
      </w:r>
    </w:p>
    <w:p w:rsidR="00F43385" w:rsidRPr="0076312E" w:rsidRDefault="00F43385" w:rsidP="00F43385">
      <w:pPr>
        <w:pStyle w:val="subsection"/>
      </w:pPr>
      <w:r w:rsidRPr="0076312E">
        <w:tab/>
        <w:t>(3)</w:t>
      </w:r>
      <w:r w:rsidRPr="0076312E">
        <w:tab/>
        <w:t>The Registrar:</w:t>
      </w:r>
    </w:p>
    <w:p w:rsidR="00F43385" w:rsidRPr="0076312E" w:rsidRDefault="00F43385" w:rsidP="00F43385">
      <w:pPr>
        <w:pStyle w:val="paragraph"/>
      </w:pPr>
      <w:r w:rsidRPr="0076312E">
        <w:tab/>
        <w:t>(a)</w:t>
      </w:r>
      <w:r w:rsidRPr="0076312E">
        <w:tab/>
        <w:t>must decide the length of the extended period having regard to what is reasonable in the circumstances; and</w:t>
      </w:r>
    </w:p>
    <w:p w:rsidR="00F43385" w:rsidRPr="0076312E" w:rsidRDefault="00F43385" w:rsidP="00F43385">
      <w:pPr>
        <w:pStyle w:val="paragraph"/>
      </w:pPr>
      <w:r w:rsidRPr="0076312E">
        <w:tab/>
        <w:t>(b)</w:t>
      </w:r>
      <w:r w:rsidRPr="0076312E">
        <w:tab/>
        <w:t>may do so on terms that the Registrar considers appropriate.</w:t>
      </w:r>
    </w:p>
    <w:p w:rsidR="00F43385" w:rsidRPr="0076312E" w:rsidRDefault="00F43385" w:rsidP="00F43385">
      <w:pPr>
        <w:pStyle w:val="subsection"/>
      </w:pPr>
      <w:r w:rsidRPr="0076312E">
        <w:tab/>
        <w:t>(4)</w:t>
      </w:r>
      <w:r w:rsidRPr="0076312E">
        <w:tab/>
        <w:t>In this regulation:</w:t>
      </w:r>
    </w:p>
    <w:p w:rsidR="00F43385" w:rsidRPr="0076312E" w:rsidRDefault="00F43385" w:rsidP="00F43385">
      <w:pPr>
        <w:pStyle w:val="Definition"/>
      </w:pPr>
      <w:r w:rsidRPr="0076312E">
        <w:rPr>
          <w:b/>
          <w:i/>
        </w:rPr>
        <w:t>exceptional circumstances</w:t>
      </w:r>
      <w:r w:rsidRPr="0076312E">
        <w:t xml:space="preserve"> includes the following:</w:t>
      </w:r>
    </w:p>
    <w:p w:rsidR="00F43385" w:rsidRPr="0076312E" w:rsidRDefault="00F43385" w:rsidP="00F43385">
      <w:pPr>
        <w:pStyle w:val="paragraph"/>
      </w:pPr>
      <w:r w:rsidRPr="0076312E">
        <w:tab/>
        <w:t>(a)</w:t>
      </w:r>
      <w:r w:rsidRPr="0076312E">
        <w:tab/>
        <w:t>a circumstance beyond the control of a party that prevents the party from complying with a filing requirement under this Subdivision;</w:t>
      </w:r>
    </w:p>
    <w:p w:rsidR="00F43385" w:rsidRPr="0076312E" w:rsidRDefault="00F43385" w:rsidP="00F43385">
      <w:pPr>
        <w:pStyle w:val="paragraph"/>
      </w:pPr>
      <w:r w:rsidRPr="0076312E">
        <w:tab/>
        <w:t>(b)</w:t>
      </w:r>
      <w:r w:rsidRPr="0076312E">
        <w:tab/>
        <w:t>an error or omission by the Registrar or an employee that prevents a party from complying with a filing requirement under this Subdivision;</w:t>
      </w:r>
    </w:p>
    <w:p w:rsidR="00F43385" w:rsidRPr="0076312E" w:rsidRDefault="00F43385" w:rsidP="00F43385">
      <w:pPr>
        <w:pStyle w:val="paragraph"/>
      </w:pPr>
      <w:r w:rsidRPr="0076312E">
        <w:tab/>
        <w:t>(c)</w:t>
      </w:r>
      <w:r w:rsidRPr="0076312E">
        <w:tab/>
        <w:t>an order of a court or a direction by the Registrar that the opposition be stayed.</w:t>
      </w:r>
    </w:p>
    <w:p w:rsidR="00F43385" w:rsidRPr="0076312E" w:rsidRDefault="00F43385" w:rsidP="00F43385">
      <w:pPr>
        <w:pStyle w:val="ActHead5"/>
      </w:pPr>
      <w:bookmarkStart w:id="230" w:name="_Toc43364310"/>
      <w:r w:rsidRPr="0076312E">
        <w:rPr>
          <w:rStyle w:val="CharSectno"/>
        </w:rPr>
        <w:t>17A.34L</w:t>
      </w:r>
      <w:r w:rsidRPr="0076312E">
        <w:t xml:space="preserve">  Registrar may allow cooling</w:t>
      </w:r>
      <w:r w:rsidR="0076312E">
        <w:noBreakHyphen/>
      </w:r>
      <w:r w:rsidRPr="0076312E">
        <w:t>off period</w:t>
      </w:r>
      <w:bookmarkEnd w:id="230"/>
    </w:p>
    <w:p w:rsidR="00F43385" w:rsidRPr="0076312E" w:rsidRDefault="00F43385" w:rsidP="00F43385">
      <w:pPr>
        <w:pStyle w:val="subsection"/>
      </w:pPr>
      <w:r w:rsidRPr="0076312E">
        <w:tab/>
        <w:t>(1)</w:t>
      </w:r>
      <w:r w:rsidRPr="0076312E">
        <w:tab/>
        <w:t>This regulation applies to an opposition if:</w:t>
      </w:r>
    </w:p>
    <w:p w:rsidR="00F43385" w:rsidRPr="0076312E" w:rsidRDefault="00F43385" w:rsidP="00F43385">
      <w:pPr>
        <w:pStyle w:val="paragraph"/>
      </w:pPr>
      <w:r w:rsidRPr="0076312E">
        <w:tab/>
        <w:t>(a)</w:t>
      </w:r>
      <w:r w:rsidRPr="0076312E">
        <w:tab/>
        <w:t>the notice of opposition has been filed; and</w:t>
      </w:r>
    </w:p>
    <w:p w:rsidR="00F43385" w:rsidRPr="0076312E" w:rsidRDefault="00F43385" w:rsidP="00F43385">
      <w:pPr>
        <w:pStyle w:val="paragraph"/>
      </w:pPr>
      <w:r w:rsidRPr="0076312E">
        <w:tab/>
        <w:t>(b)</w:t>
      </w:r>
      <w:r w:rsidRPr="0076312E">
        <w:tab/>
        <w:t>the Registrar has not made a decision on the opposition under regulation</w:t>
      </w:r>
      <w:r w:rsidR="0076312E">
        <w:t> </w:t>
      </w:r>
      <w:r w:rsidRPr="0076312E">
        <w:t>17A.34N; and</w:t>
      </w:r>
    </w:p>
    <w:p w:rsidR="00F43385" w:rsidRPr="0076312E" w:rsidRDefault="00F43385" w:rsidP="00F43385">
      <w:pPr>
        <w:pStyle w:val="paragraph"/>
      </w:pPr>
      <w:r w:rsidRPr="0076312E">
        <w:tab/>
        <w:t>(c)</w:t>
      </w:r>
      <w:r w:rsidRPr="0076312E">
        <w:tab/>
        <w:t>the opposition has not been dismissed under regulation</w:t>
      </w:r>
      <w:r w:rsidR="0076312E">
        <w:t> </w:t>
      </w:r>
      <w:r w:rsidRPr="0076312E">
        <w:t>17A.34B.</w:t>
      </w:r>
    </w:p>
    <w:p w:rsidR="00F43385" w:rsidRPr="0076312E" w:rsidRDefault="00F43385" w:rsidP="00F43385">
      <w:pPr>
        <w:pStyle w:val="subsection"/>
      </w:pPr>
      <w:r w:rsidRPr="0076312E">
        <w:tab/>
        <w:t>(2)</w:t>
      </w:r>
      <w:r w:rsidRPr="0076312E">
        <w:tab/>
        <w:t>If the Registrar is satisfied that the parties agree to a cooling</w:t>
      </w:r>
      <w:r w:rsidR="0076312E">
        <w:noBreakHyphen/>
      </w:r>
      <w:r w:rsidRPr="0076312E">
        <w:t>off period, the Registrar must allow a cooling</w:t>
      </w:r>
      <w:r w:rsidR="0076312E">
        <w:noBreakHyphen/>
      </w:r>
      <w:r w:rsidRPr="0076312E">
        <w:t>off period of 6 months.</w:t>
      </w:r>
    </w:p>
    <w:p w:rsidR="00F43385" w:rsidRPr="0076312E" w:rsidRDefault="00F43385" w:rsidP="00F43385">
      <w:pPr>
        <w:pStyle w:val="subsection"/>
      </w:pPr>
      <w:r w:rsidRPr="0076312E">
        <w:tab/>
        <w:t>(3)</w:t>
      </w:r>
      <w:r w:rsidRPr="0076312E">
        <w:tab/>
        <w:t>The Registrar must extend the cooling</w:t>
      </w:r>
      <w:r w:rsidR="0076312E">
        <w:noBreakHyphen/>
      </w:r>
      <w:r w:rsidRPr="0076312E">
        <w:t>off period for 6 months if, before the end of the period, the Registrar is satisfied that the parties agree to the extension.</w:t>
      </w:r>
    </w:p>
    <w:p w:rsidR="00F43385" w:rsidRPr="0076312E" w:rsidRDefault="00F43385" w:rsidP="00F43385">
      <w:pPr>
        <w:pStyle w:val="subsection"/>
      </w:pPr>
      <w:r w:rsidRPr="0076312E">
        <w:tab/>
        <w:t>(4)</w:t>
      </w:r>
      <w:r w:rsidRPr="0076312E">
        <w:tab/>
        <w:t>The Registrar must not:</w:t>
      </w:r>
    </w:p>
    <w:p w:rsidR="00F43385" w:rsidRPr="0076312E" w:rsidRDefault="00F43385" w:rsidP="00F43385">
      <w:pPr>
        <w:pStyle w:val="paragraph"/>
      </w:pPr>
      <w:r w:rsidRPr="0076312E">
        <w:tab/>
        <w:t>(a)</w:t>
      </w:r>
      <w:r w:rsidRPr="0076312E">
        <w:tab/>
        <w:t>further extend the cooling</w:t>
      </w:r>
      <w:r w:rsidR="0076312E">
        <w:noBreakHyphen/>
      </w:r>
      <w:r w:rsidRPr="0076312E">
        <w:t>off period; or</w:t>
      </w:r>
    </w:p>
    <w:p w:rsidR="00F43385" w:rsidRPr="0076312E" w:rsidRDefault="00F43385" w:rsidP="00F43385">
      <w:pPr>
        <w:pStyle w:val="paragraph"/>
      </w:pPr>
      <w:r w:rsidRPr="0076312E">
        <w:tab/>
        <w:t>(b)</w:t>
      </w:r>
      <w:r w:rsidRPr="0076312E">
        <w:tab/>
        <w:t>allow more than one cooling</w:t>
      </w:r>
      <w:r w:rsidR="0076312E">
        <w:noBreakHyphen/>
      </w:r>
      <w:r w:rsidRPr="0076312E">
        <w:t>off period for an opposition.</w:t>
      </w:r>
    </w:p>
    <w:p w:rsidR="00F43385" w:rsidRPr="0076312E" w:rsidRDefault="00F43385" w:rsidP="00F43385">
      <w:pPr>
        <w:pStyle w:val="subsection"/>
      </w:pPr>
      <w:r w:rsidRPr="0076312E">
        <w:tab/>
        <w:t>(5)</w:t>
      </w:r>
      <w:r w:rsidRPr="0076312E">
        <w:tab/>
        <w:t>If a party files a notice in an approved form requesting the Registrar to discontinue the cooling</w:t>
      </w:r>
      <w:r w:rsidR="0076312E">
        <w:noBreakHyphen/>
      </w:r>
      <w:r w:rsidRPr="0076312E">
        <w:t>off period, the Registrar must do so.</w:t>
      </w:r>
    </w:p>
    <w:p w:rsidR="00F43385" w:rsidRPr="0076312E" w:rsidRDefault="00F43385" w:rsidP="00F43385">
      <w:pPr>
        <w:pStyle w:val="subsection"/>
      </w:pPr>
      <w:r w:rsidRPr="0076312E">
        <w:tab/>
        <w:t>(6)</w:t>
      </w:r>
      <w:r w:rsidRPr="0076312E">
        <w:tab/>
        <w:t>The Registrar may direct the parties on steps they must take:</w:t>
      </w:r>
    </w:p>
    <w:p w:rsidR="00F43385" w:rsidRPr="0076312E" w:rsidRDefault="00F43385" w:rsidP="00F43385">
      <w:pPr>
        <w:pStyle w:val="paragraph"/>
      </w:pPr>
      <w:r w:rsidRPr="0076312E">
        <w:tab/>
        <w:t>(a)</w:t>
      </w:r>
      <w:r w:rsidRPr="0076312E">
        <w:tab/>
        <w:t>if the cooling</w:t>
      </w:r>
      <w:r w:rsidR="0076312E">
        <w:noBreakHyphen/>
      </w:r>
      <w:r w:rsidRPr="0076312E">
        <w:t>off period is discontinued; or</w:t>
      </w:r>
    </w:p>
    <w:p w:rsidR="00F43385" w:rsidRPr="0076312E" w:rsidRDefault="00F43385" w:rsidP="00F43385">
      <w:pPr>
        <w:pStyle w:val="paragraph"/>
      </w:pPr>
      <w:r w:rsidRPr="0076312E">
        <w:tab/>
        <w:t>(b)</w:t>
      </w:r>
      <w:r w:rsidRPr="0076312E">
        <w:tab/>
        <w:t>otherwise—when the cooling</w:t>
      </w:r>
      <w:r w:rsidR="0076312E">
        <w:noBreakHyphen/>
      </w:r>
      <w:r w:rsidRPr="0076312E">
        <w:t>off period ends.</w:t>
      </w:r>
    </w:p>
    <w:p w:rsidR="00F43385" w:rsidRPr="0076312E" w:rsidRDefault="00F43385" w:rsidP="00F43385">
      <w:pPr>
        <w:pStyle w:val="subsection"/>
      </w:pPr>
      <w:r w:rsidRPr="0076312E">
        <w:tab/>
        <w:t>(7)</w:t>
      </w:r>
      <w:r w:rsidRPr="0076312E">
        <w:tab/>
        <w:t>The opposition resumes:</w:t>
      </w:r>
    </w:p>
    <w:p w:rsidR="00F43385" w:rsidRPr="0076312E" w:rsidRDefault="00F43385" w:rsidP="00F43385">
      <w:pPr>
        <w:pStyle w:val="paragraph"/>
      </w:pPr>
      <w:r w:rsidRPr="0076312E">
        <w:tab/>
        <w:t>(a)</w:t>
      </w:r>
      <w:r w:rsidRPr="0076312E">
        <w:tab/>
        <w:t>if the cooling</w:t>
      </w:r>
      <w:r w:rsidR="0076312E">
        <w:noBreakHyphen/>
      </w:r>
      <w:r w:rsidRPr="0076312E">
        <w:t>off period is discontinued; or</w:t>
      </w:r>
    </w:p>
    <w:p w:rsidR="00F43385" w:rsidRPr="0076312E" w:rsidRDefault="00F43385" w:rsidP="00F43385">
      <w:pPr>
        <w:pStyle w:val="paragraph"/>
      </w:pPr>
      <w:r w:rsidRPr="0076312E">
        <w:tab/>
        <w:t>(b)</w:t>
      </w:r>
      <w:r w:rsidRPr="0076312E">
        <w:tab/>
        <w:t>otherwise—when the cooling</w:t>
      </w:r>
      <w:r w:rsidR="0076312E">
        <w:noBreakHyphen/>
      </w:r>
      <w:r w:rsidRPr="0076312E">
        <w:t>off period ends.</w:t>
      </w:r>
    </w:p>
    <w:p w:rsidR="00F43385" w:rsidRPr="0076312E" w:rsidRDefault="00F43385" w:rsidP="00F43385">
      <w:pPr>
        <w:pStyle w:val="subsection"/>
      </w:pPr>
      <w:r w:rsidRPr="0076312E">
        <w:tab/>
        <w:t>(8)</w:t>
      </w:r>
      <w:r w:rsidRPr="0076312E">
        <w:tab/>
        <w:t>If:</w:t>
      </w:r>
    </w:p>
    <w:p w:rsidR="00F43385" w:rsidRPr="0076312E" w:rsidRDefault="00F43385" w:rsidP="00F43385">
      <w:pPr>
        <w:pStyle w:val="paragraph"/>
      </w:pPr>
      <w:r w:rsidRPr="0076312E">
        <w:tab/>
        <w:t>(a)</w:t>
      </w:r>
      <w:r w:rsidRPr="0076312E">
        <w:tab/>
        <w:t>the cooling</w:t>
      </w:r>
      <w:r w:rsidR="0076312E">
        <w:noBreakHyphen/>
      </w:r>
      <w:r w:rsidRPr="0076312E">
        <w:t>off period begins during the period mentioned in regulation</w:t>
      </w:r>
      <w:r w:rsidR="0076312E">
        <w:t> </w:t>
      </w:r>
      <w:r w:rsidRPr="0076312E">
        <w:t>17A.34H or an evidentiary period mentioned in regulation</w:t>
      </w:r>
      <w:r w:rsidR="0076312E">
        <w:t> </w:t>
      </w:r>
      <w:r w:rsidRPr="0076312E">
        <w:t>17A.34J; and</w:t>
      </w:r>
    </w:p>
    <w:p w:rsidR="00F43385" w:rsidRPr="0076312E" w:rsidRDefault="00F43385" w:rsidP="00F43385">
      <w:pPr>
        <w:pStyle w:val="paragraph"/>
      </w:pPr>
      <w:r w:rsidRPr="0076312E">
        <w:tab/>
        <w:t>(b)</w:t>
      </w:r>
      <w:r w:rsidRPr="0076312E">
        <w:tab/>
        <w:t>the opposition resumes;</w:t>
      </w:r>
    </w:p>
    <w:p w:rsidR="00F43385" w:rsidRPr="0076312E" w:rsidRDefault="00F43385" w:rsidP="00F43385">
      <w:pPr>
        <w:pStyle w:val="subsection2"/>
      </w:pPr>
      <w:r w:rsidRPr="0076312E">
        <w:t>the period mentioned in regulation</w:t>
      </w:r>
      <w:r w:rsidR="0076312E">
        <w:t> </w:t>
      </w:r>
      <w:r w:rsidRPr="0076312E">
        <w:t>17A.34H or 17A.34J restarts when the opposition resumes.</w:t>
      </w:r>
    </w:p>
    <w:p w:rsidR="00F43385" w:rsidRPr="0076312E" w:rsidRDefault="00F43385" w:rsidP="00F43385">
      <w:pPr>
        <w:pStyle w:val="ActHead5"/>
      </w:pPr>
      <w:bookmarkStart w:id="231" w:name="_Toc43364311"/>
      <w:r w:rsidRPr="0076312E">
        <w:rPr>
          <w:rStyle w:val="CharSectno"/>
        </w:rPr>
        <w:t>17A.34M</w:t>
      </w:r>
      <w:r w:rsidRPr="0076312E">
        <w:t xml:space="preserve">  Hearing</w:t>
      </w:r>
      <w:bookmarkEnd w:id="231"/>
    </w:p>
    <w:p w:rsidR="00F43385" w:rsidRPr="0076312E" w:rsidRDefault="00F43385" w:rsidP="00F43385">
      <w:pPr>
        <w:pStyle w:val="subsection"/>
      </w:pPr>
      <w:r w:rsidRPr="0076312E">
        <w:tab/>
        <w:t>(1)</w:t>
      </w:r>
      <w:r w:rsidRPr="0076312E">
        <w:tab/>
        <w:t>This regulation applies to an opposition if:</w:t>
      </w:r>
    </w:p>
    <w:p w:rsidR="00F43385" w:rsidRPr="0076312E" w:rsidRDefault="00F43385" w:rsidP="00F43385">
      <w:pPr>
        <w:pStyle w:val="paragraph"/>
      </w:pPr>
      <w:r w:rsidRPr="0076312E">
        <w:tab/>
        <w:t>(a)</w:t>
      </w:r>
      <w:r w:rsidRPr="0076312E">
        <w:tab/>
        <w:t>the opposition has not been dismissed under regulation</w:t>
      </w:r>
      <w:r w:rsidR="0076312E">
        <w:t> </w:t>
      </w:r>
      <w:r w:rsidRPr="0076312E">
        <w:t>17A.34B; or</w:t>
      </w:r>
    </w:p>
    <w:p w:rsidR="00F43385" w:rsidRPr="0076312E" w:rsidRDefault="00F43385" w:rsidP="00F43385">
      <w:pPr>
        <w:pStyle w:val="paragraph"/>
      </w:pPr>
      <w:r w:rsidRPr="0076312E">
        <w:tab/>
        <w:t>(b)</w:t>
      </w:r>
      <w:r w:rsidRPr="0076312E">
        <w:tab/>
        <w:t>the opposition has not been decided under regulation</w:t>
      </w:r>
      <w:r w:rsidR="0076312E">
        <w:t> </w:t>
      </w:r>
      <w:r w:rsidRPr="0076312E">
        <w:t>17A.34N;</w:t>
      </w:r>
      <w:r w:rsidR="00746E4F" w:rsidRPr="0076312E">
        <w:t xml:space="preserve"> </w:t>
      </w:r>
      <w:r w:rsidRPr="0076312E">
        <w:t>or</w:t>
      </w:r>
    </w:p>
    <w:p w:rsidR="00F43385" w:rsidRPr="0076312E" w:rsidRDefault="00F43385" w:rsidP="00F43385">
      <w:pPr>
        <w:pStyle w:val="paragraph"/>
      </w:pPr>
      <w:r w:rsidRPr="0076312E">
        <w:tab/>
        <w:t>(c)</w:t>
      </w:r>
      <w:r w:rsidRPr="0076312E">
        <w:tab/>
        <w:t>the opposition is not taken to have succeeded under regulation</w:t>
      </w:r>
      <w:r w:rsidR="0076312E">
        <w:t> </w:t>
      </w:r>
      <w:r w:rsidRPr="0076312E">
        <w:t>17A.34H.</w:t>
      </w:r>
    </w:p>
    <w:p w:rsidR="00F43385" w:rsidRPr="0076312E" w:rsidRDefault="00F43385" w:rsidP="00F43385">
      <w:pPr>
        <w:pStyle w:val="subsection"/>
      </w:pPr>
      <w:r w:rsidRPr="0076312E">
        <w:tab/>
        <w:t>(2)</w:t>
      </w:r>
      <w:r w:rsidRPr="0076312E">
        <w:tab/>
      </w:r>
      <w:r w:rsidR="000D41ED" w:rsidRPr="0076312E">
        <w:t>The holder of an IRDA</w:t>
      </w:r>
      <w:r w:rsidRPr="0076312E">
        <w:t xml:space="preserve"> may request the Registrar to hold a hearing if:</w:t>
      </w:r>
    </w:p>
    <w:p w:rsidR="00F43385" w:rsidRPr="0076312E" w:rsidRDefault="00F43385" w:rsidP="00F43385">
      <w:pPr>
        <w:pStyle w:val="paragraph"/>
      </w:pPr>
      <w:r w:rsidRPr="0076312E">
        <w:tab/>
        <w:t>(a)</w:t>
      </w:r>
      <w:r w:rsidRPr="0076312E">
        <w:tab/>
        <w:t>the evidentiary period mentioned in subregulation</w:t>
      </w:r>
      <w:r w:rsidR="0076312E">
        <w:t> </w:t>
      </w:r>
      <w:r w:rsidRPr="0076312E">
        <w:t>17A.34J(3) has ended; and</w:t>
      </w:r>
    </w:p>
    <w:p w:rsidR="00F43385" w:rsidRPr="0076312E" w:rsidRDefault="00F43385" w:rsidP="00F43385">
      <w:pPr>
        <w:pStyle w:val="paragraph"/>
      </w:pPr>
      <w:r w:rsidRPr="0076312E">
        <w:tab/>
        <w:t>(b)</w:t>
      </w:r>
      <w:r w:rsidRPr="0076312E">
        <w:tab/>
        <w:t>either:</w:t>
      </w:r>
    </w:p>
    <w:p w:rsidR="00F43385" w:rsidRPr="0076312E" w:rsidRDefault="00F43385" w:rsidP="00F43385">
      <w:pPr>
        <w:pStyle w:val="paragraphsub"/>
      </w:pPr>
      <w:r w:rsidRPr="0076312E">
        <w:tab/>
        <w:t>(i)</w:t>
      </w:r>
      <w:r w:rsidRPr="0076312E">
        <w:tab/>
        <w:t>all evidence for the opposition proceeding has been filed; or</w:t>
      </w:r>
    </w:p>
    <w:p w:rsidR="00F43385" w:rsidRPr="0076312E" w:rsidRDefault="00F43385" w:rsidP="00F43385">
      <w:pPr>
        <w:pStyle w:val="paragraphsub"/>
      </w:pPr>
      <w:r w:rsidRPr="0076312E">
        <w:tab/>
        <w:t>(ii)</w:t>
      </w:r>
      <w:r w:rsidRPr="0076312E">
        <w:tab/>
        <w:t>no evidence has been filed in that period.</w:t>
      </w:r>
    </w:p>
    <w:p w:rsidR="00F43385" w:rsidRPr="0076312E" w:rsidRDefault="00F43385" w:rsidP="00F43385">
      <w:pPr>
        <w:pStyle w:val="subsection"/>
      </w:pPr>
      <w:r w:rsidRPr="0076312E">
        <w:tab/>
        <w:t>(3)</w:t>
      </w:r>
      <w:r w:rsidRPr="0076312E">
        <w:tab/>
        <w:t>A party may request the Registrar to hold a hearing if:</w:t>
      </w:r>
    </w:p>
    <w:p w:rsidR="00F43385" w:rsidRPr="0076312E" w:rsidRDefault="00F43385" w:rsidP="00F43385">
      <w:pPr>
        <w:pStyle w:val="paragraph"/>
      </w:pPr>
      <w:r w:rsidRPr="0076312E">
        <w:tab/>
        <w:t>(a)</w:t>
      </w:r>
      <w:r w:rsidRPr="0076312E">
        <w:tab/>
        <w:t>an evidentiary period mentioned in any of subregulations 17A.34J(4) to (6) has ended; and</w:t>
      </w:r>
    </w:p>
    <w:p w:rsidR="00F43385" w:rsidRPr="0076312E" w:rsidRDefault="00F43385" w:rsidP="00F43385">
      <w:pPr>
        <w:pStyle w:val="paragraph"/>
      </w:pPr>
      <w:r w:rsidRPr="0076312E">
        <w:tab/>
        <w:t>(b)</w:t>
      </w:r>
      <w:r w:rsidRPr="0076312E">
        <w:tab/>
        <w:t>either:</w:t>
      </w:r>
    </w:p>
    <w:p w:rsidR="00F43385" w:rsidRPr="0076312E" w:rsidRDefault="00F43385" w:rsidP="00F43385">
      <w:pPr>
        <w:pStyle w:val="paragraphsub"/>
      </w:pPr>
      <w:r w:rsidRPr="0076312E">
        <w:tab/>
        <w:t>(i)</w:t>
      </w:r>
      <w:r w:rsidRPr="0076312E">
        <w:tab/>
        <w:t>all evidence for the opposition proceeding has been filed; or</w:t>
      </w:r>
    </w:p>
    <w:p w:rsidR="00F43385" w:rsidRPr="0076312E" w:rsidRDefault="00F43385" w:rsidP="00F43385">
      <w:pPr>
        <w:pStyle w:val="paragraphsub"/>
      </w:pPr>
      <w:r w:rsidRPr="0076312E">
        <w:tab/>
        <w:t>(ii)</w:t>
      </w:r>
      <w:r w:rsidRPr="0076312E">
        <w:tab/>
        <w:t>no evidence has been filed in that period.</w:t>
      </w:r>
    </w:p>
    <w:p w:rsidR="00F43385" w:rsidRPr="0076312E" w:rsidRDefault="00F43385" w:rsidP="00F43385">
      <w:pPr>
        <w:pStyle w:val="subsection"/>
      </w:pPr>
      <w:r w:rsidRPr="0076312E">
        <w:tab/>
        <w:t>(4)</w:t>
      </w:r>
      <w:r w:rsidRPr="0076312E">
        <w:tab/>
        <w:t>The Registrar:</w:t>
      </w:r>
    </w:p>
    <w:p w:rsidR="00F43385" w:rsidRPr="0076312E" w:rsidRDefault="00F43385" w:rsidP="00F43385">
      <w:pPr>
        <w:pStyle w:val="paragraph"/>
      </w:pPr>
      <w:r w:rsidRPr="0076312E">
        <w:tab/>
        <w:t>(a)</w:t>
      </w:r>
      <w:r w:rsidRPr="0076312E">
        <w:tab/>
        <w:t>must hold a hearing of the opposition if requested by a party in writing; or</w:t>
      </w:r>
    </w:p>
    <w:p w:rsidR="00F43385" w:rsidRPr="0076312E" w:rsidRDefault="00F43385" w:rsidP="00F43385">
      <w:pPr>
        <w:pStyle w:val="paragraph"/>
      </w:pPr>
      <w:r w:rsidRPr="0076312E">
        <w:tab/>
        <w:t>(b)</w:t>
      </w:r>
      <w:r w:rsidRPr="0076312E">
        <w:tab/>
        <w:t>may decide, on the Registrar’s own initiative, to hold a hearing of the opposition.</w:t>
      </w:r>
    </w:p>
    <w:p w:rsidR="00F43385" w:rsidRPr="0076312E" w:rsidRDefault="00F43385" w:rsidP="00F43385">
      <w:pPr>
        <w:pStyle w:val="subsection"/>
      </w:pPr>
      <w:r w:rsidRPr="0076312E">
        <w:tab/>
        <w:t>(5)</w:t>
      </w:r>
      <w:r w:rsidRPr="0076312E">
        <w:tab/>
        <w:t>The hearing may, at the Registrar’s discretion, be:</w:t>
      </w:r>
    </w:p>
    <w:p w:rsidR="00F43385" w:rsidRPr="0076312E" w:rsidRDefault="00F43385" w:rsidP="00F43385">
      <w:pPr>
        <w:pStyle w:val="paragraph"/>
      </w:pPr>
      <w:r w:rsidRPr="0076312E">
        <w:tab/>
        <w:t>(a)</w:t>
      </w:r>
      <w:r w:rsidRPr="0076312E">
        <w:tab/>
        <w:t>an oral hearing; or</w:t>
      </w:r>
    </w:p>
    <w:p w:rsidR="00F43385" w:rsidRPr="0076312E" w:rsidRDefault="00F43385" w:rsidP="00F43385">
      <w:pPr>
        <w:pStyle w:val="paragraph"/>
      </w:pPr>
      <w:r w:rsidRPr="0076312E">
        <w:tab/>
        <w:t>(b)</w:t>
      </w:r>
      <w:r w:rsidRPr="0076312E">
        <w:tab/>
        <w:t>by written submissions.</w:t>
      </w:r>
    </w:p>
    <w:p w:rsidR="00F43385" w:rsidRPr="0076312E" w:rsidRDefault="00F43385" w:rsidP="00F43385">
      <w:pPr>
        <w:pStyle w:val="subsection"/>
      </w:pPr>
      <w:r w:rsidRPr="0076312E">
        <w:tab/>
        <w:t>(6)</w:t>
      </w:r>
      <w:r w:rsidRPr="0076312E">
        <w:tab/>
        <w:t>If the Registrar decides on an oral hearing:</w:t>
      </w:r>
    </w:p>
    <w:p w:rsidR="00F43385" w:rsidRPr="0076312E" w:rsidRDefault="00F43385" w:rsidP="00F43385">
      <w:pPr>
        <w:pStyle w:val="paragraph"/>
      </w:pPr>
      <w:r w:rsidRPr="0076312E">
        <w:tab/>
        <w:t>(a)</w:t>
      </w:r>
      <w:r w:rsidRPr="0076312E">
        <w:tab/>
        <w:t>the Registrar must notify the parties of the date, time and place of the hearing; and</w:t>
      </w:r>
    </w:p>
    <w:p w:rsidR="00F43385" w:rsidRPr="0076312E" w:rsidRDefault="00F43385" w:rsidP="00F43385">
      <w:pPr>
        <w:pStyle w:val="paragraph"/>
      </w:pPr>
      <w:r w:rsidRPr="0076312E">
        <w:tab/>
        <w:t>(b)</w:t>
      </w:r>
      <w:r w:rsidRPr="0076312E">
        <w:tab/>
        <w:t>the opponent must file a summary of submissions at least 10 business days before the hearing; and</w:t>
      </w:r>
    </w:p>
    <w:p w:rsidR="00F43385" w:rsidRPr="0076312E" w:rsidRDefault="00F43385" w:rsidP="00F43385">
      <w:pPr>
        <w:pStyle w:val="paragraph"/>
      </w:pPr>
      <w:r w:rsidRPr="0076312E">
        <w:tab/>
        <w:t>(c)</w:t>
      </w:r>
      <w:r w:rsidRPr="0076312E">
        <w:tab/>
        <w:t xml:space="preserve">the </w:t>
      </w:r>
      <w:r w:rsidR="000D41ED" w:rsidRPr="0076312E">
        <w:t>holder of the IRDA</w:t>
      </w:r>
      <w:r w:rsidRPr="0076312E">
        <w:t xml:space="preserve"> must file a summary of submissions at least 5 business days before the hearing.</w:t>
      </w:r>
    </w:p>
    <w:p w:rsidR="00F43385" w:rsidRPr="0076312E" w:rsidRDefault="00F43385" w:rsidP="00F43385">
      <w:pPr>
        <w:pStyle w:val="subsection"/>
      </w:pPr>
      <w:r w:rsidRPr="0076312E">
        <w:tab/>
        <w:t>(7)</w:t>
      </w:r>
      <w:r w:rsidRPr="0076312E">
        <w:tab/>
        <w:t>The Registrar may take into account a party’s failure to file a summary of submissions under subregulation</w:t>
      </w:r>
      <w:r w:rsidR="00440FE1" w:rsidRPr="0076312E">
        <w:t> </w:t>
      </w:r>
      <w:r w:rsidRPr="0076312E">
        <w:t>(6) in making an award of costs.</w:t>
      </w:r>
    </w:p>
    <w:p w:rsidR="00F43385" w:rsidRPr="0076312E" w:rsidRDefault="00F43385" w:rsidP="00F43385">
      <w:pPr>
        <w:pStyle w:val="notetext"/>
      </w:pPr>
      <w:r w:rsidRPr="0076312E">
        <w:t>Note:</w:t>
      </w:r>
      <w:r w:rsidRPr="0076312E">
        <w:tab/>
        <w:t>Regulations</w:t>
      </w:r>
      <w:r w:rsidR="0076312E">
        <w:t> </w:t>
      </w:r>
      <w:r w:rsidRPr="0076312E">
        <w:t>21.15 and 21.16 deal with hearings.</w:t>
      </w:r>
    </w:p>
    <w:p w:rsidR="00F43385" w:rsidRPr="0076312E" w:rsidRDefault="00F43385" w:rsidP="00F43385">
      <w:pPr>
        <w:pStyle w:val="ActHead5"/>
      </w:pPr>
      <w:bookmarkStart w:id="232" w:name="_Toc43364312"/>
      <w:r w:rsidRPr="0076312E">
        <w:rPr>
          <w:rStyle w:val="CharSectno"/>
        </w:rPr>
        <w:t>17A.34N</w:t>
      </w:r>
      <w:r w:rsidRPr="0076312E">
        <w:t xml:space="preserve">  Decision on opposition</w:t>
      </w:r>
      <w:bookmarkEnd w:id="232"/>
    </w:p>
    <w:p w:rsidR="00F43385" w:rsidRPr="0076312E" w:rsidRDefault="00F43385" w:rsidP="00F43385">
      <w:pPr>
        <w:pStyle w:val="subsection"/>
      </w:pPr>
      <w:r w:rsidRPr="0076312E">
        <w:tab/>
        <w:t>(1)</w:t>
      </w:r>
      <w:r w:rsidRPr="0076312E">
        <w:tab/>
        <w:t>Unless the opposition proceedings are discontinued or dismissed, the Registrar must decide:</w:t>
      </w:r>
    </w:p>
    <w:p w:rsidR="00F43385" w:rsidRPr="0076312E" w:rsidRDefault="00F43385" w:rsidP="00F43385">
      <w:pPr>
        <w:pStyle w:val="paragraph"/>
      </w:pPr>
      <w:r w:rsidRPr="0076312E">
        <w:tab/>
        <w:t>(a)</w:t>
      </w:r>
      <w:r w:rsidRPr="0076312E">
        <w:tab/>
        <w:t>to refuse protection in respect of all of the goods or services listed in the IRDA; or</w:t>
      </w:r>
    </w:p>
    <w:p w:rsidR="00F43385" w:rsidRPr="0076312E" w:rsidRDefault="00F43385" w:rsidP="00F43385">
      <w:pPr>
        <w:pStyle w:val="paragraph"/>
      </w:pPr>
      <w:r w:rsidRPr="0076312E">
        <w:tab/>
        <w:t>(b)</w:t>
      </w:r>
      <w:r w:rsidRPr="0076312E">
        <w:tab/>
        <w:t>to extend protection in respect of some or all of the goods or services listed in the IRDA (with or without conditions or limitations);</w:t>
      </w:r>
    </w:p>
    <w:p w:rsidR="00F43385" w:rsidRPr="0076312E" w:rsidRDefault="00F43385" w:rsidP="00F43385">
      <w:pPr>
        <w:pStyle w:val="subsection2"/>
      </w:pPr>
      <w:r w:rsidRPr="0076312E">
        <w:t>having regard to the extent (if any) to which the grounds on which the IRDA was opposed have been established.</w:t>
      </w:r>
    </w:p>
    <w:p w:rsidR="00F43385" w:rsidRPr="0076312E" w:rsidRDefault="00F43385" w:rsidP="00F43385">
      <w:pPr>
        <w:pStyle w:val="subsection"/>
      </w:pPr>
      <w:r w:rsidRPr="0076312E">
        <w:tab/>
        <w:t>(2)</w:t>
      </w:r>
      <w:r w:rsidRPr="0076312E">
        <w:tab/>
        <w:t>The Registrar must notify the International Bureau of the Registrar’s decision.</w:t>
      </w:r>
    </w:p>
    <w:p w:rsidR="00F43385" w:rsidRPr="0076312E" w:rsidRDefault="00F43385" w:rsidP="00F43385">
      <w:pPr>
        <w:pStyle w:val="ActHead5"/>
      </w:pPr>
      <w:bookmarkStart w:id="233" w:name="_Toc43364313"/>
      <w:r w:rsidRPr="0076312E">
        <w:rPr>
          <w:rStyle w:val="CharSectno"/>
        </w:rPr>
        <w:t>17A.34P</w:t>
      </w:r>
      <w:r w:rsidRPr="0076312E">
        <w:t xml:space="preserve">  Appeal</w:t>
      </w:r>
      <w:bookmarkEnd w:id="233"/>
    </w:p>
    <w:p w:rsidR="00F43385" w:rsidRPr="0076312E" w:rsidRDefault="00F43385" w:rsidP="00F43385">
      <w:pPr>
        <w:pStyle w:val="subsection"/>
      </w:pPr>
      <w:r w:rsidRPr="0076312E">
        <w:tab/>
        <w:t>(1)</w:t>
      </w:r>
      <w:r w:rsidRPr="0076312E">
        <w:tab/>
        <w:t>Section</w:t>
      </w:r>
      <w:r w:rsidR="0076312E">
        <w:t> </w:t>
      </w:r>
      <w:r w:rsidRPr="0076312E">
        <w:t>56 of the Act applies in relation to the Registrar’s decision on the opposition as if a reference in that section:</w:t>
      </w:r>
    </w:p>
    <w:p w:rsidR="00F43385" w:rsidRPr="0076312E" w:rsidRDefault="00F43385" w:rsidP="00F43385">
      <w:pPr>
        <w:pStyle w:val="paragraph"/>
      </w:pPr>
      <w:r w:rsidRPr="0076312E">
        <w:tab/>
        <w:t>(a)</w:t>
      </w:r>
      <w:r w:rsidRPr="0076312E">
        <w:tab/>
        <w:t>to an applicant were a reference to the holder of an IRDA; and</w:t>
      </w:r>
    </w:p>
    <w:p w:rsidR="00F43385" w:rsidRPr="0076312E" w:rsidRDefault="00F43385" w:rsidP="00F43385">
      <w:pPr>
        <w:pStyle w:val="paragraph"/>
      </w:pPr>
      <w:r w:rsidRPr="0076312E">
        <w:tab/>
        <w:t>(b)</w:t>
      </w:r>
      <w:r w:rsidRPr="0076312E">
        <w:tab/>
        <w:t>to a decision under section</w:t>
      </w:r>
      <w:r w:rsidR="0076312E">
        <w:t> </w:t>
      </w:r>
      <w:r w:rsidRPr="0076312E">
        <w:t>55 of the Act were a reference to a decision under regulation</w:t>
      </w:r>
      <w:r w:rsidR="0076312E">
        <w:t> </w:t>
      </w:r>
      <w:r w:rsidRPr="0076312E">
        <w:t>17A.34N.</w:t>
      </w:r>
    </w:p>
    <w:p w:rsidR="00F43385" w:rsidRPr="0076312E" w:rsidRDefault="00F43385" w:rsidP="00F43385">
      <w:pPr>
        <w:pStyle w:val="subsection"/>
      </w:pPr>
      <w:r w:rsidRPr="0076312E">
        <w:tab/>
        <w:t>(2)</w:t>
      </w:r>
      <w:r w:rsidRPr="0076312E">
        <w:tab/>
        <w:t>If an appeal is made, the Registrar must tell the International Bureau of the decision on the appeal.</w:t>
      </w:r>
    </w:p>
    <w:p w:rsidR="00F43385" w:rsidRPr="0076312E" w:rsidRDefault="00F43385" w:rsidP="00F43385">
      <w:pPr>
        <w:pStyle w:val="ActHead5"/>
      </w:pPr>
      <w:bookmarkStart w:id="234" w:name="_Toc43364314"/>
      <w:r w:rsidRPr="0076312E">
        <w:rPr>
          <w:rStyle w:val="CharSectno"/>
        </w:rPr>
        <w:t>17A.34Q</w:t>
      </w:r>
      <w:r w:rsidRPr="0076312E">
        <w:t xml:space="preserve">  Registrar may give direction</w:t>
      </w:r>
      <w:bookmarkEnd w:id="234"/>
    </w:p>
    <w:p w:rsidR="00F43385" w:rsidRPr="0076312E" w:rsidRDefault="00F43385" w:rsidP="00F43385">
      <w:pPr>
        <w:pStyle w:val="subsection"/>
      </w:pPr>
      <w:r w:rsidRPr="0076312E">
        <w:tab/>
        <w:t>(1)</w:t>
      </w:r>
      <w:r w:rsidRPr="0076312E">
        <w:tab/>
        <w:t>The Registrar may give a direction in relation to an opposition to which this Division applies:</w:t>
      </w:r>
    </w:p>
    <w:p w:rsidR="00F43385" w:rsidRPr="0076312E" w:rsidRDefault="00F43385" w:rsidP="00F43385">
      <w:pPr>
        <w:pStyle w:val="paragraph"/>
      </w:pPr>
      <w:r w:rsidRPr="0076312E">
        <w:tab/>
        <w:t>(a)</w:t>
      </w:r>
      <w:r w:rsidRPr="0076312E">
        <w:tab/>
        <w:t>if requested by a party in writing; or</w:t>
      </w:r>
    </w:p>
    <w:p w:rsidR="00F43385" w:rsidRPr="0076312E" w:rsidRDefault="00F43385" w:rsidP="00F43385">
      <w:pPr>
        <w:pStyle w:val="paragraph"/>
      </w:pPr>
      <w:r w:rsidRPr="0076312E">
        <w:tab/>
        <w:t>(b)</w:t>
      </w:r>
      <w:r w:rsidRPr="0076312E">
        <w:tab/>
        <w:t>on the Registrar’s own initiative.</w:t>
      </w:r>
    </w:p>
    <w:p w:rsidR="00F43385" w:rsidRPr="0076312E" w:rsidRDefault="00F43385" w:rsidP="00F43385">
      <w:pPr>
        <w:pStyle w:val="subsection"/>
      </w:pPr>
      <w:r w:rsidRPr="0076312E">
        <w:tab/>
        <w:t>(2)</w:t>
      </w:r>
      <w:r w:rsidRPr="0076312E">
        <w:tab/>
        <w:t>If the Registrar proposes to give a direction, the Registrar must give the parties an opportunity to make representations about the direction.</w:t>
      </w:r>
    </w:p>
    <w:p w:rsidR="00F43385" w:rsidRPr="0076312E" w:rsidRDefault="00F43385" w:rsidP="00F43385">
      <w:pPr>
        <w:pStyle w:val="subsection"/>
      </w:pPr>
      <w:r w:rsidRPr="0076312E">
        <w:tab/>
        <w:t>(3)</w:t>
      </w:r>
      <w:r w:rsidRPr="0076312E">
        <w:tab/>
        <w:t>A direction must not be inconsistent with the Act or these Regulations.</w:t>
      </w:r>
    </w:p>
    <w:p w:rsidR="00F43385" w:rsidRPr="0076312E" w:rsidRDefault="00F43385" w:rsidP="00F43385">
      <w:pPr>
        <w:pStyle w:val="subsection"/>
      </w:pPr>
      <w:r w:rsidRPr="0076312E">
        <w:tab/>
        <w:t>(4)</w:t>
      </w:r>
      <w:r w:rsidRPr="0076312E">
        <w:tab/>
        <w:t>The Registrar must notify the parties of the direction as soon as practicable.</w:t>
      </w:r>
    </w:p>
    <w:p w:rsidR="00F43385" w:rsidRPr="0076312E" w:rsidRDefault="00F43385" w:rsidP="00F43385">
      <w:pPr>
        <w:pStyle w:val="ActHead5"/>
      </w:pPr>
      <w:bookmarkStart w:id="235" w:name="_Toc43364315"/>
      <w:r w:rsidRPr="0076312E">
        <w:rPr>
          <w:rStyle w:val="CharSectno"/>
        </w:rPr>
        <w:t>17A.35</w:t>
      </w:r>
      <w:r w:rsidRPr="0076312E">
        <w:t xml:space="preserve">  Registrar must notify parties of dismissal or discontinuance of opposition</w:t>
      </w:r>
      <w:bookmarkEnd w:id="235"/>
    </w:p>
    <w:p w:rsidR="00F43385" w:rsidRPr="0076312E" w:rsidRDefault="00F43385" w:rsidP="00F43385">
      <w:pPr>
        <w:pStyle w:val="subsection"/>
      </w:pPr>
      <w:r w:rsidRPr="0076312E">
        <w:tab/>
      </w:r>
      <w:r w:rsidRPr="0076312E">
        <w:tab/>
        <w:t>If an opposition is dismissed under regulation</w:t>
      </w:r>
      <w:r w:rsidR="0076312E">
        <w:t> </w:t>
      </w:r>
      <w:r w:rsidRPr="0076312E">
        <w:t>17A.34B or discontinued, the Registrar must notify the parties of the dismissal or discontinuance.</w:t>
      </w:r>
    </w:p>
    <w:p w:rsidR="001950FB" w:rsidRPr="0076312E" w:rsidRDefault="0065758F" w:rsidP="0065758F">
      <w:pPr>
        <w:pStyle w:val="ActHead4"/>
      </w:pPr>
      <w:bookmarkStart w:id="236" w:name="_Toc43364316"/>
      <w:r w:rsidRPr="0076312E">
        <w:rPr>
          <w:rStyle w:val="CharSubdNo"/>
        </w:rPr>
        <w:t>Subdivision</w:t>
      </w:r>
      <w:r w:rsidR="0076312E" w:rsidRPr="0076312E">
        <w:rPr>
          <w:rStyle w:val="CharSubdNo"/>
        </w:rPr>
        <w:t> </w:t>
      </w:r>
      <w:r w:rsidR="001950FB" w:rsidRPr="0076312E">
        <w:rPr>
          <w:rStyle w:val="CharSubdNo"/>
        </w:rPr>
        <w:t>3A</w:t>
      </w:r>
      <w:r w:rsidRPr="0076312E">
        <w:t>—</w:t>
      </w:r>
      <w:r w:rsidR="001950FB" w:rsidRPr="0076312E">
        <w:rPr>
          <w:rStyle w:val="CharSubdText"/>
        </w:rPr>
        <w:t>Cancellation or limitation of an international registration</w:t>
      </w:r>
      <w:bookmarkEnd w:id="236"/>
    </w:p>
    <w:p w:rsidR="001950FB" w:rsidRPr="0076312E" w:rsidRDefault="001950FB" w:rsidP="0065758F">
      <w:pPr>
        <w:pStyle w:val="ActHead5"/>
      </w:pPr>
      <w:bookmarkStart w:id="237" w:name="_Toc43364317"/>
      <w:r w:rsidRPr="0076312E">
        <w:rPr>
          <w:rStyle w:val="CharSectno"/>
        </w:rPr>
        <w:t>17A.35A</w:t>
      </w:r>
      <w:r w:rsidR="0065758F" w:rsidRPr="0076312E">
        <w:t xml:space="preserve">  </w:t>
      </w:r>
      <w:r w:rsidRPr="0076312E">
        <w:t>Cancellation</w:t>
      </w:r>
      <w:bookmarkEnd w:id="237"/>
    </w:p>
    <w:p w:rsidR="001950FB" w:rsidRPr="0076312E" w:rsidRDefault="001950FB" w:rsidP="0065758F">
      <w:pPr>
        <w:pStyle w:val="subsection"/>
      </w:pPr>
      <w:r w:rsidRPr="0076312E">
        <w:tab/>
      </w:r>
      <w:r w:rsidRPr="0076312E">
        <w:tab/>
        <w:t>If the International Bureau cancels an international registration in whole or in part the IRDA ceases, to the extent of the cancellation, when the international registration is cancelled.</w:t>
      </w:r>
    </w:p>
    <w:p w:rsidR="001950FB" w:rsidRPr="0076312E" w:rsidRDefault="001950FB" w:rsidP="0065758F">
      <w:pPr>
        <w:pStyle w:val="ActHead5"/>
      </w:pPr>
      <w:bookmarkStart w:id="238" w:name="_Toc43364318"/>
      <w:r w:rsidRPr="0076312E">
        <w:rPr>
          <w:rStyle w:val="CharSectno"/>
        </w:rPr>
        <w:t>17A.35B</w:t>
      </w:r>
      <w:r w:rsidR="0065758F" w:rsidRPr="0076312E">
        <w:t xml:space="preserve">  </w:t>
      </w:r>
      <w:r w:rsidRPr="0076312E">
        <w:t>Duties and powers of Registrar</w:t>
      </w:r>
      <w:r w:rsidR="0065758F" w:rsidRPr="0076312E">
        <w:t>—</w:t>
      </w:r>
      <w:r w:rsidRPr="0076312E">
        <w:t>notification of limitation by International Bureau</w:t>
      </w:r>
      <w:bookmarkEnd w:id="238"/>
    </w:p>
    <w:p w:rsidR="001950FB" w:rsidRPr="0076312E" w:rsidRDefault="001950FB" w:rsidP="0065758F">
      <w:pPr>
        <w:pStyle w:val="subsection"/>
      </w:pPr>
      <w:r w:rsidRPr="0076312E">
        <w:tab/>
        <w:t>(1)</w:t>
      </w:r>
      <w:r w:rsidRPr="0076312E">
        <w:tab/>
        <w:t>This regulation applies if the International Bureau notifies the Registrar that a holder of an international registration in respect of a trade mark that is the subject of an IRDA but has not become protected, has placed a limitation on the registration.</w:t>
      </w:r>
    </w:p>
    <w:p w:rsidR="001950FB" w:rsidRPr="0076312E" w:rsidRDefault="001950FB" w:rsidP="0065758F">
      <w:pPr>
        <w:pStyle w:val="subsection"/>
      </w:pPr>
      <w:r w:rsidRPr="0076312E">
        <w:tab/>
        <w:t>(2)</w:t>
      </w:r>
      <w:r w:rsidRPr="0076312E">
        <w:tab/>
        <w:t>Subject to this regulation, a limitation mentioned in subregulation</w:t>
      </w:r>
      <w:r w:rsidR="00440FE1" w:rsidRPr="0076312E">
        <w:t> </w:t>
      </w:r>
      <w:r w:rsidRPr="0076312E">
        <w:t>(1) has effect from the date the limitation was recorded in the International Register in accordance with Rule</w:t>
      </w:r>
      <w:r w:rsidR="0076312E">
        <w:t> </w:t>
      </w:r>
      <w:r w:rsidRPr="0076312E">
        <w:t>27(1) of the Common Regulations.</w:t>
      </w:r>
    </w:p>
    <w:p w:rsidR="001950FB" w:rsidRPr="0076312E" w:rsidRDefault="001950FB" w:rsidP="0065758F">
      <w:pPr>
        <w:pStyle w:val="subsection"/>
      </w:pPr>
      <w:r w:rsidRPr="0076312E">
        <w:tab/>
        <w:t>(3)</w:t>
      </w:r>
      <w:r w:rsidRPr="0076312E">
        <w:tab/>
        <w:t>The Registrar may, within the declaration period declare, under Rule</w:t>
      </w:r>
      <w:r w:rsidR="0076312E">
        <w:t> </w:t>
      </w:r>
      <w:r w:rsidRPr="0076312E">
        <w:t>27(5) of the Common Regulations, that the limitation has:</w:t>
      </w:r>
    </w:p>
    <w:p w:rsidR="001950FB" w:rsidRPr="0076312E" w:rsidRDefault="001950FB" w:rsidP="0065758F">
      <w:pPr>
        <w:pStyle w:val="paragraph"/>
      </w:pPr>
      <w:r w:rsidRPr="0076312E">
        <w:tab/>
        <w:t>(a)</w:t>
      </w:r>
      <w:r w:rsidRPr="0076312E">
        <w:tab/>
        <w:t>no effect on the IRDA; or</w:t>
      </w:r>
    </w:p>
    <w:p w:rsidR="001950FB" w:rsidRPr="0076312E" w:rsidRDefault="001950FB" w:rsidP="0065758F">
      <w:pPr>
        <w:pStyle w:val="paragraph"/>
      </w:pPr>
      <w:r w:rsidRPr="0076312E">
        <w:tab/>
        <w:t>(b)</w:t>
      </w:r>
      <w:r w:rsidRPr="0076312E">
        <w:tab/>
        <w:t>partial effect on the IRDA.</w:t>
      </w:r>
    </w:p>
    <w:p w:rsidR="001950FB" w:rsidRPr="0076312E" w:rsidRDefault="001950FB" w:rsidP="0065758F">
      <w:pPr>
        <w:pStyle w:val="subsection"/>
      </w:pPr>
      <w:r w:rsidRPr="0076312E">
        <w:tab/>
        <w:t>(4)</w:t>
      </w:r>
      <w:r w:rsidRPr="0076312E">
        <w:tab/>
        <w:t>A declaration under subregulation</w:t>
      </w:r>
      <w:r w:rsidR="00440FE1" w:rsidRPr="0076312E">
        <w:t> </w:t>
      </w:r>
      <w:r w:rsidRPr="0076312E">
        <w:t>(3):</w:t>
      </w:r>
    </w:p>
    <w:p w:rsidR="001950FB" w:rsidRPr="0076312E" w:rsidRDefault="001950FB" w:rsidP="0065758F">
      <w:pPr>
        <w:pStyle w:val="paragraph"/>
      </w:pPr>
      <w:r w:rsidRPr="0076312E">
        <w:tab/>
        <w:t>(a)</w:t>
      </w:r>
      <w:r w:rsidRPr="0076312E">
        <w:tab/>
        <w:t>has effect from the date the limitation was recorded in the International Register; and</w:t>
      </w:r>
    </w:p>
    <w:p w:rsidR="001950FB" w:rsidRPr="0076312E" w:rsidRDefault="001950FB" w:rsidP="0065758F">
      <w:pPr>
        <w:pStyle w:val="paragraph"/>
      </w:pPr>
      <w:r w:rsidRPr="0076312E">
        <w:tab/>
        <w:t>(b)</w:t>
      </w:r>
      <w:r w:rsidRPr="0076312E">
        <w:tab/>
        <w:t>is not effective unless the Registrar sends a copy of the declaration to the International Bureau during the declaration period.</w:t>
      </w:r>
    </w:p>
    <w:p w:rsidR="001950FB" w:rsidRPr="0076312E" w:rsidRDefault="001950FB" w:rsidP="0065758F">
      <w:pPr>
        <w:pStyle w:val="subsection"/>
      </w:pPr>
      <w:r w:rsidRPr="0076312E">
        <w:tab/>
        <w:t>(5)</w:t>
      </w:r>
      <w:r w:rsidRPr="0076312E">
        <w:tab/>
        <w:t>On appeal from a declaration of the Registrar under subregulation</w:t>
      </w:r>
      <w:r w:rsidR="00440FE1" w:rsidRPr="0076312E">
        <w:t> </w:t>
      </w:r>
      <w:r w:rsidRPr="0076312E">
        <w:t>(4), a prescribed court may:</w:t>
      </w:r>
    </w:p>
    <w:p w:rsidR="001950FB" w:rsidRPr="0076312E" w:rsidRDefault="001950FB" w:rsidP="0065758F">
      <w:pPr>
        <w:pStyle w:val="paragraph"/>
      </w:pPr>
      <w:r w:rsidRPr="0076312E">
        <w:tab/>
        <w:t>(a)</w:t>
      </w:r>
      <w:r w:rsidRPr="0076312E">
        <w:tab/>
        <w:t>allow a limitation according to its terms; or</w:t>
      </w:r>
    </w:p>
    <w:p w:rsidR="001950FB" w:rsidRPr="0076312E" w:rsidRDefault="001950FB" w:rsidP="0065758F">
      <w:pPr>
        <w:pStyle w:val="paragraph"/>
      </w:pPr>
      <w:r w:rsidRPr="0076312E">
        <w:tab/>
        <w:t>(b)</w:t>
      </w:r>
      <w:r w:rsidRPr="0076312E">
        <w:tab/>
        <w:t>declare, under Rule</w:t>
      </w:r>
      <w:r w:rsidR="0076312E">
        <w:t> </w:t>
      </w:r>
      <w:r w:rsidRPr="0076312E">
        <w:t>27(5) of the Common Regulations, that the limitation has:</w:t>
      </w:r>
    </w:p>
    <w:p w:rsidR="001950FB" w:rsidRPr="0076312E" w:rsidRDefault="001950FB" w:rsidP="0065758F">
      <w:pPr>
        <w:pStyle w:val="paragraphsub"/>
      </w:pPr>
      <w:r w:rsidRPr="0076312E">
        <w:tab/>
        <w:t>(i)</w:t>
      </w:r>
      <w:r w:rsidRPr="0076312E">
        <w:tab/>
        <w:t>no effect in Australia; or</w:t>
      </w:r>
    </w:p>
    <w:p w:rsidR="001950FB" w:rsidRPr="0076312E" w:rsidRDefault="001950FB" w:rsidP="0065758F">
      <w:pPr>
        <w:pStyle w:val="paragraphsub"/>
      </w:pPr>
      <w:r w:rsidRPr="0076312E">
        <w:tab/>
        <w:t>(ii)</w:t>
      </w:r>
      <w:r w:rsidRPr="0076312E">
        <w:tab/>
        <w:t>partial effect in Australia.</w:t>
      </w:r>
    </w:p>
    <w:p w:rsidR="001950FB" w:rsidRPr="0076312E" w:rsidRDefault="001950FB" w:rsidP="0065758F">
      <w:pPr>
        <w:pStyle w:val="subsection"/>
      </w:pPr>
      <w:r w:rsidRPr="0076312E">
        <w:tab/>
        <w:t>(6)</w:t>
      </w:r>
      <w:r w:rsidRPr="0076312E">
        <w:tab/>
        <w:t>A decision of a prescribed court under subregulation</w:t>
      </w:r>
      <w:r w:rsidR="00440FE1" w:rsidRPr="0076312E">
        <w:t> </w:t>
      </w:r>
      <w:r w:rsidRPr="0076312E">
        <w:t>(5) has effect from the date the limitation was recorded in the International Register.</w:t>
      </w:r>
    </w:p>
    <w:p w:rsidR="001950FB" w:rsidRPr="0076312E" w:rsidRDefault="001950FB" w:rsidP="0065758F">
      <w:pPr>
        <w:pStyle w:val="subsection"/>
      </w:pPr>
      <w:r w:rsidRPr="0076312E">
        <w:tab/>
        <w:t>(7)</w:t>
      </w:r>
      <w:r w:rsidRPr="0076312E">
        <w:tab/>
        <w:t>The Registrar must, after the expiration of the relevant appeal period, make any amendment to the Record of International Registrations that is necessary to give effect to a limitation allowed, or a declaration made, under this regulation.</w:t>
      </w:r>
    </w:p>
    <w:p w:rsidR="001950FB" w:rsidRPr="0076312E" w:rsidRDefault="001950FB" w:rsidP="0065758F">
      <w:pPr>
        <w:pStyle w:val="subsection"/>
      </w:pPr>
      <w:r w:rsidRPr="0076312E">
        <w:tab/>
        <w:t>(8)</w:t>
      </w:r>
      <w:r w:rsidRPr="0076312E">
        <w:tab/>
        <w:t>In this regulation:</w:t>
      </w:r>
    </w:p>
    <w:p w:rsidR="001950FB" w:rsidRPr="0076312E" w:rsidRDefault="001950FB" w:rsidP="0065758F">
      <w:pPr>
        <w:pStyle w:val="Definition"/>
      </w:pPr>
      <w:r w:rsidRPr="0076312E">
        <w:rPr>
          <w:b/>
          <w:i/>
        </w:rPr>
        <w:t>declaration period</w:t>
      </w:r>
      <w:r w:rsidRPr="0076312E">
        <w:t xml:space="preserve"> means the period of 18 months after the International Bureau notifies the Registrar that a holder has imposed a limitation on the IRDA.</w:t>
      </w:r>
    </w:p>
    <w:p w:rsidR="001950FB" w:rsidRPr="0076312E" w:rsidRDefault="001950FB" w:rsidP="0065758F">
      <w:pPr>
        <w:pStyle w:val="Definition"/>
      </w:pPr>
      <w:r w:rsidRPr="0076312E">
        <w:rPr>
          <w:b/>
          <w:i/>
        </w:rPr>
        <w:t xml:space="preserve">limitation </w:t>
      </w:r>
      <w:r w:rsidRPr="0076312E">
        <w:t>means a limitation, in respect of Australia, in relation to the goods or services mentioned in an international registration recorded in the International Register under Article</w:t>
      </w:r>
      <w:r w:rsidR="00DA2AC4" w:rsidRPr="0076312E">
        <w:t xml:space="preserve"> </w:t>
      </w:r>
      <w:r w:rsidRPr="0076312E">
        <w:t>9</w:t>
      </w:r>
      <w:r w:rsidRPr="0076312E">
        <w:rPr>
          <w:vertAlign w:val="superscript"/>
        </w:rPr>
        <w:t>bis</w:t>
      </w:r>
      <w:r w:rsidR="00B235B6" w:rsidRPr="0076312E">
        <w:t xml:space="preserve"> </w:t>
      </w:r>
      <w:r w:rsidRPr="0076312E">
        <w:t>(iii) of the Protocol.</w:t>
      </w:r>
    </w:p>
    <w:p w:rsidR="001950FB" w:rsidRPr="0076312E" w:rsidRDefault="0065758F" w:rsidP="0065758F">
      <w:pPr>
        <w:pStyle w:val="ActHead4"/>
      </w:pPr>
      <w:bookmarkStart w:id="239" w:name="_Toc43364319"/>
      <w:r w:rsidRPr="0076312E">
        <w:rPr>
          <w:rStyle w:val="CharSubdNo"/>
        </w:rPr>
        <w:t>Subdivision</w:t>
      </w:r>
      <w:r w:rsidR="0076312E" w:rsidRPr="0076312E">
        <w:rPr>
          <w:rStyle w:val="CharSubdNo"/>
        </w:rPr>
        <w:t> </w:t>
      </w:r>
      <w:r w:rsidR="001950FB" w:rsidRPr="0076312E">
        <w:rPr>
          <w:rStyle w:val="CharSubdNo"/>
        </w:rPr>
        <w:t>4</w:t>
      </w:r>
      <w:r w:rsidRPr="0076312E">
        <w:t>—</w:t>
      </w:r>
      <w:r w:rsidR="001950FB" w:rsidRPr="0076312E">
        <w:rPr>
          <w:rStyle w:val="CharSubdText"/>
        </w:rPr>
        <w:t>Extension of protection</w:t>
      </w:r>
      <w:bookmarkEnd w:id="239"/>
    </w:p>
    <w:p w:rsidR="001950FB" w:rsidRPr="0076312E" w:rsidRDefault="001950FB" w:rsidP="0065758F">
      <w:pPr>
        <w:pStyle w:val="ActHead5"/>
      </w:pPr>
      <w:bookmarkStart w:id="240" w:name="_Toc43364320"/>
      <w:r w:rsidRPr="0076312E">
        <w:rPr>
          <w:rStyle w:val="CharSectno"/>
        </w:rPr>
        <w:t>17A.36</w:t>
      </w:r>
      <w:r w:rsidR="0065758F" w:rsidRPr="0076312E">
        <w:t xml:space="preserve">  </w:t>
      </w:r>
      <w:r w:rsidRPr="0076312E">
        <w:t>When trade mark becomes a protected international trade mark</w:t>
      </w:r>
      <w:bookmarkEnd w:id="240"/>
    </w:p>
    <w:p w:rsidR="001950FB" w:rsidRPr="0076312E" w:rsidRDefault="001950FB" w:rsidP="0065758F">
      <w:pPr>
        <w:pStyle w:val="subsection"/>
      </w:pPr>
      <w:r w:rsidRPr="0076312E">
        <w:tab/>
        <w:t>(1)</w:t>
      </w:r>
      <w:r w:rsidRPr="0076312E">
        <w:tab/>
        <w:t>In this regulation:</w:t>
      </w:r>
    </w:p>
    <w:p w:rsidR="001950FB" w:rsidRPr="0076312E" w:rsidRDefault="001950FB" w:rsidP="0065758F">
      <w:pPr>
        <w:pStyle w:val="Definition"/>
      </w:pPr>
      <w:r w:rsidRPr="0076312E">
        <w:rPr>
          <w:b/>
          <w:i/>
        </w:rPr>
        <w:t>appeal period</w:t>
      </w:r>
      <w:r w:rsidRPr="0076312E">
        <w:t xml:space="preserve">, in relation to an opposition decision, means the period within which an appeal from the decision can be made under </w:t>
      </w:r>
      <w:r w:rsidR="0046332A" w:rsidRPr="0076312E">
        <w:t>regulation</w:t>
      </w:r>
      <w:r w:rsidR="0076312E">
        <w:t> </w:t>
      </w:r>
      <w:r w:rsidR="0046332A" w:rsidRPr="0076312E">
        <w:t>17A.34P</w:t>
      </w:r>
      <w:r w:rsidRPr="0076312E">
        <w:t>, not including any extension of the period that the court may allow in a particular case.</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the Registrar accepts an IRDA; and</w:t>
      </w:r>
    </w:p>
    <w:p w:rsidR="0046332A" w:rsidRPr="0076312E" w:rsidRDefault="0046332A" w:rsidP="0046332A">
      <w:pPr>
        <w:pStyle w:val="paragraph"/>
      </w:pPr>
      <w:r w:rsidRPr="0076312E">
        <w:tab/>
        <w:t>(b)</w:t>
      </w:r>
      <w:r w:rsidRPr="0076312E">
        <w:tab/>
        <w:t>either:</w:t>
      </w:r>
    </w:p>
    <w:p w:rsidR="0046332A" w:rsidRPr="0076312E" w:rsidRDefault="0046332A" w:rsidP="0046332A">
      <w:pPr>
        <w:pStyle w:val="paragraphsub"/>
      </w:pPr>
      <w:r w:rsidRPr="0076312E">
        <w:tab/>
        <w:t>(i)</w:t>
      </w:r>
      <w:r w:rsidRPr="0076312E">
        <w:tab/>
        <w:t xml:space="preserve">no notice of intention to oppose is filed within the period (the </w:t>
      </w:r>
      <w:r w:rsidRPr="0076312E">
        <w:rPr>
          <w:b/>
          <w:i/>
        </w:rPr>
        <w:t>relevant period</w:t>
      </w:r>
      <w:r w:rsidRPr="0076312E">
        <w:t>) allowed under subregulation</w:t>
      </w:r>
      <w:r w:rsidR="0076312E">
        <w:t> </w:t>
      </w:r>
      <w:r w:rsidRPr="0076312E">
        <w:t>17A.33(1) or that period as extended; or</w:t>
      </w:r>
    </w:p>
    <w:p w:rsidR="0046332A" w:rsidRPr="0076312E" w:rsidRDefault="0046332A" w:rsidP="0046332A">
      <w:pPr>
        <w:pStyle w:val="paragraphsub"/>
      </w:pPr>
      <w:r w:rsidRPr="0076312E">
        <w:tab/>
        <w:t>(ii)</w:t>
      </w:r>
      <w:r w:rsidRPr="0076312E">
        <w:tab/>
        <w:t>a notice of intention to oppose is filed within the period allowed under subregulation</w:t>
      </w:r>
      <w:r w:rsidR="0076312E">
        <w:t> </w:t>
      </w:r>
      <w:r w:rsidRPr="0076312E">
        <w:t xml:space="preserve">17A.33(1) or that period as extended but no statement of grounds and particulars is filed within the period (the </w:t>
      </w:r>
      <w:r w:rsidRPr="0076312E">
        <w:rPr>
          <w:b/>
          <w:i/>
        </w:rPr>
        <w:t>relevant period</w:t>
      </w:r>
      <w:r w:rsidRPr="0076312E">
        <w:t>) allowed under subregulation</w:t>
      </w:r>
      <w:r w:rsidR="0076312E">
        <w:t> </w:t>
      </w:r>
      <w:r w:rsidRPr="0076312E">
        <w:t>17A.34A(1) or that period as extended;</w:t>
      </w:r>
    </w:p>
    <w:p w:rsidR="001950FB" w:rsidRPr="0076312E" w:rsidRDefault="001950FB" w:rsidP="0065758F">
      <w:pPr>
        <w:pStyle w:val="subsection2"/>
      </w:pPr>
      <w:r w:rsidRPr="0076312E">
        <w:t xml:space="preserve">the trade mark that is the subject of the IRDA becomes a protected international trade mark at the end of </w:t>
      </w:r>
      <w:r w:rsidR="0046332A" w:rsidRPr="0076312E">
        <w:t>the relevant period or that period as extended, as the case requires</w:t>
      </w:r>
      <w:r w:rsidRPr="0076312E">
        <w:t>.</w:t>
      </w:r>
    </w:p>
    <w:p w:rsidR="001950FB" w:rsidRPr="0076312E" w:rsidRDefault="001950FB" w:rsidP="0065758F">
      <w:pPr>
        <w:pStyle w:val="subsection"/>
      </w:pPr>
      <w:r w:rsidRPr="0076312E">
        <w:tab/>
        <w:t>(2A)</w:t>
      </w:r>
      <w:r w:rsidRPr="0076312E">
        <w:tab/>
        <w:t>If:</w:t>
      </w:r>
    </w:p>
    <w:p w:rsidR="001950FB" w:rsidRPr="0076312E" w:rsidRDefault="001950FB" w:rsidP="0065758F">
      <w:pPr>
        <w:pStyle w:val="paragraph"/>
      </w:pPr>
      <w:r w:rsidRPr="0076312E">
        <w:tab/>
        <w:t>(a)</w:t>
      </w:r>
      <w:r w:rsidRPr="0076312E">
        <w:tab/>
        <w:t>the Registrar accepts an IRDA; and</w:t>
      </w:r>
    </w:p>
    <w:p w:rsidR="0046332A" w:rsidRPr="0076312E" w:rsidRDefault="0046332A" w:rsidP="0046332A">
      <w:pPr>
        <w:pStyle w:val="paragraph"/>
      </w:pPr>
      <w:r w:rsidRPr="0076312E">
        <w:tab/>
        <w:t>(b)</w:t>
      </w:r>
      <w:r w:rsidRPr="0076312E">
        <w:tab/>
        <w:t>a notice of opposition to the IRDA is filed as mentioned in subregulation</w:t>
      </w:r>
      <w:r w:rsidR="0076312E">
        <w:t> </w:t>
      </w:r>
      <w:r w:rsidRPr="0076312E">
        <w:t>17A.32(1); and</w:t>
      </w:r>
    </w:p>
    <w:p w:rsidR="001950FB" w:rsidRPr="0076312E" w:rsidRDefault="001950FB" w:rsidP="0065758F">
      <w:pPr>
        <w:pStyle w:val="paragraph"/>
      </w:pPr>
      <w:r w:rsidRPr="0076312E">
        <w:tab/>
        <w:t>(c)</w:t>
      </w:r>
      <w:r w:rsidRPr="0076312E">
        <w:tab/>
        <w:t>the opposition has been dismissed or withdrawn;</w:t>
      </w:r>
    </w:p>
    <w:p w:rsidR="001950FB" w:rsidRPr="0076312E" w:rsidRDefault="001950FB" w:rsidP="0065758F">
      <w:pPr>
        <w:pStyle w:val="subsection2"/>
      </w:pPr>
      <w:r w:rsidRPr="0076312E">
        <w:t>the trade mark that is the subject of the IRDA becomes a protected international trade mark after the opposition has been dismissed or withdrawn.</w:t>
      </w:r>
    </w:p>
    <w:p w:rsidR="001950FB" w:rsidRPr="0076312E" w:rsidRDefault="001950FB" w:rsidP="0065758F">
      <w:pPr>
        <w:pStyle w:val="subsection"/>
      </w:pPr>
      <w:r w:rsidRPr="0076312E">
        <w:tab/>
        <w:t>(3)</w:t>
      </w:r>
      <w:r w:rsidRPr="0076312E">
        <w:tab/>
        <w:t>If:</w:t>
      </w:r>
    </w:p>
    <w:p w:rsidR="001950FB" w:rsidRPr="0076312E" w:rsidRDefault="001950FB" w:rsidP="0065758F">
      <w:pPr>
        <w:pStyle w:val="paragraph"/>
      </w:pPr>
      <w:r w:rsidRPr="0076312E">
        <w:tab/>
        <w:t>(a)</w:t>
      </w:r>
      <w:r w:rsidRPr="0076312E">
        <w:tab/>
        <w:t xml:space="preserve">the Registrar accepts an IRDA; and </w:t>
      </w:r>
    </w:p>
    <w:p w:rsidR="0046332A" w:rsidRPr="0076312E" w:rsidRDefault="0046332A" w:rsidP="0046332A">
      <w:pPr>
        <w:pStyle w:val="paragraph"/>
      </w:pPr>
      <w:r w:rsidRPr="0076312E">
        <w:tab/>
        <w:t>(b)</w:t>
      </w:r>
      <w:r w:rsidRPr="0076312E">
        <w:tab/>
        <w:t>a notice of opposition to the IRDA is filed as mentioned in subregulation</w:t>
      </w:r>
      <w:r w:rsidR="0076312E">
        <w:t> </w:t>
      </w:r>
      <w:r w:rsidRPr="0076312E">
        <w:t>17A.32(1); and</w:t>
      </w:r>
    </w:p>
    <w:p w:rsidR="001950FB" w:rsidRPr="0076312E" w:rsidRDefault="001950FB" w:rsidP="0065758F">
      <w:pPr>
        <w:pStyle w:val="paragraph"/>
      </w:pPr>
      <w:r w:rsidRPr="0076312E">
        <w:tab/>
        <w:t>(c)</w:t>
      </w:r>
      <w:r w:rsidRPr="0076312E">
        <w:tab/>
        <w:t>the result of the decision on the opposition is that the trade mark that is the subject of the IRDA should be protected in Australia; and</w:t>
      </w:r>
    </w:p>
    <w:p w:rsidR="001950FB" w:rsidRPr="0076312E" w:rsidRDefault="001950FB" w:rsidP="0065758F">
      <w:pPr>
        <w:pStyle w:val="paragraph"/>
      </w:pPr>
      <w:r w:rsidRPr="0076312E">
        <w:tab/>
        <w:t>(d)</w:t>
      </w:r>
      <w:r w:rsidRPr="0076312E">
        <w:tab/>
        <w:t>no appeal from the decision on the opposition is made within the appeal period;</w:t>
      </w:r>
    </w:p>
    <w:p w:rsidR="001950FB" w:rsidRPr="0076312E" w:rsidRDefault="001950FB" w:rsidP="0065758F">
      <w:pPr>
        <w:pStyle w:val="subsection2"/>
      </w:pPr>
      <w:r w:rsidRPr="0076312E">
        <w:t>then, subject to subregulation</w:t>
      </w:r>
      <w:r w:rsidR="00440FE1" w:rsidRPr="0076312E">
        <w:t> </w:t>
      </w:r>
      <w:r w:rsidRPr="0076312E">
        <w:t>(4), the trade mark becomes a protected international trade mark, to the extent permitted by the decision on the opposition, at the end of the appeal period.</w:t>
      </w:r>
    </w:p>
    <w:p w:rsidR="001950FB" w:rsidRPr="0076312E" w:rsidRDefault="001950FB" w:rsidP="0065758F">
      <w:pPr>
        <w:pStyle w:val="subsection"/>
      </w:pPr>
      <w:r w:rsidRPr="0076312E">
        <w:tab/>
        <w:t>(3A)</w:t>
      </w:r>
      <w:r w:rsidRPr="0076312E">
        <w:tab/>
        <w:t>If:</w:t>
      </w:r>
    </w:p>
    <w:p w:rsidR="001950FB" w:rsidRPr="0076312E" w:rsidRDefault="001950FB" w:rsidP="0065758F">
      <w:pPr>
        <w:pStyle w:val="paragraph"/>
      </w:pPr>
      <w:r w:rsidRPr="0076312E">
        <w:tab/>
        <w:t>(a)</w:t>
      </w:r>
      <w:r w:rsidRPr="0076312E">
        <w:tab/>
        <w:t xml:space="preserve">the Registrar accepts an IRDA; and </w:t>
      </w:r>
    </w:p>
    <w:p w:rsidR="0046332A" w:rsidRPr="0076312E" w:rsidRDefault="0046332A" w:rsidP="0046332A">
      <w:pPr>
        <w:pStyle w:val="paragraph"/>
      </w:pPr>
      <w:r w:rsidRPr="0076312E">
        <w:tab/>
        <w:t>(b)</w:t>
      </w:r>
      <w:r w:rsidRPr="0076312E">
        <w:tab/>
        <w:t>a notice of opposition to the IRDA is filed as mentioned in subregulation</w:t>
      </w:r>
      <w:r w:rsidR="0076312E">
        <w:t> </w:t>
      </w:r>
      <w:r w:rsidRPr="0076312E">
        <w:t>17A.32(1); and</w:t>
      </w:r>
    </w:p>
    <w:p w:rsidR="001950FB" w:rsidRPr="0076312E" w:rsidRDefault="001950FB" w:rsidP="0065758F">
      <w:pPr>
        <w:pStyle w:val="paragraph"/>
      </w:pPr>
      <w:r w:rsidRPr="0076312E">
        <w:tab/>
        <w:t>(c)</w:t>
      </w:r>
      <w:r w:rsidRPr="0076312E">
        <w:tab/>
        <w:t>an appeal is made from the decision on the opposition within the appeal period, or any extension of that period; and</w:t>
      </w:r>
    </w:p>
    <w:p w:rsidR="001950FB" w:rsidRPr="0076312E" w:rsidRDefault="001950FB" w:rsidP="0065758F">
      <w:pPr>
        <w:pStyle w:val="paragraph"/>
      </w:pPr>
      <w:r w:rsidRPr="0076312E">
        <w:tab/>
        <w:t>(d)</w:t>
      </w:r>
      <w:r w:rsidRPr="0076312E">
        <w:tab/>
        <w:t>the appeal has been dismissed or withdrawn;</w:t>
      </w:r>
    </w:p>
    <w:p w:rsidR="001950FB" w:rsidRPr="0076312E" w:rsidRDefault="001950FB" w:rsidP="0065758F">
      <w:pPr>
        <w:pStyle w:val="subsection2"/>
      </w:pPr>
      <w:r w:rsidRPr="0076312E">
        <w:t>the trade mark becomes a protected international trade mark, to the extent permitted by the decision on the opposition, after the appeal has been dismissed or withdrawn.</w:t>
      </w:r>
    </w:p>
    <w:p w:rsidR="001950FB" w:rsidRPr="0076312E" w:rsidRDefault="001950FB" w:rsidP="0065758F">
      <w:pPr>
        <w:pStyle w:val="subsection"/>
      </w:pPr>
      <w:r w:rsidRPr="0076312E">
        <w:tab/>
        <w:t>(4)</w:t>
      </w:r>
      <w:r w:rsidRPr="0076312E">
        <w:tab/>
        <w:t>If:</w:t>
      </w:r>
    </w:p>
    <w:p w:rsidR="001950FB" w:rsidRPr="0076312E" w:rsidRDefault="001950FB" w:rsidP="0065758F">
      <w:pPr>
        <w:pStyle w:val="paragraph"/>
      </w:pPr>
      <w:r w:rsidRPr="0076312E">
        <w:tab/>
        <w:t>(a)</w:t>
      </w:r>
      <w:r w:rsidRPr="0076312E">
        <w:tab/>
        <w:t xml:space="preserve">the Registrar accepts an IRDA; and </w:t>
      </w:r>
    </w:p>
    <w:p w:rsidR="0046332A" w:rsidRPr="0076312E" w:rsidRDefault="0046332A" w:rsidP="0046332A">
      <w:pPr>
        <w:pStyle w:val="paragraph"/>
      </w:pPr>
      <w:r w:rsidRPr="0076312E">
        <w:tab/>
        <w:t>(b)</w:t>
      </w:r>
      <w:r w:rsidRPr="0076312E">
        <w:tab/>
        <w:t>a notice of opposition to the IRDA is filed as mentioned in subregulation</w:t>
      </w:r>
      <w:r w:rsidR="0076312E">
        <w:t> </w:t>
      </w:r>
      <w:r w:rsidRPr="0076312E">
        <w:t>17A.32(1); and</w:t>
      </w:r>
    </w:p>
    <w:p w:rsidR="001950FB" w:rsidRPr="0076312E" w:rsidRDefault="001950FB" w:rsidP="0065758F">
      <w:pPr>
        <w:pStyle w:val="paragraph"/>
      </w:pPr>
      <w:r w:rsidRPr="0076312E">
        <w:tab/>
        <w:t>(c)</w:t>
      </w:r>
      <w:r w:rsidRPr="0076312E">
        <w:tab/>
        <w:t>an appeal is made from the decision on the opposition within the appeal period, or any extension of that period; and</w:t>
      </w:r>
    </w:p>
    <w:p w:rsidR="001950FB" w:rsidRPr="0076312E" w:rsidRDefault="001950FB" w:rsidP="0065758F">
      <w:pPr>
        <w:pStyle w:val="paragraph"/>
      </w:pPr>
      <w:r w:rsidRPr="0076312E">
        <w:tab/>
        <w:t>(d)</w:t>
      </w:r>
      <w:r w:rsidRPr="0076312E">
        <w:tab/>
        <w:t>the decision on the appeal is that the trade mark that is the subject of the IRDA should be protected in Australia;</w:t>
      </w:r>
    </w:p>
    <w:p w:rsidR="001950FB" w:rsidRPr="0076312E" w:rsidRDefault="001950FB" w:rsidP="0065758F">
      <w:pPr>
        <w:pStyle w:val="subsection2"/>
      </w:pPr>
      <w:r w:rsidRPr="0076312E">
        <w:t>the trade mark becomes a protected international trade mark, to the extent permitted by the decision on the appeal, when that decision is made.</w:t>
      </w:r>
    </w:p>
    <w:p w:rsidR="001950FB" w:rsidRPr="0076312E" w:rsidRDefault="001950FB" w:rsidP="0065758F">
      <w:pPr>
        <w:pStyle w:val="subsection"/>
      </w:pPr>
      <w:r w:rsidRPr="0076312E">
        <w:tab/>
        <w:t>(5)</w:t>
      </w:r>
      <w:r w:rsidRPr="0076312E">
        <w:tab/>
        <w:t>If, at the end of 18 months after the Registrar was notified of an IRDA, the International Bureau has not received:</w:t>
      </w:r>
    </w:p>
    <w:p w:rsidR="001950FB" w:rsidRPr="0076312E" w:rsidRDefault="001950FB" w:rsidP="0065758F">
      <w:pPr>
        <w:pStyle w:val="paragraph"/>
      </w:pPr>
      <w:r w:rsidRPr="0076312E">
        <w:tab/>
        <w:t>(a)</w:t>
      </w:r>
      <w:r w:rsidRPr="0076312E">
        <w:tab/>
        <w:t>a notification under subregulation</w:t>
      </w:r>
      <w:r w:rsidR="0076312E">
        <w:t> </w:t>
      </w:r>
      <w:r w:rsidRPr="0076312E">
        <w:t xml:space="preserve">17A.16(1), 17A.25(2) or </w:t>
      </w:r>
      <w:r w:rsidR="000D41ED" w:rsidRPr="0076312E">
        <w:t>17A.32(2)</w:t>
      </w:r>
      <w:r w:rsidRPr="0076312E">
        <w:t>; or</w:t>
      </w:r>
    </w:p>
    <w:p w:rsidR="001950FB" w:rsidRPr="0076312E" w:rsidRDefault="001950FB" w:rsidP="0065758F">
      <w:pPr>
        <w:pStyle w:val="paragraph"/>
      </w:pPr>
      <w:r w:rsidRPr="0076312E">
        <w:tab/>
        <w:t>(b)</w:t>
      </w:r>
      <w:r w:rsidRPr="0076312E">
        <w:tab/>
        <w:t>a notification of the possibility that oppositions may be filed after the 18</w:t>
      </w:r>
      <w:r w:rsidR="0076312E">
        <w:noBreakHyphen/>
      </w:r>
      <w:r w:rsidRPr="0076312E">
        <w:t>month period;</w:t>
      </w:r>
    </w:p>
    <w:p w:rsidR="001950FB" w:rsidRPr="0076312E" w:rsidRDefault="001950FB" w:rsidP="0065758F">
      <w:pPr>
        <w:pStyle w:val="subsection2"/>
      </w:pPr>
      <w:r w:rsidRPr="0076312E">
        <w:t>in respect of the IRDA, the trade mark that is the subject of the IRDA becomes a protected international trade mark at the end of the 18</w:t>
      </w:r>
      <w:r w:rsidR="0076312E">
        <w:noBreakHyphen/>
      </w:r>
      <w:r w:rsidRPr="0076312E">
        <w:t>month period.</w:t>
      </w:r>
    </w:p>
    <w:p w:rsidR="001950FB" w:rsidRPr="0076312E" w:rsidRDefault="001950FB" w:rsidP="0065758F">
      <w:pPr>
        <w:pStyle w:val="subsection"/>
      </w:pPr>
      <w:r w:rsidRPr="0076312E">
        <w:tab/>
        <w:t>(6)</w:t>
      </w:r>
      <w:r w:rsidRPr="0076312E">
        <w:tab/>
        <w:t>If:</w:t>
      </w:r>
    </w:p>
    <w:p w:rsidR="001950FB" w:rsidRPr="0076312E" w:rsidRDefault="001950FB" w:rsidP="0065758F">
      <w:pPr>
        <w:pStyle w:val="paragraph"/>
      </w:pPr>
      <w:r w:rsidRPr="0076312E">
        <w:tab/>
        <w:t>(a)</w:t>
      </w:r>
      <w:r w:rsidRPr="0076312E">
        <w:tab/>
        <w:t>within 18 months after the Registrar was notified of an IRDA, the International Bureau receives notification of the possibility that oppositions may be filed after the 18</w:t>
      </w:r>
      <w:r w:rsidR="0076312E">
        <w:noBreakHyphen/>
      </w:r>
      <w:r w:rsidRPr="0076312E">
        <w:t>month period; and</w:t>
      </w:r>
    </w:p>
    <w:p w:rsidR="0046332A" w:rsidRPr="0076312E" w:rsidRDefault="0046332A" w:rsidP="0046332A">
      <w:pPr>
        <w:pStyle w:val="paragraph"/>
      </w:pPr>
      <w:r w:rsidRPr="0076312E">
        <w:tab/>
        <w:t>(b)</w:t>
      </w:r>
      <w:r w:rsidRPr="0076312E">
        <w:tab/>
        <w:t>a notice of opposition to the IRDA is filed as mentioned in subregulation</w:t>
      </w:r>
      <w:r w:rsidR="0076312E">
        <w:t> </w:t>
      </w:r>
      <w:r w:rsidRPr="0076312E">
        <w:t>17A.32(1); and</w:t>
      </w:r>
    </w:p>
    <w:p w:rsidR="001950FB" w:rsidRPr="0076312E" w:rsidRDefault="001950FB" w:rsidP="0065758F">
      <w:pPr>
        <w:pStyle w:val="paragraph"/>
      </w:pPr>
      <w:r w:rsidRPr="0076312E">
        <w:tab/>
        <w:t>(c)</w:t>
      </w:r>
      <w:r w:rsidRPr="0076312E">
        <w:tab/>
        <w:t xml:space="preserve">the International Bureau does not receive notification under </w:t>
      </w:r>
      <w:r w:rsidR="0046332A" w:rsidRPr="0076312E">
        <w:t>subregulation</w:t>
      </w:r>
      <w:r w:rsidR="0076312E">
        <w:t> </w:t>
      </w:r>
      <w:r w:rsidR="0046332A" w:rsidRPr="0076312E">
        <w:t>17A.32(2)</w:t>
      </w:r>
      <w:r w:rsidRPr="0076312E">
        <w:t xml:space="preserve"> within 7 months after the opposition period begins;</w:t>
      </w:r>
    </w:p>
    <w:p w:rsidR="001950FB" w:rsidRPr="0076312E" w:rsidRDefault="001950FB" w:rsidP="0065758F">
      <w:pPr>
        <w:pStyle w:val="subsection2"/>
      </w:pPr>
      <w:r w:rsidRPr="0076312E">
        <w:t>the trade mark that is the subject of the IRDA becomes a protected international trade mark at the end of the 7</w:t>
      </w:r>
      <w:r w:rsidR="0076312E">
        <w:noBreakHyphen/>
      </w:r>
      <w:r w:rsidRPr="0076312E">
        <w:t>month period.</w:t>
      </w:r>
    </w:p>
    <w:p w:rsidR="001950FB" w:rsidRPr="0076312E" w:rsidRDefault="001950FB" w:rsidP="0065758F">
      <w:pPr>
        <w:pStyle w:val="ActHead5"/>
      </w:pPr>
      <w:bookmarkStart w:id="241" w:name="_Toc43364321"/>
      <w:r w:rsidRPr="0076312E">
        <w:rPr>
          <w:rStyle w:val="CharSectno"/>
        </w:rPr>
        <w:t>17A.37</w:t>
      </w:r>
      <w:r w:rsidR="0065758F" w:rsidRPr="0076312E">
        <w:t xml:space="preserve">  </w:t>
      </w:r>
      <w:r w:rsidRPr="0076312E">
        <w:t>Notice that trade mark is a protected international trade mark</w:t>
      </w:r>
      <w:bookmarkEnd w:id="241"/>
    </w:p>
    <w:p w:rsidR="001950FB" w:rsidRPr="0076312E" w:rsidRDefault="001950FB" w:rsidP="0065758F">
      <w:pPr>
        <w:pStyle w:val="subsection"/>
      </w:pPr>
      <w:r w:rsidRPr="0076312E">
        <w:tab/>
        <w:t>(1)</w:t>
      </w:r>
      <w:r w:rsidRPr="0076312E">
        <w:tab/>
        <w:t>If a trade mark becomes a protected international trade mark, the Registrar must:</w:t>
      </w:r>
    </w:p>
    <w:p w:rsidR="001950FB" w:rsidRPr="0076312E" w:rsidRDefault="001950FB" w:rsidP="0065758F">
      <w:pPr>
        <w:pStyle w:val="paragraph"/>
      </w:pPr>
      <w:r w:rsidRPr="0076312E">
        <w:tab/>
        <w:t>(a)</w:t>
      </w:r>
      <w:r w:rsidRPr="0076312E">
        <w:tab/>
        <w:t xml:space="preserve">notify that fact in the </w:t>
      </w:r>
      <w:r w:rsidRPr="0076312E">
        <w:rPr>
          <w:i/>
        </w:rPr>
        <w:t>Official Journal</w:t>
      </w:r>
      <w:r w:rsidRPr="0076312E">
        <w:t>; and</w:t>
      </w:r>
    </w:p>
    <w:p w:rsidR="001950FB" w:rsidRPr="0076312E" w:rsidRDefault="001950FB" w:rsidP="0065758F">
      <w:pPr>
        <w:pStyle w:val="paragraph"/>
      </w:pPr>
      <w:r w:rsidRPr="0076312E">
        <w:tab/>
        <w:t>(b)</w:t>
      </w:r>
      <w:r w:rsidRPr="0076312E">
        <w:tab/>
        <w:t>record that fact in the Record of International Registrations.</w:t>
      </w:r>
    </w:p>
    <w:p w:rsidR="001950FB" w:rsidRPr="0076312E" w:rsidRDefault="001950FB" w:rsidP="0065758F">
      <w:pPr>
        <w:pStyle w:val="subsection"/>
      </w:pPr>
      <w:r w:rsidRPr="0076312E">
        <w:tab/>
        <w:t>(2)</w:t>
      </w:r>
      <w:r w:rsidRPr="0076312E">
        <w:tab/>
        <w:t>The notice and record must include particulars of the conditions (if any) and the limitation</w:t>
      </w:r>
      <w:r w:rsidR="00DA2AC4" w:rsidRPr="0076312E">
        <w:t>s (</w:t>
      </w:r>
      <w:r w:rsidRPr="0076312E">
        <w:t>if any) to which the protection is subject.</w:t>
      </w:r>
    </w:p>
    <w:p w:rsidR="001950FB" w:rsidRPr="0076312E" w:rsidRDefault="001950FB" w:rsidP="0065758F">
      <w:pPr>
        <w:pStyle w:val="subsection"/>
      </w:pPr>
      <w:r w:rsidRPr="0076312E">
        <w:tab/>
        <w:t>(3)</w:t>
      </w:r>
      <w:r w:rsidRPr="0076312E">
        <w:tab/>
        <w:t>As soon as practicable after receiving notice that a trade mark is a protected international trade mark, the holder must notify the Registrar, in writing, of the holder’s address for service in Australia</w:t>
      </w:r>
      <w:r w:rsidR="00231EB2" w:rsidRPr="0076312E">
        <w:t xml:space="preserve"> or New Zealand</w:t>
      </w:r>
      <w:r w:rsidRPr="0076312E">
        <w:t>.</w:t>
      </w:r>
    </w:p>
    <w:p w:rsidR="001950FB" w:rsidRPr="0076312E" w:rsidRDefault="001950FB" w:rsidP="0065758F">
      <w:pPr>
        <w:pStyle w:val="ActHead5"/>
      </w:pPr>
      <w:bookmarkStart w:id="242" w:name="_Toc43364322"/>
      <w:r w:rsidRPr="0076312E">
        <w:rPr>
          <w:rStyle w:val="CharSectno"/>
        </w:rPr>
        <w:t>17A.38</w:t>
      </w:r>
      <w:r w:rsidR="0065758F" w:rsidRPr="0076312E">
        <w:t xml:space="preserve">  </w:t>
      </w:r>
      <w:r w:rsidRPr="0076312E">
        <w:t>Disclaimer</w:t>
      </w:r>
      <w:bookmarkEnd w:id="242"/>
    </w:p>
    <w:p w:rsidR="001950FB" w:rsidRPr="0076312E" w:rsidRDefault="001950FB" w:rsidP="0065758F">
      <w:pPr>
        <w:pStyle w:val="subsection"/>
      </w:pPr>
      <w:r w:rsidRPr="0076312E">
        <w:tab/>
        <w:t>(1)</w:t>
      </w:r>
      <w:r w:rsidRPr="0076312E">
        <w:tab/>
        <w:t>The holder of an IRDA or a protected international trade mark may, by notice in writing given to the Registrar, disclaim any exclusive right to use, or authorise the use of, a specified part of the relevant trade mark.</w:t>
      </w:r>
    </w:p>
    <w:p w:rsidR="001950FB" w:rsidRPr="0076312E" w:rsidRDefault="001950FB" w:rsidP="0065758F">
      <w:pPr>
        <w:pStyle w:val="subsection"/>
      </w:pPr>
      <w:r w:rsidRPr="0076312E">
        <w:tab/>
        <w:t>(1A)</w:t>
      </w:r>
      <w:r w:rsidRPr="0076312E">
        <w:tab/>
        <w:t>A notice mentioned in subregulation</w:t>
      </w:r>
      <w:r w:rsidR="00440FE1" w:rsidRPr="0076312E">
        <w:t> </w:t>
      </w:r>
      <w:r w:rsidRPr="0076312E">
        <w:t>(1) may be:</w:t>
      </w:r>
    </w:p>
    <w:p w:rsidR="001950FB" w:rsidRPr="0076312E" w:rsidRDefault="001950FB" w:rsidP="0065758F">
      <w:pPr>
        <w:pStyle w:val="paragraph"/>
      </w:pPr>
      <w:r w:rsidRPr="0076312E">
        <w:tab/>
        <w:t>(a)</w:t>
      </w:r>
      <w:r w:rsidRPr="0076312E">
        <w:tab/>
        <w:t>given to the Registrar by the holder of the IRDA; or</w:t>
      </w:r>
    </w:p>
    <w:p w:rsidR="001950FB" w:rsidRPr="0076312E" w:rsidRDefault="001950FB" w:rsidP="0065758F">
      <w:pPr>
        <w:pStyle w:val="paragraph"/>
      </w:pPr>
      <w:r w:rsidRPr="0076312E">
        <w:tab/>
        <w:t>(b)</w:t>
      </w:r>
      <w:r w:rsidRPr="0076312E">
        <w:tab/>
        <w:t>passed on to the Registrar by the International Bureau as part of an international application.</w:t>
      </w:r>
    </w:p>
    <w:p w:rsidR="001950FB" w:rsidRPr="0076312E" w:rsidRDefault="001950FB" w:rsidP="0065758F">
      <w:pPr>
        <w:pStyle w:val="subsection"/>
      </w:pPr>
      <w:r w:rsidRPr="0076312E">
        <w:tab/>
        <w:t>(2)</w:t>
      </w:r>
      <w:r w:rsidRPr="0076312E">
        <w:tab/>
        <w:t xml:space="preserve">The disclaimer affects only the rights given under this </w:t>
      </w:r>
      <w:r w:rsidR="0065758F" w:rsidRPr="0076312E">
        <w:t>Part</w:t>
      </w:r>
      <w:r w:rsidR="00DA2AC4" w:rsidRPr="0076312E">
        <w:t xml:space="preserve"> </w:t>
      </w:r>
      <w:r w:rsidRPr="0076312E">
        <w:t>to the holder when protection is extended to the trade mark.</w:t>
      </w:r>
    </w:p>
    <w:p w:rsidR="001950FB" w:rsidRPr="0076312E" w:rsidRDefault="001950FB" w:rsidP="0065758F">
      <w:pPr>
        <w:pStyle w:val="subsection"/>
      </w:pPr>
      <w:r w:rsidRPr="0076312E">
        <w:tab/>
        <w:t>(3)</w:t>
      </w:r>
      <w:r w:rsidRPr="0076312E">
        <w:tab/>
        <w:t>The Registrar must, on extending protection to the trade mark or on receiving notice of the disclaimer (whichever is later), record in the Record of International Registrations the particulars of the disclaimer.</w:t>
      </w:r>
    </w:p>
    <w:p w:rsidR="001950FB" w:rsidRPr="0076312E" w:rsidRDefault="001950FB" w:rsidP="0065758F">
      <w:pPr>
        <w:pStyle w:val="subsection"/>
      </w:pPr>
      <w:r w:rsidRPr="0076312E">
        <w:tab/>
        <w:t>(4)</w:t>
      </w:r>
      <w:r w:rsidRPr="0076312E">
        <w:tab/>
        <w:t>A disclaimer properly made cannot be revoked.</w:t>
      </w:r>
    </w:p>
    <w:p w:rsidR="001950FB" w:rsidRPr="0076312E" w:rsidRDefault="0065758F" w:rsidP="0065758F">
      <w:pPr>
        <w:pStyle w:val="ActHead3"/>
        <w:pageBreakBefore/>
      </w:pPr>
      <w:bookmarkStart w:id="243" w:name="_Toc43364323"/>
      <w:r w:rsidRPr="0076312E">
        <w:rPr>
          <w:rStyle w:val="CharDivNo"/>
        </w:rPr>
        <w:t>Division</w:t>
      </w:r>
      <w:r w:rsidR="0076312E" w:rsidRPr="0076312E">
        <w:rPr>
          <w:rStyle w:val="CharDivNo"/>
        </w:rPr>
        <w:t> </w:t>
      </w:r>
      <w:r w:rsidR="001950FB" w:rsidRPr="0076312E">
        <w:rPr>
          <w:rStyle w:val="CharDivNo"/>
        </w:rPr>
        <w:t>4</w:t>
      </w:r>
      <w:r w:rsidRPr="0076312E">
        <w:t>—</w:t>
      </w:r>
      <w:r w:rsidR="001950FB" w:rsidRPr="0076312E">
        <w:rPr>
          <w:rStyle w:val="CharDivText"/>
        </w:rPr>
        <w:t>Protected international trade marks</w:t>
      </w:r>
      <w:r w:rsidRPr="0076312E">
        <w:rPr>
          <w:rStyle w:val="CharDivText"/>
        </w:rPr>
        <w:t>—</w:t>
      </w:r>
      <w:r w:rsidR="001950FB" w:rsidRPr="0076312E">
        <w:rPr>
          <w:rStyle w:val="CharDivText"/>
        </w:rPr>
        <w:t>rights and protection</w:t>
      </w:r>
      <w:bookmarkEnd w:id="243"/>
    </w:p>
    <w:p w:rsidR="001950FB" w:rsidRPr="0076312E" w:rsidRDefault="001950FB" w:rsidP="0065758F">
      <w:pPr>
        <w:pStyle w:val="ActHead5"/>
      </w:pPr>
      <w:bookmarkStart w:id="244" w:name="_Toc43364324"/>
      <w:r w:rsidRPr="0076312E">
        <w:rPr>
          <w:rStyle w:val="CharSectno"/>
        </w:rPr>
        <w:t>17A.39</w:t>
      </w:r>
      <w:r w:rsidR="0065758F" w:rsidRPr="0076312E">
        <w:t xml:space="preserve">  </w:t>
      </w:r>
      <w:r w:rsidRPr="0076312E">
        <w:t>Rights given to, and protection of, protected international trade marks</w:t>
      </w:r>
      <w:bookmarkEnd w:id="244"/>
    </w:p>
    <w:p w:rsidR="001950FB" w:rsidRPr="0076312E" w:rsidRDefault="001950FB" w:rsidP="0065758F">
      <w:pPr>
        <w:pStyle w:val="subsection"/>
      </w:pPr>
      <w:r w:rsidRPr="0076312E">
        <w:tab/>
        <w:t>(1)</w:t>
      </w:r>
      <w:r w:rsidRPr="0076312E">
        <w:tab/>
        <w:t xml:space="preserve">Subject to this Part, </w:t>
      </w:r>
      <w:r w:rsidR="0046332A" w:rsidRPr="0076312E">
        <w:t>sections</w:t>
      </w:r>
      <w:r w:rsidR="0076312E">
        <w:t> </w:t>
      </w:r>
      <w:r w:rsidR="0046332A" w:rsidRPr="0076312E">
        <w:t>20 to 26 of the Act and Parts</w:t>
      </w:r>
      <w:r w:rsidR="0076312E">
        <w:t> </w:t>
      </w:r>
      <w:r w:rsidR="0046332A" w:rsidRPr="0076312E">
        <w:t>12, 13 and 14 of the Act (except section</w:t>
      </w:r>
      <w:r w:rsidR="0076312E">
        <w:t> </w:t>
      </w:r>
      <w:r w:rsidR="0046332A" w:rsidRPr="0076312E">
        <w:t>128 of the Act)</w:t>
      </w:r>
      <w:r w:rsidRPr="0076312E">
        <w:t xml:space="preserve"> and regulations</w:t>
      </w:r>
      <w:r w:rsidR="0076312E">
        <w:t> </w:t>
      </w:r>
      <w:r w:rsidRPr="0076312E">
        <w:t>3.2, 13.1, 13.2</w:t>
      </w:r>
      <w:r w:rsidR="003F27A0" w:rsidRPr="0076312E">
        <w:t xml:space="preserve"> and 13.3</w:t>
      </w:r>
      <w:r w:rsidRPr="0076312E">
        <w:t xml:space="preserve"> apply in relation to a protected international trade mark.</w:t>
      </w:r>
    </w:p>
    <w:p w:rsidR="001950FB" w:rsidRPr="0076312E" w:rsidRDefault="001950FB" w:rsidP="0065758F">
      <w:pPr>
        <w:pStyle w:val="subsection"/>
      </w:pPr>
      <w:r w:rsidRPr="0076312E">
        <w:tab/>
        <w:t>(2)</w:t>
      </w:r>
      <w:r w:rsidRPr="0076312E">
        <w:tab/>
        <w:t>For that application, a reference in those sections, Parts or regulations:</w:t>
      </w:r>
    </w:p>
    <w:p w:rsidR="001950FB" w:rsidRPr="0076312E" w:rsidRDefault="001950FB" w:rsidP="0065758F">
      <w:pPr>
        <w:pStyle w:val="paragraph"/>
      </w:pPr>
      <w:r w:rsidRPr="0076312E">
        <w:tab/>
        <w:t>(a)</w:t>
      </w:r>
      <w:r w:rsidRPr="0076312E">
        <w:tab/>
        <w:t>to a registered trade mark or a trade mark that is registered is taken to be a reference to the protected international trade mark or a trade mark that is a protected international trade mark; and</w:t>
      </w:r>
    </w:p>
    <w:p w:rsidR="001950FB" w:rsidRPr="0076312E" w:rsidRDefault="001950FB" w:rsidP="0065758F">
      <w:pPr>
        <w:pStyle w:val="paragraph"/>
      </w:pPr>
      <w:r w:rsidRPr="0076312E">
        <w:tab/>
        <w:t>(b)</w:t>
      </w:r>
      <w:r w:rsidRPr="0076312E">
        <w:tab/>
        <w:t>to a registered owner of a trade mark is taken to be a reference to the holder of the protected international trade mark; and</w:t>
      </w:r>
    </w:p>
    <w:p w:rsidR="001950FB" w:rsidRPr="0076312E" w:rsidRDefault="001950FB" w:rsidP="0065758F">
      <w:pPr>
        <w:pStyle w:val="paragraph"/>
      </w:pPr>
      <w:r w:rsidRPr="0076312E">
        <w:tab/>
        <w:t>(c)</w:t>
      </w:r>
      <w:r w:rsidRPr="0076312E">
        <w:tab/>
        <w:t>to goods or services in respect of which a trade mark is registered is taken to be a reference to goods or services covered by the protected international trade mark; and</w:t>
      </w:r>
    </w:p>
    <w:p w:rsidR="001950FB" w:rsidRPr="0076312E" w:rsidRDefault="001950FB" w:rsidP="0065758F">
      <w:pPr>
        <w:pStyle w:val="paragraph"/>
      </w:pPr>
      <w:r w:rsidRPr="0076312E">
        <w:tab/>
        <w:t>(d)</w:t>
      </w:r>
      <w:r w:rsidRPr="0076312E">
        <w:tab/>
        <w:t>to the date of registration of a trade mark is taken to be a reference to the date of effect of the protection of the trade mark; and</w:t>
      </w:r>
    </w:p>
    <w:p w:rsidR="001950FB" w:rsidRPr="0076312E" w:rsidRDefault="001950FB" w:rsidP="0065758F">
      <w:pPr>
        <w:pStyle w:val="paragraph"/>
      </w:pPr>
      <w:r w:rsidRPr="0076312E">
        <w:tab/>
        <w:t>(e)</w:t>
      </w:r>
      <w:r w:rsidRPr="0076312E">
        <w:tab/>
        <w:t>to the Register is taken to be a reference to the Record of International Registrations; and</w:t>
      </w:r>
    </w:p>
    <w:p w:rsidR="001950FB" w:rsidRPr="0076312E" w:rsidRDefault="001950FB" w:rsidP="0065758F">
      <w:pPr>
        <w:pStyle w:val="paragraph"/>
      </w:pPr>
      <w:r w:rsidRPr="0076312E">
        <w:tab/>
        <w:t>(f)</w:t>
      </w:r>
      <w:r w:rsidRPr="0076312E">
        <w:tab/>
        <w:t>to a trade mark the registration of which has ceased is taken to be a reference to a protected international trade mark in relation to which the extension of protection in Australia has ceased.</w:t>
      </w:r>
    </w:p>
    <w:p w:rsidR="001950FB" w:rsidRPr="0076312E" w:rsidRDefault="0065758F" w:rsidP="0065758F">
      <w:pPr>
        <w:pStyle w:val="notetext"/>
      </w:pPr>
      <w:r w:rsidRPr="0076312E">
        <w:t>Note:</w:t>
      </w:r>
      <w:r w:rsidRPr="0076312E">
        <w:tab/>
      </w:r>
      <w:r w:rsidR="001950FB" w:rsidRPr="0076312E">
        <w:t>See regulation</w:t>
      </w:r>
      <w:r w:rsidR="0076312E">
        <w:t> </w:t>
      </w:r>
      <w:r w:rsidR="001950FB" w:rsidRPr="0076312E">
        <w:t xml:space="preserve">17A.4 for the meaning of </w:t>
      </w:r>
      <w:r w:rsidR="001950FB" w:rsidRPr="0076312E">
        <w:rPr>
          <w:b/>
          <w:i/>
        </w:rPr>
        <w:t>date of effect</w:t>
      </w:r>
      <w:r w:rsidR="001950FB" w:rsidRPr="0076312E">
        <w:t>.</w:t>
      </w:r>
    </w:p>
    <w:p w:rsidR="001950FB" w:rsidRPr="0076312E" w:rsidRDefault="001950FB" w:rsidP="0065758F">
      <w:pPr>
        <w:pStyle w:val="subsection"/>
      </w:pPr>
      <w:r w:rsidRPr="0076312E">
        <w:tab/>
        <w:t>(3)</w:t>
      </w:r>
      <w:r w:rsidRPr="0076312E">
        <w:tab/>
        <w:t>Also for that application:</w:t>
      </w:r>
    </w:p>
    <w:p w:rsidR="001950FB" w:rsidRPr="0076312E" w:rsidRDefault="001950FB" w:rsidP="0065758F">
      <w:pPr>
        <w:pStyle w:val="paragraph"/>
      </w:pPr>
      <w:r w:rsidRPr="0076312E">
        <w:tab/>
        <w:t>(a)</w:t>
      </w:r>
      <w:r w:rsidRPr="0076312E">
        <w:tab/>
        <w:t>the reference in paragraph</w:t>
      </w:r>
      <w:r w:rsidR="0076312E">
        <w:t> </w:t>
      </w:r>
      <w:r w:rsidRPr="0076312E">
        <w:t>127(b)</w:t>
      </w:r>
      <w:r w:rsidR="0046332A" w:rsidRPr="0076312E">
        <w:t xml:space="preserve"> of the Act</w:t>
      </w:r>
      <w:r w:rsidRPr="0076312E">
        <w:t xml:space="preserve"> to a defendant having applied under subsection</w:t>
      </w:r>
      <w:r w:rsidR="0076312E">
        <w:t> </w:t>
      </w:r>
      <w:r w:rsidRPr="0076312E">
        <w:t xml:space="preserve">92(3) for an order directing the Registrar to remove a trade mark from the Register is taken to be a reference to the defendant having applied under </w:t>
      </w:r>
      <w:r w:rsidR="0046332A" w:rsidRPr="0076312E">
        <w:t>subregulation</w:t>
      </w:r>
      <w:r w:rsidR="0076312E">
        <w:t> </w:t>
      </w:r>
      <w:r w:rsidR="0046332A" w:rsidRPr="0076312E">
        <w:t>17A.48C(3)</w:t>
      </w:r>
      <w:r w:rsidRPr="0076312E">
        <w:t xml:space="preserve"> for an order directing the Registrar to cease protection; and</w:t>
      </w:r>
    </w:p>
    <w:p w:rsidR="001950FB" w:rsidRPr="0076312E" w:rsidRDefault="001950FB" w:rsidP="0065758F">
      <w:pPr>
        <w:pStyle w:val="paragraph"/>
      </w:pPr>
      <w:r w:rsidRPr="0076312E">
        <w:tab/>
        <w:t>(b)</w:t>
      </w:r>
      <w:r w:rsidRPr="0076312E">
        <w:tab/>
        <w:t>the reference in paragraph</w:t>
      </w:r>
      <w:r w:rsidR="0076312E">
        <w:t> </w:t>
      </w:r>
      <w:r w:rsidRPr="0076312E">
        <w:t>129(1</w:t>
      </w:r>
      <w:r w:rsidR="0065758F" w:rsidRPr="0076312E">
        <w:t>)(</w:t>
      </w:r>
      <w:r w:rsidRPr="0076312E">
        <w:t>b)</w:t>
      </w:r>
      <w:r w:rsidR="0046332A" w:rsidRPr="0076312E">
        <w:t xml:space="preserve"> of the Act</w:t>
      </w:r>
      <w:r w:rsidRPr="0076312E">
        <w:t xml:space="preserve"> to a trade mark alleged to be registered is taken to be a reference to a trade mark alleged to be a protected international trade mark; and</w:t>
      </w:r>
    </w:p>
    <w:p w:rsidR="001950FB" w:rsidRPr="0076312E" w:rsidRDefault="001950FB" w:rsidP="0065758F">
      <w:pPr>
        <w:pStyle w:val="paragraph"/>
      </w:pPr>
      <w:r w:rsidRPr="0076312E">
        <w:tab/>
        <w:t>(c)</w:t>
      </w:r>
      <w:r w:rsidRPr="0076312E">
        <w:tab/>
        <w:t>the reference in regulation</w:t>
      </w:r>
      <w:r w:rsidR="0076312E">
        <w:t> </w:t>
      </w:r>
      <w:r w:rsidRPr="0076312E">
        <w:t>13.1 to the particulars of registration of the registered trade mark is taken to be a reference to the particulars of the protected international trade mark recorded in the Record of International Registrations.</w:t>
      </w:r>
    </w:p>
    <w:p w:rsidR="001950FB" w:rsidRPr="0076312E" w:rsidRDefault="001950FB" w:rsidP="0065758F">
      <w:pPr>
        <w:pStyle w:val="ActHead5"/>
      </w:pPr>
      <w:bookmarkStart w:id="245" w:name="_Toc43364325"/>
      <w:r w:rsidRPr="0076312E">
        <w:rPr>
          <w:rStyle w:val="CharSectno"/>
        </w:rPr>
        <w:t>17A.40</w:t>
      </w:r>
      <w:r w:rsidR="0065758F" w:rsidRPr="0076312E">
        <w:t xml:space="preserve">  </w:t>
      </w:r>
      <w:r w:rsidRPr="0076312E">
        <w:t>Circumstances in which action may not be brought</w:t>
      </w:r>
      <w:bookmarkEnd w:id="245"/>
    </w:p>
    <w:p w:rsidR="001950FB" w:rsidRPr="0076312E" w:rsidRDefault="001950FB" w:rsidP="0065758F">
      <w:pPr>
        <w:pStyle w:val="subsection"/>
      </w:pPr>
      <w:r w:rsidRPr="0076312E">
        <w:tab/>
      </w:r>
      <w:r w:rsidRPr="0076312E">
        <w:tab/>
        <w:t>If the international registration of a trade mark is renewed within 6 months after it has expired, an action may not be brought in respect of an act that:</w:t>
      </w:r>
    </w:p>
    <w:p w:rsidR="001950FB" w:rsidRPr="0076312E" w:rsidRDefault="001950FB" w:rsidP="0065758F">
      <w:pPr>
        <w:pStyle w:val="paragraph"/>
      </w:pPr>
      <w:r w:rsidRPr="0076312E">
        <w:tab/>
        <w:t>(a)</w:t>
      </w:r>
      <w:r w:rsidRPr="0076312E">
        <w:tab/>
        <w:t>infringed the trade mark; and</w:t>
      </w:r>
    </w:p>
    <w:p w:rsidR="001950FB" w:rsidRPr="0076312E" w:rsidRDefault="001950FB" w:rsidP="0065758F">
      <w:pPr>
        <w:pStyle w:val="paragraph"/>
      </w:pPr>
      <w:r w:rsidRPr="0076312E">
        <w:tab/>
        <w:t>(b)</w:t>
      </w:r>
      <w:r w:rsidRPr="0076312E">
        <w:tab/>
        <w:t>was done after the international registration had expired and before it was renewed.</w:t>
      </w:r>
    </w:p>
    <w:p w:rsidR="001950FB" w:rsidRPr="0076312E" w:rsidRDefault="0065758F" w:rsidP="0065758F">
      <w:pPr>
        <w:pStyle w:val="notetext"/>
      </w:pPr>
      <w:r w:rsidRPr="0076312E">
        <w:t>Note:</w:t>
      </w:r>
      <w:r w:rsidRPr="0076312E">
        <w:tab/>
      </w:r>
      <w:r w:rsidR="001950FB" w:rsidRPr="0076312E">
        <w:t>Article 7(4) of the Protocol provides for a 6</w:t>
      </w:r>
      <w:r w:rsidR="0076312E">
        <w:noBreakHyphen/>
      </w:r>
      <w:r w:rsidR="001950FB" w:rsidRPr="0076312E">
        <w:t>month period of grace for renewal of international registration.</w:t>
      </w:r>
    </w:p>
    <w:p w:rsidR="001950FB" w:rsidRPr="0076312E" w:rsidRDefault="0065758F" w:rsidP="0065758F">
      <w:pPr>
        <w:pStyle w:val="ActHead3"/>
        <w:pageBreakBefore/>
      </w:pPr>
      <w:bookmarkStart w:id="246" w:name="_Toc43364326"/>
      <w:r w:rsidRPr="0076312E">
        <w:rPr>
          <w:rStyle w:val="CharDivNo"/>
        </w:rPr>
        <w:t>Division</w:t>
      </w:r>
      <w:r w:rsidR="0076312E" w:rsidRPr="0076312E">
        <w:rPr>
          <w:rStyle w:val="CharDivNo"/>
        </w:rPr>
        <w:t> </w:t>
      </w:r>
      <w:r w:rsidR="001950FB" w:rsidRPr="0076312E">
        <w:rPr>
          <w:rStyle w:val="CharDivNo"/>
        </w:rPr>
        <w:t>5</w:t>
      </w:r>
      <w:r w:rsidRPr="0076312E">
        <w:t>—</w:t>
      </w:r>
      <w:r w:rsidR="001950FB" w:rsidRPr="0076312E">
        <w:rPr>
          <w:rStyle w:val="CharDivText"/>
        </w:rPr>
        <w:t>Protected international trade marks</w:t>
      </w:r>
      <w:r w:rsidRPr="0076312E">
        <w:rPr>
          <w:rStyle w:val="CharDivText"/>
        </w:rPr>
        <w:t>—</w:t>
      </w:r>
      <w:r w:rsidR="001950FB" w:rsidRPr="0076312E">
        <w:rPr>
          <w:rStyle w:val="CharDivText"/>
        </w:rPr>
        <w:t>amendment or cessation of protection</w:t>
      </w:r>
      <w:bookmarkEnd w:id="246"/>
    </w:p>
    <w:p w:rsidR="001950FB" w:rsidRPr="0076312E" w:rsidRDefault="0065758F" w:rsidP="0065758F">
      <w:pPr>
        <w:pStyle w:val="ActHead4"/>
      </w:pPr>
      <w:bookmarkStart w:id="247" w:name="_Toc43364327"/>
      <w:r w:rsidRPr="0076312E">
        <w:rPr>
          <w:rStyle w:val="CharSubdNo"/>
        </w:rPr>
        <w:t>Subdivision</w:t>
      </w:r>
      <w:r w:rsidR="0076312E" w:rsidRPr="0076312E">
        <w:rPr>
          <w:rStyle w:val="CharSubdNo"/>
        </w:rPr>
        <w:t> </w:t>
      </w:r>
      <w:r w:rsidR="001950FB" w:rsidRPr="0076312E">
        <w:rPr>
          <w:rStyle w:val="CharSubdNo"/>
        </w:rPr>
        <w:t>1</w:t>
      </w:r>
      <w:r w:rsidRPr="0076312E">
        <w:t>—</w:t>
      </w:r>
      <w:r w:rsidR="001950FB" w:rsidRPr="0076312E">
        <w:rPr>
          <w:rStyle w:val="CharSubdText"/>
        </w:rPr>
        <w:t>Amendment or cessation of protection because of cancellation, limitation or non</w:t>
      </w:r>
      <w:r w:rsidR="0076312E" w:rsidRPr="0076312E">
        <w:rPr>
          <w:rStyle w:val="CharSubdText"/>
        </w:rPr>
        <w:noBreakHyphen/>
      </w:r>
      <w:r w:rsidR="001950FB" w:rsidRPr="0076312E">
        <w:rPr>
          <w:rStyle w:val="CharSubdText"/>
        </w:rPr>
        <w:t>renewal of international registration</w:t>
      </w:r>
      <w:bookmarkEnd w:id="247"/>
    </w:p>
    <w:p w:rsidR="001950FB" w:rsidRPr="0076312E" w:rsidRDefault="001950FB" w:rsidP="0065758F">
      <w:pPr>
        <w:pStyle w:val="ActHead5"/>
      </w:pPr>
      <w:bookmarkStart w:id="248" w:name="_Toc43364328"/>
      <w:r w:rsidRPr="0076312E">
        <w:rPr>
          <w:rStyle w:val="CharSectno"/>
        </w:rPr>
        <w:t>17A.41</w:t>
      </w:r>
      <w:r w:rsidR="0065758F" w:rsidRPr="0076312E">
        <w:t xml:space="preserve">  </w:t>
      </w:r>
      <w:r w:rsidRPr="0076312E">
        <w:t>Cancellation of international registration</w:t>
      </w:r>
      <w:bookmarkEnd w:id="248"/>
    </w:p>
    <w:p w:rsidR="001950FB" w:rsidRPr="0076312E" w:rsidRDefault="001950FB" w:rsidP="0065758F">
      <w:pPr>
        <w:pStyle w:val="subsection"/>
      </w:pPr>
      <w:r w:rsidRPr="0076312E">
        <w:tab/>
      </w:r>
      <w:r w:rsidRPr="0076312E">
        <w:tab/>
        <w:t>If the International Bureau cancels, in whole or in part, the international registration of a trade mark that is a protected international trade mark, the trade mark ceases to be a protected international trade mark, to the extent of the cancellation, when the international registration is cancelled.</w:t>
      </w:r>
    </w:p>
    <w:p w:rsidR="001950FB" w:rsidRPr="0076312E" w:rsidRDefault="001950FB" w:rsidP="0065758F">
      <w:pPr>
        <w:pStyle w:val="ActHead5"/>
      </w:pPr>
      <w:bookmarkStart w:id="249" w:name="_Toc43364329"/>
      <w:r w:rsidRPr="0076312E">
        <w:rPr>
          <w:rStyle w:val="CharSectno"/>
        </w:rPr>
        <w:t>17A.41A</w:t>
      </w:r>
      <w:r w:rsidR="0065758F" w:rsidRPr="0076312E">
        <w:t xml:space="preserve">  </w:t>
      </w:r>
      <w:r w:rsidRPr="0076312E">
        <w:t>Duties and powers of Registrar</w:t>
      </w:r>
      <w:r w:rsidR="0065758F" w:rsidRPr="0076312E">
        <w:t>—</w:t>
      </w:r>
      <w:r w:rsidRPr="0076312E">
        <w:t>notification of limitation by International Bureau</w:t>
      </w:r>
      <w:bookmarkEnd w:id="249"/>
    </w:p>
    <w:p w:rsidR="001950FB" w:rsidRPr="0076312E" w:rsidRDefault="001950FB" w:rsidP="0065758F">
      <w:pPr>
        <w:pStyle w:val="subsection"/>
      </w:pPr>
      <w:r w:rsidRPr="0076312E">
        <w:tab/>
        <w:t>(1)</w:t>
      </w:r>
      <w:r w:rsidRPr="0076312E">
        <w:tab/>
        <w:t>This regulation applies if the International Bureau notifies the Registrar that a holder of an international registration in respect of a protected international trade mark has placed a limitation on the registration.</w:t>
      </w:r>
    </w:p>
    <w:p w:rsidR="001950FB" w:rsidRPr="0076312E" w:rsidRDefault="001950FB" w:rsidP="0065758F">
      <w:pPr>
        <w:pStyle w:val="subsection"/>
      </w:pPr>
      <w:r w:rsidRPr="0076312E">
        <w:tab/>
        <w:t>(2)</w:t>
      </w:r>
      <w:r w:rsidRPr="0076312E">
        <w:tab/>
        <w:t>Subject to this regulation, a limitation mentioned in subregulation</w:t>
      </w:r>
      <w:r w:rsidR="00440FE1" w:rsidRPr="0076312E">
        <w:t> </w:t>
      </w:r>
      <w:r w:rsidRPr="0076312E">
        <w:t>(1) has effect from the date the limitation was recorded in the International Register in accordance with Rule</w:t>
      </w:r>
      <w:r w:rsidR="0076312E">
        <w:t> </w:t>
      </w:r>
      <w:r w:rsidRPr="0076312E">
        <w:t>27(1) of the Common Regulations.</w:t>
      </w:r>
    </w:p>
    <w:p w:rsidR="001950FB" w:rsidRPr="0076312E" w:rsidRDefault="001950FB" w:rsidP="0065758F">
      <w:pPr>
        <w:pStyle w:val="subsection"/>
      </w:pPr>
      <w:r w:rsidRPr="0076312E">
        <w:tab/>
        <w:t>(3)</w:t>
      </w:r>
      <w:r w:rsidRPr="0076312E">
        <w:tab/>
        <w:t>The Registrar may, within the declaration period declare, under Rule</w:t>
      </w:r>
      <w:r w:rsidR="0076312E">
        <w:t> </w:t>
      </w:r>
      <w:r w:rsidRPr="0076312E">
        <w:t>27(5) of the Common Regulations, that the limitation has:</w:t>
      </w:r>
    </w:p>
    <w:p w:rsidR="001950FB" w:rsidRPr="0076312E" w:rsidRDefault="001950FB" w:rsidP="0065758F">
      <w:pPr>
        <w:pStyle w:val="paragraph"/>
      </w:pPr>
      <w:r w:rsidRPr="0076312E">
        <w:tab/>
        <w:t>(a)</w:t>
      </w:r>
      <w:r w:rsidRPr="0076312E">
        <w:tab/>
        <w:t>no effect on the protected international trade mark; or</w:t>
      </w:r>
    </w:p>
    <w:p w:rsidR="001950FB" w:rsidRPr="0076312E" w:rsidRDefault="001950FB" w:rsidP="0065758F">
      <w:pPr>
        <w:pStyle w:val="paragraph"/>
      </w:pPr>
      <w:r w:rsidRPr="0076312E">
        <w:tab/>
        <w:t>(b)</w:t>
      </w:r>
      <w:r w:rsidRPr="0076312E">
        <w:tab/>
        <w:t>partial effect on the protected international trade mark.</w:t>
      </w:r>
    </w:p>
    <w:p w:rsidR="001950FB" w:rsidRPr="0076312E" w:rsidRDefault="001950FB" w:rsidP="0065758F">
      <w:pPr>
        <w:pStyle w:val="subsection"/>
      </w:pPr>
      <w:r w:rsidRPr="0076312E">
        <w:tab/>
        <w:t>(4)</w:t>
      </w:r>
      <w:r w:rsidRPr="0076312E">
        <w:tab/>
        <w:t>A declaration under subregulation</w:t>
      </w:r>
      <w:r w:rsidR="00440FE1" w:rsidRPr="0076312E">
        <w:t> </w:t>
      </w:r>
      <w:r w:rsidRPr="0076312E">
        <w:t>(3):</w:t>
      </w:r>
    </w:p>
    <w:p w:rsidR="001950FB" w:rsidRPr="0076312E" w:rsidRDefault="001950FB" w:rsidP="0065758F">
      <w:pPr>
        <w:pStyle w:val="paragraph"/>
      </w:pPr>
      <w:r w:rsidRPr="0076312E">
        <w:tab/>
        <w:t>(a)</w:t>
      </w:r>
      <w:r w:rsidRPr="0076312E">
        <w:tab/>
        <w:t>has effect from the date the limitation was recorded in the International Register; and</w:t>
      </w:r>
    </w:p>
    <w:p w:rsidR="001950FB" w:rsidRPr="0076312E" w:rsidRDefault="001950FB" w:rsidP="0065758F">
      <w:pPr>
        <w:pStyle w:val="paragraph"/>
      </w:pPr>
      <w:r w:rsidRPr="0076312E">
        <w:tab/>
        <w:t>(b)</w:t>
      </w:r>
      <w:r w:rsidRPr="0076312E">
        <w:tab/>
        <w:t>is not effective unless the Registrar sends a copy of the declaration to the International Bureau during the declaration period.</w:t>
      </w:r>
    </w:p>
    <w:p w:rsidR="001950FB" w:rsidRPr="0076312E" w:rsidRDefault="001950FB" w:rsidP="0065758F">
      <w:pPr>
        <w:pStyle w:val="subsection"/>
      </w:pPr>
      <w:r w:rsidRPr="0076312E">
        <w:tab/>
        <w:t>(5)</w:t>
      </w:r>
      <w:r w:rsidRPr="0076312E">
        <w:tab/>
        <w:t>On appeal from a declaration of the Registrar under subregulation</w:t>
      </w:r>
      <w:r w:rsidR="00440FE1" w:rsidRPr="0076312E">
        <w:t> </w:t>
      </w:r>
      <w:r w:rsidRPr="0076312E">
        <w:t>(4), a prescribed court may:</w:t>
      </w:r>
    </w:p>
    <w:p w:rsidR="001950FB" w:rsidRPr="0076312E" w:rsidRDefault="001950FB" w:rsidP="0065758F">
      <w:pPr>
        <w:pStyle w:val="paragraph"/>
      </w:pPr>
      <w:r w:rsidRPr="0076312E">
        <w:tab/>
        <w:t>(a)</w:t>
      </w:r>
      <w:r w:rsidRPr="0076312E">
        <w:tab/>
        <w:t>allow a limitation according to its terms; or</w:t>
      </w:r>
    </w:p>
    <w:p w:rsidR="001950FB" w:rsidRPr="0076312E" w:rsidRDefault="001950FB" w:rsidP="0065758F">
      <w:pPr>
        <w:pStyle w:val="paragraph"/>
      </w:pPr>
      <w:r w:rsidRPr="0076312E">
        <w:tab/>
        <w:t>(b)</w:t>
      </w:r>
      <w:r w:rsidRPr="0076312E">
        <w:tab/>
        <w:t>declare, under Rule</w:t>
      </w:r>
      <w:r w:rsidR="0076312E">
        <w:t> </w:t>
      </w:r>
      <w:r w:rsidRPr="0076312E">
        <w:t>27(5) of the Common Regulations, that the limitation has:</w:t>
      </w:r>
    </w:p>
    <w:p w:rsidR="001950FB" w:rsidRPr="0076312E" w:rsidRDefault="001950FB" w:rsidP="0065758F">
      <w:pPr>
        <w:pStyle w:val="paragraphsub"/>
      </w:pPr>
      <w:r w:rsidRPr="0076312E">
        <w:tab/>
        <w:t>(i)</w:t>
      </w:r>
      <w:r w:rsidRPr="0076312E">
        <w:tab/>
        <w:t>no effect in Australia; or</w:t>
      </w:r>
    </w:p>
    <w:p w:rsidR="001950FB" w:rsidRPr="0076312E" w:rsidRDefault="001950FB" w:rsidP="0065758F">
      <w:pPr>
        <w:pStyle w:val="paragraphsub"/>
      </w:pPr>
      <w:r w:rsidRPr="0076312E">
        <w:tab/>
        <w:t>(ii)</w:t>
      </w:r>
      <w:r w:rsidRPr="0076312E">
        <w:tab/>
        <w:t>partial effect in Australia.</w:t>
      </w:r>
    </w:p>
    <w:p w:rsidR="001950FB" w:rsidRPr="0076312E" w:rsidRDefault="001950FB" w:rsidP="0065758F">
      <w:pPr>
        <w:pStyle w:val="subsection"/>
      </w:pPr>
      <w:r w:rsidRPr="0076312E">
        <w:tab/>
        <w:t>(6)</w:t>
      </w:r>
      <w:r w:rsidRPr="0076312E">
        <w:tab/>
        <w:t>A decision of a prescribed court under subregulation</w:t>
      </w:r>
      <w:r w:rsidR="00440FE1" w:rsidRPr="0076312E">
        <w:t> </w:t>
      </w:r>
      <w:r w:rsidRPr="0076312E">
        <w:t>(5) has effect from the date the limitation was recorded in the International Register.</w:t>
      </w:r>
    </w:p>
    <w:p w:rsidR="001950FB" w:rsidRPr="0076312E" w:rsidRDefault="001950FB" w:rsidP="0065758F">
      <w:pPr>
        <w:pStyle w:val="subsection"/>
      </w:pPr>
      <w:r w:rsidRPr="0076312E">
        <w:tab/>
        <w:t>(7)</w:t>
      </w:r>
      <w:r w:rsidRPr="0076312E">
        <w:tab/>
        <w:t>The Registrar must, after the expiration of the relevant appeal period, make any amendment to the Record of International Registrations that is necessary to give effect to a limitation allowed, or a declaration made, under this regulation.</w:t>
      </w:r>
    </w:p>
    <w:p w:rsidR="001950FB" w:rsidRPr="0076312E" w:rsidRDefault="001950FB" w:rsidP="0065758F">
      <w:pPr>
        <w:pStyle w:val="subsection"/>
      </w:pPr>
      <w:r w:rsidRPr="0076312E">
        <w:tab/>
        <w:t>(8)</w:t>
      </w:r>
      <w:r w:rsidRPr="0076312E">
        <w:tab/>
        <w:t>In this regulation:</w:t>
      </w:r>
    </w:p>
    <w:p w:rsidR="001950FB" w:rsidRPr="0076312E" w:rsidRDefault="001950FB" w:rsidP="0065758F">
      <w:pPr>
        <w:pStyle w:val="Definition"/>
      </w:pPr>
      <w:r w:rsidRPr="0076312E">
        <w:rPr>
          <w:b/>
          <w:i/>
        </w:rPr>
        <w:t>declaration period</w:t>
      </w:r>
      <w:r w:rsidRPr="0076312E">
        <w:t xml:space="preserve"> means the period of 18 months after the International Bureau notifies the Registrar that a holder of an international registration has imposed a limitation on the registration.</w:t>
      </w:r>
    </w:p>
    <w:p w:rsidR="001950FB" w:rsidRPr="0076312E" w:rsidRDefault="001950FB" w:rsidP="0065758F">
      <w:pPr>
        <w:pStyle w:val="Definition"/>
      </w:pPr>
      <w:r w:rsidRPr="0076312E">
        <w:rPr>
          <w:b/>
          <w:i/>
        </w:rPr>
        <w:t xml:space="preserve">limitation </w:t>
      </w:r>
      <w:r w:rsidRPr="0076312E">
        <w:t>means a limitation, in respect of Australia, in relation to the goods or services mentioned in an international registration recorded in the International Register under Article</w:t>
      </w:r>
      <w:r w:rsidR="007676EC" w:rsidRPr="0076312E">
        <w:t xml:space="preserve"> </w:t>
      </w:r>
      <w:r w:rsidRPr="0076312E">
        <w:t>9</w:t>
      </w:r>
      <w:r w:rsidRPr="0076312E">
        <w:rPr>
          <w:vertAlign w:val="superscript"/>
        </w:rPr>
        <w:t>bis</w:t>
      </w:r>
      <w:r w:rsidR="00B235B6" w:rsidRPr="0076312E">
        <w:t xml:space="preserve"> </w:t>
      </w:r>
      <w:r w:rsidRPr="0076312E">
        <w:t>(iii) of the Protocol.</w:t>
      </w:r>
    </w:p>
    <w:p w:rsidR="001950FB" w:rsidRPr="0076312E" w:rsidRDefault="001950FB" w:rsidP="0065758F">
      <w:pPr>
        <w:pStyle w:val="ActHead5"/>
      </w:pPr>
      <w:bookmarkStart w:id="250" w:name="_Toc43364330"/>
      <w:r w:rsidRPr="0076312E">
        <w:rPr>
          <w:rStyle w:val="CharSectno"/>
        </w:rPr>
        <w:t>17A.42</w:t>
      </w:r>
      <w:r w:rsidR="0065758F" w:rsidRPr="0076312E">
        <w:t xml:space="preserve">  </w:t>
      </w:r>
      <w:r w:rsidRPr="0076312E">
        <w:t>Failure to renew international registration</w:t>
      </w:r>
      <w:bookmarkEnd w:id="250"/>
    </w:p>
    <w:p w:rsidR="001950FB" w:rsidRPr="0076312E" w:rsidRDefault="001950FB" w:rsidP="0065758F">
      <w:pPr>
        <w:pStyle w:val="subsection"/>
      </w:pPr>
      <w:r w:rsidRPr="0076312E">
        <w:tab/>
        <w:t>(1)</w:t>
      </w:r>
      <w:r w:rsidRPr="0076312E">
        <w:tab/>
        <w:t>If the international registration of a trade mark that is a protected international trade mark is not renewed, the trade mark ceases to be a protected international trade mark when the international registration expires.</w:t>
      </w:r>
    </w:p>
    <w:p w:rsidR="001950FB" w:rsidRPr="0076312E" w:rsidRDefault="001950FB" w:rsidP="0065758F">
      <w:pPr>
        <w:pStyle w:val="subsection"/>
      </w:pPr>
      <w:r w:rsidRPr="0076312E">
        <w:tab/>
        <w:t>(2)</w:t>
      </w:r>
      <w:r w:rsidRPr="0076312E">
        <w:tab/>
        <w:t>However, if:</w:t>
      </w:r>
    </w:p>
    <w:p w:rsidR="001950FB" w:rsidRPr="0076312E" w:rsidRDefault="001950FB" w:rsidP="0065758F">
      <w:pPr>
        <w:pStyle w:val="paragraph"/>
      </w:pPr>
      <w:r w:rsidRPr="0076312E">
        <w:tab/>
        <w:t>(a)</w:t>
      </w:r>
      <w:r w:rsidRPr="0076312E">
        <w:tab/>
        <w:t>the international registration of a trade mark that is a protected international trade mark (</w:t>
      </w:r>
      <w:r w:rsidRPr="0076312E">
        <w:rPr>
          <w:b/>
          <w:i/>
        </w:rPr>
        <w:t>unrenewed protected international trade mark</w:t>
      </w:r>
      <w:r w:rsidRPr="0076312E">
        <w:t>) is not renewed; and</w:t>
      </w:r>
    </w:p>
    <w:p w:rsidR="001950FB" w:rsidRPr="0076312E" w:rsidRDefault="001950FB" w:rsidP="0065758F">
      <w:pPr>
        <w:pStyle w:val="paragraph"/>
      </w:pPr>
      <w:r w:rsidRPr="0076312E">
        <w:tab/>
        <w:t>(b)</w:t>
      </w:r>
      <w:r w:rsidRPr="0076312E">
        <w:tab/>
        <w:t>an application for the registration of the trade mark, or an IRDA, is made, or has already been made, by a person other than the holder of the unrenewed protected international trade mark;</w:t>
      </w:r>
    </w:p>
    <w:p w:rsidR="001950FB" w:rsidRPr="0076312E" w:rsidRDefault="001950FB" w:rsidP="0065758F">
      <w:pPr>
        <w:pStyle w:val="subsection"/>
      </w:pPr>
      <w:r w:rsidRPr="0076312E">
        <w:tab/>
      </w:r>
      <w:r w:rsidRPr="0076312E">
        <w:tab/>
        <w:t>the unrenewed protected international trade mark is taken to be a protected international trade mark for the purposes of the application or the IRDA, at any time when the registration of the unrenewed protected international trade mark could have been renewed under Article 7 of the Protocol.</w:t>
      </w:r>
    </w:p>
    <w:p w:rsidR="001950FB" w:rsidRPr="0076312E" w:rsidRDefault="0065758F" w:rsidP="0065758F">
      <w:pPr>
        <w:pStyle w:val="ActHead4"/>
      </w:pPr>
      <w:bookmarkStart w:id="251" w:name="_Toc43364331"/>
      <w:r w:rsidRPr="0076312E">
        <w:rPr>
          <w:rStyle w:val="CharSubdNo"/>
        </w:rPr>
        <w:t>Subdivision</w:t>
      </w:r>
      <w:r w:rsidR="0076312E" w:rsidRPr="0076312E">
        <w:rPr>
          <w:rStyle w:val="CharSubdNo"/>
        </w:rPr>
        <w:t> </w:t>
      </w:r>
      <w:r w:rsidR="001950FB" w:rsidRPr="0076312E">
        <w:rPr>
          <w:rStyle w:val="CharSubdNo"/>
        </w:rPr>
        <w:t>2</w:t>
      </w:r>
      <w:r w:rsidRPr="0076312E">
        <w:t>—</w:t>
      </w:r>
      <w:r w:rsidR="001950FB" w:rsidRPr="0076312E">
        <w:rPr>
          <w:rStyle w:val="CharSubdText"/>
        </w:rPr>
        <w:t>Amendment or cessation of protection by Registrar</w:t>
      </w:r>
      <w:bookmarkEnd w:id="251"/>
    </w:p>
    <w:p w:rsidR="001950FB" w:rsidRPr="0076312E" w:rsidRDefault="001950FB" w:rsidP="0065758F">
      <w:pPr>
        <w:pStyle w:val="ActHead5"/>
      </w:pPr>
      <w:bookmarkStart w:id="252" w:name="_Toc43364332"/>
      <w:r w:rsidRPr="0076312E">
        <w:rPr>
          <w:rStyle w:val="CharSectno"/>
        </w:rPr>
        <w:t>17A.42A</w:t>
      </w:r>
      <w:r w:rsidR="0065758F" w:rsidRPr="0076312E">
        <w:t xml:space="preserve">  </w:t>
      </w:r>
      <w:r w:rsidRPr="0076312E">
        <w:t>Registrar’s powers to amend or cease protection</w:t>
      </w:r>
      <w:bookmarkEnd w:id="252"/>
    </w:p>
    <w:p w:rsidR="001950FB" w:rsidRPr="0076312E" w:rsidRDefault="001950FB" w:rsidP="0065758F">
      <w:pPr>
        <w:pStyle w:val="subsection"/>
      </w:pPr>
      <w:r w:rsidRPr="0076312E">
        <w:tab/>
        <w:t>(1)</w:t>
      </w:r>
      <w:r w:rsidRPr="0076312E">
        <w:tab/>
        <w:t>If all the conditions in subregulation</w:t>
      </w:r>
      <w:r w:rsidR="00440FE1" w:rsidRPr="0076312E">
        <w:t> </w:t>
      </w:r>
      <w:r w:rsidRPr="0076312E">
        <w:t>(2) are met, the Registrar may do any of the following:</w:t>
      </w:r>
    </w:p>
    <w:p w:rsidR="001950FB" w:rsidRPr="0076312E" w:rsidRDefault="001950FB" w:rsidP="0065758F">
      <w:pPr>
        <w:pStyle w:val="paragraph"/>
      </w:pPr>
      <w:r w:rsidRPr="0076312E">
        <w:tab/>
        <w:t>(a)</w:t>
      </w:r>
      <w:r w:rsidRPr="0076312E">
        <w:tab/>
        <w:t>declare that the protection extended to a protected international trade mark is ceased;</w:t>
      </w:r>
    </w:p>
    <w:p w:rsidR="001950FB" w:rsidRPr="0076312E" w:rsidRDefault="001950FB" w:rsidP="0065758F">
      <w:pPr>
        <w:pStyle w:val="paragraph"/>
      </w:pPr>
      <w:r w:rsidRPr="0076312E">
        <w:tab/>
        <w:t>(b)</w:t>
      </w:r>
      <w:r w:rsidRPr="0076312E">
        <w:tab/>
        <w:t>impose a condition or limitation on the protection extended to a protected international trade mark;</w:t>
      </w:r>
    </w:p>
    <w:p w:rsidR="001950FB" w:rsidRPr="0076312E" w:rsidRDefault="001950FB" w:rsidP="0065758F">
      <w:pPr>
        <w:pStyle w:val="paragraph"/>
      </w:pPr>
      <w:r w:rsidRPr="0076312E">
        <w:tab/>
        <w:t>(c)</w:t>
      </w:r>
      <w:r w:rsidRPr="0076312E">
        <w:tab/>
        <w:t>if a protected international trade mark is already subject to a condition or limitation</w:t>
      </w:r>
      <w:r w:rsidR="0065758F" w:rsidRPr="0076312E">
        <w:t>—</w:t>
      </w:r>
      <w:r w:rsidRPr="0076312E">
        <w:t>impose or substitute an additional or different condition or limitation on the protection extended to the protected international trade mark;</w:t>
      </w:r>
    </w:p>
    <w:p w:rsidR="001950FB" w:rsidRPr="0076312E" w:rsidRDefault="001950FB" w:rsidP="0065758F">
      <w:pPr>
        <w:pStyle w:val="paragraph"/>
      </w:pPr>
      <w:r w:rsidRPr="0076312E">
        <w:tab/>
        <w:t>(d)</w:t>
      </w:r>
      <w:r w:rsidRPr="0076312E">
        <w:tab/>
        <w:t>remove or amend an entry in the Record of International Registrations relating to a protected international trade mark.</w:t>
      </w:r>
    </w:p>
    <w:p w:rsidR="001950FB" w:rsidRPr="0076312E" w:rsidRDefault="001950FB" w:rsidP="0065758F">
      <w:pPr>
        <w:pStyle w:val="subsection"/>
      </w:pPr>
      <w:r w:rsidRPr="0076312E">
        <w:tab/>
        <w:t>(2)</w:t>
      </w:r>
      <w:r w:rsidRPr="0076312E">
        <w:tab/>
        <w:t>For subregulation</w:t>
      </w:r>
      <w:r w:rsidR="00440FE1" w:rsidRPr="0076312E">
        <w:t> </w:t>
      </w:r>
      <w:r w:rsidRPr="0076312E">
        <w:t>(1) the conditions are as follows:</w:t>
      </w:r>
    </w:p>
    <w:p w:rsidR="001950FB" w:rsidRPr="0076312E" w:rsidRDefault="001950FB" w:rsidP="0065758F">
      <w:pPr>
        <w:pStyle w:val="paragraph"/>
      </w:pPr>
      <w:r w:rsidRPr="0076312E">
        <w:tab/>
        <w:t>(a)</w:t>
      </w:r>
      <w:r w:rsidRPr="0076312E">
        <w:tab/>
        <w:t>within 12 months after the trade mark became a protected international trade mark the Registrar gave notice in writing of the Registrar’s intention to exercise a power or powers mentioned in subregulation</w:t>
      </w:r>
      <w:r w:rsidR="00440FE1" w:rsidRPr="0076312E">
        <w:t> </w:t>
      </w:r>
      <w:r w:rsidRPr="0076312E">
        <w:t>(1), to:</w:t>
      </w:r>
    </w:p>
    <w:p w:rsidR="001950FB" w:rsidRPr="0076312E" w:rsidRDefault="001950FB" w:rsidP="0065758F">
      <w:pPr>
        <w:pStyle w:val="paragraphsub"/>
      </w:pPr>
      <w:r w:rsidRPr="0076312E">
        <w:tab/>
        <w:t>(i)</w:t>
      </w:r>
      <w:r w:rsidRPr="0076312E">
        <w:tab/>
        <w:t>the holder of the protected international trade mark; and</w:t>
      </w:r>
    </w:p>
    <w:p w:rsidR="001950FB" w:rsidRPr="0076312E" w:rsidRDefault="001950FB" w:rsidP="0065758F">
      <w:pPr>
        <w:pStyle w:val="paragraphsub"/>
      </w:pPr>
      <w:r w:rsidRPr="0076312E">
        <w:tab/>
        <w:t>(ii)</w:t>
      </w:r>
      <w:r w:rsidRPr="0076312E">
        <w:tab/>
        <w:t>any person recorded under regulation</w:t>
      </w:r>
      <w:r w:rsidR="0076312E">
        <w:t> </w:t>
      </w:r>
      <w:r w:rsidRPr="0076312E">
        <w:t>17A.62 as claiming an interest or right in respect of the protected international trade mark;</w:t>
      </w:r>
    </w:p>
    <w:p w:rsidR="001950FB" w:rsidRPr="0076312E" w:rsidRDefault="001950FB" w:rsidP="0065758F">
      <w:pPr>
        <w:pStyle w:val="paragraph"/>
      </w:pPr>
      <w:r w:rsidRPr="0076312E">
        <w:tab/>
        <w:t>(b)</w:t>
      </w:r>
      <w:r w:rsidRPr="0076312E">
        <w:tab/>
        <w:t xml:space="preserve">the Registrar gave the opportunity to be heard to each person mentioned in </w:t>
      </w:r>
      <w:r w:rsidR="0076312E">
        <w:t>subparagraph (</w:t>
      </w:r>
      <w:r w:rsidRPr="0076312E">
        <w:t>a</w:t>
      </w:r>
      <w:r w:rsidR="0065758F" w:rsidRPr="0076312E">
        <w:t>)(</w:t>
      </w:r>
      <w:r w:rsidRPr="0076312E">
        <w:t>i) or (ii), in relation to the Registrar’s intention to exercise a power mentioned in subregulation</w:t>
      </w:r>
      <w:r w:rsidR="00440FE1" w:rsidRPr="0076312E">
        <w:t> </w:t>
      </w:r>
      <w:r w:rsidRPr="0076312E">
        <w:t>(1);</w:t>
      </w:r>
    </w:p>
    <w:p w:rsidR="001950FB" w:rsidRPr="0076312E" w:rsidRDefault="001950FB" w:rsidP="0065758F">
      <w:pPr>
        <w:pStyle w:val="paragraph"/>
      </w:pPr>
      <w:r w:rsidRPr="0076312E">
        <w:tab/>
        <w:t>(c)</w:t>
      </w:r>
      <w:r w:rsidRPr="0076312E">
        <w:tab/>
        <w:t xml:space="preserve">the Registrar is satisfied, having regard to all the circumstances that existed when the trade mark became a protected international trade mark </w:t>
      </w:r>
      <w:r w:rsidRPr="0076312E">
        <w:rPr>
          <w:rFonts w:eastAsia="MS Mincho"/>
        </w:rPr>
        <w:t>(whether or not the Registrar knew then of their existence)</w:t>
      </w:r>
      <w:r w:rsidRPr="0076312E">
        <w:t xml:space="preserve">, and the grounds </w:t>
      </w:r>
      <w:r w:rsidR="0046332A" w:rsidRPr="0076312E">
        <w:t>on which the extension of protection could have been opposed under regulation</w:t>
      </w:r>
      <w:r w:rsidR="0076312E">
        <w:t> </w:t>
      </w:r>
      <w:r w:rsidR="0046332A" w:rsidRPr="0076312E">
        <w:t>17A.34</w:t>
      </w:r>
      <w:r w:rsidRPr="0076312E">
        <w:t>, that:</w:t>
      </w:r>
    </w:p>
    <w:p w:rsidR="001950FB" w:rsidRPr="0076312E" w:rsidRDefault="001950FB" w:rsidP="0065758F">
      <w:pPr>
        <w:pStyle w:val="paragraphsub"/>
      </w:pPr>
      <w:r w:rsidRPr="0076312E">
        <w:tab/>
        <w:t>(i)</w:t>
      </w:r>
      <w:r w:rsidRPr="0076312E">
        <w:tab/>
        <w:t>the trade mark should not have become protected for some or all of the goods or services in respect of which it is protected; or</w:t>
      </w:r>
    </w:p>
    <w:p w:rsidR="001950FB" w:rsidRPr="0076312E" w:rsidRDefault="001950FB" w:rsidP="0065758F">
      <w:pPr>
        <w:pStyle w:val="paragraphsub"/>
      </w:pPr>
      <w:r w:rsidRPr="0076312E">
        <w:tab/>
        <w:t>(ii)</w:t>
      </w:r>
      <w:r w:rsidRPr="0076312E">
        <w:tab/>
        <w:t>the protection of the trade mark should have been subject to a condition or limitation, or an additional or different condition or limitation;</w:t>
      </w:r>
    </w:p>
    <w:p w:rsidR="001950FB" w:rsidRPr="0076312E" w:rsidRDefault="001950FB" w:rsidP="0065758F">
      <w:pPr>
        <w:pStyle w:val="paragraph"/>
      </w:pPr>
      <w:r w:rsidRPr="0076312E">
        <w:tab/>
        <w:t>(d)</w:t>
      </w:r>
      <w:r w:rsidRPr="0076312E">
        <w:tab/>
        <w:t>the Registrar is satisfied that is it reasonable to exercise the power or powers mentioned in subregulation</w:t>
      </w:r>
      <w:r w:rsidR="00440FE1" w:rsidRPr="0076312E">
        <w:t> </w:t>
      </w:r>
      <w:r w:rsidRPr="0076312E">
        <w:t>(1).</w:t>
      </w:r>
    </w:p>
    <w:p w:rsidR="001950FB" w:rsidRPr="0076312E" w:rsidRDefault="001950FB" w:rsidP="0065758F">
      <w:pPr>
        <w:pStyle w:val="subsection"/>
      </w:pPr>
      <w:r w:rsidRPr="0076312E">
        <w:tab/>
        <w:t>(3)</w:t>
      </w:r>
      <w:r w:rsidRPr="0076312E">
        <w:tab/>
        <w:t xml:space="preserve">For </w:t>
      </w:r>
      <w:r w:rsidR="0076312E">
        <w:t>paragraph (</w:t>
      </w:r>
      <w:r w:rsidRPr="0076312E">
        <w:t>2</w:t>
      </w:r>
      <w:r w:rsidR="0065758F" w:rsidRPr="0076312E">
        <w:t>)(</w:t>
      </w:r>
      <w:r w:rsidRPr="0076312E">
        <w:t>c), the circumstances to which the Registrar must have regard include the following:</w:t>
      </w:r>
    </w:p>
    <w:p w:rsidR="001950FB" w:rsidRPr="0076312E" w:rsidRDefault="001950FB" w:rsidP="0065758F">
      <w:pPr>
        <w:pStyle w:val="paragraph"/>
      </w:pPr>
      <w:r w:rsidRPr="0076312E">
        <w:tab/>
        <w:t>(a)</w:t>
      </w:r>
      <w:r w:rsidRPr="0076312E">
        <w:tab/>
        <w:t>any error or omission (including an error or omission of judgment) that led directly or indirectly to the trade mark becoming protected for some or all of the goods or services in respect of which it is protected;</w:t>
      </w:r>
    </w:p>
    <w:p w:rsidR="001950FB" w:rsidRPr="0076312E" w:rsidRDefault="001950FB" w:rsidP="0065758F">
      <w:pPr>
        <w:pStyle w:val="paragraph"/>
      </w:pPr>
      <w:r w:rsidRPr="0076312E">
        <w:tab/>
        <w:t>(b)</w:t>
      </w:r>
      <w:r w:rsidRPr="0076312E">
        <w:tab/>
        <w:t>any relevant obligation of Australia under an international agreement;</w:t>
      </w:r>
    </w:p>
    <w:p w:rsidR="001950FB" w:rsidRPr="0076312E" w:rsidRDefault="001950FB" w:rsidP="0065758F">
      <w:pPr>
        <w:pStyle w:val="paragraph"/>
      </w:pPr>
      <w:r w:rsidRPr="0076312E">
        <w:tab/>
        <w:t>(c)</w:t>
      </w:r>
      <w:r w:rsidRPr="0076312E">
        <w:tab/>
        <w:t>any special circumstances making it appropriate, in the opinion of the Registrar, that:</w:t>
      </w:r>
    </w:p>
    <w:p w:rsidR="001950FB" w:rsidRPr="0076312E" w:rsidRDefault="001950FB" w:rsidP="0065758F">
      <w:pPr>
        <w:pStyle w:val="paragraphsub"/>
      </w:pPr>
      <w:r w:rsidRPr="0076312E">
        <w:tab/>
        <w:t>(i)</w:t>
      </w:r>
      <w:r w:rsidRPr="0076312E">
        <w:tab/>
        <w:t>the trade mark not be protected for some or all of the goods or services in respect of which it is protected; or</w:t>
      </w:r>
    </w:p>
    <w:p w:rsidR="001950FB" w:rsidRPr="0076312E" w:rsidRDefault="001950FB" w:rsidP="0065758F">
      <w:pPr>
        <w:pStyle w:val="paragraphsub"/>
      </w:pPr>
      <w:r w:rsidRPr="0076312E">
        <w:tab/>
        <w:t>(ii)</w:t>
      </w:r>
      <w:r w:rsidRPr="0076312E">
        <w:tab/>
        <w:t>the protection of the trade mark be subject to a condition or limitation, or an additional or different condition or limitation.</w:t>
      </w:r>
    </w:p>
    <w:p w:rsidR="001950FB" w:rsidRPr="0076312E" w:rsidRDefault="001950FB" w:rsidP="0065758F">
      <w:pPr>
        <w:pStyle w:val="subsection"/>
      </w:pPr>
      <w:r w:rsidRPr="0076312E">
        <w:tab/>
        <w:t>(4)</w:t>
      </w:r>
      <w:r w:rsidRPr="0076312E">
        <w:tab/>
        <w:t xml:space="preserve">For </w:t>
      </w:r>
      <w:r w:rsidR="0076312E">
        <w:t>paragraph (</w:t>
      </w:r>
      <w:r w:rsidRPr="0076312E">
        <w:t>2</w:t>
      </w:r>
      <w:r w:rsidR="0065758F" w:rsidRPr="0076312E">
        <w:t>)(</w:t>
      </w:r>
      <w:r w:rsidRPr="0076312E">
        <w:t>d), in deciding whether or not it is reasonable to exercise a power or powers, the matters to which the Registrar must have regard include the following:</w:t>
      </w:r>
    </w:p>
    <w:p w:rsidR="001950FB" w:rsidRPr="0076312E" w:rsidRDefault="001950FB" w:rsidP="0065758F">
      <w:pPr>
        <w:pStyle w:val="paragraph"/>
      </w:pPr>
      <w:r w:rsidRPr="0076312E">
        <w:tab/>
        <w:t>(a)</w:t>
      </w:r>
      <w:r w:rsidRPr="0076312E">
        <w:tab/>
        <w:t>any use that has been made of the trade mark;</w:t>
      </w:r>
    </w:p>
    <w:p w:rsidR="001950FB" w:rsidRPr="0076312E" w:rsidRDefault="001950FB" w:rsidP="0065758F">
      <w:pPr>
        <w:pStyle w:val="paragraph"/>
      </w:pPr>
      <w:r w:rsidRPr="0076312E">
        <w:tab/>
        <w:t>(b)</w:t>
      </w:r>
      <w:r w:rsidRPr="0076312E">
        <w:tab/>
        <w:t>any past, current or proposed legal proceedings relating to the trade mark as a protected international trade mark or seeking amendment or cessation of its protection;</w:t>
      </w:r>
    </w:p>
    <w:p w:rsidR="001950FB" w:rsidRPr="0076312E" w:rsidRDefault="001950FB" w:rsidP="0065758F">
      <w:pPr>
        <w:pStyle w:val="paragraph"/>
      </w:pPr>
      <w:r w:rsidRPr="0076312E">
        <w:tab/>
        <w:t>(c)</w:t>
      </w:r>
      <w:r w:rsidRPr="0076312E">
        <w:tab/>
        <w:t>any other action taken in relation to the trade mark as a protected international trade mark;</w:t>
      </w:r>
    </w:p>
    <w:p w:rsidR="001950FB" w:rsidRPr="0076312E" w:rsidRDefault="001950FB" w:rsidP="0065758F">
      <w:pPr>
        <w:pStyle w:val="paragraph"/>
      </w:pPr>
      <w:r w:rsidRPr="0076312E">
        <w:tab/>
        <w:t>(d)</w:t>
      </w:r>
      <w:r w:rsidRPr="0076312E">
        <w:tab/>
        <w:t>any special circumstances making it appropriate for the Registrar to exercise or not to exercise a power or powers mentioned in subregulation</w:t>
      </w:r>
      <w:r w:rsidR="00440FE1" w:rsidRPr="0076312E">
        <w:t> </w:t>
      </w:r>
      <w:r w:rsidRPr="0076312E">
        <w:t>(1).</w:t>
      </w:r>
    </w:p>
    <w:p w:rsidR="001950FB" w:rsidRPr="0076312E" w:rsidRDefault="001950FB" w:rsidP="0065758F">
      <w:pPr>
        <w:pStyle w:val="subsection"/>
      </w:pPr>
      <w:r w:rsidRPr="0076312E">
        <w:tab/>
        <w:t>(5)</w:t>
      </w:r>
      <w:r w:rsidRPr="0076312E">
        <w:tab/>
        <w:t>The Registrar does not have a duty to consider whether or not to exercise a power under this Subdivision, whether or not the Registrar has been requested to do so.</w:t>
      </w:r>
    </w:p>
    <w:p w:rsidR="001950FB" w:rsidRPr="0076312E" w:rsidRDefault="001950FB" w:rsidP="0065758F">
      <w:pPr>
        <w:pStyle w:val="ActHead5"/>
      </w:pPr>
      <w:bookmarkStart w:id="253" w:name="_Toc43364333"/>
      <w:r w:rsidRPr="0076312E">
        <w:rPr>
          <w:rStyle w:val="CharSectno"/>
        </w:rPr>
        <w:t>17A.42B</w:t>
      </w:r>
      <w:r w:rsidR="0065758F" w:rsidRPr="0076312E">
        <w:t xml:space="preserve">  </w:t>
      </w:r>
      <w:r w:rsidRPr="0076312E">
        <w:t>Notice to be given</w:t>
      </w:r>
      <w:bookmarkEnd w:id="253"/>
    </w:p>
    <w:p w:rsidR="001950FB" w:rsidRPr="0076312E" w:rsidRDefault="001950FB" w:rsidP="0065758F">
      <w:pPr>
        <w:pStyle w:val="subsection"/>
      </w:pPr>
      <w:r w:rsidRPr="0076312E">
        <w:tab/>
        <w:t>(1)</w:t>
      </w:r>
      <w:r w:rsidRPr="0076312E">
        <w:tab/>
        <w:t>For paragraph</w:t>
      </w:r>
      <w:r w:rsidR="0076312E">
        <w:t> </w:t>
      </w:r>
      <w:r w:rsidRPr="0076312E">
        <w:t>17A.42</w:t>
      </w:r>
      <w:r w:rsidR="0065758F" w:rsidRPr="0076312E">
        <w:t>A(</w:t>
      </w:r>
      <w:r w:rsidRPr="0076312E">
        <w:t>2</w:t>
      </w:r>
      <w:r w:rsidR="0065758F" w:rsidRPr="0076312E">
        <w:t>)(</w:t>
      </w:r>
      <w:r w:rsidRPr="0076312E">
        <w:t>a), the Registrar may give a written notice to the holder by sending it to:</w:t>
      </w:r>
    </w:p>
    <w:p w:rsidR="001950FB" w:rsidRPr="0076312E" w:rsidRDefault="001950FB" w:rsidP="0065758F">
      <w:pPr>
        <w:pStyle w:val="paragraph"/>
      </w:pPr>
      <w:r w:rsidRPr="0076312E">
        <w:tab/>
        <w:t>(a)</w:t>
      </w:r>
      <w:r w:rsidRPr="0076312E">
        <w:tab/>
        <w:t>the address for service in Australia</w:t>
      </w:r>
      <w:r w:rsidR="00231EB2" w:rsidRPr="0076312E">
        <w:t xml:space="preserve"> or New Zealand</w:t>
      </w:r>
      <w:r w:rsidRPr="0076312E">
        <w:t xml:space="preserve"> recorded for the holder in the Record of International Registrations; or</w:t>
      </w:r>
    </w:p>
    <w:p w:rsidR="001950FB" w:rsidRPr="0076312E" w:rsidRDefault="001950FB" w:rsidP="0065758F">
      <w:pPr>
        <w:pStyle w:val="paragraph"/>
      </w:pPr>
      <w:r w:rsidRPr="0076312E">
        <w:tab/>
        <w:t>(b)</w:t>
      </w:r>
      <w:r w:rsidRPr="0076312E">
        <w:tab/>
        <w:t>if there is no address for service recorded for the holder in the Record of International Registrations</w:t>
      </w:r>
      <w:r w:rsidR="0065758F" w:rsidRPr="0076312E">
        <w:t>—</w:t>
      </w:r>
      <w:r w:rsidRPr="0076312E">
        <w:t>the address for the holder.</w:t>
      </w:r>
    </w:p>
    <w:p w:rsidR="001950FB" w:rsidRPr="0076312E" w:rsidRDefault="001950FB" w:rsidP="0065758F">
      <w:pPr>
        <w:pStyle w:val="subsection"/>
      </w:pPr>
      <w:r w:rsidRPr="0076312E">
        <w:tab/>
        <w:t>(2)</w:t>
      </w:r>
      <w:r w:rsidRPr="0076312E">
        <w:tab/>
        <w:t>The Registrar may notify any person if the Registrar is satisfied that it would be reasonable to do so in all the circumstances.</w:t>
      </w:r>
    </w:p>
    <w:p w:rsidR="001950FB" w:rsidRPr="0076312E" w:rsidRDefault="001950FB" w:rsidP="0065758F">
      <w:pPr>
        <w:pStyle w:val="ActHead5"/>
      </w:pPr>
      <w:bookmarkStart w:id="254" w:name="_Toc43364334"/>
      <w:r w:rsidRPr="0076312E">
        <w:rPr>
          <w:rStyle w:val="CharSectno"/>
        </w:rPr>
        <w:t>17A.42C</w:t>
      </w:r>
      <w:r w:rsidR="0065758F" w:rsidRPr="0076312E">
        <w:t xml:space="preserve">  </w:t>
      </w:r>
      <w:r w:rsidRPr="0076312E">
        <w:t>Hearings and procedure</w:t>
      </w:r>
      <w:bookmarkEnd w:id="254"/>
    </w:p>
    <w:p w:rsidR="001950FB" w:rsidRPr="0076312E" w:rsidRDefault="001950FB" w:rsidP="0065758F">
      <w:pPr>
        <w:pStyle w:val="subsection"/>
      </w:pPr>
      <w:r w:rsidRPr="0076312E">
        <w:tab/>
        <w:t>(1)</w:t>
      </w:r>
      <w:r w:rsidRPr="0076312E">
        <w:tab/>
        <w:t>The Registrar may conduct the following hearings under this Subdivision:</w:t>
      </w:r>
    </w:p>
    <w:p w:rsidR="001950FB" w:rsidRPr="0076312E" w:rsidRDefault="001950FB" w:rsidP="0065758F">
      <w:pPr>
        <w:pStyle w:val="paragraph"/>
      </w:pPr>
      <w:r w:rsidRPr="0076312E">
        <w:tab/>
        <w:t>(a)</w:t>
      </w:r>
      <w:r w:rsidRPr="0076312E">
        <w:tab/>
        <w:t>a hearing at which the Registrar may determine whether or not to exercise a power or powers mentioned in subregulation</w:t>
      </w:r>
      <w:r w:rsidR="0076312E">
        <w:t> </w:t>
      </w:r>
      <w:r w:rsidRPr="0076312E">
        <w:t>17A.42</w:t>
      </w:r>
      <w:r w:rsidR="0065758F" w:rsidRPr="0076312E">
        <w:t>A(</w:t>
      </w:r>
      <w:r w:rsidRPr="0076312E">
        <w:t>1);</w:t>
      </w:r>
    </w:p>
    <w:p w:rsidR="001950FB" w:rsidRPr="0076312E" w:rsidRDefault="001950FB" w:rsidP="0065758F">
      <w:pPr>
        <w:pStyle w:val="paragraph"/>
      </w:pPr>
      <w:r w:rsidRPr="0076312E">
        <w:tab/>
        <w:t>(b)</w:t>
      </w:r>
      <w:r w:rsidRPr="0076312E">
        <w:tab/>
        <w:t xml:space="preserve">a preliminary hearing at which the Registrar may give directions as to the procedure to be adopted in a hearing mentioned in </w:t>
      </w:r>
      <w:r w:rsidR="0076312E">
        <w:t>paragraph (</w:t>
      </w:r>
      <w:r w:rsidRPr="0076312E">
        <w:t>a).</w:t>
      </w:r>
    </w:p>
    <w:p w:rsidR="001950FB" w:rsidRPr="0076312E" w:rsidRDefault="001950FB" w:rsidP="0065758F">
      <w:pPr>
        <w:pStyle w:val="subsection"/>
      </w:pPr>
      <w:r w:rsidRPr="0076312E">
        <w:tab/>
        <w:t>(2)</w:t>
      </w:r>
      <w:r w:rsidRPr="0076312E">
        <w:tab/>
        <w:t>The Registrar may determine the procedure to be adopted in a hearing under this subdivision as the Registrar sees fit, according to the circumstances in the particular case.</w:t>
      </w:r>
    </w:p>
    <w:p w:rsidR="001950FB" w:rsidRPr="0076312E" w:rsidRDefault="001950FB" w:rsidP="0065758F">
      <w:pPr>
        <w:pStyle w:val="subsection"/>
      </w:pPr>
      <w:r w:rsidRPr="0076312E">
        <w:tab/>
        <w:t>(3)</w:t>
      </w:r>
      <w:r w:rsidRPr="0076312E">
        <w:tab/>
        <w:t>Regulation</w:t>
      </w:r>
      <w:r w:rsidR="0076312E">
        <w:t> </w:t>
      </w:r>
      <w:r w:rsidRPr="0076312E">
        <w:t>21.14 does not apply to a hearing under this subdivision.</w:t>
      </w:r>
    </w:p>
    <w:p w:rsidR="001950FB" w:rsidRPr="0076312E" w:rsidRDefault="0065758F" w:rsidP="0065758F">
      <w:pPr>
        <w:pStyle w:val="notetext"/>
      </w:pPr>
      <w:r w:rsidRPr="0076312E">
        <w:t>Note:</w:t>
      </w:r>
      <w:r w:rsidRPr="0076312E">
        <w:tab/>
      </w:r>
      <w:r w:rsidR="001950FB" w:rsidRPr="0076312E">
        <w:t>Regulation</w:t>
      </w:r>
      <w:r w:rsidR="0076312E">
        <w:t> </w:t>
      </w:r>
      <w:r w:rsidR="001950FB" w:rsidRPr="0076312E">
        <w:t>21.14 provides for the conduct of proceedings generally under these Regulations.</w:t>
      </w:r>
    </w:p>
    <w:p w:rsidR="001950FB" w:rsidRPr="0076312E" w:rsidRDefault="001950FB" w:rsidP="0065758F">
      <w:pPr>
        <w:pStyle w:val="subsection"/>
      </w:pPr>
      <w:r w:rsidRPr="0076312E">
        <w:tab/>
        <w:t>(4)</w:t>
      </w:r>
      <w:r w:rsidRPr="0076312E">
        <w:tab/>
        <w:t>The Registrar may hear any person if the Registrar is satisfied that it would be reasonable to do so in all the circumstances.</w:t>
      </w:r>
    </w:p>
    <w:p w:rsidR="001950FB" w:rsidRPr="0076312E" w:rsidRDefault="001950FB" w:rsidP="0065758F">
      <w:pPr>
        <w:pStyle w:val="ActHead5"/>
      </w:pPr>
      <w:bookmarkStart w:id="255" w:name="_Toc43364335"/>
      <w:r w:rsidRPr="0076312E">
        <w:rPr>
          <w:rStyle w:val="CharSectno"/>
        </w:rPr>
        <w:t>17A.42D</w:t>
      </w:r>
      <w:r w:rsidR="0065758F" w:rsidRPr="0076312E">
        <w:t xml:space="preserve">  </w:t>
      </w:r>
      <w:r w:rsidRPr="0076312E">
        <w:t>Effect of amendment or cessation of protection by Registrar</w:t>
      </w:r>
      <w:bookmarkEnd w:id="255"/>
    </w:p>
    <w:p w:rsidR="001950FB" w:rsidRPr="0076312E" w:rsidRDefault="001950FB" w:rsidP="0065758F">
      <w:pPr>
        <w:pStyle w:val="subsection"/>
      </w:pPr>
      <w:r w:rsidRPr="0076312E">
        <w:tab/>
        <w:t>(1)</w:t>
      </w:r>
      <w:r w:rsidRPr="0076312E">
        <w:tab/>
        <w:t>This regulation applies if the Registrar exercises any of the powers mentioned in subregulation</w:t>
      </w:r>
      <w:r w:rsidR="0076312E">
        <w:t> </w:t>
      </w:r>
      <w:r w:rsidRPr="0076312E">
        <w:t>17A.42</w:t>
      </w:r>
      <w:r w:rsidR="0065758F" w:rsidRPr="0076312E">
        <w:t>A(</w:t>
      </w:r>
      <w:r w:rsidRPr="0076312E">
        <w:t>1).</w:t>
      </w:r>
    </w:p>
    <w:p w:rsidR="001950FB" w:rsidRPr="0076312E" w:rsidRDefault="001950FB" w:rsidP="0065758F">
      <w:pPr>
        <w:pStyle w:val="subsection"/>
      </w:pPr>
      <w:r w:rsidRPr="0076312E">
        <w:tab/>
        <w:t>(2)</w:t>
      </w:r>
      <w:r w:rsidRPr="0076312E">
        <w:tab/>
        <w:t>Subject to subregulation</w:t>
      </w:r>
      <w:r w:rsidR="00440FE1" w:rsidRPr="0076312E">
        <w:t> </w:t>
      </w:r>
      <w:r w:rsidRPr="0076312E">
        <w:t>(3), the exercise by the Registrar of a power mentioned in subregulation</w:t>
      </w:r>
      <w:r w:rsidR="0076312E">
        <w:t> </w:t>
      </w:r>
      <w:r w:rsidRPr="0076312E">
        <w:t>17A.42</w:t>
      </w:r>
      <w:r w:rsidR="0065758F" w:rsidRPr="0076312E">
        <w:t>A(</w:t>
      </w:r>
      <w:r w:rsidRPr="0076312E">
        <w:t>1) is taken to have had effect from the date of effect of the protection of the protected international trade mark, and in particular:</w:t>
      </w:r>
    </w:p>
    <w:p w:rsidR="001950FB" w:rsidRPr="0076312E" w:rsidRDefault="001950FB" w:rsidP="0065758F">
      <w:pPr>
        <w:pStyle w:val="paragraph"/>
      </w:pPr>
      <w:r w:rsidRPr="0076312E">
        <w:tab/>
        <w:t>(a)</w:t>
      </w:r>
      <w:r w:rsidRPr="0076312E">
        <w:tab/>
        <w:t>any reduction in scope of the protection is taken to apply from that date; and</w:t>
      </w:r>
    </w:p>
    <w:p w:rsidR="001950FB" w:rsidRPr="0076312E" w:rsidRDefault="001950FB" w:rsidP="0065758F">
      <w:pPr>
        <w:pStyle w:val="paragraph"/>
      </w:pPr>
      <w:r w:rsidRPr="0076312E">
        <w:tab/>
        <w:t>(b)</w:t>
      </w:r>
      <w:r w:rsidRPr="0076312E">
        <w:tab/>
        <w:t>any condition or limitation imposed by the Registrar is taken to have had effect from that date; and</w:t>
      </w:r>
    </w:p>
    <w:p w:rsidR="001950FB" w:rsidRPr="0076312E" w:rsidRDefault="001950FB" w:rsidP="0065758F">
      <w:pPr>
        <w:pStyle w:val="paragraph"/>
      </w:pPr>
      <w:r w:rsidRPr="0076312E">
        <w:tab/>
        <w:t>(c)</w:t>
      </w:r>
      <w:r w:rsidRPr="0076312E">
        <w:tab/>
        <w:t>any removal or amendment of an entry in the Record of International Registrations is taken to have had effect from that date.</w:t>
      </w:r>
    </w:p>
    <w:p w:rsidR="001950FB" w:rsidRPr="0076312E" w:rsidRDefault="0065758F" w:rsidP="0065758F">
      <w:pPr>
        <w:pStyle w:val="notetext"/>
      </w:pPr>
      <w:r w:rsidRPr="0076312E">
        <w:t>Note:</w:t>
      </w:r>
      <w:r w:rsidRPr="0076312E">
        <w:tab/>
      </w:r>
      <w:r w:rsidR="001950FB" w:rsidRPr="0076312E">
        <w:t>See regulation</w:t>
      </w:r>
      <w:r w:rsidR="0076312E">
        <w:t> </w:t>
      </w:r>
      <w:r w:rsidR="001950FB" w:rsidRPr="0076312E">
        <w:t xml:space="preserve">17A.4 for the meaning of </w:t>
      </w:r>
      <w:r w:rsidR="001950FB" w:rsidRPr="0076312E">
        <w:rPr>
          <w:b/>
          <w:i/>
        </w:rPr>
        <w:t>date of effect</w:t>
      </w:r>
      <w:r w:rsidR="001950FB" w:rsidRPr="0076312E">
        <w:t>.</w:t>
      </w:r>
    </w:p>
    <w:p w:rsidR="001950FB" w:rsidRPr="0076312E" w:rsidRDefault="001950FB" w:rsidP="0065758F">
      <w:pPr>
        <w:pStyle w:val="subsection"/>
      </w:pPr>
      <w:r w:rsidRPr="0076312E">
        <w:tab/>
        <w:t>(3)</w:t>
      </w:r>
      <w:r w:rsidRPr="0076312E">
        <w:tab/>
        <w:t>For subregulation</w:t>
      </w:r>
      <w:r w:rsidR="00440FE1" w:rsidRPr="0076312E">
        <w:t> </w:t>
      </w:r>
      <w:r w:rsidRPr="0076312E">
        <w:t>(2), the exercise of a power mentioned in subregulation</w:t>
      </w:r>
      <w:r w:rsidR="0076312E">
        <w:t> </w:t>
      </w:r>
      <w:r w:rsidRPr="0076312E">
        <w:t>17A.42</w:t>
      </w:r>
      <w:r w:rsidR="0065758F" w:rsidRPr="0076312E">
        <w:t>A(</w:t>
      </w:r>
      <w:r w:rsidRPr="0076312E">
        <w:t>1) has effect as follows:</w:t>
      </w:r>
    </w:p>
    <w:p w:rsidR="001950FB" w:rsidRPr="0076312E" w:rsidRDefault="001950FB" w:rsidP="0065758F">
      <w:pPr>
        <w:pStyle w:val="paragraph"/>
      </w:pPr>
      <w:r w:rsidRPr="0076312E">
        <w:tab/>
        <w:t>(a)</w:t>
      </w:r>
      <w:r w:rsidRPr="0076312E">
        <w:tab/>
        <w:t xml:space="preserve">for the application of a provision in </w:t>
      </w:r>
      <w:r w:rsidR="0065758F" w:rsidRPr="0076312E">
        <w:t>Part</w:t>
      </w:r>
      <w:r w:rsidR="0076312E">
        <w:t> </w:t>
      </w:r>
      <w:r w:rsidRPr="0076312E">
        <w:t>12, 13 or 14 of the Act as applied by regulation</w:t>
      </w:r>
      <w:r w:rsidR="0076312E">
        <w:t> </w:t>
      </w:r>
      <w:r w:rsidRPr="0076312E">
        <w:t xml:space="preserve">17A.39, or a provision in </w:t>
      </w:r>
      <w:r w:rsidR="0065758F" w:rsidRPr="0076312E">
        <w:t>Part</w:t>
      </w:r>
      <w:r w:rsidR="0076312E">
        <w:t> </w:t>
      </w:r>
      <w:r w:rsidRPr="0076312E">
        <w:t>13 of these regulations</w:t>
      </w:r>
      <w:r w:rsidR="0065758F" w:rsidRPr="0076312E">
        <w:t>—</w:t>
      </w:r>
      <w:r w:rsidRPr="0076312E">
        <w:t xml:space="preserve">from the date the power is exercised; </w:t>
      </w:r>
    </w:p>
    <w:p w:rsidR="001950FB" w:rsidRPr="0076312E" w:rsidRDefault="001950FB" w:rsidP="0065758F">
      <w:pPr>
        <w:pStyle w:val="paragraph"/>
      </w:pPr>
      <w:r w:rsidRPr="0076312E">
        <w:tab/>
        <w:t>(b)</w:t>
      </w:r>
      <w:r w:rsidRPr="0076312E">
        <w:tab/>
        <w:t>for the application of subsection</w:t>
      </w:r>
      <w:r w:rsidR="0076312E">
        <w:t> </w:t>
      </w:r>
      <w:r w:rsidRPr="0076312E">
        <w:t>230(2) of the Act as applied by regulation</w:t>
      </w:r>
      <w:r w:rsidR="0076312E">
        <w:t> </w:t>
      </w:r>
      <w:r w:rsidRPr="0076312E">
        <w:t>17A.71:</w:t>
      </w:r>
    </w:p>
    <w:p w:rsidR="001950FB" w:rsidRPr="0076312E" w:rsidRDefault="001950FB" w:rsidP="0065758F">
      <w:pPr>
        <w:pStyle w:val="paragraphsub"/>
      </w:pPr>
      <w:r w:rsidRPr="0076312E">
        <w:tab/>
        <w:t>(i)</w:t>
      </w:r>
      <w:r w:rsidRPr="0076312E">
        <w:tab/>
        <w:t>in relation to a defendant who was the holder of the protected international trade mark before the exercise of the power</w:t>
      </w:r>
      <w:r w:rsidR="0065758F" w:rsidRPr="0076312E">
        <w:t>—</w:t>
      </w:r>
      <w:r w:rsidRPr="0076312E">
        <w:t>from the date the power is exercised; or</w:t>
      </w:r>
    </w:p>
    <w:p w:rsidR="001950FB" w:rsidRPr="0076312E" w:rsidRDefault="001950FB" w:rsidP="0065758F">
      <w:pPr>
        <w:pStyle w:val="paragraphsub"/>
      </w:pPr>
      <w:r w:rsidRPr="0076312E">
        <w:tab/>
        <w:t>(ii)</w:t>
      </w:r>
      <w:r w:rsidRPr="0076312E">
        <w:tab/>
        <w:t>in relation to a defendant who was an authorised user of the protected international trade mark before the exercise of the power</w:t>
      </w:r>
      <w:r w:rsidR="0065758F" w:rsidRPr="0076312E">
        <w:t>—</w:t>
      </w:r>
      <w:r w:rsidRPr="0076312E">
        <w:t>from the date the defendant becomes aware of the exercise of the power.</w:t>
      </w:r>
    </w:p>
    <w:p w:rsidR="00C2544E" w:rsidRPr="0076312E" w:rsidRDefault="00C2544E" w:rsidP="00C2544E">
      <w:pPr>
        <w:pStyle w:val="ActHead5"/>
      </w:pPr>
      <w:bookmarkStart w:id="256" w:name="_Toc43364336"/>
      <w:r w:rsidRPr="0076312E">
        <w:rPr>
          <w:rStyle w:val="CharSectno"/>
        </w:rPr>
        <w:t>17A.42E</w:t>
      </w:r>
      <w:r w:rsidRPr="0076312E">
        <w:t xml:space="preserve">  Registrar to notify Comptroller</w:t>
      </w:r>
      <w:r w:rsidR="0076312E">
        <w:noBreakHyphen/>
      </w:r>
      <w:r w:rsidRPr="0076312E">
        <w:t>General of Customs</w:t>
      </w:r>
      <w:bookmarkEnd w:id="256"/>
    </w:p>
    <w:p w:rsidR="001950FB" w:rsidRPr="0076312E" w:rsidRDefault="001950FB" w:rsidP="0065758F">
      <w:pPr>
        <w:pStyle w:val="subsection"/>
      </w:pPr>
      <w:r w:rsidRPr="0076312E">
        <w:tab/>
        <w:t>(1)</w:t>
      </w:r>
      <w:r w:rsidRPr="0076312E">
        <w:tab/>
        <w:t>If the Registrar exercises a power mentioned in subregulation</w:t>
      </w:r>
      <w:r w:rsidR="0076312E">
        <w:t> </w:t>
      </w:r>
      <w:r w:rsidRPr="0076312E">
        <w:t>17A.42</w:t>
      </w:r>
      <w:r w:rsidR="0065758F" w:rsidRPr="0076312E">
        <w:t>A(</w:t>
      </w:r>
      <w:r w:rsidRPr="0076312E">
        <w:t xml:space="preserve">1) the Registrar must notify the </w:t>
      </w:r>
      <w:r w:rsidR="00C2544E" w:rsidRPr="0076312E">
        <w:t>Comptroller</w:t>
      </w:r>
      <w:r w:rsidR="0076312E">
        <w:noBreakHyphen/>
      </w:r>
      <w:r w:rsidR="00C2544E" w:rsidRPr="0076312E">
        <w:t>General of Customs</w:t>
      </w:r>
      <w:r w:rsidRPr="0076312E">
        <w:t xml:space="preserve"> in writing.</w:t>
      </w:r>
    </w:p>
    <w:p w:rsidR="001950FB" w:rsidRPr="0076312E" w:rsidRDefault="001950FB" w:rsidP="0065758F">
      <w:pPr>
        <w:pStyle w:val="subsection"/>
        <w:rPr>
          <w:rFonts w:eastAsia="MS Mincho"/>
        </w:rPr>
      </w:pPr>
      <w:r w:rsidRPr="0076312E">
        <w:rPr>
          <w:rFonts w:eastAsia="MS Mincho"/>
        </w:rPr>
        <w:tab/>
        <w:t>(2)</w:t>
      </w:r>
      <w:r w:rsidRPr="0076312E">
        <w:rPr>
          <w:rFonts w:eastAsia="MS Mincho"/>
        </w:rPr>
        <w:tab/>
        <w:t>Despite paragraph</w:t>
      </w:r>
      <w:r w:rsidR="0076312E">
        <w:rPr>
          <w:rFonts w:eastAsia="MS Mincho"/>
        </w:rPr>
        <w:t> </w:t>
      </w:r>
      <w:r w:rsidRPr="0076312E">
        <w:rPr>
          <w:rFonts w:eastAsia="MS Mincho"/>
        </w:rPr>
        <w:t>17A.42</w:t>
      </w:r>
      <w:r w:rsidR="0065758F" w:rsidRPr="0076312E">
        <w:rPr>
          <w:rFonts w:eastAsia="MS Mincho"/>
        </w:rPr>
        <w:t>D(</w:t>
      </w:r>
      <w:r w:rsidRPr="0076312E">
        <w:rPr>
          <w:rFonts w:eastAsia="MS Mincho"/>
        </w:rPr>
        <w:t>3</w:t>
      </w:r>
      <w:r w:rsidR="0065758F" w:rsidRPr="0076312E">
        <w:rPr>
          <w:rFonts w:eastAsia="MS Mincho"/>
        </w:rPr>
        <w:t>)(</w:t>
      </w:r>
      <w:r w:rsidRPr="0076312E">
        <w:rPr>
          <w:rFonts w:eastAsia="MS Mincho"/>
        </w:rPr>
        <w:t xml:space="preserve">a), if the </w:t>
      </w:r>
      <w:r w:rsidR="00C2544E" w:rsidRPr="0076312E">
        <w:t>Comptroller</w:t>
      </w:r>
      <w:r w:rsidR="0076312E">
        <w:noBreakHyphen/>
      </w:r>
      <w:r w:rsidR="00C2544E" w:rsidRPr="0076312E">
        <w:t>General of Customs seizes under Part</w:t>
      </w:r>
      <w:r w:rsidR="0076312E">
        <w:t> </w:t>
      </w:r>
      <w:r w:rsidR="00C2544E" w:rsidRPr="0076312E">
        <w:t>13 of the Act</w:t>
      </w:r>
      <w:r w:rsidRPr="0076312E">
        <w:rPr>
          <w:rFonts w:eastAsia="MS Mincho"/>
        </w:rPr>
        <w:t xml:space="preserve"> goods in respect of which the protected international trade mark was protected before the exercise of a power mentioned in subregulation</w:t>
      </w:r>
      <w:r w:rsidR="0076312E">
        <w:rPr>
          <w:rFonts w:eastAsia="MS Mincho"/>
        </w:rPr>
        <w:t> </w:t>
      </w:r>
      <w:r w:rsidRPr="0076312E">
        <w:rPr>
          <w:rFonts w:eastAsia="MS Mincho"/>
        </w:rPr>
        <w:t>17A.42</w:t>
      </w:r>
      <w:r w:rsidR="0065758F" w:rsidRPr="0076312E">
        <w:rPr>
          <w:rFonts w:eastAsia="MS Mincho"/>
        </w:rPr>
        <w:t>A(</w:t>
      </w:r>
      <w:r w:rsidRPr="0076312E">
        <w:rPr>
          <w:rFonts w:eastAsia="MS Mincho"/>
        </w:rPr>
        <w:t>1), the Commonwealth is not liable for any loss or damage suffered because of the seizure unless:</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 xml:space="preserve">the Registrar gives the </w:t>
      </w:r>
      <w:r w:rsidR="00C2544E" w:rsidRPr="0076312E">
        <w:t>Comptroller</w:t>
      </w:r>
      <w:r w:rsidR="0076312E">
        <w:noBreakHyphen/>
      </w:r>
      <w:r w:rsidR="00C2544E" w:rsidRPr="0076312E">
        <w:t>General of Customs</w:t>
      </w:r>
      <w:r w:rsidRPr="0076312E">
        <w:rPr>
          <w:rFonts w:eastAsia="MS Mincho"/>
        </w:rPr>
        <w:t xml:space="preserve"> written notice in accordance with subregulation</w:t>
      </w:r>
      <w:r w:rsidR="00440FE1" w:rsidRPr="0076312E">
        <w:rPr>
          <w:rFonts w:eastAsia="MS Mincho"/>
        </w:rPr>
        <w:t> </w:t>
      </w:r>
      <w:r w:rsidRPr="0076312E">
        <w:rPr>
          <w:rFonts w:eastAsia="MS Mincho"/>
        </w:rPr>
        <w:t>(1); and</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 xml:space="preserve">the seizure occurs after the notice is given to the </w:t>
      </w:r>
      <w:r w:rsidR="00C2544E" w:rsidRPr="0076312E">
        <w:t>Comptroller</w:t>
      </w:r>
      <w:r w:rsidR="0076312E">
        <w:noBreakHyphen/>
      </w:r>
      <w:r w:rsidR="00C2544E" w:rsidRPr="0076312E">
        <w:t>General of Customs</w:t>
      </w:r>
      <w:r w:rsidRPr="0076312E">
        <w:rPr>
          <w:rFonts w:eastAsia="MS Mincho"/>
        </w:rPr>
        <w:t>.</w:t>
      </w:r>
    </w:p>
    <w:p w:rsidR="001950FB" w:rsidRPr="0076312E" w:rsidRDefault="001950FB" w:rsidP="0065758F">
      <w:pPr>
        <w:pStyle w:val="subsection"/>
        <w:rPr>
          <w:rFonts w:eastAsia="MS Mincho"/>
        </w:rPr>
      </w:pPr>
      <w:r w:rsidRPr="0076312E">
        <w:rPr>
          <w:rFonts w:eastAsia="MS Mincho"/>
        </w:rPr>
        <w:tab/>
        <w:t>(3)</w:t>
      </w:r>
      <w:r w:rsidRPr="0076312E">
        <w:rPr>
          <w:rFonts w:eastAsia="MS Mincho"/>
        </w:rPr>
        <w:tab/>
        <w:t>To avoid doubt, subregulation</w:t>
      </w:r>
      <w:r w:rsidR="00440FE1" w:rsidRPr="0076312E">
        <w:rPr>
          <w:rFonts w:eastAsia="MS Mincho"/>
        </w:rPr>
        <w:t> </w:t>
      </w:r>
      <w:r w:rsidRPr="0076312E">
        <w:rPr>
          <w:rFonts w:eastAsia="MS Mincho"/>
        </w:rPr>
        <w:t xml:space="preserve">(2) does not, by itself, make the Commonwealth liable if the circumstances described in </w:t>
      </w:r>
      <w:r w:rsidR="0076312E">
        <w:rPr>
          <w:rFonts w:eastAsia="MS Mincho"/>
        </w:rPr>
        <w:t>paragraphs (</w:t>
      </w:r>
      <w:r w:rsidRPr="0076312E">
        <w:rPr>
          <w:rFonts w:eastAsia="MS Mincho"/>
        </w:rPr>
        <w:t>2</w:t>
      </w:r>
      <w:r w:rsidR="0065758F" w:rsidRPr="0076312E">
        <w:rPr>
          <w:rFonts w:eastAsia="MS Mincho"/>
        </w:rPr>
        <w:t>)(</w:t>
      </w:r>
      <w:r w:rsidRPr="0076312E">
        <w:rPr>
          <w:rFonts w:eastAsia="MS Mincho"/>
        </w:rPr>
        <w:t>a) and (b) exist.</w:t>
      </w:r>
    </w:p>
    <w:p w:rsidR="001D3644" w:rsidRPr="0076312E" w:rsidRDefault="001D3644" w:rsidP="001D3644">
      <w:pPr>
        <w:pStyle w:val="ActHead5"/>
      </w:pPr>
      <w:bookmarkStart w:id="257" w:name="_Toc43364337"/>
      <w:r w:rsidRPr="0076312E">
        <w:rPr>
          <w:rStyle w:val="CharSectno"/>
        </w:rPr>
        <w:t>17A.42F</w:t>
      </w:r>
      <w:r w:rsidRPr="0076312E">
        <w:t xml:space="preserve">  Appeals to Federal Court or Federal Magistrates Court</w:t>
      </w:r>
      <w:bookmarkEnd w:id="257"/>
    </w:p>
    <w:p w:rsidR="001950FB" w:rsidRPr="0076312E" w:rsidRDefault="001950FB" w:rsidP="0065758F">
      <w:pPr>
        <w:pStyle w:val="subsection"/>
        <w:rPr>
          <w:rFonts w:eastAsia="MS Mincho"/>
        </w:rPr>
      </w:pPr>
      <w:r w:rsidRPr="0076312E">
        <w:rPr>
          <w:rFonts w:eastAsia="MS Mincho"/>
        </w:rPr>
        <w:tab/>
      </w:r>
      <w:r w:rsidRPr="0076312E">
        <w:rPr>
          <w:rFonts w:eastAsia="MS Mincho"/>
        </w:rPr>
        <w:tab/>
        <w:t>A person who made submissions to the Registrar, or was heard by the Registrar, during the course of proceedings mentioned in paragraph</w:t>
      </w:r>
      <w:r w:rsidR="0076312E">
        <w:rPr>
          <w:rFonts w:eastAsia="MS Mincho"/>
        </w:rPr>
        <w:t> </w:t>
      </w:r>
      <w:r w:rsidRPr="0076312E">
        <w:rPr>
          <w:rFonts w:eastAsia="MS Mincho"/>
        </w:rPr>
        <w:t>17A.42</w:t>
      </w:r>
      <w:r w:rsidR="0065758F" w:rsidRPr="0076312E">
        <w:rPr>
          <w:rFonts w:eastAsia="MS Mincho"/>
        </w:rPr>
        <w:t>C(</w:t>
      </w:r>
      <w:r w:rsidRPr="0076312E">
        <w:rPr>
          <w:rFonts w:eastAsia="MS Mincho"/>
        </w:rPr>
        <w:t>1</w:t>
      </w:r>
      <w:r w:rsidR="0065758F" w:rsidRPr="0076312E">
        <w:rPr>
          <w:rFonts w:eastAsia="MS Mincho"/>
        </w:rPr>
        <w:t>)(</w:t>
      </w:r>
      <w:r w:rsidRPr="0076312E">
        <w:rPr>
          <w:rFonts w:eastAsia="MS Mincho"/>
        </w:rPr>
        <w:t xml:space="preserve">a), may appeal to the Federal Court </w:t>
      </w:r>
      <w:r w:rsidR="001D3644" w:rsidRPr="0076312E">
        <w:t xml:space="preserve">or Federal Magistrates Court </w:t>
      </w:r>
      <w:r w:rsidRPr="0076312E">
        <w:rPr>
          <w:rFonts w:eastAsia="MS Mincho"/>
        </w:rPr>
        <w:t xml:space="preserve">from a decision of the Registrar </w:t>
      </w:r>
      <w:r w:rsidRPr="0076312E">
        <w:rPr>
          <w:rFonts w:eastAsia="MS Mincho"/>
          <w:lang w:eastAsia="ja-JP"/>
        </w:rPr>
        <w:t>to exercise, or not exercise, a power mentioned in subregulation</w:t>
      </w:r>
      <w:r w:rsidR="0076312E">
        <w:rPr>
          <w:rFonts w:eastAsia="MS Mincho"/>
          <w:lang w:eastAsia="ja-JP"/>
        </w:rPr>
        <w:t> </w:t>
      </w:r>
      <w:r w:rsidRPr="0076312E">
        <w:rPr>
          <w:rFonts w:eastAsia="MS Mincho"/>
          <w:lang w:eastAsia="ja-JP"/>
        </w:rPr>
        <w:t>17A.42</w:t>
      </w:r>
      <w:r w:rsidR="0065758F" w:rsidRPr="0076312E">
        <w:rPr>
          <w:rFonts w:eastAsia="MS Mincho"/>
          <w:lang w:eastAsia="ja-JP"/>
        </w:rPr>
        <w:t>A(</w:t>
      </w:r>
      <w:r w:rsidRPr="0076312E">
        <w:rPr>
          <w:rFonts w:eastAsia="MS Mincho"/>
          <w:lang w:eastAsia="ja-JP"/>
        </w:rPr>
        <w:t>1).</w:t>
      </w:r>
    </w:p>
    <w:p w:rsidR="001950FB" w:rsidRPr="0076312E" w:rsidRDefault="0065758F" w:rsidP="0065758F">
      <w:pPr>
        <w:pStyle w:val="ActHead4"/>
      </w:pPr>
      <w:bookmarkStart w:id="258" w:name="_Toc43364338"/>
      <w:r w:rsidRPr="0076312E">
        <w:rPr>
          <w:rStyle w:val="CharSubdNo"/>
        </w:rPr>
        <w:t>Subdivision</w:t>
      </w:r>
      <w:r w:rsidR="0076312E" w:rsidRPr="0076312E">
        <w:rPr>
          <w:rStyle w:val="CharSubdNo"/>
        </w:rPr>
        <w:t> </w:t>
      </w:r>
      <w:r w:rsidR="001950FB" w:rsidRPr="0076312E">
        <w:rPr>
          <w:rStyle w:val="CharSubdNo"/>
        </w:rPr>
        <w:t>3</w:t>
      </w:r>
      <w:r w:rsidRPr="0076312E">
        <w:t>—</w:t>
      </w:r>
      <w:r w:rsidR="001950FB" w:rsidRPr="0076312E">
        <w:rPr>
          <w:rStyle w:val="CharSubdText"/>
        </w:rPr>
        <w:t>Amendment or cessation of protection by prescribed court</w:t>
      </w:r>
      <w:bookmarkEnd w:id="258"/>
    </w:p>
    <w:p w:rsidR="001950FB" w:rsidRPr="0076312E" w:rsidRDefault="001950FB" w:rsidP="0065758F">
      <w:pPr>
        <w:pStyle w:val="ActHead5"/>
      </w:pPr>
      <w:bookmarkStart w:id="259" w:name="_Toc43364339"/>
      <w:r w:rsidRPr="0076312E">
        <w:rPr>
          <w:rStyle w:val="CharSectno"/>
        </w:rPr>
        <w:t>17A.43</w:t>
      </w:r>
      <w:r w:rsidR="0065758F" w:rsidRPr="0076312E">
        <w:t xml:space="preserve">  </w:t>
      </w:r>
      <w:r w:rsidRPr="0076312E">
        <w:t>Amendment or cessation of protection</w:t>
      </w:r>
      <w:r w:rsidR="0065758F" w:rsidRPr="0076312E">
        <w:t>—</w:t>
      </w:r>
      <w:r w:rsidRPr="0076312E">
        <w:t>contravention of condition</w:t>
      </w:r>
      <w:bookmarkEnd w:id="259"/>
    </w:p>
    <w:p w:rsidR="001950FB" w:rsidRPr="0076312E" w:rsidRDefault="001950FB" w:rsidP="0065758F">
      <w:pPr>
        <w:pStyle w:val="subsection"/>
      </w:pPr>
      <w:r w:rsidRPr="0076312E">
        <w:tab/>
      </w:r>
      <w:r w:rsidRPr="0076312E">
        <w:tab/>
        <w:t>A prescribed court may, on the application of the Registrar or an aggrieved person, order that:</w:t>
      </w:r>
    </w:p>
    <w:p w:rsidR="001950FB" w:rsidRPr="0076312E" w:rsidRDefault="001950FB" w:rsidP="0065758F">
      <w:pPr>
        <w:pStyle w:val="paragraph"/>
      </w:pPr>
      <w:r w:rsidRPr="0076312E">
        <w:tab/>
        <w:t>(a)</w:t>
      </w:r>
      <w:r w:rsidRPr="0076312E">
        <w:tab/>
        <w:t>the protection extended to a protected international trade mark cease; or</w:t>
      </w:r>
    </w:p>
    <w:p w:rsidR="001950FB" w:rsidRPr="0076312E" w:rsidRDefault="001950FB" w:rsidP="0065758F">
      <w:pPr>
        <w:pStyle w:val="paragraph"/>
      </w:pPr>
      <w:r w:rsidRPr="0076312E">
        <w:tab/>
        <w:t>(b)</w:t>
      </w:r>
      <w:r w:rsidRPr="0076312E">
        <w:tab/>
        <w:t>an entry in the Record of International Registrations relating to the protected international trade mark be removed or amended;</w:t>
      </w:r>
    </w:p>
    <w:p w:rsidR="001950FB" w:rsidRPr="0076312E" w:rsidRDefault="001950FB" w:rsidP="0065758F">
      <w:pPr>
        <w:pStyle w:val="subsection2"/>
      </w:pPr>
      <w:r w:rsidRPr="0076312E">
        <w:t>on the ground that a condition or limitation entered in the Record of International Registrations in relation to the protected international trade mark has been contravened.</w:t>
      </w:r>
    </w:p>
    <w:p w:rsidR="001950FB" w:rsidRPr="0076312E" w:rsidRDefault="001950FB" w:rsidP="0065758F">
      <w:pPr>
        <w:pStyle w:val="ActHead5"/>
      </w:pPr>
      <w:bookmarkStart w:id="260" w:name="_Toc43364340"/>
      <w:r w:rsidRPr="0076312E">
        <w:rPr>
          <w:rStyle w:val="CharSectno"/>
        </w:rPr>
        <w:t>17A.44</w:t>
      </w:r>
      <w:r w:rsidR="0065758F" w:rsidRPr="0076312E">
        <w:t xml:space="preserve">  </w:t>
      </w:r>
      <w:r w:rsidRPr="0076312E">
        <w:t>Amendment or cessation of protection</w:t>
      </w:r>
      <w:r w:rsidR="0065758F" w:rsidRPr="0076312E">
        <w:t>—</w:t>
      </w:r>
      <w:r w:rsidRPr="0076312E">
        <w:t>loss of exclusive rights to use trade mark</w:t>
      </w:r>
      <w:bookmarkEnd w:id="260"/>
    </w:p>
    <w:p w:rsidR="001950FB" w:rsidRPr="0076312E" w:rsidRDefault="001950FB" w:rsidP="0065758F">
      <w:pPr>
        <w:pStyle w:val="subsection"/>
      </w:pPr>
      <w:r w:rsidRPr="0076312E">
        <w:tab/>
        <w:t>(1)</w:t>
      </w:r>
      <w:r w:rsidRPr="0076312E">
        <w:tab/>
        <w:t>This regulation applies if section</w:t>
      </w:r>
      <w:r w:rsidR="0076312E">
        <w:t> </w:t>
      </w:r>
      <w:r w:rsidRPr="0076312E">
        <w:t>24 or 25 of the Act, as applied by regulation</w:t>
      </w:r>
      <w:r w:rsidR="0076312E">
        <w:t> </w:t>
      </w:r>
      <w:r w:rsidRPr="0076312E">
        <w:t>17A.39, (</w:t>
      </w:r>
      <w:r w:rsidRPr="0076312E">
        <w:rPr>
          <w:b/>
          <w:i/>
        </w:rPr>
        <w:t>applied section</w:t>
      </w:r>
      <w:r w:rsidR="0076312E">
        <w:rPr>
          <w:b/>
          <w:i/>
        </w:rPr>
        <w:t> </w:t>
      </w:r>
      <w:r w:rsidRPr="0076312E">
        <w:rPr>
          <w:b/>
          <w:i/>
        </w:rPr>
        <w:t>24 or 25</w:t>
      </w:r>
      <w:r w:rsidRPr="0076312E">
        <w:t>) applies in relation to a particular protected international trade mark.</w:t>
      </w:r>
    </w:p>
    <w:p w:rsidR="001950FB" w:rsidRPr="0076312E" w:rsidRDefault="001950FB" w:rsidP="0065758F">
      <w:pPr>
        <w:pStyle w:val="subsection"/>
      </w:pPr>
      <w:r w:rsidRPr="0076312E">
        <w:tab/>
        <w:t>(2)</w:t>
      </w:r>
      <w:r w:rsidRPr="0076312E">
        <w:tab/>
        <w:t>A prescribed court may, on the application of the Registrar or an aggrieved person, but subject to subregulation</w:t>
      </w:r>
      <w:r w:rsidR="00440FE1" w:rsidRPr="0076312E">
        <w:t> </w:t>
      </w:r>
      <w:r w:rsidRPr="0076312E">
        <w:t>(3) and regulation</w:t>
      </w:r>
      <w:r w:rsidR="0076312E">
        <w:t> </w:t>
      </w:r>
      <w:r w:rsidRPr="0076312E">
        <w:t>17A.46, order that:</w:t>
      </w:r>
    </w:p>
    <w:p w:rsidR="001950FB" w:rsidRPr="0076312E" w:rsidRDefault="001950FB" w:rsidP="0065758F">
      <w:pPr>
        <w:pStyle w:val="paragraph"/>
      </w:pPr>
      <w:r w:rsidRPr="0076312E">
        <w:tab/>
        <w:t>(a)</w:t>
      </w:r>
      <w:r w:rsidRPr="0076312E">
        <w:tab/>
        <w:t>the protection extended to the protected international trade mark cease; or</w:t>
      </w:r>
    </w:p>
    <w:p w:rsidR="001950FB" w:rsidRPr="0076312E" w:rsidRDefault="001950FB" w:rsidP="0065758F">
      <w:pPr>
        <w:pStyle w:val="paragraph"/>
      </w:pPr>
      <w:r w:rsidRPr="0076312E">
        <w:tab/>
        <w:t>(b)</w:t>
      </w:r>
      <w:r w:rsidRPr="0076312E">
        <w:tab/>
        <w:t>an entry in the Record of International Registrations relating to the protected international trade mark be removed or amended;</w:t>
      </w:r>
    </w:p>
    <w:p w:rsidR="001950FB" w:rsidRPr="0076312E" w:rsidRDefault="001950FB" w:rsidP="0065758F">
      <w:pPr>
        <w:pStyle w:val="subsection2"/>
      </w:pPr>
      <w:r w:rsidRPr="0076312E">
        <w:t>having regard to the effect of applied section</w:t>
      </w:r>
      <w:r w:rsidR="0076312E">
        <w:t> </w:t>
      </w:r>
      <w:r w:rsidRPr="0076312E">
        <w:t>24 or 25 (as the case requires) on the right of the holder of the protected international trade mark to use the trade mark, or any sign that is part of the trade mark, in relation to particular goods or services.</w:t>
      </w:r>
    </w:p>
    <w:p w:rsidR="001950FB" w:rsidRPr="0076312E" w:rsidRDefault="001950FB" w:rsidP="0065758F">
      <w:pPr>
        <w:pStyle w:val="subsection"/>
      </w:pPr>
      <w:r w:rsidRPr="0076312E">
        <w:tab/>
        <w:t>(3)</w:t>
      </w:r>
      <w:r w:rsidRPr="0076312E">
        <w:tab/>
        <w:t>If applied section</w:t>
      </w:r>
      <w:r w:rsidR="0076312E">
        <w:t> </w:t>
      </w:r>
      <w:r w:rsidRPr="0076312E">
        <w:t>24 or 25 applies in relation to the trade mark because the trade mark contains a sign that:</w:t>
      </w:r>
    </w:p>
    <w:p w:rsidR="001950FB" w:rsidRPr="0076312E" w:rsidRDefault="001950FB" w:rsidP="0065758F">
      <w:pPr>
        <w:pStyle w:val="paragraph"/>
      </w:pPr>
      <w:r w:rsidRPr="0076312E">
        <w:tab/>
        <w:t>(a)</w:t>
      </w:r>
      <w:r w:rsidRPr="0076312E">
        <w:tab/>
        <w:t>has become generally accepted within the relevant trade as the sign that describes or is the name of an article, substance or service; or</w:t>
      </w:r>
    </w:p>
    <w:p w:rsidR="001950FB" w:rsidRPr="0076312E" w:rsidRDefault="001950FB" w:rsidP="0065758F">
      <w:pPr>
        <w:pStyle w:val="paragraph"/>
      </w:pPr>
      <w:r w:rsidRPr="0076312E">
        <w:tab/>
        <w:t>(b)</w:t>
      </w:r>
      <w:r w:rsidRPr="0076312E">
        <w:tab/>
        <w:t>describes or is the name of:</w:t>
      </w:r>
    </w:p>
    <w:p w:rsidR="001950FB" w:rsidRPr="0076312E" w:rsidRDefault="001950FB" w:rsidP="0065758F">
      <w:pPr>
        <w:pStyle w:val="paragraphsub"/>
      </w:pPr>
      <w:r w:rsidRPr="0076312E">
        <w:tab/>
        <w:t>(i)</w:t>
      </w:r>
      <w:r w:rsidRPr="0076312E">
        <w:tab/>
        <w:t>an article or substance that was formerly exploited under a patent; or</w:t>
      </w:r>
    </w:p>
    <w:p w:rsidR="001950FB" w:rsidRPr="0076312E" w:rsidRDefault="001950FB" w:rsidP="0065758F">
      <w:pPr>
        <w:pStyle w:val="paragraphsub"/>
      </w:pPr>
      <w:r w:rsidRPr="0076312E">
        <w:tab/>
        <w:t>(ii)</w:t>
      </w:r>
      <w:r w:rsidRPr="0076312E">
        <w:tab/>
        <w:t>a service that was formerly provided as a patented process;</w:t>
      </w:r>
    </w:p>
    <w:p w:rsidR="001950FB" w:rsidRPr="0076312E" w:rsidRDefault="001950FB" w:rsidP="0065758F">
      <w:pPr>
        <w:pStyle w:val="subsection2"/>
      </w:pPr>
      <w:r w:rsidRPr="0076312E">
        <w:t>the court may decide not to make an order under subregulation</w:t>
      </w:r>
      <w:r w:rsidR="00440FE1" w:rsidRPr="0076312E">
        <w:t> </w:t>
      </w:r>
      <w:r w:rsidRPr="0076312E">
        <w:t>(2).</w:t>
      </w:r>
    </w:p>
    <w:p w:rsidR="001950FB" w:rsidRPr="0076312E" w:rsidRDefault="001950FB" w:rsidP="0065758F">
      <w:pPr>
        <w:pStyle w:val="subsection"/>
      </w:pPr>
      <w:r w:rsidRPr="0076312E">
        <w:tab/>
        <w:t>(4)</w:t>
      </w:r>
      <w:r w:rsidRPr="0076312E">
        <w:tab/>
        <w:t>Instead, the court may allow the trade mark to continue to be protected in respect of:</w:t>
      </w:r>
    </w:p>
    <w:p w:rsidR="001950FB" w:rsidRPr="0076312E" w:rsidRDefault="001950FB" w:rsidP="0065758F">
      <w:pPr>
        <w:pStyle w:val="paragraph"/>
      </w:pPr>
      <w:r w:rsidRPr="0076312E">
        <w:tab/>
        <w:t>(a)</w:t>
      </w:r>
      <w:r w:rsidRPr="0076312E">
        <w:tab/>
        <w:t>the article or substance or other goods of the same description; or</w:t>
      </w:r>
    </w:p>
    <w:p w:rsidR="001950FB" w:rsidRPr="0076312E" w:rsidRDefault="001950FB" w:rsidP="0065758F">
      <w:pPr>
        <w:pStyle w:val="paragraph"/>
      </w:pPr>
      <w:r w:rsidRPr="0076312E">
        <w:tab/>
        <w:t>(b)</w:t>
      </w:r>
      <w:r w:rsidRPr="0076312E">
        <w:tab/>
        <w:t>the service or other services of the same description;</w:t>
      </w:r>
    </w:p>
    <w:p w:rsidR="001950FB" w:rsidRPr="0076312E" w:rsidRDefault="001950FB" w:rsidP="0065758F">
      <w:pPr>
        <w:pStyle w:val="subsection2"/>
      </w:pPr>
      <w:r w:rsidRPr="0076312E">
        <w:t>subject to any condition or limitation that the court imposes.</w:t>
      </w:r>
    </w:p>
    <w:p w:rsidR="001950FB" w:rsidRPr="0076312E" w:rsidRDefault="001950FB" w:rsidP="0065758F">
      <w:pPr>
        <w:pStyle w:val="ActHead5"/>
      </w:pPr>
      <w:bookmarkStart w:id="261" w:name="_Toc43364341"/>
      <w:r w:rsidRPr="0076312E">
        <w:rPr>
          <w:rStyle w:val="CharSectno"/>
        </w:rPr>
        <w:t>17A.45</w:t>
      </w:r>
      <w:r w:rsidR="0065758F" w:rsidRPr="0076312E">
        <w:t xml:space="preserve">  </w:t>
      </w:r>
      <w:r w:rsidRPr="0076312E">
        <w:t>Amendment or cessation of protection</w:t>
      </w:r>
      <w:r w:rsidR="0065758F" w:rsidRPr="0076312E">
        <w:t>—</w:t>
      </w:r>
      <w:r w:rsidRPr="0076312E">
        <w:t>other specified grounds</w:t>
      </w:r>
      <w:bookmarkEnd w:id="261"/>
    </w:p>
    <w:p w:rsidR="001950FB" w:rsidRPr="0076312E" w:rsidRDefault="001950FB" w:rsidP="0065758F">
      <w:pPr>
        <w:pStyle w:val="subsection"/>
      </w:pPr>
      <w:r w:rsidRPr="0076312E">
        <w:tab/>
        <w:t>(1)</w:t>
      </w:r>
      <w:r w:rsidRPr="0076312E">
        <w:tab/>
        <w:t>Subject to subregulation</w:t>
      </w:r>
      <w:r w:rsidR="00440FE1" w:rsidRPr="0076312E">
        <w:t> </w:t>
      </w:r>
      <w:r w:rsidRPr="0076312E">
        <w:t>(2) and regulation</w:t>
      </w:r>
      <w:r w:rsidR="0076312E">
        <w:t> </w:t>
      </w:r>
      <w:r w:rsidRPr="0076312E">
        <w:t>17A.46, a prescribed court may, on the application of the Registrar or an aggrieved person, order that:</w:t>
      </w:r>
    </w:p>
    <w:p w:rsidR="001950FB" w:rsidRPr="0076312E" w:rsidRDefault="001950FB" w:rsidP="0065758F">
      <w:pPr>
        <w:pStyle w:val="paragraph"/>
      </w:pPr>
      <w:r w:rsidRPr="0076312E">
        <w:tab/>
        <w:t>(a)</w:t>
      </w:r>
      <w:r w:rsidRPr="0076312E">
        <w:tab/>
        <w:t>the protection extended to a protected international trade mark cease; or</w:t>
      </w:r>
    </w:p>
    <w:p w:rsidR="001950FB" w:rsidRPr="0076312E" w:rsidRDefault="001950FB" w:rsidP="0065758F">
      <w:pPr>
        <w:pStyle w:val="paragraph"/>
      </w:pPr>
      <w:r w:rsidRPr="0076312E">
        <w:tab/>
        <w:t>(b)</w:t>
      </w:r>
      <w:r w:rsidRPr="0076312E">
        <w:tab/>
        <w:t>an entry wrongly made or remaining in the Record of International Registrations be removed or amended; or</w:t>
      </w:r>
    </w:p>
    <w:p w:rsidR="001950FB" w:rsidRPr="0076312E" w:rsidRDefault="001950FB" w:rsidP="0065758F">
      <w:pPr>
        <w:pStyle w:val="paragraph"/>
      </w:pPr>
      <w:r w:rsidRPr="0076312E">
        <w:tab/>
        <w:t>(c)</w:t>
      </w:r>
      <w:r w:rsidRPr="0076312E">
        <w:tab/>
        <w:t>a condition or limitation affecting the protection of a protected international trade mark be entered in the Record of International Registrations.</w:t>
      </w:r>
    </w:p>
    <w:p w:rsidR="001950FB" w:rsidRPr="0076312E" w:rsidRDefault="001950FB" w:rsidP="0065758F">
      <w:pPr>
        <w:pStyle w:val="subsection"/>
      </w:pPr>
      <w:r w:rsidRPr="0076312E">
        <w:tab/>
        <w:t>(2)</w:t>
      </w:r>
      <w:r w:rsidRPr="0076312E">
        <w:tab/>
        <w:t>An application under this regulation may be made on any of the following grounds:</w:t>
      </w:r>
    </w:p>
    <w:p w:rsidR="001950FB" w:rsidRPr="0076312E" w:rsidRDefault="001950FB" w:rsidP="0065758F">
      <w:pPr>
        <w:pStyle w:val="paragraph"/>
      </w:pPr>
      <w:r w:rsidRPr="0076312E">
        <w:tab/>
        <w:t>(a)</w:t>
      </w:r>
      <w:r w:rsidRPr="0076312E">
        <w:tab/>
        <w:t xml:space="preserve">any of the grounds on which the extension of protection could have been opposed under </w:t>
      </w:r>
      <w:r w:rsidR="0046332A" w:rsidRPr="0076312E">
        <w:t>regulation</w:t>
      </w:r>
      <w:r w:rsidR="0076312E">
        <w:t> </w:t>
      </w:r>
      <w:r w:rsidR="0046332A" w:rsidRPr="0076312E">
        <w:t>17A.34</w:t>
      </w:r>
      <w:r w:rsidRPr="0076312E">
        <w:t>;</w:t>
      </w:r>
    </w:p>
    <w:p w:rsidR="001950FB" w:rsidRPr="0076312E" w:rsidRDefault="001950FB" w:rsidP="0065758F">
      <w:pPr>
        <w:pStyle w:val="paragraph"/>
      </w:pPr>
      <w:r w:rsidRPr="0076312E">
        <w:tab/>
        <w:t>(b)</w:t>
      </w:r>
      <w:r w:rsidRPr="0076312E">
        <w:tab/>
        <w:t>because of circumstances applying when the application under this regulation is filed, the use of the trade mark is likely to deceive or cause confusion;</w:t>
      </w:r>
    </w:p>
    <w:p w:rsidR="001950FB" w:rsidRPr="0076312E" w:rsidRDefault="001950FB" w:rsidP="0065758F">
      <w:pPr>
        <w:pStyle w:val="paragraph"/>
      </w:pPr>
      <w:r w:rsidRPr="0076312E">
        <w:tab/>
        <w:t>(c)</w:t>
      </w:r>
      <w:r w:rsidRPr="0076312E">
        <w:tab/>
        <w:t>for a certification trade mark</w:t>
      </w:r>
      <w:r w:rsidR="0065758F" w:rsidRPr="0076312E">
        <w:t>—</w:t>
      </w:r>
      <w:r w:rsidRPr="0076312E">
        <w:t>the ground in section</w:t>
      </w:r>
      <w:r w:rsidR="0076312E">
        <w:t> </w:t>
      </w:r>
      <w:r w:rsidRPr="0076312E">
        <w:t>177 of the Act as applied by regulation</w:t>
      </w:r>
      <w:r w:rsidR="0076312E">
        <w:t> </w:t>
      </w:r>
      <w:r w:rsidRPr="0076312E">
        <w:t>17A.50;</w:t>
      </w:r>
    </w:p>
    <w:p w:rsidR="001950FB" w:rsidRPr="0076312E" w:rsidRDefault="001950FB" w:rsidP="0065758F">
      <w:pPr>
        <w:pStyle w:val="paragraph"/>
      </w:pPr>
      <w:r w:rsidRPr="0076312E">
        <w:tab/>
        <w:t>(d)</w:t>
      </w:r>
      <w:r w:rsidRPr="0076312E">
        <w:tab/>
        <w:t>if the application is in respect of an entry in the Record of International Registrations, the entry was made, or has been amended, as a result of fraud, false suggestion or misrepresentation.</w:t>
      </w:r>
    </w:p>
    <w:p w:rsidR="001950FB" w:rsidRPr="0076312E" w:rsidRDefault="001950FB" w:rsidP="0065758F">
      <w:pPr>
        <w:pStyle w:val="paragraph"/>
      </w:pPr>
      <w:r w:rsidRPr="0076312E">
        <w:tab/>
        <w:t>(e)</w:t>
      </w:r>
      <w:r w:rsidRPr="0076312E">
        <w:tab/>
        <w:t>because the Registrar wrongfully made a declaration under subregulation</w:t>
      </w:r>
      <w:r w:rsidR="0076312E">
        <w:t> </w:t>
      </w:r>
      <w:r w:rsidRPr="0076312E">
        <w:t>17A.35</w:t>
      </w:r>
      <w:r w:rsidR="0065758F" w:rsidRPr="0076312E">
        <w:t>B(</w:t>
      </w:r>
      <w:r w:rsidRPr="0076312E">
        <w:t>3) or 17A.41</w:t>
      </w:r>
      <w:r w:rsidR="0065758F" w:rsidRPr="0076312E">
        <w:t>A(</w:t>
      </w:r>
      <w:r w:rsidRPr="0076312E">
        <w:t>3).</w:t>
      </w:r>
    </w:p>
    <w:p w:rsidR="001950FB" w:rsidRPr="0076312E" w:rsidRDefault="001950FB" w:rsidP="0065758F">
      <w:pPr>
        <w:pStyle w:val="ActHead5"/>
      </w:pPr>
      <w:bookmarkStart w:id="262" w:name="_Toc43364342"/>
      <w:r w:rsidRPr="0076312E">
        <w:rPr>
          <w:rStyle w:val="CharSectno"/>
        </w:rPr>
        <w:t>17A.46</w:t>
      </w:r>
      <w:r w:rsidR="0065758F" w:rsidRPr="0076312E">
        <w:t xml:space="preserve">  </w:t>
      </w:r>
      <w:r w:rsidRPr="0076312E">
        <w:t>Amendment or cessation may not be granted if holder not at fault etc</w:t>
      </w:r>
      <w:bookmarkEnd w:id="262"/>
    </w:p>
    <w:p w:rsidR="001950FB" w:rsidRPr="0076312E" w:rsidRDefault="001950FB" w:rsidP="0065758F">
      <w:pPr>
        <w:pStyle w:val="subsection"/>
      </w:pPr>
      <w:r w:rsidRPr="0076312E">
        <w:tab/>
        <w:t>(1)</w:t>
      </w:r>
      <w:r w:rsidRPr="0076312E">
        <w:tab/>
        <w:t>The court may decide not to grant an application made:</w:t>
      </w:r>
    </w:p>
    <w:p w:rsidR="001950FB" w:rsidRPr="0076312E" w:rsidRDefault="001950FB" w:rsidP="0065758F">
      <w:pPr>
        <w:pStyle w:val="paragraph"/>
      </w:pPr>
      <w:r w:rsidRPr="0076312E">
        <w:tab/>
        <w:t>(a)</w:t>
      </w:r>
      <w:r w:rsidRPr="0076312E">
        <w:tab/>
        <w:t>under regulation</w:t>
      </w:r>
      <w:r w:rsidR="0076312E">
        <w:t> </w:t>
      </w:r>
      <w:r w:rsidRPr="0076312E">
        <w:t>17A.44; or</w:t>
      </w:r>
    </w:p>
    <w:p w:rsidR="001950FB" w:rsidRPr="0076312E" w:rsidRDefault="001950FB" w:rsidP="0065758F">
      <w:pPr>
        <w:pStyle w:val="paragraph"/>
      </w:pPr>
      <w:r w:rsidRPr="0076312E">
        <w:tab/>
        <w:t>(b)</w:t>
      </w:r>
      <w:r w:rsidRPr="0076312E">
        <w:tab/>
        <w:t>on the ground that the trade mark is liable to deceive or confus</w:t>
      </w:r>
      <w:r w:rsidR="00DA2AC4" w:rsidRPr="0076312E">
        <w:t>e (</w:t>
      </w:r>
      <w:r w:rsidRPr="0076312E">
        <w:t>a ground referred to in paragraph</w:t>
      </w:r>
      <w:r w:rsidR="0076312E">
        <w:t> </w:t>
      </w:r>
      <w:r w:rsidRPr="0076312E">
        <w:t>17A.45(2</w:t>
      </w:r>
      <w:r w:rsidR="0065758F" w:rsidRPr="0076312E">
        <w:t>)(</w:t>
      </w:r>
      <w:r w:rsidRPr="0076312E">
        <w:t>a)); or</w:t>
      </w:r>
    </w:p>
    <w:p w:rsidR="001950FB" w:rsidRPr="0076312E" w:rsidRDefault="001950FB" w:rsidP="0065758F">
      <w:pPr>
        <w:pStyle w:val="paragraph"/>
      </w:pPr>
      <w:r w:rsidRPr="0076312E">
        <w:tab/>
        <w:t>(c)</w:t>
      </w:r>
      <w:r w:rsidRPr="0076312E">
        <w:tab/>
        <w:t>on the ground referred to in paragraph</w:t>
      </w:r>
      <w:r w:rsidR="0076312E">
        <w:t> </w:t>
      </w:r>
      <w:r w:rsidRPr="0076312E">
        <w:t>17A.45(2</w:t>
      </w:r>
      <w:r w:rsidR="0065758F" w:rsidRPr="0076312E">
        <w:t>)(</w:t>
      </w:r>
      <w:r w:rsidRPr="0076312E">
        <w:t>c);</w:t>
      </w:r>
    </w:p>
    <w:p w:rsidR="001950FB" w:rsidRPr="0076312E" w:rsidRDefault="001950FB" w:rsidP="0065758F">
      <w:pPr>
        <w:pStyle w:val="subsection2"/>
      </w:pPr>
      <w:r w:rsidRPr="0076312E">
        <w:t>if the holder of the protected international trade mark satisfies the court that the ground relied on by the applicant has not arisen through an act or fault of the holder.</w:t>
      </w:r>
    </w:p>
    <w:p w:rsidR="001950FB" w:rsidRPr="0076312E" w:rsidRDefault="001950FB" w:rsidP="0065758F">
      <w:pPr>
        <w:pStyle w:val="subsection"/>
      </w:pPr>
      <w:r w:rsidRPr="0076312E">
        <w:tab/>
        <w:t>(2)</w:t>
      </w:r>
      <w:r w:rsidRPr="0076312E">
        <w:tab/>
        <w:t>In making a decision under subregulation</w:t>
      </w:r>
      <w:r w:rsidR="00440FE1" w:rsidRPr="0076312E">
        <w:t> </w:t>
      </w:r>
      <w:r w:rsidRPr="0076312E">
        <w:t>(1), the court:</w:t>
      </w:r>
    </w:p>
    <w:p w:rsidR="001950FB" w:rsidRPr="0076312E" w:rsidRDefault="001950FB" w:rsidP="0065758F">
      <w:pPr>
        <w:pStyle w:val="paragraph"/>
      </w:pPr>
      <w:r w:rsidRPr="0076312E">
        <w:tab/>
        <w:t>(a)</w:t>
      </w:r>
      <w:r w:rsidRPr="0076312E">
        <w:tab/>
        <w:t>must take into account the following matters, so far as they are relevant:</w:t>
      </w:r>
    </w:p>
    <w:p w:rsidR="001950FB" w:rsidRPr="0076312E" w:rsidRDefault="001950FB" w:rsidP="0065758F">
      <w:pPr>
        <w:pStyle w:val="paragraphsub"/>
      </w:pPr>
      <w:r w:rsidRPr="0076312E">
        <w:tab/>
        <w:t>(i)</w:t>
      </w:r>
      <w:r w:rsidRPr="0076312E">
        <w:tab/>
        <w:t>the extent to which the public interest will be affected if protection of the protected international trade mark is not ceased;</w:t>
      </w:r>
    </w:p>
    <w:p w:rsidR="001950FB" w:rsidRPr="0076312E" w:rsidRDefault="001950FB" w:rsidP="0065758F">
      <w:pPr>
        <w:pStyle w:val="paragraphsub"/>
      </w:pPr>
      <w:r w:rsidRPr="0076312E">
        <w:tab/>
        <w:t>(ii)</w:t>
      </w:r>
      <w:r w:rsidRPr="0076312E">
        <w:tab/>
        <w:t>whether any circumstances that gave rise to the application have ceased to exist;</w:t>
      </w:r>
    </w:p>
    <w:p w:rsidR="001950FB" w:rsidRPr="0076312E" w:rsidRDefault="001950FB" w:rsidP="0065758F">
      <w:pPr>
        <w:pStyle w:val="paragraphsub"/>
      </w:pPr>
      <w:r w:rsidRPr="0076312E">
        <w:tab/>
        <w:t>(iii)</w:t>
      </w:r>
      <w:r w:rsidRPr="0076312E">
        <w:tab/>
        <w:t>the extent to which the trade mark distinguished the relevant goods and services before the circumstances giving rise to the application arose;</w:t>
      </w:r>
    </w:p>
    <w:p w:rsidR="001950FB" w:rsidRPr="0076312E" w:rsidRDefault="001950FB" w:rsidP="0065758F">
      <w:pPr>
        <w:pStyle w:val="paragraphsub"/>
      </w:pPr>
      <w:r w:rsidRPr="0076312E">
        <w:tab/>
        <w:t>(iv)</w:t>
      </w:r>
      <w:r w:rsidRPr="0076312E">
        <w:tab/>
        <w:t>whether there is any order or other remedy, other than an order under regulation</w:t>
      </w:r>
      <w:r w:rsidR="0076312E">
        <w:t> </w:t>
      </w:r>
      <w:r w:rsidRPr="0076312E">
        <w:t>17A.44 or 17A.45, that would be adequate in the circumstances; and</w:t>
      </w:r>
    </w:p>
    <w:p w:rsidR="001950FB" w:rsidRPr="0076312E" w:rsidRDefault="001950FB" w:rsidP="0065758F">
      <w:pPr>
        <w:pStyle w:val="paragraph"/>
      </w:pPr>
      <w:r w:rsidRPr="0076312E">
        <w:tab/>
        <w:t>(b)</w:t>
      </w:r>
      <w:r w:rsidRPr="0076312E">
        <w:tab/>
        <w:t>may take into account any other matter that the court considers relevant.</w:t>
      </w:r>
    </w:p>
    <w:p w:rsidR="001950FB" w:rsidRPr="0076312E" w:rsidRDefault="001950FB" w:rsidP="0065758F">
      <w:pPr>
        <w:pStyle w:val="ActHead5"/>
      </w:pPr>
      <w:bookmarkStart w:id="263" w:name="_Toc43364343"/>
      <w:r w:rsidRPr="0076312E">
        <w:rPr>
          <w:rStyle w:val="CharSectno"/>
        </w:rPr>
        <w:t>17A.47</w:t>
      </w:r>
      <w:r w:rsidR="0065758F" w:rsidRPr="0076312E">
        <w:t xml:space="preserve">  </w:t>
      </w:r>
      <w:r w:rsidRPr="0076312E">
        <w:t>Duties and powers of Registrar</w:t>
      </w:r>
      <w:bookmarkEnd w:id="263"/>
    </w:p>
    <w:p w:rsidR="001950FB" w:rsidRPr="0076312E" w:rsidRDefault="001950FB" w:rsidP="0065758F">
      <w:pPr>
        <w:pStyle w:val="subsection"/>
      </w:pPr>
      <w:r w:rsidRPr="0076312E">
        <w:tab/>
      </w:r>
      <w:r w:rsidRPr="0076312E">
        <w:tab/>
        <w:t>Section</w:t>
      </w:r>
      <w:r w:rsidR="0076312E">
        <w:t> </w:t>
      </w:r>
      <w:r w:rsidRPr="0076312E">
        <w:t>90 of the Act applies, with the necessary modifications, for the purposes of an application under regulation</w:t>
      </w:r>
      <w:r w:rsidR="0076312E">
        <w:t> </w:t>
      </w:r>
      <w:r w:rsidRPr="0076312E">
        <w:t>17A.43, 17A.44 or 17A.45.</w:t>
      </w:r>
    </w:p>
    <w:p w:rsidR="001950FB" w:rsidRPr="0076312E" w:rsidRDefault="0065758F" w:rsidP="0065758F">
      <w:pPr>
        <w:pStyle w:val="notetext"/>
      </w:pPr>
      <w:r w:rsidRPr="0076312E">
        <w:t>Note:</w:t>
      </w:r>
      <w:r w:rsidRPr="0076312E">
        <w:tab/>
      </w:r>
      <w:r w:rsidR="001950FB" w:rsidRPr="0076312E">
        <w:t>Article 5(6) of the Protocol requires the Registrar to notify the International Bureau of an invalidation of the effect of an international registration.</w:t>
      </w:r>
    </w:p>
    <w:p w:rsidR="005B0C57" w:rsidRPr="0076312E" w:rsidRDefault="005B0C57" w:rsidP="005B0C57">
      <w:pPr>
        <w:pStyle w:val="ActHead4"/>
      </w:pPr>
      <w:bookmarkStart w:id="264" w:name="_Toc43364344"/>
      <w:r w:rsidRPr="0076312E">
        <w:rPr>
          <w:rStyle w:val="CharSubdNo"/>
        </w:rPr>
        <w:t>Subdivision D</w:t>
      </w:r>
      <w:r w:rsidRPr="0076312E">
        <w:t>—</w:t>
      </w:r>
      <w:r w:rsidRPr="0076312E">
        <w:rPr>
          <w:rStyle w:val="CharSubdText"/>
        </w:rPr>
        <w:t>Cessation of protection for non</w:t>
      </w:r>
      <w:r w:rsidR="0076312E" w:rsidRPr="0076312E">
        <w:rPr>
          <w:rStyle w:val="CharSubdText"/>
        </w:rPr>
        <w:noBreakHyphen/>
      </w:r>
      <w:r w:rsidRPr="0076312E">
        <w:rPr>
          <w:rStyle w:val="CharSubdText"/>
        </w:rPr>
        <w:t>use</w:t>
      </w:r>
      <w:bookmarkEnd w:id="264"/>
    </w:p>
    <w:p w:rsidR="005B0C57" w:rsidRPr="0076312E" w:rsidRDefault="005B0C57" w:rsidP="005B0C57">
      <w:pPr>
        <w:pStyle w:val="ActHead5"/>
      </w:pPr>
      <w:bookmarkStart w:id="265" w:name="_Toc43364345"/>
      <w:r w:rsidRPr="0076312E">
        <w:rPr>
          <w:rStyle w:val="CharSectno"/>
        </w:rPr>
        <w:t>17A.48</w:t>
      </w:r>
      <w:r w:rsidRPr="0076312E">
        <w:t xml:space="preserve">  Definitions</w:t>
      </w:r>
      <w:bookmarkEnd w:id="265"/>
    </w:p>
    <w:p w:rsidR="005B0C57" w:rsidRPr="0076312E" w:rsidRDefault="005B0C57" w:rsidP="005B0C57">
      <w:pPr>
        <w:pStyle w:val="subsection"/>
      </w:pPr>
      <w:r w:rsidRPr="0076312E">
        <w:tab/>
      </w:r>
      <w:r w:rsidRPr="0076312E">
        <w:tab/>
        <w:t>In this Subdivision:</w:t>
      </w:r>
    </w:p>
    <w:p w:rsidR="005B0C57" w:rsidRPr="0076312E" w:rsidRDefault="005B0C57" w:rsidP="005B0C57">
      <w:pPr>
        <w:pStyle w:val="Definition"/>
      </w:pPr>
      <w:r w:rsidRPr="0076312E">
        <w:rPr>
          <w:b/>
          <w:i/>
        </w:rPr>
        <w:t xml:space="preserve">application for cessation of protection </w:t>
      </w:r>
      <w:r w:rsidRPr="0076312E">
        <w:t>means an application to the Registrar for cessation of protection of a trade mark that is, or may become, a protected international trade mark.</w:t>
      </w:r>
    </w:p>
    <w:p w:rsidR="005B0C57" w:rsidRPr="0076312E" w:rsidRDefault="005B0C57" w:rsidP="005B0C57">
      <w:pPr>
        <w:pStyle w:val="Definition"/>
      </w:pPr>
      <w:r w:rsidRPr="0076312E">
        <w:rPr>
          <w:b/>
          <w:i/>
        </w:rPr>
        <w:t xml:space="preserve">cessation of protection </w:t>
      </w:r>
      <w:r w:rsidRPr="0076312E">
        <w:t>means the cessation of protection of a trade mark that is a protected international trade mark.</w:t>
      </w:r>
    </w:p>
    <w:p w:rsidR="005B0C57" w:rsidRPr="0076312E" w:rsidRDefault="005B0C57" w:rsidP="005B0C57">
      <w:pPr>
        <w:pStyle w:val="Definition"/>
      </w:pPr>
      <w:r w:rsidRPr="0076312E">
        <w:rPr>
          <w:b/>
          <w:i/>
        </w:rPr>
        <w:t xml:space="preserve">notice of intention to defend </w:t>
      </w:r>
      <w:r w:rsidRPr="0076312E">
        <w:t>means a notice filed under regulation</w:t>
      </w:r>
      <w:r w:rsidR="0076312E">
        <w:t> </w:t>
      </w:r>
      <w:r w:rsidRPr="0076312E">
        <w:t>17A.48Q.</w:t>
      </w:r>
    </w:p>
    <w:p w:rsidR="005B0C57" w:rsidRPr="0076312E" w:rsidRDefault="005B0C57" w:rsidP="005B0C57">
      <w:pPr>
        <w:pStyle w:val="Definition"/>
      </w:pPr>
      <w:r w:rsidRPr="0076312E">
        <w:rPr>
          <w:b/>
          <w:i/>
        </w:rPr>
        <w:t>notice of intention to oppose</w:t>
      </w:r>
      <w:r w:rsidRPr="0076312E">
        <w:t xml:space="preserve"> means a notice filed under regulation</w:t>
      </w:r>
      <w:r w:rsidR="0076312E">
        <w:t> </w:t>
      </w:r>
      <w:r w:rsidRPr="0076312E">
        <w:t>17A.48G.</w:t>
      </w:r>
    </w:p>
    <w:p w:rsidR="005B0C57" w:rsidRPr="0076312E" w:rsidRDefault="005B0C57" w:rsidP="005B0C57">
      <w:pPr>
        <w:pStyle w:val="Definition"/>
      </w:pPr>
      <w:r w:rsidRPr="0076312E">
        <w:rPr>
          <w:b/>
          <w:i/>
        </w:rPr>
        <w:t>notice of opposition</w:t>
      </w:r>
      <w:r w:rsidRPr="0076312E">
        <w:t xml:space="preserve"> means:</w:t>
      </w:r>
    </w:p>
    <w:p w:rsidR="005B0C57" w:rsidRPr="0076312E" w:rsidRDefault="005B0C57" w:rsidP="005B0C57">
      <w:pPr>
        <w:pStyle w:val="paragraph"/>
      </w:pPr>
      <w:r w:rsidRPr="0076312E">
        <w:tab/>
        <w:t>(a)</w:t>
      </w:r>
      <w:r w:rsidRPr="0076312E">
        <w:tab/>
        <w:t>a notice of intention to oppose; and</w:t>
      </w:r>
    </w:p>
    <w:p w:rsidR="005B0C57" w:rsidRPr="0076312E" w:rsidRDefault="005B0C57" w:rsidP="005B0C57">
      <w:pPr>
        <w:pStyle w:val="paragraph"/>
      </w:pPr>
      <w:r w:rsidRPr="0076312E">
        <w:tab/>
        <w:t>(b)</w:t>
      </w:r>
      <w:r w:rsidRPr="0076312E">
        <w:tab/>
        <w:t>a statement of grounds and particulars.</w:t>
      </w:r>
    </w:p>
    <w:p w:rsidR="005B0C57" w:rsidRPr="0076312E" w:rsidRDefault="005B0C57" w:rsidP="005B0C57">
      <w:pPr>
        <w:pStyle w:val="Definition"/>
      </w:pPr>
      <w:r w:rsidRPr="0076312E">
        <w:rPr>
          <w:b/>
          <w:i/>
        </w:rPr>
        <w:t xml:space="preserve">opponent </w:t>
      </w:r>
      <w:r w:rsidRPr="0076312E">
        <w:t>means a person who files:</w:t>
      </w:r>
    </w:p>
    <w:p w:rsidR="005B0C57" w:rsidRPr="0076312E" w:rsidRDefault="005B0C57" w:rsidP="005B0C57">
      <w:pPr>
        <w:pStyle w:val="paragraph"/>
      </w:pPr>
      <w:r w:rsidRPr="0076312E">
        <w:tab/>
        <w:t>(a)</w:t>
      </w:r>
      <w:r w:rsidRPr="0076312E">
        <w:tab/>
        <w:t>a notice of intention to oppose; and</w:t>
      </w:r>
    </w:p>
    <w:p w:rsidR="005B0C57" w:rsidRPr="0076312E" w:rsidRDefault="005B0C57" w:rsidP="005B0C57">
      <w:pPr>
        <w:pStyle w:val="paragraph"/>
      </w:pPr>
      <w:r w:rsidRPr="0076312E">
        <w:tab/>
        <w:t>(b)</w:t>
      </w:r>
      <w:r w:rsidRPr="0076312E">
        <w:tab/>
        <w:t>a statement of grounds and particulars.</w:t>
      </w:r>
    </w:p>
    <w:p w:rsidR="005B0C57" w:rsidRPr="0076312E" w:rsidRDefault="005B0C57" w:rsidP="005B0C57">
      <w:pPr>
        <w:pStyle w:val="Definition"/>
      </w:pPr>
      <w:r w:rsidRPr="0076312E">
        <w:rPr>
          <w:b/>
          <w:i/>
        </w:rPr>
        <w:t>party</w:t>
      </w:r>
      <w:r w:rsidRPr="0076312E">
        <w:t xml:space="preserve"> means an applicant or opponent.</w:t>
      </w:r>
    </w:p>
    <w:p w:rsidR="005B0C57" w:rsidRPr="0076312E" w:rsidRDefault="005B0C57" w:rsidP="005B0C57">
      <w:pPr>
        <w:pStyle w:val="Definition"/>
      </w:pPr>
      <w:r w:rsidRPr="0076312E">
        <w:rPr>
          <w:b/>
          <w:i/>
        </w:rPr>
        <w:t xml:space="preserve">statement of grounds and particulars </w:t>
      </w:r>
      <w:r w:rsidRPr="0076312E">
        <w:t>means a statement by an opponent that sets out:</w:t>
      </w:r>
    </w:p>
    <w:p w:rsidR="005B0C57" w:rsidRPr="0076312E" w:rsidRDefault="005B0C57" w:rsidP="005B0C57">
      <w:pPr>
        <w:pStyle w:val="paragraph"/>
      </w:pPr>
      <w:r w:rsidRPr="0076312E">
        <w:tab/>
        <w:t>(a)</w:t>
      </w:r>
      <w:r w:rsidRPr="0076312E">
        <w:tab/>
        <w:t>the grounds for cessation of protection that the opponent intends to rebut; and</w:t>
      </w:r>
    </w:p>
    <w:p w:rsidR="005B0C57" w:rsidRPr="0076312E" w:rsidRDefault="005B0C57" w:rsidP="005B0C57">
      <w:pPr>
        <w:pStyle w:val="paragraph"/>
      </w:pPr>
      <w:r w:rsidRPr="0076312E">
        <w:tab/>
        <w:t>(b)</w:t>
      </w:r>
      <w:r w:rsidRPr="0076312E">
        <w:tab/>
        <w:t>the facts and circumstances that form the basis for the opposition to the cessation of protection.</w:t>
      </w:r>
    </w:p>
    <w:p w:rsidR="005B0C57" w:rsidRPr="0076312E" w:rsidRDefault="005B0C57" w:rsidP="005B0C57">
      <w:pPr>
        <w:pStyle w:val="notetext"/>
      </w:pPr>
      <w:r w:rsidRPr="0076312E">
        <w:t>Note:</w:t>
      </w:r>
      <w:r w:rsidRPr="0076312E">
        <w:tab/>
        <w:t>The definitions of the following terms are in section</w:t>
      </w:r>
      <w:r w:rsidR="0076312E">
        <w:t> </w:t>
      </w:r>
      <w:r w:rsidRPr="0076312E">
        <w:t>6 of the Act:</w:t>
      </w:r>
    </w:p>
    <w:p w:rsidR="005B0C57" w:rsidRPr="0076312E" w:rsidRDefault="005B0C57" w:rsidP="005B0C57">
      <w:pPr>
        <w:pStyle w:val="notepara"/>
      </w:pPr>
      <w:r w:rsidRPr="0076312E">
        <w:t>(a)</w:t>
      </w:r>
      <w:r w:rsidRPr="0076312E">
        <w:tab/>
        <w:t>applicant;</w:t>
      </w:r>
    </w:p>
    <w:p w:rsidR="005B0C57" w:rsidRPr="0076312E" w:rsidRDefault="005B0C57" w:rsidP="005B0C57">
      <w:pPr>
        <w:pStyle w:val="notepara"/>
      </w:pPr>
      <w:r w:rsidRPr="0076312E">
        <w:t>(b)</w:t>
      </w:r>
      <w:r w:rsidRPr="0076312E">
        <w:tab/>
        <w:t>approved form;</w:t>
      </w:r>
    </w:p>
    <w:p w:rsidR="005B0C57" w:rsidRPr="0076312E" w:rsidRDefault="005B0C57" w:rsidP="005B0C57">
      <w:pPr>
        <w:pStyle w:val="notepara"/>
      </w:pPr>
      <w:r w:rsidRPr="0076312E">
        <w:t>(c)</w:t>
      </w:r>
      <w:r w:rsidRPr="0076312E">
        <w:tab/>
        <w:t>employee;</w:t>
      </w:r>
    </w:p>
    <w:p w:rsidR="005B0C57" w:rsidRPr="0076312E" w:rsidRDefault="005B0C57" w:rsidP="005B0C57">
      <w:pPr>
        <w:pStyle w:val="notepara"/>
      </w:pPr>
      <w:r w:rsidRPr="0076312E">
        <w:t>(d)</w:t>
      </w:r>
      <w:r w:rsidRPr="0076312E">
        <w:tab/>
        <w:t>file;</w:t>
      </w:r>
    </w:p>
    <w:p w:rsidR="005B0C57" w:rsidRPr="0076312E" w:rsidRDefault="005B0C57" w:rsidP="005B0C57">
      <w:pPr>
        <w:pStyle w:val="notepara"/>
      </w:pPr>
      <w:r w:rsidRPr="0076312E">
        <w:t>(e)</w:t>
      </w:r>
      <w:r w:rsidRPr="0076312E">
        <w:tab/>
        <w:t>month;</w:t>
      </w:r>
    </w:p>
    <w:p w:rsidR="005B0C57" w:rsidRPr="0076312E" w:rsidRDefault="005B0C57" w:rsidP="005B0C57">
      <w:pPr>
        <w:pStyle w:val="notepara"/>
      </w:pPr>
      <w:r w:rsidRPr="0076312E">
        <w:t>(f)</w:t>
      </w:r>
      <w:r w:rsidRPr="0076312E">
        <w:tab/>
        <w:t>person.</w:t>
      </w:r>
    </w:p>
    <w:p w:rsidR="005B0C57" w:rsidRPr="0076312E" w:rsidRDefault="005B0C57" w:rsidP="005B0C57">
      <w:pPr>
        <w:pStyle w:val="ActHead5"/>
      </w:pPr>
      <w:bookmarkStart w:id="266" w:name="_Toc43364346"/>
      <w:r w:rsidRPr="0076312E">
        <w:rPr>
          <w:rStyle w:val="CharSectno"/>
        </w:rPr>
        <w:t>17A.48B</w:t>
      </w:r>
      <w:r w:rsidRPr="0076312E">
        <w:t xml:space="preserve">  Notification and opportunity to make representations</w:t>
      </w:r>
      <w:bookmarkEnd w:id="266"/>
    </w:p>
    <w:p w:rsidR="005B0C57" w:rsidRPr="0076312E" w:rsidRDefault="005B0C57" w:rsidP="005B0C57">
      <w:pPr>
        <w:pStyle w:val="subsection"/>
      </w:pPr>
      <w:r w:rsidRPr="0076312E">
        <w:tab/>
        <w:t>(1)</w:t>
      </w:r>
      <w:r w:rsidRPr="0076312E">
        <w:tab/>
        <w:t>This regulation applies if:</w:t>
      </w:r>
    </w:p>
    <w:p w:rsidR="005B0C57" w:rsidRPr="0076312E" w:rsidRDefault="005B0C57" w:rsidP="005B0C57">
      <w:pPr>
        <w:pStyle w:val="paragraph"/>
      </w:pPr>
      <w:r w:rsidRPr="0076312E">
        <w:tab/>
        <w:t>(a)</w:t>
      </w:r>
      <w:r w:rsidRPr="0076312E">
        <w:tab/>
        <w:t>a party makes a request to the Registrar under this Subdivision; or</w:t>
      </w:r>
    </w:p>
    <w:p w:rsidR="005B0C57" w:rsidRPr="0076312E" w:rsidRDefault="005B0C57" w:rsidP="005B0C57">
      <w:pPr>
        <w:pStyle w:val="paragraph"/>
      </w:pPr>
      <w:r w:rsidRPr="0076312E">
        <w:tab/>
        <w:t>(b)</w:t>
      </w:r>
      <w:r w:rsidRPr="0076312E">
        <w:tab/>
        <w:t>the Registrar proposes to make a decision on the Registrar’s own initiative under this Subdivision.</w:t>
      </w:r>
    </w:p>
    <w:p w:rsidR="005B0C57" w:rsidRPr="0076312E" w:rsidRDefault="005B0C57" w:rsidP="005B0C57">
      <w:pPr>
        <w:pStyle w:val="subsection"/>
      </w:pPr>
      <w:r w:rsidRPr="0076312E">
        <w:tab/>
        <w:t>(2)</w:t>
      </w:r>
      <w:r w:rsidRPr="0076312E">
        <w:tab/>
        <w:t>The Registrar must:</w:t>
      </w:r>
    </w:p>
    <w:p w:rsidR="005B0C57" w:rsidRPr="0076312E" w:rsidRDefault="005B0C57" w:rsidP="005B0C57">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5B0C57" w:rsidRPr="0076312E" w:rsidRDefault="005B0C57" w:rsidP="005B0C57">
      <w:pPr>
        <w:pStyle w:val="paragraph"/>
      </w:pPr>
      <w:r w:rsidRPr="0076312E">
        <w:tab/>
        <w:t>(b)</w:t>
      </w:r>
      <w:r w:rsidRPr="0076312E">
        <w:tab/>
        <w:t xml:space="preserve">for </w:t>
      </w:r>
      <w:r w:rsidR="0076312E">
        <w:t>paragraph (</w:t>
      </w:r>
      <w:r w:rsidRPr="0076312E">
        <w:t>1)(b)—notify the parties of the proposed decision.</w:t>
      </w:r>
    </w:p>
    <w:p w:rsidR="005B0C57" w:rsidRPr="0076312E" w:rsidRDefault="005B0C57" w:rsidP="005B0C57">
      <w:pPr>
        <w:pStyle w:val="subsection"/>
      </w:pPr>
      <w:r w:rsidRPr="0076312E">
        <w:tab/>
        <w:t>(3)</w:t>
      </w:r>
      <w:r w:rsidRPr="0076312E">
        <w:tab/>
        <w:t>If the Registrar proposes to grant the requ</w:t>
      </w:r>
      <w:r w:rsidRPr="0076312E">
        <w:rPr>
          <w:color w:val="000000"/>
        </w:rPr>
        <w:t>est</w:t>
      </w:r>
      <w:r w:rsidRPr="0076312E">
        <w:t>, the Registrar must give the parties an opportunity to make representations:</w:t>
      </w:r>
    </w:p>
    <w:p w:rsidR="005B0C57" w:rsidRPr="0076312E" w:rsidRDefault="005B0C57" w:rsidP="005B0C57">
      <w:pPr>
        <w:pStyle w:val="paragraph"/>
      </w:pPr>
      <w:r w:rsidRPr="0076312E">
        <w:tab/>
        <w:t>(a)</w:t>
      </w:r>
      <w:r w:rsidRPr="0076312E">
        <w:tab/>
        <w:t>in writing; or</w:t>
      </w:r>
    </w:p>
    <w:p w:rsidR="005B0C57" w:rsidRPr="0076312E" w:rsidRDefault="005B0C57" w:rsidP="005B0C57">
      <w:pPr>
        <w:pStyle w:val="paragraph"/>
      </w:pPr>
      <w:r w:rsidRPr="0076312E">
        <w:tab/>
        <w:t>(b)</w:t>
      </w:r>
      <w:r w:rsidRPr="0076312E">
        <w:tab/>
        <w:t>at a hearing; or</w:t>
      </w:r>
    </w:p>
    <w:p w:rsidR="005B0C57" w:rsidRPr="0076312E" w:rsidRDefault="005B0C57" w:rsidP="005B0C57">
      <w:pPr>
        <w:pStyle w:val="paragraph"/>
      </w:pPr>
      <w:r w:rsidRPr="0076312E">
        <w:tab/>
        <w:t>(c)</w:t>
      </w:r>
      <w:r w:rsidRPr="0076312E">
        <w:tab/>
        <w:t>by other means that the Registrar states in the notification.</w:t>
      </w:r>
    </w:p>
    <w:p w:rsidR="005B0C57" w:rsidRPr="0076312E" w:rsidRDefault="005B0C57" w:rsidP="005B0C57">
      <w:pPr>
        <w:pStyle w:val="subsection"/>
      </w:pPr>
      <w:r w:rsidRPr="0076312E">
        <w:tab/>
        <w:t>(4)</w:t>
      </w:r>
      <w:r w:rsidRPr="0076312E">
        <w:tab/>
        <w:t>The Registrar must notify the parties of the Registrar’s decision.</w:t>
      </w:r>
    </w:p>
    <w:p w:rsidR="005B0C57" w:rsidRPr="0076312E" w:rsidRDefault="005B0C57" w:rsidP="005B0C57">
      <w:pPr>
        <w:pStyle w:val="ActHead5"/>
      </w:pPr>
      <w:bookmarkStart w:id="267" w:name="_Toc43364347"/>
      <w:r w:rsidRPr="0076312E">
        <w:rPr>
          <w:rStyle w:val="CharSectno"/>
        </w:rPr>
        <w:t>17A.48C</w:t>
      </w:r>
      <w:r w:rsidRPr="0076312E">
        <w:t xml:space="preserve">  Application for cessation of protection</w:t>
      </w:r>
      <w:bookmarkEnd w:id="267"/>
    </w:p>
    <w:p w:rsidR="005B0C57" w:rsidRPr="0076312E" w:rsidRDefault="005B0C57" w:rsidP="005B0C57">
      <w:pPr>
        <w:pStyle w:val="subsection"/>
      </w:pPr>
      <w:r w:rsidRPr="0076312E">
        <w:tab/>
        <w:t>(1)</w:t>
      </w:r>
      <w:r w:rsidRPr="0076312E">
        <w:tab/>
        <w:t>A person may make an application for cessation of protection.</w:t>
      </w:r>
    </w:p>
    <w:p w:rsidR="005B0C57" w:rsidRPr="0076312E" w:rsidRDefault="005B0C57" w:rsidP="005B0C57">
      <w:pPr>
        <w:pStyle w:val="subsection"/>
      </w:pPr>
      <w:r w:rsidRPr="0076312E">
        <w:tab/>
        <w:t>(2)</w:t>
      </w:r>
      <w:r w:rsidRPr="0076312E">
        <w:tab/>
        <w:t>However, an application may not be made under subregulation</w:t>
      </w:r>
      <w:r w:rsidR="00440FE1" w:rsidRPr="0076312E">
        <w:t> </w:t>
      </w:r>
      <w:r w:rsidRPr="0076312E">
        <w:t>(1) if an action concerning the protected international trade mark is pending in a prescribed court.</w:t>
      </w:r>
    </w:p>
    <w:p w:rsidR="005B0C57" w:rsidRPr="0076312E" w:rsidRDefault="005B0C57" w:rsidP="005B0C57">
      <w:pPr>
        <w:pStyle w:val="subsection"/>
      </w:pPr>
      <w:r w:rsidRPr="0076312E">
        <w:tab/>
        <w:t>(3)</w:t>
      </w:r>
      <w:r w:rsidRPr="0076312E">
        <w:tab/>
        <w:t>If subregulation</w:t>
      </w:r>
      <w:r w:rsidR="00440FE1" w:rsidRPr="0076312E">
        <w:t> </w:t>
      </w:r>
      <w:r w:rsidRPr="0076312E">
        <w:t>(2) applies, a person may apply to the court for an order directing the Registrar to cease protecting the protected international trade mark.</w:t>
      </w:r>
    </w:p>
    <w:p w:rsidR="005B0C57" w:rsidRPr="0076312E" w:rsidRDefault="005B0C57" w:rsidP="005B0C57">
      <w:pPr>
        <w:pStyle w:val="ActHead5"/>
      </w:pPr>
      <w:bookmarkStart w:id="268" w:name="_Toc43364348"/>
      <w:r w:rsidRPr="0076312E">
        <w:rPr>
          <w:rStyle w:val="CharSectno"/>
        </w:rPr>
        <w:t>17A.48D</w:t>
      </w:r>
      <w:r w:rsidRPr="0076312E">
        <w:t xml:space="preserve">  Cessation of protection</w:t>
      </w:r>
      <w:bookmarkEnd w:id="268"/>
    </w:p>
    <w:p w:rsidR="005B0C57" w:rsidRPr="0076312E" w:rsidRDefault="005B0C57" w:rsidP="005B0C57">
      <w:pPr>
        <w:pStyle w:val="subsection"/>
      </w:pPr>
      <w:r w:rsidRPr="0076312E">
        <w:tab/>
        <w:t>(1)</w:t>
      </w:r>
      <w:r w:rsidRPr="0076312E">
        <w:tab/>
        <w:t>Part</w:t>
      </w:r>
      <w:r w:rsidR="0076312E">
        <w:t> </w:t>
      </w:r>
      <w:r w:rsidRPr="0076312E">
        <w:t>9 of the Act and Part</w:t>
      </w:r>
      <w:r w:rsidR="0076312E">
        <w:t> </w:t>
      </w:r>
      <w:r w:rsidRPr="0076312E">
        <w:t>9 of these Regulations apply in relation to an application for cessation of protection.</w:t>
      </w:r>
    </w:p>
    <w:p w:rsidR="005B0C57" w:rsidRPr="0076312E" w:rsidRDefault="005B0C57" w:rsidP="005B0C57">
      <w:pPr>
        <w:pStyle w:val="subsection"/>
      </w:pPr>
      <w:r w:rsidRPr="0076312E">
        <w:tab/>
        <w:t>(2)</w:t>
      </w:r>
      <w:r w:rsidRPr="0076312E">
        <w:tab/>
        <w:t>For that application, a reference in those Parts:</w:t>
      </w:r>
    </w:p>
    <w:p w:rsidR="005B0C57" w:rsidRPr="0076312E" w:rsidRDefault="005B0C57" w:rsidP="005B0C57">
      <w:pPr>
        <w:pStyle w:val="paragraph"/>
      </w:pPr>
      <w:r w:rsidRPr="0076312E">
        <w:tab/>
        <w:t>(a)</w:t>
      </w:r>
      <w:r w:rsidRPr="0076312E">
        <w:tab/>
        <w:t>to a registered trade mark or a trade mark that is registered, or entered on the Register, is taken to be a reference to a trade mark that is, or may become, a protected international trade mark; and</w:t>
      </w:r>
    </w:p>
    <w:p w:rsidR="005B0C57" w:rsidRPr="0076312E" w:rsidRDefault="005B0C57" w:rsidP="005B0C57">
      <w:pPr>
        <w:pStyle w:val="paragraph"/>
      </w:pPr>
      <w:r w:rsidRPr="0076312E">
        <w:tab/>
        <w:t>(b)</w:t>
      </w:r>
      <w:r w:rsidRPr="0076312E">
        <w:tab/>
        <w:t>to removing a trade mark from the Register is taken to be a reference to the cessation of protection of the trade mark; and</w:t>
      </w:r>
    </w:p>
    <w:p w:rsidR="005B0C57" w:rsidRPr="0076312E" w:rsidRDefault="005B0C57" w:rsidP="005B0C57">
      <w:pPr>
        <w:pStyle w:val="paragraph"/>
      </w:pPr>
      <w:r w:rsidRPr="0076312E">
        <w:tab/>
        <w:t>(c)</w:t>
      </w:r>
      <w:r w:rsidRPr="0076312E">
        <w:tab/>
        <w:t>to an application for registration of a trade mark is taken to be a reference to an international registration designating Australia; and</w:t>
      </w:r>
    </w:p>
    <w:p w:rsidR="005B0C57" w:rsidRPr="0076312E" w:rsidRDefault="005B0C57" w:rsidP="005B0C57">
      <w:pPr>
        <w:pStyle w:val="paragraph"/>
      </w:pPr>
      <w:r w:rsidRPr="0076312E">
        <w:tab/>
        <w:t>(d)</w:t>
      </w:r>
      <w:r w:rsidRPr="0076312E">
        <w:tab/>
        <w:t>to an applicant for registration of a trade mark is taken to be a reference to the holder of an international registration designating Australia; and</w:t>
      </w:r>
    </w:p>
    <w:p w:rsidR="005B0C57" w:rsidRPr="0076312E" w:rsidRDefault="005B0C57" w:rsidP="005B0C57">
      <w:pPr>
        <w:pStyle w:val="paragraph"/>
      </w:pPr>
      <w:r w:rsidRPr="0076312E">
        <w:tab/>
        <w:t>(e)</w:t>
      </w:r>
      <w:r w:rsidRPr="0076312E">
        <w:tab/>
        <w:t>to a registered owner of a trade mark is taken to be a reference to the holder of a protected international trade mark; and</w:t>
      </w:r>
    </w:p>
    <w:p w:rsidR="005B0C57" w:rsidRPr="0076312E" w:rsidRDefault="005B0C57" w:rsidP="005B0C57">
      <w:pPr>
        <w:pStyle w:val="paragraph"/>
      </w:pPr>
      <w:r w:rsidRPr="0076312E">
        <w:tab/>
        <w:t>(f)</w:t>
      </w:r>
      <w:r w:rsidRPr="0076312E">
        <w:tab/>
        <w:t>to an application under section</w:t>
      </w:r>
      <w:r w:rsidR="0076312E">
        <w:t> </w:t>
      </w:r>
      <w:r w:rsidRPr="0076312E">
        <w:t>92 is taken to be a reference to an application for cessation of protection; and</w:t>
      </w:r>
    </w:p>
    <w:p w:rsidR="005B0C57" w:rsidRPr="0076312E" w:rsidRDefault="005B0C57" w:rsidP="005B0C57">
      <w:pPr>
        <w:pStyle w:val="paragraph"/>
      </w:pPr>
      <w:r w:rsidRPr="0076312E">
        <w:tab/>
        <w:t>(g)</w:t>
      </w:r>
      <w:r w:rsidRPr="0076312E">
        <w:tab/>
        <w:t>to the date the application for registration of the trade mark was filed, or the filing date in respect of</w:t>
      </w:r>
      <w:r w:rsidR="001B0CDE" w:rsidRPr="0076312E">
        <w:t xml:space="preserve"> the application for</w:t>
      </w:r>
      <w:r w:rsidRPr="0076312E">
        <w:t xml:space="preserve"> the registration of the trade mark, is taken to be a reference to:</w:t>
      </w:r>
    </w:p>
    <w:p w:rsidR="005B0C57" w:rsidRPr="0076312E" w:rsidRDefault="005B0C57" w:rsidP="005B0C57">
      <w:pPr>
        <w:pStyle w:val="paragraphsub"/>
      </w:pPr>
      <w:r w:rsidRPr="0076312E">
        <w:tab/>
        <w:t>(i)</w:t>
      </w:r>
      <w:r w:rsidRPr="0076312E">
        <w:tab/>
        <w:t>if the request for extension of protection to Australia was made under Article 3</w:t>
      </w:r>
      <w:r w:rsidRPr="0076312E">
        <w:rPr>
          <w:i/>
          <w:vertAlign w:val="superscript"/>
        </w:rPr>
        <w:t>ter</w:t>
      </w:r>
      <w:r w:rsidR="00B235B6" w:rsidRPr="0076312E">
        <w:t xml:space="preserve"> </w:t>
      </w:r>
      <w:r w:rsidRPr="0076312E">
        <w:t>(1) of the Protocol—the date of international registration of the trade mark; or</w:t>
      </w:r>
    </w:p>
    <w:p w:rsidR="005B0C57" w:rsidRPr="0076312E" w:rsidRDefault="005B0C57" w:rsidP="005B0C57">
      <w:pPr>
        <w:pStyle w:val="paragraphsub"/>
      </w:pPr>
      <w:r w:rsidRPr="0076312E">
        <w:tab/>
        <w:t>(ii)</w:t>
      </w:r>
      <w:r w:rsidRPr="0076312E">
        <w:tab/>
        <w:t xml:space="preserve">if the request for extension of protection to Australia was made under </w:t>
      </w:r>
      <w:r w:rsidR="001B0CDE" w:rsidRPr="0076312E">
        <w:t>Article 3</w:t>
      </w:r>
      <w:r w:rsidR="001B0CDE" w:rsidRPr="0076312E">
        <w:rPr>
          <w:i/>
          <w:vertAlign w:val="superscript"/>
        </w:rPr>
        <w:t>ter</w:t>
      </w:r>
      <w:r w:rsidR="001B0CDE" w:rsidRPr="0076312E">
        <w:t xml:space="preserve"> (2)</w:t>
      </w:r>
      <w:r w:rsidRPr="0076312E">
        <w:t xml:space="preserve"> of the Protocol—the date of recording of the request</w:t>
      </w:r>
      <w:r w:rsidR="001B0CDE" w:rsidRPr="0076312E">
        <w:t>; and</w:t>
      </w:r>
    </w:p>
    <w:p w:rsidR="00B4745B" w:rsidRPr="0076312E" w:rsidRDefault="00B4745B" w:rsidP="00B4745B">
      <w:pPr>
        <w:pStyle w:val="paragraph"/>
      </w:pPr>
      <w:r w:rsidRPr="0076312E">
        <w:tab/>
        <w:t>(h)</w:t>
      </w:r>
      <w:r w:rsidRPr="0076312E">
        <w:tab/>
        <w:t>to the date the particulars of the trade mark were entered into the Register under section</w:t>
      </w:r>
      <w:r w:rsidR="0076312E">
        <w:t> </w:t>
      </w:r>
      <w:r w:rsidRPr="0076312E">
        <w:t>69 is taken to be a reference to the date the trade mark became a protected international trade mark under regulation</w:t>
      </w:r>
      <w:r w:rsidR="0076312E">
        <w:t> </w:t>
      </w:r>
      <w:r w:rsidRPr="0076312E">
        <w:t>17A.36.</w:t>
      </w:r>
    </w:p>
    <w:p w:rsidR="005B0C57" w:rsidRPr="0076312E" w:rsidRDefault="005B0C57" w:rsidP="005B0C57">
      <w:pPr>
        <w:pStyle w:val="notetext"/>
      </w:pPr>
      <w:r w:rsidRPr="0076312E">
        <w:t>Note:</w:t>
      </w:r>
      <w:r w:rsidRPr="0076312E">
        <w:tab/>
        <w:t xml:space="preserve">The expressions </w:t>
      </w:r>
      <w:r w:rsidRPr="0076312E">
        <w:rPr>
          <w:b/>
          <w:i/>
        </w:rPr>
        <w:t>date of international registration</w:t>
      </w:r>
      <w:r w:rsidRPr="0076312E">
        <w:t xml:space="preserve"> and </w:t>
      </w:r>
      <w:r w:rsidRPr="0076312E">
        <w:rPr>
          <w:b/>
          <w:i/>
        </w:rPr>
        <w:t>date of recording</w:t>
      </w:r>
      <w:r w:rsidRPr="0076312E">
        <w:t xml:space="preserve"> are defined in regulation</w:t>
      </w:r>
      <w:r w:rsidR="0076312E">
        <w:t> </w:t>
      </w:r>
      <w:r w:rsidRPr="0076312E">
        <w:t>17A.2.</w:t>
      </w:r>
    </w:p>
    <w:p w:rsidR="005B0C57" w:rsidRPr="0076312E" w:rsidRDefault="005B0C57" w:rsidP="005B0C57">
      <w:pPr>
        <w:pStyle w:val="subsection"/>
      </w:pPr>
      <w:r w:rsidRPr="0076312E">
        <w:tab/>
        <w:t>(3)</w:t>
      </w:r>
      <w:r w:rsidRPr="0076312E">
        <w:tab/>
        <w:t>Sections</w:t>
      </w:r>
      <w:r w:rsidR="0076312E">
        <w:t> </w:t>
      </w:r>
      <w:r w:rsidRPr="0076312E">
        <w:t>96 to 101 of the Act apply in relation to the cessation of protection for non</w:t>
      </w:r>
      <w:r w:rsidR="0076312E">
        <w:noBreakHyphen/>
      </w:r>
      <w:r w:rsidRPr="0076312E">
        <w:t>use.</w:t>
      </w:r>
    </w:p>
    <w:p w:rsidR="005B0C57" w:rsidRPr="0076312E" w:rsidRDefault="005B0C57" w:rsidP="005B0C57">
      <w:pPr>
        <w:pStyle w:val="ActHead5"/>
      </w:pPr>
      <w:bookmarkStart w:id="269" w:name="_Toc43364349"/>
      <w:r w:rsidRPr="0076312E">
        <w:rPr>
          <w:rStyle w:val="CharSectno"/>
        </w:rPr>
        <w:t>17A.48E</w:t>
      </w:r>
      <w:r w:rsidRPr="0076312E">
        <w:t xml:space="preserve">  Notification of application</w:t>
      </w:r>
      <w:bookmarkEnd w:id="269"/>
    </w:p>
    <w:p w:rsidR="005B0C57" w:rsidRPr="0076312E" w:rsidRDefault="005B0C57" w:rsidP="005B0C57">
      <w:pPr>
        <w:pStyle w:val="subsection"/>
      </w:pPr>
      <w:r w:rsidRPr="0076312E">
        <w:tab/>
      </w:r>
      <w:r w:rsidRPr="0076312E">
        <w:tab/>
        <w:t>For subsection</w:t>
      </w:r>
      <w:r w:rsidR="0076312E">
        <w:t> </w:t>
      </w:r>
      <w:r w:rsidRPr="0076312E">
        <w:t>95(1) of the Act, the Registrar must, within one month from the filing of the application, give a copy of the application to each person who, in the Registrar’s opinion, should receive one.</w:t>
      </w:r>
    </w:p>
    <w:p w:rsidR="005B0C57" w:rsidRPr="0076312E" w:rsidRDefault="005B0C57" w:rsidP="005B0C57">
      <w:pPr>
        <w:pStyle w:val="ActHead5"/>
      </w:pPr>
      <w:bookmarkStart w:id="270" w:name="_Toc43364350"/>
      <w:r w:rsidRPr="0076312E">
        <w:rPr>
          <w:rStyle w:val="CharSectno"/>
        </w:rPr>
        <w:t>17A.48F</w:t>
      </w:r>
      <w:r w:rsidRPr="0076312E">
        <w:t xml:space="preserve">  Filing of notice of opposition</w:t>
      </w:r>
      <w:bookmarkEnd w:id="270"/>
    </w:p>
    <w:p w:rsidR="005B0C57" w:rsidRPr="0076312E" w:rsidRDefault="005B0C57" w:rsidP="005B0C57">
      <w:pPr>
        <w:pStyle w:val="subsection"/>
      </w:pPr>
      <w:r w:rsidRPr="0076312E">
        <w:tab/>
      </w:r>
      <w:r w:rsidRPr="0076312E">
        <w:tab/>
        <w:t>A notice of opposition is taken to be filed when the notice of intention to oppose and the statement of grounds and particulars have been filed under regulations</w:t>
      </w:r>
      <w:r w:rsidR="0076312E">
        <w:t> </w:t>
      </w:r>
      <w:r w:rsidRPr="0076312E">
        <w:t>17A.48G and 17A.48J.</w:t>
      </w:r>
    </w:p>
    <w:p w:rsidR="005B0C57" w:rsidRPr="0076312E" w:rsidRDefault="005B0C57" w:rsidP="005B0C57">
      <w:pPr>
        <w:pStyle w:val="ActHead5"/>
      </w:pPr>
      <w:bookmarkStart w:id="271" w:name="_Toc43364351"/>
      <w:r w:rsidRPr="0076312E">
        <w:rPr>
          <w:rStyle w:val="CharSectno"/>
        </w:rPr>
        <w:t>17A.48G</w:t>
      </w:r>
      <w:r w:rsidRPr="0076312E">
        <w:t xml:space="preserve">  Filing of notice of intention to oppose</w:t>
      </w:r>
      <w:bookmarkEnd w:id="271"/>
    </w:p>
    <w:p w:rsidR="005B0C57" w:rsidRPr="0076312E" w:rsidRDefault="005B0C57" w:rsidP="005B0C57">
      <w:pPr>
        <w:pStyle w:val="subsection"/>
      </w:pPr>
      <w:r w:rsidRPr="0076312E">
        <w:tab/>
        <w:t>(1)</w:t>
      </w:r>
      <w:r w:rsidRPr="0076312E">
        <w:tab/>
        <w:t>For subsection</w:t>
      </w:r>
      <w:r w:rsidR="0076312E">
        <w:t> </w:t>
      </w:r>
      <w:r w:rsidRPr="0076312E">
        <w:t xml:space="preserve">96(2) of the Act, the period for filing a notice of intention to oppose the application for cessation of protection must be filed within 2 months from the day the application for cessation of protection is advertised in the </w:t>
      </w:r>
      <w:r w:rsidRPr="0076312E">
        <w:rPr>
          <w:i/>
        </w:rPr>
        <w:t>Official Journal</w:t>
      </w:r>
      <w:r w:rsidRPr="0076312E">
        <w:t>.</w:t>
      </w:r>
    </w:p>
    <w:p w:rsidR="005B0C57" w:rsidRPr="0076312E" w:rsidRDefault="005B0C57" w:rsidP="005B0C57">
      <w:pPr>
        <w:pStyle w:val="subsection"/>
      </w:pPr>
      <w:r w:rsidRPr="0076312E">
        <w:tab/>
        <w:t>(2)</w:t>
      </w:r>
      <w:r w:rsidRPr="0076312E">
        <w:tab/>
        <w:t>The notice must be in an approved form.</w:t>
      </w:r>
    </w:p>
    <w:p w:rsidR="005B0C57" w:rsidRPr="0076312E" w:rsidRDefault="005B0C57" w:rsidP="005B0C57">
      <w:pPr>
        <w:pStyle w:val="subsection"/>
      </w:pPr>
      <w:r w:rsidRPr="0076312E">
        <w:tab/>
        <w:t>(3)</w:t>
      </w:r>
      <w:r w:rsidRPr="0076312E">
        <w:tab/>
        <w:t>The Registrar must give a copy of the notice to the applicant.</w:t>
      </w:r>
    </w:p>
    <w:p w:rsidR="005B0C57" w:rsidRPr="0076312E" w:rsidRDefault="005B0C57" w:rsidP="005B0C57">
      <w:pPr>
        <w:pStyle w:val="ActHead5"/>
      </w:pPr>
      <w:bookmarkStart w:id="272" w:name="_Toc43364352"/>
      <w:r w:rsidRPr="0076312E">
        <w:rPr>
          <w:rStyle w:val="CharSectno"/>
        </w:rPr>
        <w:t>17A.48H</w:t>
      </w:r>
      <w:r w:rsidRPr="0076312E">
        <w:t xml:space="preserve">  Opponent must have address for service</w:t>
      </w:r>
      <w:bookmarkEnd w:id="272"/>
    </w:p>
    <w:p w:rsidR="005B0C57" w:rsidRPr="0076312E" w:rsidRDefault="005B0C57" w:rsidP="005B0C57">
      <w:pPr>
        <w:pStyle w:val="subsection"/>
      </w:pPr>
      <w:r w:rsidRPr="0076312E">
        <w:tab/>
        <w:t>(1)</w:t>
      </w:r>
      <w:r w:rsidRPr="0076312E">
        <w:tab/>
        <w:t>This regulation applies despite any other regulation in this Subdivision.</w:t>
      </w:r>
    </w:p>
    <w:p w:rsidR="005B0C57" w:rsidRPr="0076312E" w:rsidRDefault="005B0C57" w:rsidP="005B0C57">
      <w:pPr>
        <w:pStyle w:val="subsection"/>
      </w:pPr>
      <w:r w:rsidRPr="0076312E">
        <w:tab/>
        <w:t>(2)</w:t>
      </w:r>
      <w:r w:rsidRPr="0076312E">
        <w:tab/>
        <w:t>The Registrar is not required to take any action in response to a notice of opposition filed under regulation</w:t>
      </w:r>
      <w:r w:rsidR="0076312E">
        <w:t> </w:t>
      </w:r>
      <w:r w:rsidRPr="0076312E">
        <w:t>17A.48F unless the opponent has notified the Registrar, in writing, of the opponent’s address for service in Australia</w:t>
      </w:r>
      <w:r w:rsidR="002A57A6" w:rsidRPr="0076312E">
        <w:t xml:space="preserve"> or New Zealand</w:t>
      </w:r>
      <w:r w:rsidRPr="0076312E">
        <w:t>.</w:t>
      </w:r>
    </w:p>
    <w:p w:rsidR="005B0C57" w:rsidRPr="0076312E" w:rsidRDefault="005B0C57" w:rsidP="005B0C57">
      <w:pPr>
        <w:pStyle w:val="subsection"/>
      </w:pPr>
      <w:r w:rsidRPr="0076312E">
        <w:tab/>
        <w:t>(3)</w:t>
      </w:r>
      <w:r w:rsidRPr="0076312E">
        <w:tab/>
        <w:t>A requirement to give a document to an opponent, or to give the opponent an opportunity to make written representations or to be heard, does not apply if no address for service of the opponent is recorded in the Record of International Registrations.</w:t>
      </w:r>
    </w:p>
    <w:p w:rsidR="005B0C57" w:rsidRPr="0076312E" w:rsidRDefault="005B0C57" w:rsidP="005B0C57">
      <w:pPr>
        <w:pStyle w:val="ActHead5"/>
      </w:pPr>
      <w:bookmarkStart w:id="273" w:name="_Toc43364353"/>
      <w:r w:rsidRPr="0076312E">
        <w:rPr>
          <w:rStyle w:val="CharSectno"/>
        </w:rPr>
        <w:t>17A.48J</w:t>
      </w:r>
      <w:r w:rsidRPr="0076312E">
        <w:t xml:space="preserve">  Filing of statement of grounds and particulars</w:t>
      </w:r>
      <w:bookmarkEnd w:id="273"/>
    </w:p>
    <w:p w:rsidR="005B0C57" w:rsidRPr="0076312E" w:rsidRDefault="005B0C57" w:rsidP="005B0C57">
      <w:pPr>
        <w:pStyle w:val="subsection"/>
      </w:pPr>
      <w:r w:rsidRPr="0076312E">
        <w:tab/>
        <w:t>(1)</w:t>
      </w:r>
      <w:r w:rsidRPr="0076312E">
        <w:tab/>
        <w:t>A statement of grounds and particulars must be filed within one month from the day the notice of intention to oppose is filed.</w:t>
      </w:r>
    </w:p>
    <w:p w:rsidR="005B0C57" w:rsidRPr="0076312E" w:rsidRDefault="005B0C57" w:rsidP="005B0C57">
      <w:pPr>
        <w:pStyle w:val="subsection"/>
      </w:pPr>
      <w:r w:rsidRPr="0076312E">
        <w:tab/>
        <w:t>(2)</w:t>
      </w:r>
      <w:r w:rsidRPr="0076312E">
        <w:tab/>
        <w:t>The statement must be in an approved form.</w:t>
      </w:r>
    </w:p>
    <w:p w:rsidR="005B0C57" w:rsidRPr="0076312E" w:rsidRDefault="005B0C57" w:rsidP="005B0C57">
      <w:pPr>
        <w:pStyle w:val="ActHead5"/>
      </w:pPr>
      <w:bookmarkStart w:id="274" w:name="_Toc43364354"/>
      <w:r w:rsidRPr="0076312E">
        <w:rPr>
          <w:rStyle w:val="CharSectno"/>
        </w:rPr>
        <w:t>17A.48K</w:t>
      </w:r>
      <w:r w:rsidRPr="0076312E">
        <w:t xml:space="preserve">  Statement of grounds and particulars must be adequate</w:t>
      </w:r>
      <w:bookmarkEnd w:id="274"/>
    </w:p>
    <w:p w:rsidR="005B0C57" w:rsidRPr="0076312E" w:rsidRDefault="005B0C57" w:rsidP="005B0C57">
      <w:pPr>
        <w:pStyle w:val="subsection"/>
      </w:pPr>
      <w:r w:rsidRPr="0076312E">
        <w:tab/>
        <w:t>(1)</w:t>
      </w:r>
      <w:r w:rsidRPr="0076312E">
        <w:tab/>
        <w:t>The Registrar must assess the adequacy of a statement of grounds and particulars filed under regulation</w:t>
      </w:r>
      <w:r w:rsidR="0076312E">
        <w:t> </w:t>
      </w:r>
      <w:r w:rsidRPr="0076312E">
        <w:t>17A.48J.</w:t>
      </w:r>
    </w:p>
    <w:p w:rsidR="005B0C57" w:rsidRPr="0076312E" w:rsidRDefault="005B0C57" w:rsidP="005B0C57">
      <w:pPr>
        <w:pStyle w:val="subsection"/>
      </w:pPr>
      <w:r w:rsidRPr="0076312E">
        <w:tab/>
        <w:t>(2)</w:t>
      </w:r>
      <w:r w:rsidRPr="0076312E">
        <w:tab/>
        <w:t>If the Registrar decides that the statement is adequate, the Registrar must give a copy of the statement to the applicant.</w:t>
      </w:r>
    </w:p>
    <w:p w:rsidR="005B0C57" w:rsidRPr="0076312E" w:rsidRDefault="005B0C57" w:rsidP="005B0C57">
      <w:pPr>
        <w:pStyle w:val="subsection"/>
      </w:pPr>
      <w:r w:rsidRPr="0076312E">
        <w:tab/>
        <w:t>(3)</w:t>
      </w:r>
      <w:r w:rsidRPr="0076312E">
        <w:tab/>
        <w:t>If the Registrar decides that the statement is inadequate, the Registrar may:</w:t>
      </w:r>
    </w:p>
    <w:p w:rsidR="005B0C57" w:rsidRPr="0076312E" w:rsidRDefault="005B0C57" w:rsidP="005B0C57">
      <w:pPr>
        <w:pStyle w:val="paragraph"/>
      </w:pPr>
      <w:r w:rsidRPr="0076312E">
        <w:tab/>
        <w:t>(a)</w:t>
      </w:r>
      <w:r w:rsidRPr="0076312E">
        <w:tab/>
        <w:t>direct the opponent to rectify the inadequacy by filing more information on the basis for the opposition to the cessation of protection; or</w:t>
      </w:r>
    </w:p>
    <w:p w:rsidR="005B0C57" w:rsidRPr="0076312E" w:rsidRDefault="005B0C57" w:rsidP="005B0C57">
      <w:pPr>
        <w:pStyle w:val="paragraph"/>
      </w:pPr>
      <w:r w:rsidRPr="0076312E">
        <w:tab/>
        <w:t>(b)</w:t>
      </w:r>
      <w:r w:rsidRPr="0076312E">
        <w:tab/>
        <w:t>dismiss the opposition.</w:t>
      </w:r>
    </w:p>
    <w:p w:rsidR="005B0C57" w:rsidRPr="0076312E" w:rsidRDefault="005B0C57" w:rsidP="005B0C57">
      <w:pPr>
        <w:pStyle w:val="subsection"/>
      </w:pPr>
      <w:r w:rsidRPr="0076312E">
        <w:tab/>
        <w:t>(4)</w:t>
      </w:r>
      <w:r w:rsidRPr="0076312E">
        <w:tab/>
        <w:t xml:space="preserve">If the Registrar decides that the information filed under </w:t>
      </w:r>
      <w:r w:rsidR="0076312E">
        <w:t>paragraph (</w:t>
      </w:r>
      <w:r w:rsidRPr="0076312E">
        <w:t>3)(a) rectifies the inadequacy of the statement, the Registrar must give a copy of the statement and the information to the applicant.</w:t>
      </w:r>
    </w:p>
    <w:p w:rsidR="005B0C57" w:rsidRPr="0076312E" w:rsidRDefault="005B0C57" w:rsidP="005B0C57">
      <w:pPr>
        <w:pStyle w:val="subsection"/>
      </w:pPr>
      <w:r w:rsidRPr="0076312E">
        <w:tab/>
        <w:t>(5)</w:t>
      </w:r>
      <w:r w:rsidRPr="0076312E">
        <w:tab/>
        <w:t>For subsection</w:t>
      </w:r>
      <w:r w:rsidR="0076312E">
        <w:t> </w:t>
      </w:r>
      <w:r w:rsidRPr="0076312E">
        <w:t>99A(1) of the Act, the Registrar may dismiss the opposition if:</w:t>
      </w:r>
    </w:p>
    <w:p w:rsidR="005B0C57" w:rsidRPr="0076312E" w:rsidRDefault="005B0C57" w:rsidP="005B0C57">
      <w:pPr>
        <w:pStyle w:val="paragraph"/>
      </w:pPr>
      <w:r w:rsidRPr="0076312E">
        <w:tab/>
        <w:t>(a)</w:t>
      </w:r>
      <w:r w:rsidRPr="0076312E">
        <w:tab/>
        <w:t>the Registrar decides that the statement is inadequate; or</w:t>
      </w:r>
    </w:p>
    <w:p w:rsidR="005B0C57" w:rsidRPr="0076312E" w:rsidRDefault="005B0C57" w:rsidP="005B0C57">
      <w:pPr>
        <w:pStyle w:val="paragraph"/>
      </w:pPr>
      <w:r w:rsidRPr="0076312E">
        <w:tab/>
        <w:t>(b)</w:t>
      </w:r>
      <w:r w:rsidRPr="0076312E">
        <w:tab/>
        <w:t xml:space="preserve">the Registrar has directed the opponent to file information under </w:t>
      </w:r>
      <w:r w:rsidR="0076312E">
        <w:t>paragraph (</w:t>
      </w:r>
      <w:r w:rsidRPr="0076312E">
        <w:t>3)(a) and:</w:t>
      </w:r>
    </w:p>
    <w:p w:rsidR="005B0C57" w:rsidRPr="0076312E" w:rsidRDefault="005B0C57" w:rsidP="005B0C57">
      <w:pPr>
        <w:pStyle w:val="paragraphsub"/>
      </w:pPr>
      <w:r w:rsidRPr="0076312E">
        <w:tab/>
        <w:t>(i)</w:t>
      </w:r>
      <w:r w:rsidRPr="0076312E">
        <w:tab/>
        <w:t>the opponent fails to file the information; or</w:t>
      </w:r>
    </w:p>
    <w:p w:rsidR="005B0C57" w:rsidRPr="0076312E" w:rsidRDefault="005B0C57" w:rsidP="005B0C57">
      <w:pPr>
        <w:pStyle w:val="paragraphsub"/>
      </w:pPr>
      <w:r w:rsidRPr="0076312E">
        <w:tab/>
        <w:t>(ii)</w:t>
      </w:r>
      <w:r w:rsidRPr="0076312E">
        <w:tab/>
        <w:t>the Registrar decides that the information filed does not rectify the inadequacy of the statement.</w:t>
      </w:r>
    </w:p>
    <w:p w:rsidR="005B0C57" w:rsidRPr="0076312E" w:rsidRDefault="005B0C57" w:rsidP="005B0C57">
      <w:pPr>
        <w:pStyle w:val="subsection"/>
      </w:pPr>
      <w:r w:rsidRPr="0076312E">
        <w:tab/>
        <w:t>(6)</w:t>
      </w:r>
      <w:r w:rsidRPr="0076312E">
        <w:tab/>
        <w:t>Regulation</w:t>
      </w:r>
      <w:r w:rsidR="0076312E">
        <w:t> </w:t>
      </w:r>
      <w:r w:rsidRPr="0076312E">
        <w:t>17A.48B does not apply to this regulation.</w:t>
      </w:r>
    </w:p>
    <w:p w:rsidR="005B0C57" w:rsidRPr="0076312E" w:rsidRDefault="005B0C57" w:rsidP="005B0C57">
      <w:pPr>
        <w:pStyle w:val="notetext"/>
      </w:pPr>
      <w:r w:rsidRPr="0076312E">
        <w:t>Note:</w:t>
      </w:r>
      <w:r w:rsidRPr="0076312E">
        <w:tab/>
        <w:t>For review rights in relation to a decision by the Registrar to dismiss an opposition, see subsection</w:t>
      </w:r>
      <w:r w:rsidR="0076312E">
        <w:t> </w:t>
      </w:r>
      <w:r w:rsidRPr="0076312E">
        <w:t>99A(2) of the Act.</w:t>
      </w:r>
    </w:p>
    <w:p w:rsidR="005B0C57" w:rsidRPr="0076312E" w:rsidRDefault="005B0C57" w:rsidP="005B0C57">
      <w:pPr>
        <w:pStyle w:val="ActHead5"/>
      </w:pPr>
      <w:bookmarkStart w:id="275" w:name="_Toc43364355"/>
      <w:r w:rsidRPr="0076312E">
        <w:rPr>
          <w:rStyle w:val="CharSectno"/>
        </w:rPr>
        <w:t>17A.48L</w:t>
      </w:r>
      <w:r w:rsidRPr="0076312E">
        <w:t xml:space="preserve">  Extension of time for filing—application</w:t>
      </w:r>
      <w:bookmarkEnd w:id="275"/>
    </w:p>
    <w:p w:rsidR="005B0C57" w:rsidRPr="0076312E" w:rsidRDefault="005B0C57" w:rsidP="005B0C57">
      <w:pPr>
        <w:pStyle w:val="subsection"/>
      </w:pPr>
      <w:r w:rsidRPr="0076312E">
        <w:tab/>
        <w:t>(1)</w:t>
      </w:r>
      <w:r w:rsidRPr="0076312E">
        <w:tab/>
        <w:t>A person who intends to oppose an application for cessation of protection may request the Registrar to extend:</w:t>
      </w:r>
    </w:p>
    <w:p w:rsidR="005B0C57" w:rsidRPr="0076312E" w:rsidRDefault="005B0C57" w:rsidP="005B0C57">
      <w:pPr>
        <w:pStyle w:val="paragraph"/>
      </w:pPr>
      <w:r w:rsidRPr="0076312E">
        <w:tab/>
        <w:t>(a)</w:t>
      </w:r>
      <w:r w:rsidRPr="0076312E">
        <w:tab/>
        <w:t>the period for filing a notice of intention to oppose under subregulation</w:t>
      </w:r>
      <w:r w:rsidR="0076312E">
        <w:t> </w:t>
      </w:r>
      <w:r w:rsidRPr="0076312E">
        <w:t>17A.48G(1); or</w:t>
      </w:r>
    </w:p>
    <w:p w:rsidR="005B0C57" w:rsidRPr="0076312E" w:rsidRDefault="005B0C57" w:rsidP="005B0C57">
      <w:pPr>
        <w:pStyle w:val="paragraph"/>
      </w:pPr>
      <w:r w:rsidRPr="0076312E">
        <w:tab/>
        <w:t>(b)</w:t>
      </w:r>
      <w:r w:rsidRPr="0076312E">
        <w:tab/>
        <w:t>the period for filing a statement of grounds and particulars under subregulation</w:t>
      </w:r>
      <w:r w:rsidR="0076312E">
        <w:t> </w:t>
      </w:r>
      <w:r w:rsidRPr="0076312E">
        <w:t>17A.48J(1).</w:t>
      </w:r>
    </w:p>
    <w:p w:rsidR="005B0C57" w:rsidRPr="0076312E" w:rsidRDefault="005B0C57" w:rsidP="005B0C57">
      <w:pPr>
        <w:pStyle w:val="subsection"/>
      </w:pPr>
      <w:r w:rsidRPr="0076312E">
        <w:tab/>
        <w:t>(2)</w:t>
      </w:r>
      <w:r w:rsidRPr="0076312E">
        <w:tab/>
        <w:t xml:space="preserve">A request under </w:t>
      </w:r>
      <w:r w:rsidR="0076312E">
        <w:t>paragraph (</w:t>
      </w:r>
      <w:r w:rsidRPr="0076312E">
        <w:t>1)(a) or (b) may be made within the period for filing the document in question.</w:t>
      </w:r>
    </w:p>
    <w:p w:rsidR="005B0C57" w:rsidRPr="0076312E" w:rsidRDefault="005B0C57" w:rsidP="005B0C57">
      <w:pPr>
        <w:pStyle w:val="notetext"/>
      </w:pPr>
      <w:r w:rsidRPr="0076312E">
        <w:t>Note:</w:t>
      </w:r>
      <w:r w:rsidRPr="0076312E">
        <w:tab/>
        <w:t xml:space="preserve">See </w:t>
      </w:r>
      <w:r w:rsidR="0076312E">
        <w:t>subparagraph (</w:t>
      </w:r>
      <w:r w:rsidRPr="0076312E">
        <w:t>3)(b)(ii) and subregulation</w:t>
      </w:r>
      <w:r w:rsidR="0076312E">
        <w:t> </w:t>
      </w:r>
      <w:r w:rsidRPr="0076312E">
        <w:t>17A.48M(2) in relation to the consequences of making the request after the filing period has ended.</w:t>
      </w:r>
    </w:p>
    <w:p w:rsidR="005B0C57" w:rsidRPr="0076312E" w:rsidRDefault="005B0C57" w:rsidP="005B0C57">
      <w:pPr>
        <w:pStyle w:val="subsection"/>
      </w:pPr>
      <w:r w:rsidRPr="0076312E">
        <w:tab/>
        <w:t>(3)</w:t>
      </w:r>
      <w:r w:rsidRPr="0076312E">
        <w:tab/>
        <w:t>The request must:</w:t>
      </w:r>
    </w:p>
    <w:p w:rsidR="005B0C57" w:rsidRPr="0076312E" w:rsidRDefault="005B0C57" w:rsidP="005B0C57">
      <w:pPr>
        <w:pStyle w:val="paragraph"/>
      </w:pPr>
      <w:r w:rsidRPr="0076312E">
        <w:tab/>
        <w:t>(a)</w:t>
      </w:r>
      <w:r w:rsidRPr="0076312E">
        <w:tab/>
        <w:t>be in</w:t>
      </w:r>
      <w:r w:rsidRPr="0076312E">
        <w:rPr>
          <w:color w:val="000000"/>
        </w:rPr>
        <w:t xml:space="preserve"> an app</w:t>
      </w:r>
      <w:r w:rsidRPr="0076312E">
        <w:t>roved form; and</w:t>
      </w:r>
    </w:p>
    <w:p w:rsidR="005B0C57" w:rsidRPr="0076312E" w:rsidRDefault="005B0C57" w:rsidP="005B0C57">
      <w:pPr>
        <w:pStyle w:val="paragraph"/>
      </w:pPr>
      <w:r w:rsidRPr="0076312E">
        <w:tab/>
        <w:t>(b)</w:t>
      </w:r>
      <w:r w:rsidRPr="0076312E">
        <w:tab/>
        <w:t>be accompanied by a declaration stating:</w:t>
      </w:r>
    </w:p>
    <w:p w:rsidR="005B0C57" w:rsidRPr="0076312E" w:rsidRDefault="005B0C57" w:rsidP="005B0C57">
      <w:pPr>
        <w:pStyle w:val="paragraphsub"/>
      </w:pPr>
      <w:r w:rsidRPr="0076312E">
        <w:tab/>
        <w:t>(i)</w:t>
      </w:r>
      <w:r w:rsidRPr="0076312E">
        <w:tab/>
        <w:t>the facts and circumstances forming the basis for the grounds; and</w:t>
      </w:r>
    </w:p>
    <w:p w:rsidR="005B0C57" w:rsidRPr="0076312E" w:rsidRDefault="005B0C57" w:rsidP="005B0C57">
      <w:pPr>
        <w:pStyle w:val="paragraphsub"/>
      </w:pPr>
      <w:r w:rsidRPr="0076312E">
        <w:tab/>
        <w:t>(ii)</w:t>
      </w:r>
      <w:r w:rsidRPr="0076312E">
        <w:tab/>
        <w:t>if the period for filing the notice of intention to oppose or the statement of grounds and particulars has ended—the reason why the request was not made within the period.</w:t>
      </w:r>
    </w:p>
    <w:p w:rsidR="005B0C57" w:rsidRPr="0076312E" w:rsidRDefault="005B0C57" w:rsidP="005B0C57">
      <w:pPr>
        <w:pStyle w:val="notetext"/>
      </w:pPr>
      <w:r w:rsidRPr="0076312E">
        <w:t>Note:</w:t>
      </w:r>
      <w:r w:rsidRPr="0076312E">
        <w:tab/>
        <w:t>Regulations</w:t>
      </w:r>
      <w:r w:rsidR="0076312E">
        <w:t> </w:t>
      </w:r>
      <w:r w:rsidRPr="0076312E">
        <w:t>21.6 and 21.7 deal with making and filing declarations.</w:t>
      </w:r>
    </w:p>
    <w:p w:rsidR="005B0C57" w:rsidRPr="0076312E" w:rsidRDefault="005B0C57" w:rsidP="005B0C57">
      <w:pPr>
        <w:pStyle w:val="subsection"/>
      </w:pPr>
      <w:r w:rsidRPr="0076312E">
        <w:tab/>
        <w:t>(4)</w:t>
      </w:r>
      <w:r w:rsidRPr="0076312E">
        <w:tab/>
        <w:t>The request may be made only on either or both of the following grounds:</w:t>
      </w:r>
    </w:p>
    <w:p w:rsidR="005B0C57" w:rsidRPr="0076312E" w:rsidRDefault="005B0C57" w:rsidP="005B0C57">
      <w:pPr>
        <w:pStyle w:val="paragraph"/>
      </w:pPr>
      <w:r w:rsidRPr="0076312E">
        <w:tab/>
        <w:t>(a)</w:t>
      </w:r>
      <w:r w:rsidRPr="0076312E">
        <w:tab/>
        <w:t>an error or omission by the person, the person’s agent, the Registrar or an employee;</w:t>
      </w:r>
    </w:p>
    <w:p w:rsidR="005B0C57" w:rsidRPr="0076312E" w:rsidRDefault="005B0C57" w:rsidP="005B0C57">
      <w:pPr>
        <w:pStyle w:val="paragraph"/>
      </w:pPr>
      <w:r w:rsidRPr="0076312E">
        <w:tab/>
        <w:t>(b)</w:t>
      </w:r>
      <w:r w:rsidRPr="0076312E">
        <w:tab/>
        <w:t>circumstances beyond the control of the person, other than an error or omission by the person, the person’s agent, the Registrar or an employee.</w:t>
      </w:r>
    </w:p>
    <w:p w:rsidR="005B0C57" w:rsidRPr="0076312E" w:rsidRDefault="005B0C57" w:rsidP="005B0C57">
      <w:pPr>
        <w:pStyle w:val="ActHead5"/>
      </w:pPr>
      <w:bookmarkStart w:id="276" w:name="_Toc43364356"/>
      <w:r w:rsidRPr="0076312E">
        <w:rPr>
          <w:rStyle w:val="CharSectno"/>
        </w:rPr>
        <w:t>17A.48M</w:t>
      </w:r>
      <w:r w:rsidRPr="0076312E">
        <w:t xml:space="preserve">  Extension of time for filing—grant</w:t>
      </w:r>
      <w:bookmarkEnd w:id="276"/>
    </w:p>
    <w:p w:rsidR="005B0C57" w:rsidRPr="0076312E" w:rsidRDefault="005B0C57" w:rsidP="005B0C57">
      <w:pPr>
        <w:pStyle w:val="subsection"/>
      </w:pPr>
      <w:r w:rsidRPr="0076312E">
        <w:tab/>
        <w:t>(1)</w:t>
      </w:r>
      <w:r w:rsidRPr="0076312E">
        <w:tab/>
        <w:t>The Registrar may grant a request under subregulation</w:t>
      </w:r>
      <w:r w:rsidR="0076312E">
        <w:t> </w:t>
      </w:r>
      <w:r w:rsidRPr="0076312E">
        <w:t>17A.48L(1) for an extension of time only if the Registrar is satisfied that the grounds set out in the request justify the extension.</w:t>
      </w:r>
    </w:p>
    <w:p w:rsidR="005B0C57" w:rsidRPr="0076312E" w:rsidRDefault="005B0C57" w:rsidP="005B0C57">
      <w:pPr>
        <w:pStyle w:val="subsection"/>
      </w:pPr>
      <w:r w:rsidRPr="0076312E">
        <w:tab/>
        <w:t>(2)</w:t>
      </w:r>
      <w:r w:rsidRPr="0076312E">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5B0C57" w:rsidRPr="0076312E" w:rsidRDefault="005B0C57" w:rsidP="005B0C57">
      <w:pPr>
        <w:pStyle w:val="subsection"/>
      </w:pPr>
      <w:r w:rsidRPr="0076312E">
        <w:tab/>
        <w:t>(3)</w:t>
      </w:r>
      <w:r w:rsidRPr="0076312E">
        <w:tab/>
        <w:t>The Registrar must decide the length of the extended period having regard to what is reasonable in the circumstances.</w:t>
      </w:r>
    </w:p>
    <w:p w:rsidR="005B0C57" w:rsidRPr="0076312E" w:rsidRDefault="005B0C57" w:rsidP="005B0C57">
      <w:pPr>
        <w:pStyle w:val="ActHead5"/>
      </w:pPr>
      <w:bookmarkStart w:id="277" w:name="_Toc43364357"/>
      <w:r w:rsidRPr="0076312E">
        <w:rPr>
          <w:rStyle w:val="CharSectno"/>
        </w:rPr>
        <w:t>17A.48N</w:t>
      </w:r>
      <w:r w:rsidRPr="0076312E">
        <w:t xml:space="preserve">  Amendment of notice of intention to oppose</w:t>
      </w:r>
      <w:bookmarkEnd w:id="277"/>
    </w:p>
    <w:p w:rsidR="005B0C57" w:rsidRPr="0076312E" w:rsidRDefault="005B0C57" w:rsidP="005B0C57">
      <w:pPr>
        <w:pStyle w:val="subsection"/>
      </w:pPr>
      <w:r w:rsidRPr="0076312E">
        <w:tab/>
        <w:t>(1)</w:t>
      </w:r>
      <w:r w:rsidRPr="0076312E">
        <w:tab/>
        <w:t>An opponent may request the Registrar to amend a notice of intention to oppose to correct a clerical error or obvious mistake.</w:t>
      </w:r>
    </w:p>
    <w:p w:rsidR="005B0C57" w:rsidRPr="0076312E" w:rsidRDefault="005B0C57" w:rsidP="005B0C57">
      <w:pPr>
        <w:pStyle w:val="subsection"/>
      </w:pPr>
      <w:r w:rsidRPr="0076312E">
        <w:tab/>
        <w:t>(2)</w:t>
      </w:r>
      <w:r w:rsidRPr="0076312E">
        <w:tab/>
        <w:t>If an opposition is proceeding in the name of a person other than the opponent under section</w:t>
      </w:r>
      <w:r w:rsidR="0076312E">
        <w:t> </w:t>
      </w:r>
      <w:r w:rsidRPr="0076312E">
        <w:t>96A of the Act, the person may request the Registrar to amend the notice of intention to oppose to record the person’s name.</w:t>
      </w:r>
    </w:p>
    <w:p w:rsidR="005B0C57" w:rsidRPr="0076312E" w:rsidRDefault="005B0C57" w:rsidP="005B0C57">
      <w:pPr>
        <w:pStyle w:val="subsection"/>
      </w:pPr>
      <w:r w:rsidRPr="0076312E">
        <w:tab/>
        <w:t>(3)</w:t>
      </w:r>
      <w:r w:rsidRPr="0076312E">
        <w:tab/>
        <w:t>The Registrar may grant the request on terms that the Registrar considers appropriate.</w:t>
      </w:r>
    </w:p>
    <w:p w:rsidR="005B0C57" w:rsidRPr="0076312E" w:rsidRDefault="005B0C57" w:rsidP="005B0C57">
      <w:pPr>
        <w:pStyle w:val="subsection"/>
      </w:pPr>
      <w:r w:rsidRPr="0076312E">
        <w:tab/>
        <w:t>(4)</w:t>
      </w:r>
      <w:r w:rsidRPr="0076312E">
        <w:tab/>
        <w:t>If the Registrar grants the request, the Registrar must give a copy of the amended notice of intention to oppose to the applicant.</w:t>
      </w:r>
    </w:p>
    <w:p w:rsidR="005B0C57" w:rsidRPr="0076312E" w:rsidRDefault="005B0C57" w:rsidP="005B0C57">
      <w:pPr>
        <w:pStyle w:val="subsection"/>
      </w:pPr>
      <w:r w:rsidRPr="0076312E">
        <w:tab/>
        <w:t>(5)</w:t>
      </w:r>
      <w:r w:rsidRPr="0076312E">
        <w:tab/>
        <w:t>Regulation</w:t>
      </w:r>
      <w:r w:rsidR="0076312E">
        <w:t> </w:t>
      </w:r>
      <w:r w:rsidRPr="0076312E">
        <w:t>17A.48B does not apply to a request under subregulation</w:t>
      </w:r>
      <w:r w:rsidR="00440FE1" w:rsidRPr="0076312E">
        <w:t> </w:t>
      </w:r>
      <w:r w:rsidRPr="0076312E">
        <w:t>(1) or (2).</w:t>
      </w:r>
    </w:p>
    <w:p w:rsidR="005B0C57" w:rsidRPr="0076312E" w:rsidRDefault="005B0C57" w:rsidP="005B0C57">
      <w:pPr>
        <w:pStyle w:val="subsection"/>
      </w:pPr>
      <w:r w:rsidRPr="0076312E">
        <w:tab/>
        <w:t>(6)</w:t>
      </w:r>
      <w:r w:rsidRPr="0076312E">
        <w:tab/>
        <w:t>Section</w:t>
      </w:r>
      <w:r w:rsidR="0076312E">
        <w:t> </w:t>
      </w:r>
      <w:r w:rsidRPr="0076312E">
        <w:t>96A of the Act applies in relation to the opposition.</w:t>
      </w:r>
    </w:p>
    <w:p w:rsidR="005B0C57" w:rsidRPr="0076312E" w:rsidRDefault="005B0C57" w:rsidP="005B0C57">
      <w:pPr>
        <w:pStyle w:val="ActHead5"/>
      </w:pPr>
      <w:bookmarkStart w:id="278" w:name="_Toc43364358"/>
      <w:r w:rsidRPr="0076312E">
        <w:rPr>
          <w:rStyle w:val="CharSectno"/>
        </w:rPr>
        <w:t>17A.48P</w:t>
      </w:r>
      <w:r w:rsidRPr="0076312E">
        <w:t xml:space="preserve">  Amendment of statement of grounds and particulars</w:t>
      </w:r>
      <w:bookmarkEnd w:id="278"/>
    </w:p>
    <w:p w:rsidR="005B0C57" w:rsidRPr="0076312E" w:rsidRDefault="005B0C57" w:rsidP="005B0C57">
      <w:pPr>
        <w:pStyle w:val="subsection"/>
      </w:pPr>
      <w:r w:rsidRPr="0076312E">
        <w:tab/>
        <w:t>(1)</w:t>
      </w:r>
      <w:r w:rsidRPr="0076312E">
        <w:tab/>
        <w:t>An opponent may request the Registrar to amend the statement of grounds and particulars to:</w:t>
      </w:r>
    </w:p>
    <w:p w:rsidR="005B0C57" w:rsidRPr="0076312E" w:rsidRDefault="005B0C57" w:rsidP="005B0C57">
      <w:pPr>
        <w:pStyle w:val="paragraph"/>
      </w:pPr>
      <w:r w:rsidRPr="0076312E">
        <w:tab/>
        <w:t>(a)</w:t>
      </w:r>
      <w:r w:rsidRPr="0076312E">
        <w:tab/>
        <w:t>correct an error or omission; or</w:t>
      </w:r>
    </w:p>
    <w:p w:rsidR="005B0C57" w:rsidRPr="0076312E" w:rsidRDefault="005B0C57" w:rsidP="005B0C57">
      <w:pPr>
        <w:pStyle w:val="paragraph"/>
      </w:pPr>
      <w:r w:rsidRPr="0076312E">
        <w:tab/>
        <w:t>(b)</w:t>
      </w:r>
      <w:r w:rsidRPr="0076312E">
        <w:tab/>
        <w:t>amend or add facts or circumstances that form the basis of the opposition to the cessation of protection.</w:t>
      </w:r>
    </w:p>
    <w:p w:rsidR="005B0C57" w:rsidRPr="0076312E" w:rsidRDefault="005B0C57" w:rsidP="005B0C57">
      <w:pPr>
        <w:pStyle w:val="subsection"/>
      </w:pPr>
      <w:r w:rsidRPr="0076312E">
        <w:tab/>
        <w:t>(2)</w:t>
      </w:r>
      <w:r w:rsidRPr="0076312E">
        <w:tab/>
        <w:t>The Registrar may grant the request on terms that the Registrar considers appropriate.</w:t>
      </w:r>
    </w:p>
    <w:p w:rsidR="005B0C57" w:rsidRPr="0076312E" w:rsidRDefault="005B0C57" w:rsidP="005B0C57">
      <w:pPr>
        <w:pStyle w:val="subsection"/>
      </w:pPr>
      <w:r w:rsidRPr="0076312E">
        <w:tab/>
        <w:t>(3)</w:t>
      </w:r>
      <w:r w:rsidRPr="0076312E">
        <w:tab/>
        <w:t>However, the Registrar may grant the request only if the Registrar is satisfied that the amendment should be made.</w:t>
      </w:r>
    </w:p>
    <w:p w:rsidR="005B0C57" w:rsidRPr="0076312E" w:rsidRDefault="005B0C57" w:rsidP="005B0C57">
      <w:pPr>
        <w:pStyle w:val="subsection"/>
      </w:pPr>
      <w:r w:rsidRPr="0076312E">
        <w:tab/>
        <w:t>(4)</w:t>
      </w:r>
      <w:r w:rsidRPr="0076312E">
        <w:tab/>
        <w:t>If the Registrar grants the request, the Registrar must give a copy of the amended statement to the applicant.</w:t>
      </w:r>
    </w:p>
    <w:p w:rsidR="005B0C57" w:rsidRPr="0076312E" w:rsidRDefault="005B0C57" w:rsidP="005B0C57">
      <w:pPr>
        <w:pStyle w:val="ActHead5"/>
      </w:pPr>
      <w:bookmarkStart w:id="279" w:name="_Toc43364359"/>
      <w:r w:rsidRPr="0076312E">
        <w:rPr>
          <w:rStyle w:val="CharSectno"/>
        </w:rPr>
        <w:t>17A.48Q</w:t>
      </w:r>
      <w:r w:rsidRPr="0076312E">
        <w:t xml:space="preserve">  Filing of notice of intention to defend</w:t>
      </w:r>
      <w:bookmarkEnd w:id="279"/>
    </w:p>
    <w:p w:rsidR="005B0C57" w:rsidRPr="0076312E" w:rsidRDefault="005B0C57" w:rsidP="005B0C57">
      <w:pPr>
        <w:pStyle w:val="subsection"/>
      </w:pPr>
      <w:r w:rsidRPr="0076312E">
        <w:tab/>
        <w:t>(1)</w:t>
      </w:r>
      <w:r w:rsidRPr="0076312E">
        <w:tab/>
        <w:t>A notice of intention to defend must be filed within one month from the day the applicant is given a copy of the statement of grounds and particulars.</w:t>
      </w:r>
    </w:p>
    <w:p w:rsidR="005B0C57" w:rsidRPr="0076312E" w:rsidRDefault="005B0C57" w:rsidP="005B0C57">
      <w:pPr>
        <w:pStyle w:val="subsection"/>
      </w:pPr>
      <w:r w:rsidRPr="0076312E">
        <w:tab/>
        <w:t>(2)</w:t>
      </w:r>
      <w:r w:rsidRPr="0076312E">
        <w:tab/>
        <w:t>The Registrar must give the opponent a copy of the notice.</w:t>
      </w:r>
    </w:p>
    <w:p w:rsidR="005B0C57" w:rsidRPr="0076312E" w:rsidRDefault="005B0C57" w:rsidP="005B0C57">
      <w:pPr>
        <w:pStyle w:val="subsection"/>
      </w:pPr>
      <w:r w:rsidRPr="0076312E">
        <w:tab/>
        <w:t>(3)</w:t>
      </w:r>
      <w:r w:rsidRPr="0076312E">
        <w:tab/>
        <w:t>If the applicant does not file the notice of intention to defend within the period mentioned in subregulation</w:t>
      </w:r>
      <w:r w:rsidR="00440FE1" w:rsidRPr="0076312E">
        <w:t> </w:t>
      </w:r>
      <w:r w:rsidRPr="0076312E">
        <w:t>(1)</w:t>
      </w:r>
      <w:r w:rsidR="001B0CDE" w:rsidRPr="0076312E">
        <w:t xml:space="preserve"> or that period as extended</w:t>
      </w:r>
      <w:r w:rsidRPr="0076312E">
        <w:t>, the Registrar may decide to:</w:t>
      </w:r>
    </w:p>
    <w:p w:rsidR="005B0C57" w:rsidRPr="0076312E" w:rsidRDefault="005B0C57" w:rsidP="005B0C57">
      <w:pPr>
        <w:pStyle w:val="paragraph"/>
      </w:pPr>
      <w:r w:rsidRPr="0076312E">
        <w:tab/>
        <w:t>(a)</w:t>
      </w:r>
      <w:r w:rsidRPr="0076312E">
        <w:tab/>
        <w:t>take the opposition to have succeeded; and</w:t>
      </w:r>
    </w:p>
    <w:p w:rsidR="005B0C57" w:rsidRPr="0076312E" w:rsidRDefault="005B0C57" w:rsidP="005B0C57">
      <w:pPr>
        <w:pStyle w:val="paragraph"/>
      </w:pPr>
      <w:r w:rsidRPr="0076312E">
        <w:tab/>
        <w:t>(b)</w:t>
      </w:r>
      <w:r w:rsidRPr="0076312E">
        <w:tab/>
        <w:t>refuse to cease protection of the protected international trade mark.</w:t>
      </w:r>
    </w:p>
    <w:p w:rsidR="005B0C57" w:rsidRPr="0076312E" w:rsidRDefault="005B0C57" w:rsidP="005B0C57">
      <w:pPr>
        <w:pStyle w:val="subsection"/>
      </w:pPr>
      <w:r w:rsidRPr="0076312E">
        <w:tab/>
        <w:t>(4)</w:t>
      </w:r>
      <w:r w:rsidRPr="0076312E">
        <w:tab/>
        <w:t>The Registrar must notify the parties of the Registrar’s decision.</w:t>
      </w:r>
    </w:p>
    <w:p w:rsidR="001B0CDE" w:rsidRPr="0076312E" w:rsidRDefault="001B0CDE" w:rsidP="001B0CDE">
      <w:pPr>
        <w:pStyle w:val="ActHead5"/>
      </w:pPr>
      <w:bookmarkStart w:id="280" w:name="_Toc43364360"/>
      <w:r w:rsidRPr="0076312E">
        <w:rPr>
          <w:rStyle w:val="CharSectno"/>
        </w:rPr>
        <w:t>17A.48QA</w:t>
      </w:r>
      <w:r w:rsidRPr="0076312E">
        <w:t xml:space="preserve">  Extension of time for filing—application</w:t>
      </w:r>
      <w:bookmarkEnd w:id="280"/>
    </w:p>
    <w:p w:rsidR="001B0CDE" w:rsidRPr="0076312E" w:rsidRDefault="001B0CDE" w:rsidP="001B0CDE">
      <w:pPr>
        <w:pStyle w:val="subsection"/>
      </w:pPr>
      <w:r w:rsidRPr="0076312E">
        <w:tab/>
        <w:t>(1)</w:t>
      </w:r>
      <w:r w:rsidRPr="0076312E">
        <w:tab/>
        <w:t>A person may apply to the Registrar to extend the period for filing a notice of intention to defend.</w:t>
      </w:r>
    </w:p>
    <w:p w:rsidR="001B0CDE" w:rsidRPr="0076312E" w:rsidRDefault="001B0CDE" w:rsidP="001B0CDE">
      <w:pPr>
        <w:pStyle w:val="subsection"/>
      </w:pPr>
      <w:r w:rsidRPr="0076312E">
        <w:tab/>
        <w:t>(2)</w:t>
      </w:r>
      <w:r w:rsidRPr="0076312E">
        <w:tab/>
        <w:t>The application must be made before the end of the period of 2 months beginning on the day after the end of the period mentioned in subregulation</w:t>
      </w:r>
      <w:r w:rsidR="0076312E">
        <w:t> </w:t>
      </w:r>
      <w:r w:rsidRPr="0076312E">
        <w:t>17A.48Q(1).</w:t>
      </w:r>
    </w:p>
    <w:p w:rsidR="001B0CDE" w:rsidRPr="0076312E" w:rsidRDefault="001B0CDE" w:rsidP="001B0CDE">
      <w:pPr>
        <w:pStyle w:val="subsection"/>
      </w:pPr>
      <w:r w:rsidRPr="0076312E">
        <w:tab/>
        <w:t>(3)</w:t>
      </w:r>
      <w:r w:rsidRPr="0076312E">
        <w:tab/>
        <w:t>The application must:</w:t>
      </w:r>
    </w:p>
    <w:p w:rsidR="001B0CDE" w:rsidRPr="0076312E" w:rsidRDefault="001B0CDE" w:rsidP="001B0CDE">
      <w:pPr>
        <w:pStyle w:val="paragraph"/>
      </w:pPr>
      <w:r w:rsidRPr="0076312E">
        <w:tab/>
        <w:t>(a)</w:t>
      </w:r>
      <w:r w:rsidRPr="0076312E">
        <w:tab/>
        <w:t>be in</w:t>
      </w:r>
      <w:r w:rsidRPr="0076312E">
        <w:rPr>
          <w:color w:val="000000"/>
        </w:rPr>
        <w:t xml:space="preserve"> the app</w:t>
      </w:r>
      <w:r w:rsidRPr="0076312E">
        <w:t>roved form; and</w:t>
      </w:r>
    </w:p>
    <w:p w:rsidR="001B0CDE" w:rsidRPr="0076312E" w:rsidRDefault="001B0CDE" w:rsidP="001B0CDE">
      <w:pPr>
        <w:pStyle w:val="paragraph"/>
      </w:pPr>
      <w:r w:rsidRPr="0076312E">
        <w:tab/>
        <w:t>(b)</w:t>
      </w:r>
      <w:r w:rsidRPr="0076312E">
        <w:tab/>
        <w:t>be accompanied by a declaration stating the facts and circumstances forming the basis for the grounds for making the application.</w:t>
      </w:r>
    </w:p>
    <w:p w:rsidR="001B0CDE" w:rsidRPr="0076312E" w:rsidRDefault="001B0CDE" w:rsidP="001B0CDE">
      <w:pPr>
        <w:pStyle w:val="notetext"/>
      </w:pPr>
      <w:r w:rsidRPr="0076312E">
        <w:t>Note:</w:t>
      </w:r>
      <w:r w:rsidRPr="0076312E">
        <w:tab/>
        <w:t>Regulations</w:t>
      </w:r>
      <w:r w:rsidR="0076312E">
        <w:t> </w:t>
      </w:r>
      <w:r w:rsidRPr="0076312E">
        <w:t>21.6 and 21.7 deal with making and filing declarations.</w:t>
      </w:r>
    </w:p>
    <w:p w:rsidR="001B0CDE" w:rsidRPr="0076312E" w:rsidRDefault="001B0CDE" w:rsidP="001B0CDE">
      <w:pPr>
        <w:pStyle w:val="subsection"/>
      </w:pPr>
      <w:r w:rsidRPr="0076312E">
        <w:tab/>
        <w:t>(4)</w:t>
      </w:r>
      <w:r w:rsidRPr="0076312E">
        <w:tab/>
        <w:t>The application may be made only on either or both of the following grounds:</w:t>
      </w:r>
    </w:p>
    <w:p w:rsidR="001B0CDE" w:rsidRPr="0076312E" w:rsidRDefault="001B0CDE" w:rsidP="001B0CDE">
      <w:pPr>
        <w:pStyle w:val="paragraph"/>
      </w:pPr>
      <w:r w:rsidRPr="0076312E">
        <w:tab/>
        <w:t>(a)</w:t>
      </w:r>
      <w:r w:rsidRPr="0076312E">
        <w:tab/>
        <w:t>an error or omission by the person, the person’s agent, the Registrar or an employee;</w:t>
      </w:r>
    </w:p>
    <w:p w:rsidR="001B0CDE" w:rsidRPr="0076312E" w:rsidRDefault="001B0CDE" w:rsidP="001B0CDE">
      <w:pPr>
        <w:pStyle w:val="paragraph"/>
      </w:pPr>
      <w:r w:rsidRPr="0076312E">
        <w:tab/>
        <w:t>(b)</w:t>
      </w:r>
      <w:r w:rsidRPr="0076312E">
        <w:tab/>
        <w:t>circumstances beyond the control of the person, other than an error or omission by the person, the person’s agent, the Registrar or an employee.</w:t>
      </w:r>
    </w:p>
    <w:p w:rsidR="001B0CDE" w:rsidRPr="0076312E" w:rsidRDefault="001B0CDE" w:rsidP="001B0CDE">
      <w:pPr>
        <w:pStyle w:val="ActHead5"/>
      </w:pPr>
      <w:bookmarkStart w:id="281" w:name="_Toc43364361"/>
      <w:r w:rsidRPr="0076312E">
        <w:rPr>
          <w:rStyle w:val="CharSectno"/>
        </w:rPr>
        <w:t>17A.48QB</w:t>
      </w:r>
      <w:r w:rsidRPr="0076312E">
        <w:t xml:space="preserve">  Extension of time for filing—grant</w:t>
      </w:r>
      <w:bookmarkEnd w:id="281"/>
    </w:p>
    <w:p w:rsidR="001B0CDE" w:rsidRPr="0076312E" w:rsidRDefault="001B0CDE" w:rsidP="001B0CDE">
      <w:pPr>
        <w:pStyle w:val="subsection"/>
      </w:pPr>
      <w:r w:rsidRPr="0076312E">
        <w:tab/>
        <w:t>(1)</w:t>
      </w:r>
      <w:r w:rsidRPr="0076312E">
        <w:tab/>
        <w:t>The Registrar may grant an application under subregulation</w:t>
      </w:r>
      <w:r w:rsidR="0076312E">
        <w:t> </w:t>
      </w:r>
      <w:r w:rsidRPr="0076312E">
        <w:t>17A.48QA(1) for an extension of time only if the Registrar is satisfied that the grounds set out in the application justify the extension.</w:t>
      </w:r>
    </w:p>
    <w:p w:rsidR="001B0CDE" w:rsidRPr="0076312E" w:rsidRDefault="001B0CDE" w:rsidP="001B0CDE">
      <w:pPr>
        <w:pStyle w:val="subsection"/>
      </w:pPr>
      <w:r w:rsidRPr="0076312E">
        <w:tab/>
        <w:t>(2)</w:t>
      </w:r>
      <w:r w:rsidRPr="0076312E">
        <w:tab/>
        <w:t>However, if the application is made after the period mentioned in subregulation</w:t>
      </w:r>
      <w:r w:rsidR="0076312E">
        <w:t> </w:t>
      </w:r>
      <w:r w:rsidRPr="0076312E">
        <w:t>17A.48Q(1) has ended, the Registrar must not grant the extension unless the Registrar is satisfied that there is sufficient reason for the delay in making the application.</w:t>
      </w:r>
    </w:p>
    <w:p w:rsidR="001B0CDE" w:rsidRPr="0076312E" w:rsidRDefault="001B0CDE" w:rsidP="001B0CDE">
      <w:pPr>
        <w:pStyle w:val="subsection"/>
      </w:pPr>
      <w:r w:rsidRPr="0076312E">
        <w:tab/>
        <w:t>(3)</w:t>
      </w:r>
      <w:r w:rsidRPr="0076312E">
        <w:tab/>
        <w:t>The Registrar must decide the length of the extended period having regard to what is reasonable in the circumstances.</w:t>
      </w:r>
    </w:p>
    <w:p w:rsidR="005B0C57" w:rsidRPr="0076312E" w:rsidRDefault="005B0C57" w:rsidP="005B0C57">
      <w:pPr>
        <w:pStyle w:val="ActHead5"/>
      </w:pPr>
      <w:bookmarkStart w:id="282" w:name="_Toc43364362"/>
      <w:r w:rsidRPr="0076312E">
        <w:rPr>
          <w:rStyle w:val="CharSectno"/>
        </w:rPr>
        <w:t>17A.48R</w:t>
      </w:r>
      <w:r w:rsidRPr="0076312E">
        <w:t xml:space="preserve">  Filing of evidence</w:t>
      </w:r>
      <w:bookmarkEnd w:id="282"/>
    </w:p>
    <w:p w:rsidR="005B0C57" w:rsidRPr="0076312E" w:rsidRDefault="005B0C57" w:rsidP="005B0C57">
      <w:pPr>
        <w:pStyle w:val="subsection"/>
      </w:pPr>
      <w:r w:rsidRPr="0076312E">
        <w:tab/>
        <w:t>(1)</w:t>
      </w:r>
      <w:r w:rsidRPr="0076312E">
        <w:tab/>
        <w:t>The Registrar must notify the parties that:</w:t>
      </w:r>
    </w:p>
    <w:p w:rsidR="005B0C57" w:rsidRPr="0076312E" w:rsidRDefault="005B0C57" w:rsidP="005B0C57">
      <w:pPr>
        <w:pStyle w:val="paragraph"/>
      </w:pPr>
      <w:r w:rsidRPr="0076312E">
        <w:tab/>
        <w:t>(a)</w:t>
      </w:r>
      <w:r w:rsidRPr="0076312E">
        <w:tab/>
        <w:t>all the evidence for an evidentiary period mentioned in this regulation has been filed; or</w:t>
      </w:r>
    </w:p>
    <w:p w:rsidR="005B0C57" w:rsidRPr="0076312E" w:rsidRDefault="005B0C57" w:rsidP="005B0C57">
      <w:pPr>
        <w:pStyle w:val="paragraph"/>
      </w:pPr>
      <w:r w:rsidRPr="0076312E">
        <w:tab/>
        <w:t>(b)</w:t>
      </w:r>
      <w:r w:rsidRPr="0076312E">
        <w:tab/>
        <w:t>no evidence was filed for the period.</w:t>
      </w:r>
    </w:p>
    <w:p w:rsidR="005B0C57" w:rsidRPr="0076312E" w:rsidRDefault="005B0C57" w:rsidP="005B0C57">
      <w:pPr>
        <w:pStyle w:val="subsection"/>
      </w:pPr>
      <w:r w:rsidRPr="0076312E">
        <w:tab/>
        <w:t>(2)</w:t>
      </w:r>
      <w:r w:rsidRPr="0076312E">
        <w:tab/>
        <w:t>The Registrar must give a copy of any evidence filed by a party under this regulation to the other party:</w:t>
      </w:r>
    </w:p>
    <w:p w:rsidR="005B0C57" w:rsidRPr="0076312E" w:rsidRDefault="005B0C57" w:rsidP="005B0C57">
      <w:pPr>
        <w:pStyle w:val="paragraph"/>
      </w:pPr>
      <w:r w:rsidRPr="0076312E">
        <w:tab/>
        <w:t>(a)</w:t>
      </w:r>
      <w:r w:rsidRPr="0076312E">
        <w:tab/>
        <w:t>before the end of the relevant evidentiary period, if the Registrar considers it appropriate to do so; or</w:t>
      </w:r>
    </w:p>
    <w:p w:rsidR="005B0C57" w:rsidRPr="0076312E" w:rsidRDefault="005B0C57" w:rsidP="005B0C57">
      <w:pPr>
        <w:pStyle w:val="paragraph"/>
      </w:pPr>
      <w:r w:rsidRPr="0076312E">
        <w:tab/>
        <w:t>(b)</w:t>
      </w:r>
      <w:r w:rsidRPr="0076312E">
        <w:tab/>
        <w:t>after the evidentiary period ends.</w:t>
      </w:r>
    </w:p>
    <w:p w:rsidR="005B0C57" w:rsidRPr="0076312E" w:rsidRDefault="005B0C57" w:rsidP="005B0C57">
      <w:pPr>
        <w:pStyle w:val="SubsectionHead"/>
      </w:pPr>
      <w:r w:rsidRPr="0076312E">
        <w:t>Evidence in support</w:t>
      </w:r>
    </w:p>
    <w:p w:rsidR="005B0C57" w:rsidRPr="0076312E" w:rsidRDefault="005B0C57" w:rsidP="005B0C57">
      <w:pPr>
        <w:pStyle w:val="subsection"/>
      </w:pPr>
      <w:r w:rsidRPr="0076312E">
        <w:tab/>
        <w:t>(3)</w:t>
      </w:r>
      <w:r w:rsidRPr="0076312E">
        <w:tab/>
        <w:t>An opponent must file any evidence in support of the opposition within 3 months from the day the opponent is given a copy of the notice of intention to defend the application for cessation of protection.</w:t>
      </w:r>
    </w:p>
    <w:p w:rsidR="005B0C57" w:rsidRPr="0076312E" w:rsidRDefault="005B0C57" w:rsidP="005B0C57">
      <w:pPr>
        <w:pStyle w:val="SubsectionHead"/>
      </w:pPr>
      <w:r w:rsidRPr="0076312E">
        <w:t>Evidence in answer</w:t>
      </w:r>
    </w:p>
    <w:p w:rsidR="005B0C57" w:rsidRPr="0076312E" w:rsidRDefault="005B0C57" w:rsidP="005B0C57">
      <w:pPr>
        <w:pStyle w:val="subsection"/>
      </w:pPr>
      <w:r w:rsidRPr="0076312E">
        <w:tab/>
        <w:t>(4)</w:t>
      </w:r>
      <w:r w:rsidRPr="0076312E">
        <w:tab/>
        <w:t>If the opponent files evidence in support of the opposition, the applicant must file any evidence in answer to the opponent’s evidence within 3 months from the day the Registrar:</w:t>
      </w:r>
    </w:p>
    <w:p w:rsidR="005B0C57" w:rsidRPr="0076312E" w:rsidRDefault="005B0C57" w:rsidP="005B0C57">
      <w:pPr>
        <w:pStyle w:val="paragraph"/>
      </w:pPr>
      <w:r w:rsidRPr="0076312E">
        <w:tab/>
        <w:t>(a)</w:t>
      </w:r>
      <w:r w:rsidRPr="0076312E">
        <w:tab/>
        <w:t>gives the applicant:</w:t>
      </w:r>
    </w:p>
    <w:p w:rsidR="005B0C57" w:rsidRPr="0076312E" w:rsidRDefault="005B0C57" w:rsidP="005B0C57">
      <w:pPr>
        <w:pStyle w:val="paragraphsub"/>
      </w:pPr>
      <w:r w:rsidRPr="0076312E">
        <w:tab/>
        <w:t>(i)</w:t>
      </w:r>
      <w:r w:rsidRPr="0076312E">
        <w:tab/>
        <w:t>all the evidence in support; or</w:t>
      </w:r>
    </w:p>
    <w:p w:rsidR="005B0C57" w:rsidRPr="0076312E" w:rsidRDefault="005B0C57" w:rsidP="005B0C57">
      <w:pPr>
        <w:pStyle w:val="paragraphsub"/>
      </w:pPr>
      <w:r w:rsidRPr="0076312E">
        <w:tab/>
        <w:t>(ii)</w:t>
      </w:r>
      <w:r w:rsidRPr="0076312E">
        <w:tab/>
        <w:t>if the opponent files the evidence in support in instalments—the final instalment of the evidence in support; and</w:t>
      </w:r>
    </w:p>
    <w:p w:rsidR="005B0C57" w:rsidRPr="0076312E" w:rsidRDefault="005B0C57" w:rsidP="005B0C57">
      <w:pPr>
        <w:pStyle w:val="paragraph"/>
      </w:pPr>
      <w:r w:rsidRPr="0076312E">
        <w:tab/>
        <w:t>(b)</w:t>
      </w:r>
      <w:r w:rsidRPr="0076312E">
        <w:tab/>
        <w:t>notifies the applicant that all the evidence in support has been filed.</w:t>
      </w:r>
    </w:p>
    <w:p w:rsidR="005B0C57" w:rsidRPr="0076312E" w:rsidRDefault="005B0C57" w:rsidP="005B0C57">
      <w:pPr>
        <w:pStyle w:val="subsection"/>
      </w:pPr>
      <w:r w:rsidRPr="0076312E">
        <w:tab/>
        <w:t>(5)</w:t>
      </w:r>
      <w:r w:rsidRPr="0076312E">
        <w:tab/>
        <w:t>If the opponent does not file any evidence in support of the opposition, regulation</w:t>
      </w:r>
      <w:r w:rsidR="0076312E">
        <w:t> </w:t>
      </w:r>
      <w:r w:rsidRPr="0076312E">
        <w:t>17A.48S applies.</w:t>
      </w:r>
    </w:p>
    <w:p w:rsidR="005B0C57" w:rsidRPr="0076312E" w:rsidRDefault="005B0C57" w:rsidP="005B0C57">
      <w:pPr>
        <w:pStyle w:val="SubsectionHead"/>
      </w:pPr>
      <w:r w:rsidRPr="0076312E">
        <w:t>Evidence in reply</w:t>
      </w:r>
    </w:p>
    <w:p w:rsidR="005B0C57" w:rsidRPr="0076312E" w:rsidRDefault="005B0C57" w:rsidP="005B0C57">
      <w:pPr>
        <w:pStyle w:val="subsection"/>
      </w:pPr>
      <w:r w:rsidRPr="0076312E">
        <w:rPr>
          <w:color w:val="1F497D"/>
        </w:rPr>
        <w:tab/>
      </w:r>
      <w:r w:rsidRPr="0076312E">
        <w:t>(6)</w:t>
      </w:r>
      <w:r w:rsidRPr="0076312E">
        <w:tab/>
        <w:t>If the applicant files evidence in answer under subregulation</w:t>
      </w:r>
      <w:r w:rsidR="00440FE1" w:rsidRPr="0076312E">
        <w:t> </w:t>
      </w:r>
      <w:r w:rsidRPr="0076312E">
        <w:t>(4), the opponent must file any evidence in reply to the evidence in answer within 2 months from the day the Registrar:</w:t>
      </w:r>
    </w:p>
    <w:p w:rsidR="005B0C57" w:rsidRPr="0076312E" w:rsidRDefault="005B0C57" w:rsidP="005B0C57">
      <w:pPr>
        <w:pStyle w:val="paragraph"/>
      </w:pPr>
      <w:r w:rsidRPr="0076312E">
        <w:tab/>
        <w:t>(a)</w:t>
      </w:r>
      <w:r w:rsidRPr="0076312E">
        <w:tab/>
        <w:t>gives the opponent:</w:t>
      </w:r>
    </w:p>
    <w:p w:rsidR="005B0C57" w:rsidRPr="0076312E" w:rsidRDefault="005B0C57" w:rsidP="005B0C57">
      <w:pPr>
        <w:pStyle w:val="paragraphsub"/>
      </w:pPr>
      <w:r w:rsidRPr="0076312E">
        <w:tab/>
        <w:t>(i)</w:t>
      </w:r>
      <w:r w:rsidRPr="0076312E">
        <w:tab/>
        <w:t>all the evidence in answer; or</w:t>
      </w:r>
    </w:p>
    <w:p w:rsidR="005B0C57" w:rsidRPr="0076312E" w:rsidRDefault="005B0C57" w:rsidP="005B0C57">
      <w:pPr>
        <w:pStyle w:val="paragraphsub"/>
      </w:pPr>
      <w:r w:rsidRPr="0076312E">
        <w:tab/>
        <w:t>(ii)</w:t>
      </w:r>
      <w:r w:rsidRPr="0076312E">
        <w:tab/>
        <w:t>if the applicant files the evidence in answer in instalments—the final instalment of the evidence in answer; and</w:t>
      </w:r>
    </w:p>
    <w:p w:rsidR="005B0C57" w:rsidRPr="0076312E" w:rsidRDefault="005B0C57" w:rsidP="005B0C57">
      <w:pPr>
        <w:pStyle w:val="paragraph"/>
      </w:pPr>
      <w:r w:rsidRPr="0076312E">
        <w:tab/>
        <w:t>(b)</w:t>
      </w:r>
      <w:r w:rsidRPr="0076312E">
        <w:tab/>
        <w:t>notifies the opponent that all the evidence in answer has been filed.</w:t>
      </w:r>
    </w:p>
    <w:p w:rsidR="005B0C57" w:rsidRPr="0076312E" w:rsidRDefault="005B0C57" w:rsidP="005B0C57">
      <w:pPr>
        <w:pStyle w:val="ActHead5"/>
      </w:pPr>
      <w:bookmarkStart w:id="283" w:name="_Toc43364363"/>
      <w:r w:rsidRPr="0076312E">
        <w:rPr>
          <w:rStyle w:val="CharSectno"/>
        </w:rPr>
        <w:t>17A.48S</w:t>
      </w:r>
      <w:r w:rsidRPr="0076312E">
        <w:t xml:space="preserve">  Request for hearing and circumstances in which opposition taken to have ended</w:t>
      </w:r>
      <w:bookmarkEnd w:id="283"/>
    </w:p>
    <w:p w:rsidR="005B0C57" w:rsidRPr="0076312E" w:rsidRDefault="005B0C57" w:rsidP="005B0C57">
      <w:pPr>
        <w:pStyle w:val="subsection"/>
      </w:pPr>
      <w:r w:rsidRPr="0076312E">
        <w:tab/>
        <w:t>(1)</w:t>
      </w:r>
      <w:r w:rsidRPr="0076312E">
        <w:tab/>
        <w:t>If an opponent requests the Registrar, within the period for filing evidence in support mentioned in subregulation</w:t>
      </w:r>
      <w:r w:rsidR="0076312E">
        <w:t> </w:t>
      </w:r>
      <w:r w:rsidRPr="0076312E">
        <w:t>17A.48R(3), to hear the opposition, the Registrar must do so.</w:t>
      </w:r>
    </w:p>
    <w:p w:rsidR="005B0C57" w:rsidRPr="0076312E" w:rsidRDefault="005B0C57" w:rsidP="005B0C57">
      <w:pPr>
        <w:pStyle w:val="subsection"/>
      </w:pPr>
      <w:r w:rsidRPr="0076312E">
        <w:tab/>
        <w:t>(2)</w:t>
      </w:r>
      <w:r w:rsidRPr="0076312E">
        <w:tab/>
        <w:t>The opposition is taken to have ended, but not to have been discontinued or dismissed, if the opponent does not:</w:t>
      </w:r>
    </w:p>
    <w:p w:rsidR="005B0C57" w:rsidRPr="0076312E" w:rsidRDefault="005B0C57" w:rsidP="005B0C57">
      <w:pPr>
        <w:pStyle w:val="paragraph"/>
      </w:pPr>
      <w:r w:rsidRPr="0076312E">
        <w:tab/>
        <w:t>(a)</w:t>
      </w:r>
      <w:r w:rsidRPr="0076312E">
        <w:tab/>
        <w:t>file evidence in support in accordance with subregulation</w:t>
      </w:r>
      <w:r w:rsidR="0076312E">
        <w:t> </w:t>
      </w:r>
      <w:r w:rsidRPr="0076312E">
        <w:t>17A.48R(3); or</w:t>
      </w:r>
    </w:p>
    <w:p w:rsidR="005B0C57" w:rsidRPr="0076312E" w:rsidRDefault="005B0C57" w:rsidP="005B0C57">
      <w:pPr>
        <w:pStyle w:val="paragraph"/>
      </w:pPr>
      <w:r w:rsidRPr="0076312E">
        <w:tab/>
        <w:t>(b)</w:t>
      </w:r>
      <w:r w:rsidRPr="0076312E">
        <w:tab/>
        <w:t>ask for a hearing under subregulation</w:t>
      </w:r>
      <w:r w:rsidR="00440FE1" w:rsidRPr="0076312E">
        <w:t> </w:t>
      </w:r>
      <w:r w:rsidRPr="0076312E">
        <w:t>(1).</w:t>
      </w:r>
    </w:p>
    <w:p w:rsidR="005B0C57" w:rsidRPr="0076312E" w:rsidRDefault="005B0C57" w:rsidP="005B0C57">
      <w:pPr>
        <w:pStyle w:val="subsection"/>
      </w:pPr>
      <w:r w:rsidRPr="0076312E">
        <w:tab/>
        <w:t>(3)</w:t>
      </w:r>
      <w:r w:rsidRPr="0076312E">
        <w:tab/>
        <w:t>The application for cessation of protection is taken to be unopposed if:</w:t>
      </w:r>
    </w:p>
    <w:p w:rsidR="005B0C57" w:rsidRPr="0076312E" w:rsidRDefault="005B0C57" w:rsidP="005B0C57">
      <w:pPr>
        <w:pStyle w:val="paragraph"/>
      </w:pPr>
      <w:r w:rsidRPr="0076312E">
        <w:tab/>
        <w:t>(a)</w:t>
      </w:r>
      <w:r w:rsidRPr="0076312E">
        <w:tab/>
        <w:t>the opposition is taken to have ended under subregulation</w:t>
      </w:r>
      <w:r w:rsidR="00440FE1" w:rsidRPr="0076312E">
        <w:t> </w:t>
      </w:r>
      <w:r w:rsidRPr="0076312E">
        <w:t>(2); and</w:t>
      </w:r>
    </w:p>
    <w:p w:rsidR="005B0C57" w:rsidRPr="0076312E" w:rsidRDefault="005B0C57" w:rsidP="005B0C57">
      <w:pPr>
        <w:pStyle w:val="paragraph"/>
      </w:pPr>
      <w:r w:rsidRPr="0076312E">
        <w:tab/>
        <w:t>(b)</w:t>
      </w:r>
      <w:r w:rsidRPr="0076312E">
        <w:tab/>
        <w:t>the Registrar is satisfied that the application for cessation of protection is in order.</w:t>
      </w:r>
    </w:p>
    <w:p w:rsidR="005B0C57" w:rsidRPr="0076312E" w:rsidRDefault="005B0C57" w:rsidP="005B0C57">
      <w:pPr>
        <w:pStyle w:val="notetext"/>
      </w:pPr>
      <w:r w:rsidRPr="0076312E">
        <w:t>Note 1:</w:t>
      </w:r>
      <w:r w:rsidRPr="0076312E">
        <w:tab/>
        <w:t>See section</w:t>
      </w:r>
      <w:r w:rsidR="0076312E">
        <w:t> </w:t>
      </w:r>
      <w:r w:rsidRPr="0076312E">
        <w:t>97 of the Act in relation to what the Registrar must do if the application for cessation of protection is unopposed.</w:t>
      </w:r>
    </w:p>
    <w:p w:rsidR="005B0C57" w:rsidRPr="0076312E" w:rsidRDefault="005B0C57" w:rsidP="005B0C57">
      <w:pPr>
        <w:pStyle w:val="notetext"/>
      </w:pPr>
      <w:r w:rsidRPr="0076312E">
        <w:t>Note 2:</w:t>
      </w:r>
      <w:r w:rsidRPr="0076312E">
        <w:tab/>
        <w:t>Regulations</w:t>
      </w:r>
      <w:r w:rsidR="0076312E">
        <w:t> </w:t>
      </w:r>
      <w:r w:rsidRPr="0076312E">
        <w:t>21.15 and 21.16 deal with hearings.</w:t>
      </w:r>
    </w:p>
    <w:p w:rsidR="005B0C57" w:rsidRPr="0076312E" w:rsidRDefault="005B0C57" w:rsidP="005B0C57">
      <w:pPr>
        <w:pStyle w:val="ActHead5"/>
      </w:pPr>
      <w:bookmarkStart w:id="284" w:name="_Toc43364364"/>
      <w:r w:rsidRPr="0076312E">
        <w:rPr>
          <w:rStyle w:val="CharSectno"/>
        </w:rPr>
        <w:t>17A.48T</w:t>
      </w:r>
      <w:r w:rsidRPr="0076312E">
        <w:t xml:space="preserve">  Extension of time for filing</w:t>
      </w:r>
      <w:bookmarkEnd w:id="284"/>
    </w:p>
    <w:p w:rsidR="005B0C57" w:rsidRPr="0076312E" w:rsidRDefault="005B0C57" w:rsidP="005B0C57">
      <w:pPr>
        <w:pStyle w:val="subsection"/>
      </w:pPr>
      <w:r w:rsidRPr="0076312E">
        <w:tab/>
        <w:t>(1)</w:t>
      </w:r>
      <w:r w:rsidRPr="0076312E">
        <w:tab/>
        <w:t>A party may request the Registrar to extend a period for filing evidence mentioned in regulation</w:t>
      </w:r>
      <w:r w:rsidR="0076312E">
        <w:t> </w:t>
      </w:r>
      <w:r w:rsidRPr="0076312E">
        <w:t>17A.48R.</w:t>
      </w:r>
    </w:p>
    <w:p w:rsidR="005B0C57" w:rsidRPr="0076312E" w:rsidRDefault="005B0C57" w:rsidP="005B0C57">
      <w:pPr>
        <w:pStyle w:val="subsection"/>
      </w:pPr>
      <w:r w:rsidRPr="0076312E">
        <w:tab/>
        <w:t>(2)</w:t>
      </w:r>
      <w:r w:rsidRPr="0076312E">
        <w:tab/>
        <w:t>The Registrar may extend the period only if the Registrar is satisfied that:</w:t>
      </w:r>
    </w:p>
    <w:p w:rsidR="005B0C57" w:rsidRPr="0076312E" w:rsidRDefault="005B0C57" w:rsidP="005B0C57">
      <w:pPr>
        <w:pStyle w:val="paragraph"/>
      </w:pPr>
      <w:r w:rsidRPr="0076312E">
        <w:tab/>
        <w:t>(a)</w:t>
      </w:r>
      <w:r w:rsidRPr="0076312E">
        <w:tab/>
        <w:t>the party:</w:t>
      </w:r>
    </w:p>
    <w:p w:rsidR="005B0C57" w:rsidRPr="0076312E" w:rsidRDefault="005B0C57" w:rsidP="005B0C57">
      <w:pPr>
        <w:pStyle w:val="paragraphsub"/>
      </w:pPr>
      <w:r w:rsidRPr="0076312E">
        <w:tab/>
        <w:t>(i)</w:t>
      </w:r>
      <w:r w:rsidRPr="0076312E">
        <w:tab/>
        <w:t>has made all reasonable efforts to comply with all relevant filing requirements of this Subdivision; and</w:t>
      </w:r>
    </w:p>
    <w:p w:rsidR="005B0C57" w:rsidRPr="0076312E" w:rsidRDefault="005B0C57" w:rsidP="005B0C57">
      <w:pPr>
        <w:pStyle w:val="paragraphsub"/>
      </w:pPr>
      <w:r w:rsidRPr="0076312E">
        <w:tab/>
        <w:t>(ii)</w:t>
      </w:r>
      <w:r w:rsidRPr="0076312E">
        <w:tab/>
        <w:t>despite acting promptly and diligently at all times to ensure the filing of the evidence within the period, is unable to do so; or</w:t>
      </w:r>
    </w:p>
    <w:p w:rsidR="005B0C57" w:rsidRPr="0076312E" w:rsidRDefault="005B0C57" w:rsidP="005B0C57">
      <w:pPr>
        <w:pStyle w:val="paragraph"/>
      </w:pPr>
      <w:r w:rsidRPr="0076312E">
        <w:tab/>
        <w:t>(b)</w:t>
      </w:r>
      <w:r w:rsidRPr="0076312E">
        <w:tab/>
        <w:t>there are exceptional circumstances that justify the extension.</w:t>
      </w:r>
    </w:p>
    <w:p w:rsidR="005B0C57" w:rsidRPr="0076312E" w:rsidRDefault="005B0C57" w:rsidP="005B0C57">
      <w:pPr>
        <w:pStyle w:val="subsection"/>
      </w:pPr>
      <w:r w:rsidRPr="0076312E">
        <w:tab/>
        <w:t>(3)</w:t>
      </w:r>
      <w:r w:rsidRPr="0076312E">
        <w:tab/>
        <w:t>The Registrar:</w:t>
      </w:r>
    </w:p>
    <w:p w:rsidR="005B0C57" w:rsidRPr="0076312E" w:rsidRDefault="005B0C57" w:rsidP="005B0C57">
      <w:pPr>
        <w:pStyle w:val="paragraph"/>
      </w:pPr>
      <w:r w:rsidRPr="0076312E">
        <w:tab/>
        <w:t>(a)</w:t>
      </w:r>
      <w:r w:rsidRPr="0076312E">
        <w:tab/>
        <w:t>must decide the length of the extended period having regard to what is reasonable in the circumstances; and</w:t>
      </w:r>
    </w:p>
    <w:p w:rsidR="005B0C57" w:rsidRPr="0076312E" w:rsidRDefault="005B0C57" w:rsidP="005B0C57">
      <w:pPr>
        <w:pStyle w:val="paragraph"/>
      </w:pPr>
      <w:r w:rsidRPr="0076312E">
        <w:tab/>
        <w:t>(b)</w:t>
      </w:r>
      <w:r w:rsidRPr="0076312E">
        <w:tab/>
        <w:t>may do so on terms that the Registrar considers appropriate.</w:t>
      </w:r>
    </w:p>
    <w:p w:rsidR="005B0C57" w:rsidRPr="0076312E" w:rsidRDefault="005B0C57" w:rsidP="005B0C57">
      <w:pPr>
        <w:pStyle w:val="subsection"/>
      </w:pPr>
      <w:r w:rsidRPr="0076312E">
        <w:tab/>
        <w:t>(4)</w:t>
      </w:r>
      <w:r w:rsidRPr="0076312E">
        <w:tab/>
        <w:t>In this regulation:</w:t>
      </w:r>
    </w:p>
    <w:p w:rsidR="005B0C57" w:rsidRPr="0076312E" w:rsidRDefault="005B0C57" w:rsidP="005B0C57">
      <w:pPr>
        <w:pStyle w:val="Definition"/>
      </w:pPr>
      <w:r w:rsidRPr="0076312E">
        <w:rPr>
          <w:b/>
          <w:i/>
        </w:rPr>
        <w:t>exceptional circumstances</w:t>
      </w:r>
      <w:r w:rsidRPr="0076312E">
        <w:t xml:space="preserve"> includes the following:</w:t>
      </w:r>
    </w:p>
    <w:p w:rsidR="005B0C57" w:rsidRPr="0076312E" w:rsidRDefault="005B0C57" w:rsidP="005B0C57">
      <w:pPr>
        <w:pStyle w:val="paragraph"/>
      </w:pPr>
      <w:r w:rsidRPr="0076312E">
        <w:tab/>
        <w:t>(a)</w:t>
      </w:r>
      <w:r w:rsidRPr="0076312E">
        <w:tab/>
        <w:t>a circumstance beyond the control of a party that prevents the party from complying with a filing requirement under this Subdivision;</w:t>
      </w:r>
    </w:p>
    <w:p w:rsidR="005B0C57" w:rsidRPr="0076312E" w:rsidRDefault="005B0C57" w:rsidP="005B0C57">
      <w:pPr>
        <w:pStyle w:val="paragraph"/>
      </w:pPr>
      <w:r w:rsidRPr="0076312E">
        <w:tab/>
        <w:t>(b)</w:t>
      </w:r>
      <w:r w:rsidRPr="0076312E">
        <w:tab/>
        <w:t>an error or omission by the Registrar or an employee that prevents a party from complying with a filing requirement under this Subdivision;</w:t>
      </w:r>
    </w:p>
    <w:p w:rsidR="005B0C57" w:rsidRPr="0076312E" w:rsidRDefault="005B0C57" w:rsidP="005B0C57">
      <w:pPr>
        <w:pStyle w:val="paragraph"/>
      </w:pPr>
      <w:r w:rsidRPr="0076312E">
        <w:tab/>
        <w:t>(c)</w:t>
      </w:r>
      <w:r w:rsidRPr="0076312E">
        <w:tab/>
        <w:t>an order of a court or a direction by the Registrar that the opposition be stayed.</w:t>
      </w:r>
    </w:p>
    <w:p w:rsidR="005B0C57" w:rsidRPr="0076312E" w:rsidRDefault="005B0C57" w:rsidP="005B0C57">
      <w:pPr>
        <w:pStyle w:val="ActHead5"/>
      </w:pPr>
      <w:bookmarkStart w:id="285" w:name="_Toc43364365"/>
      <w:r w:rsidRPr="0076312E">
        <w:rPr>
          <w:rStyle w:val="CharSectno"/>
        </w:rPr>
        <w:t>17A.48U</w:t>
      </w:r>
      <w:r w:rsidRPr="0076312E">
        <w:t xml:space="preserve">  Registrar may allow cooling</w:t>
      </w:r>
      <w:r w:rsidR="0076312E">
        <w:noBreakHyphen/>
      </w:r>
      <w:r w:rsidRPr="0076312E">
        <w:t>off period</w:t>
      </w:r>
      <w:bookmarkEnd w:id="285"/>
    </w:p>
    <w:p w:rsidR="005B0C57" w:rsidRPr="0076312E" w:rsidRDefault="005B0C57" w:rsidP="005B0C57">
      <w:pPr>
        <w:pStyle w:val="subsection"/>
      </w:pPr>
      <w:r w:rsidRPr="0076312E">
        <w:tab/>
        <w:t>(1)</w:t>
      </w:r>
      <w:r w:rsidRPr="0076312E">
        <w:tab/>
        <w:t>This regulation applies to an opposition if:</w:t>
      </w:r>
    </w:p>
    <w:p w:rsidR="005B0C57" w:rsidRPr="0076312E" w:rsidRDefault="005B0C57" w:rsidP="005B0C57">
      <w:pPr>
        <w:pStyle w:val="paragraph"/>
      </w:pPr>
      <w:r w:rsidRPr="0076312E">
        <w:tab/>
        <w:t>(a)</w:t>
      </w:r>
      <w:r w:rsidRPr="0076312E">
        <w:tab/>
        <w:t>the notice of opposition has been filed; and</w:t>
      </w:r>
    </w:p>
    <w:p w:rsidR="005B0C57" w:rsidRPr="0076312E" w:rsidRDefault="005B0C57" w:rsidP="005B0C57">
      <w:pPr>
        <w:pStyle w:val="paragraph"/>
      </w:pPr>
      <w:r w:rsidRPr="0076312E">
        <w:tab/>
        <w:t>(b)</w:t>
      </w:r>
      <w:r w:rsidRPr="0076312E">
        <w:tab/>
        <w:t>the Registrar has not decided to remove the trade mark under subsection</w:t>
      </w:r>
      <w:r w:rsidR="0076312E">
        <w:t> </w:t>
      </w:r>
      <w:r w:rsidRPr="0076312E">
        <w:t>101(1) of the Act; and</w:t>
      </w:r>
    </w:p>
    <w:p w:rsidR="005B0C57" w:rsidRPr="0076312E" w:rsidRDefault="005B0C57" w:rsidP="005B0C57">
      <w:pPr>
        <w:pStyle w:val="paragraph"/>
      </w:pPr>
      <w:r w:rsidRPr="0076312E">
        <w:tab/>
        <w:t>(c)</w:t>
      </w:r>
      <w:r w:rsidRPr="0076312E">
        <w:tab/>
        <w:t>the opposition has not been dismissed under regulation</w:t>
      </w:r>
      <w:r w:rsidR="0076312E">
        <w:t> </w:t>
      </w:r>
      <w:r w:rsidRPr="0076312E">
        <w:t>17A.48K.</w:t>
      </w:r>
    </w:p>
    <w:p w:rsidR="005B0C57" w:rsidRPr="0076312E" w:rsidRDefault="005B0C57" w:rsidP="005B0C57">
      <w:pPr>
        <w:pStyle w:val="subsection"/>
      </w:pPr>
      <w:r w:rsidRPr="0076312E">
        <w:tab/>
        <w:t>(2)</w:t>
      </w:r>
      <w:r w:rsidRPr="0076312E">
        <w:tab/>
        <w:t>If the Registrar is satisfied that the parties agree to a cooling</w:t>
      </w:r>
      <w:r w:rsidR="0076312E">
        <w:noBreakHyphen/>
      </w:r>
      <w:r w:rsidRPr="0076312E">
        <w:t>off period, the Registrar must allow a cooling</w:t>
      </w:r>
      <w:r w:rsidR="0076312E">
        <w:noBreakHyphen/>
      </w:r>
      <w:r w:rsidRPr="0076312E">
        <w:t>off period of 6 months.</w:t>
      </w:r>
    </w:p>
    <w:p w:rsidR="005B0C57" w:rsidRPr="0076312E" w:rsidRDefault="005B0C57" w:rsidP="005B0C57">
      <w:pPr>
        <w:pStyle w:val="subsection"/>
      </w:pPr>
      <w:r w:rsidRPr="0076312E">
        <w:tab/>
        <w:t>(3)</w:t>
      </w:r>
      <w:r w:rsidRPr="0076312E">
        <w:tab/>
        <w:t>The Registrar must extend the cooling</w:t>
      </w:r>
      <w:r w:rsidR="0076312E">
        <w:noBreakHyphen/>
      </w:r>
      <w:r w:rsidRPr="0076312E">
        <w:t>off period for 6 months if, before the end of the period, the Registrar is satisfied that the parties agree to the extension.</w:t>
      </w:r>
    </w:p>
    <w:p w:rsidR="005B0C57" w:rsidRPr="0076312E" w:rsidRDefault="005B0C57" w:rsidP="005B0C57">
      <w:pPr>
        <w:pStyle w:val="subsection"/>
      </w:pPr>
      <w:r w:rsidRPr="0076312E">
        <w:tab/>
        <w:t>(4)</w:t>
      </w:r>
      <w:r w:rsidRPr="0076312E">
        <w:tab/>
        <w:t>The Registrar must not:</w:t>
      </w:r>
    </w:p>
    <w:p w:rsidR="005B0C57" w:rsidRPr="0076312E" w:rsidRDefault="005B0C57" w:rsidP="005B0C57">
      <w:pPr>
        <w:pStyle w:val="paragraph"/>
      </w:pPr>
      <w:r w:rsidRPr="0076312E">
        <w:tab/>
        <w:t>(a)</w:t>
      </w:r>
      <w:r w:rsidRPr="0076312E">
        <w:tab/>
        <w:t>further extend the cooling</w:t>
      </w:r>
      <w:r w:rsidR="0076312E">
        <w:noBreakHyphen/>
      </w:r>
      <w:r w:rsidRPr="0076312E">
        <w:t>off period; or</w:t>
      </w:r>
    </w:p>
    <w:p w:rsidR="005B0C57" w:rsidRPr="0076312E" w:rsidRDefault="005B0C57" w:rsidP="005B0C57">
      <w:pPr>
        <w:pStyle w:val="paragraph"/>
      </w:pPr>
      <w:r w:rsidRPr="0076312E">
        <w:tab/>
        <w:t>(b)</w:t>
      </w:r>
      <w:r w:rsidRPr="0076312E">
        <w:tab/>
        <w:t>allow more than one cooling</w:t>
      </w:r>
      <w:r w:rsidR="0076312E">
        <w:noBreakHyphen/>
      </w:r>
      <w:r w:rsidRPr="0076312E">
        <w:t>off period for an opposition.</w:t>
      </w:r>
    </w:p>
    <w:p w:rsidR="005B0C57" w:rsidRPr="0076312E" w:rsidRDefault="005B0C57" w:rsidP="005B0C57">
      <w:pPr>
        <w:pStyle w:val="subsection"/>
      </w:pPr>
      <w:r w:rsidRPr="0076312E">
        <w:tab/>
        <w:t>(5)</w:t>
      </w:r>
      <w:r w:rsidRPr="0076312E">
        <w:tab/>
        <w:t>If a party files a notice, in an approved form, requesting the Registrar to discontinue the cooling</w:t>
      </w:r>
      <w:r w:rsidR="0076312E">
        <w:noBreakHyphen/>
      </w:r>
      <w:r w:rsidRPr="0076312E">
        <w:t>off period, the Registrar must do so.</w:t>
      </w:r>
    </w:p>
    <w:p w:rsidR="005B0C57" w:rsidRPr="0076312E" w:rsidRDefault="005B0C57" w:rsidP="005B0C57">
      <w:pPr>
        <w:pStyle w:val="subsection"/>
      </w:pPr>
      <w:r w:rsidRPr="0076312E">
        <w:tab/>
        <w:t>(6)</w:t>
      </w:r>
      <w:r w:rsidRPr="0076312E">
        <w:tab/>
        <w:t>The Registrar may direct the parties on steps the parties must take:</w:t>
      </w:r>
    </w:p>
    <w:p w:rsidR="005B0C57" w:rsidRPr="0076312E" w:rsidRDefault="005B0C57" w:rsidP="005B0C57">
      <w:pPr>
        <w:pStyle w:val="paragraph"/>
      </w:pPr>
      <w:r w:rsidRPr="0076312E">
        <w:tab/>
        <w:t>(a)</w:t>
      </w:r>
      <w:r w:rsidRPr="0076312E">
        <w:tab/>
        <w:t>if the cooling</w:t>
      </w:r>
      <w:r w:rsidR="0076312E">
        <w:noBreakHyphen/>
      </w:r>
      <w:r w:rsidRPr="0076312E">
        <w:t>off period is discontinued; or</w:t>
      </w:r>
    </w:p>
    <w:p w:rsidR="005B0C57" w:rsidRPr="0076312E" w:rsidRDefault="005B0C57" w:rsidP="005B0C57">
      <w:pPr>
        <w:pStyle w:val="paragraph"/>
      </w:pPr>
      <w:r w:rsidRPr="0076312E">
        <w:tab/>
        <w:t>(b)</w:t>
      </w:r>
      <w:r w:rsidRPr="0076312E">
        <w:tab/>
        <w:t>otherwise—when the cooling</w:t>
      </w:r>
      <w:r w:rsidR="0076312E">
        <w:noBreakHyphen/>
      </w:r>
      <w:r w:rsidRPr="0076312E">
        <w:t>off period ends.</w:t>
      </w:r>
    </w:p>
    <w:p w:rsidR="005B0C57" w:rsidRPr="0076312E" w:rsidRDefault="005B0C57" w:rsidP="005B0C57">
      <w:pPr>
        <w:pStyle w:val="subsection"/>
      </w:pPr>
      <w:r w:rsidRPr="0076312E">
        <w:tab/>
        <w:t>(7)</w:t>
      </w:r>
      <w:r w:rsidRPr="0076312E">
        <w:tab/>
        <w:t>The opposition resumes:</w:t>
      </w:r>
    </w:p>
    <w:p w:rsidR="005B0C57" w:rsidRPr="0076312E" w:rsidRDefault="005B0C57" w:rsidP="005B0C57">
      <w:pPr>
        <w:pStyle w:val="paragraph"/>
      </w:pPr>
      <w:r w:rsidRPr="0076312E">
        <w:tab/>
        <w:t>(a)</w:t>
      </w:r>
      <w:r w:rsidRPr="0076312E">
        <w:tab/>
        <w:t>if the cooling</w:t>
      </w:r>
      <w:r w:rsidR="0076312E">
        <w:noBreakHyphen/>
      </w:r>
      <w:r w:rsidRPr="0076312E">
        <w:t>off period is discontinued; or</w:t>
      </w:r>
    </w:p>
    <w:p w:rsidR="005B0C57" w:rsidRPr="0076312E" w:rsidRDefault="005B0C57" w:rsidP="005B0C57">
      <w:pPr>
        <w:pStyle w:val="paragraph"/>
      </w:pPr>
      <w:r w:rsidRPr="0076312E">
        <w:tab/>
        <w:t>(b)</w:t>
      </w:r>
      <w:r w:rsidRPr="0076312E">
        <w:tab/>
        <w:t>otherwise—when the cooling</w:t>
      </w:r>
      <w:r w:rsidR="0076312E">
        <w:noBreakHyphen/>
      </w:r>
      <w:r w:rsidRPr="0076312E">
        <w:t>off period ends.</w:t>
      </w:r>
    </w:p>
    <w:p w:rsidR="005B0C57" w:rsidRPr="0076312E" w:rsidRDefault="005B0C57" w:rsidP="005B0C57">
      <w:pPr>
        <w:pStyle w:val="subsection"/>
      </w:pPr>
      <w:r w:rsidRPr="0076312E">
        <w:tab/>
        <w:t>(8)</w:t>
      </w:r>
      <w:r w:rsidRPr="0076312E">
        <w:tab/>
        <w:t>If:</w:t>
      </w:r>
    </w:p>
    <w:p w:rsidR="005B0C57" w:rsidRPr="0076312E" w:rsidRDefault="005B0C57" w:rsidP="005B0C57">
      <w:pPr>
        <w:pStyle w:val="paragraph"/>
      </w:pPr>
      <w:r w:rsidRPr="0076312E">
        <w:tab/>
        <w:t>(a)</w:t>
      </w:r>
      <w:r w:rsidRPr="0076312E">
        <w:tab/>
        <w:t>the cooling</w:t>
      </w:r>
      <w:r w:rsidR="0076312E">
        <w:noBreakHyphen/>
      </w:r>
      <w:r w:rsidRPr="0076312E">
        <w:t>off period begins during the period mentioned in regulation</w:t>
      </w:r>
      <w:r w:rsidR="0076312E">
        <w:t> </w:t>
      </w:r>
      <w:r w:rsidRPr="0076312E">
        <w:t>17A.48Q or an evidentiary period mentioned in regulation</w:t>
      </w:r>
      <w:r w:rsidR="0076312E">
        <w:t> </w:t>
      </w:r>
      <w:r w:rsidRPr="0076312E">
        <w:t>17A.48R; and</w:t>
      </w:r>
    </w:p>
    <w:p w:rsidR="005B0C57" w:rsidRPr="0076312E" w:rsidRDefault="005B0C57" w:rsidP="005B0C57">
      <w:pPr>
        <w:pStyle w:val="paragraph"/>
      </w:pPr>
      <w:r w:rsidRPr="0076312E">
        <w:tab/>
        <w:t>(b)</w:t>
      </w:r>
      <w:r w:rsidRPr="0076312E">
        <w:tab/>
        <w:t>the opposition resumes;</w:t>
      </w:r>
    </w:p>
    <w:p w:rsidR="005B0C57" w:rsidRPr="0076312E" w:rsidRDefault="005B0C57" w:rsidP="005B0C57">
      <w:pPr>
        <w:pStyle w:val="subsection2"/>
      </w:pPr>
      <w:r w:rsidRPr="0076312E">
        <w:t>the period mentioned in regulation</w:t>
      </w:r>
      <w:r w:rsidR="0076312E">
        <w:t> </w:t>
      </w:r>
      <w:r w:rsidRPr="0076312E">
        <w:t>17A.48Q or 17A.48R restarts when the opposition resumes.</w:t>
      </w:r>
    </w:p>
    <w:p w:rsidR="005B0C57" w:rsidRPr="0076312E" w:rsidRDefault="005B0C57" w:rsidP="005B0C57">
      <w:pPr>
        <w:pStyle w:val="ActHead5"/>
      </w:pPr>
      <w:bookmarkStart w:id="286" w:name="_Toc43364366"/>
      <w:r w:rsidRPr="0076312E">
        <w:rPr>
          <w:rStyle w:val="CharSectno"/>
        </w:rPr>
        <w:t>17A.48V</w:t>
      </w:r>
      <w:r w:rsidRPr="0076312E">
        <w:t xml:space="preserve">  Hearing</w:t>
      </w:r>
      <w:bookmarkEnd w:id="286"/>
    </w:p>
    <w:p w:rsidR="005B0C57" w:rsidRPr="0076312E" w:rsidRDefault="005B0C57" w:rsidP="005B0C57">
      <w:pPr>
        <w:pStyle w:val="subsection"/>
      </w:pPr>
      <w:r w:rsidRPr="0076312E">
        <w:tab/>
        <w:t>(1)</w:t>
      </w:r>
      <w:r w:rsidRPr="0076312E">
        <w:tab/>
        <w:t>This regulation applies to an opposition if the opposition has not been dismissed under regulation</w:t>
      </w:r>
      <w:r w:rsidR="0076312E">
        <w:t> </w:t>
      </w:r>
      <w:r w:rsidRPr="0076312E">
        <w:t>17A.48K or discontinued.</w:t>
      </w:r>
    </w:p>
    <w:p w:rsidR="005B0C57" w:rsidRPr="0076312E" w:rsidRDefault="005B0C57" w:rsidP="005B0C57">
      <w:pPr>
        <w:pStyle w:val="subsection"/>
      </w:pPr>
      <w:r w:rsidRPr="0076312E">
        <w:tab/>
        <w:t>(2)</w:t>
      </w:r>
      <w:r w:rsidRPr="0076312E">
        <w:tab/>
        <w:t>A party may request the Registrar to hold a hearing if an evidentiary period mentioned in regulation</w:t>
      </w:r>
      <w:r w:rsidR="0076312E">
        <w:t> </w:t>
      </w:r>
      <w:r w:rsidRPr="0076312E">
        <w:t>17A.48R has ended; and either:</w:t>
      </w:r>
    </w:p>
    <w:p w:rsidR="005B0C57" w:rsidRPr="0076312E" w:rsidRDefault="005B0C57" w:rsidP="005B0C57">
      <w:pPr>
        <w:pStyle w:val="paragraph"/>
      </w:pPr>
      <w:r w:rsidRPr="0076312E">
        <w:tab/>
        <w:t>(a)</w:t>
      </w:r>
      <w:r w:rsidRPr="0076312E">
        <w:tab/>
        <w:t>all evidence for the opposition proceeding has been filed; or</w:t>
      </w:r>
    </w:p>
    <w:p w:rsidR="005B0C57" w:rsidRPr="0076312E" w:rsidRDefault="005B0C57" w:rsidP="005B0C57">
      <w:pPr>
        <w:pStyle w:val="paragraph"/>
      </w:pPr>
      <w:r w:rsidRPr="0076312E">
        <w:tab/>
        <w:t>(b)</w:t>
      </w:r>
      <w:r w:rsidRPr="0076312E">
        <w:tab/>
        <w:t>no evidence has been filed in that period.</w:t>
      </w:r>
    </w:p>
    <w:p w:rsidR="005B0C57" w:rsidRPr="0076312E" w:rsidRDefault="005B0C57" w:rsidP="005B0C57">
      <w:pPr>
        <w:pStyle w:val="subsection"/>
      </w:pPr>
      <w:r w:rsidRPr="0076312E">
        <w:tab/>
        <w:t>(3)</w:t>
      </w:r>
      <w:r w:rsidRPr="0076312E">
        <w:tab/>
        <w:t>The Registrar:</w:t>
      </w:r>
    </w:p>
    <w:p w:rsidR="005B0C57" w:rsidRPr="0076312E" w:rsidRDefault="005B0C57" w:rsidP="005B0C57">
      <w:pPr>
        <w:pStyle w:val="paragraph"/>
      </w:pPr>
      <w:r w:rsidRPr="0076312E">
        <w:tab/>
        <w:t>(a)</w:t>
      </w:r>
      <w:r w:rsidRPr="0076312E">
        <w:tab/>
        <w:t>must hold a hearing of the opposition if requested by a party in writing; or</w:t>
      </w:r>
    </w:p>
    <w:p w:rsidR="005B0C57" w:rsidRPr="0076312E" w:rsidRDefault="005B0C57" w:rsidP="005B0C57">
      <w:pPr>
        <w:pStyle w:val="paragraph"/>
      </w:pPr>
      <w:r w:rsidRPr="0076312E">
        <w:tab/>
        <w:t>(b)</w:t>
      </w:r>
      <w:r w:rsidRPr="0076312E">
        <w:tab/>
        <w:t>may decide, on the Registrar’s own initiative, to hold a hearing of the opposition.</w:t>
      </w:r>
    </w:p>
    <w:p w:rsidR="005B0C57" w:rsidRPr="0076312E" w:rsidRDefault="005B0C57" w:rsidP="005B0C57">
      <w:pPr>
        <w:pStyle w:val="subsection"/>
      </w:pPr>
      <w:r w:rsidRPr="0076312E">
        <w:tab/>
        <w:t>(4)</w:t>
      </w:r>
      <w:r w:rsidRPr="0076312E">
        <w:tab/>
        <w:t>The hearing may, at the Registrar’s discretion, be:</w:t>
      </w:r>
    </w:p>
    <w:p w:rsidR="005B0C57" w:rsidRPr="0076312E" w:rsidRDefault="005B0C57" w:rsidP="005B0C57">
      <w:pPr>
        <w:pStyle w:val="paragraph"/>
      </w:pPr>
      <w:r w:rsidRPr="0076312E">
        <w:tab/>
        <w:t>(a)</w:t>
      </w:r>
      <w:r w:rsidRPr="0076312E">
        <w:tab/>
        <w:t>an oral hearing; or</w:t>
      </w:r>
    </w:p>
    <w:p w:rsidR="005B0C57" w:rsidRPr="0076312E" w:rsidRDefault="005B0C57" w:rsidP="005B0C57">
      <w:pPr>
        <w:pStyle w:val="paragraph"/>
      </w:pPr>
      <w:r w:rsidRPr="0076312E">
        <w:tab/>
        <w:t>(b)</w:t>
      </w:r>
      <w:r w:rsidRPr="0076312E">
        <w:tab/>
        <w:t>by written submissions.</w:t>
      </w:r>
    </w:p>
    <w:p w:rsidR="005B0C57" w:rsidRPr="0076312E" w:rsidRDefault="005B0C57" w:rsidP="005B0C57">
      <w:pPr>
        <w:pStyle w:val="subsection"/>
      </w:pPr>
      <w:r w:rsidRPr="0076312E">
        <w:tab/>
        <w:t>(5)</w:t>
      </w:r>
      <w:r w:rsidRPr="0076312E">
        <w:tab/>
        <w:t>If the Registrar decides on an oral hearing:</w:t>
      </w:r>
    </w:p>
    <w:p w:rsidR="005B0C57" w:rsidRPr="0076312E" w:rsidRDefault="005B0C57" w:rsidP="005B0C57">
      <w:pPr>
        <w:pStyle w:val="paragraph"/>
      </w:pPr>
      <w:r w:rsidRPr="0076312E">
        <w:tab/>
        <w:t>(a)</w:t>
      </w:r>
      <w:r w:rsidRPr="0076312E">
        <w:tab/>
        <w:t>the Registrar must notify the parties of the date, time and place of the hearing; and</w:t>
      </w:r>
    </w:p>
    <w:p w:rsidR="005B0C57" w:rsidRPr="0076312E" w:rsidRDefault="005B0C57" w:rsidP="005B0C57">
      <w:pPr>
        <w:pStyle w:val="paragraph"/>
      </w:pPr>
      <w:r w:rsidRPr="0076312E">
        <w:tab/>
        <w:t>(b)</w:t>
      </w:r>
      <w:r w:rsidRPr="0076312E">
        <w:tab/>
        <w:t>the opponent must file a summary of submissions at least 10 business days before the hearing; and</w:t>
      </w:r>
    </w:p>
    <w:p w:rsidR="005B0C57" w:rsidRPr="0076312E" w:rsidRDefault="005B0C57" w:rsidP="005B0C57">
      <w:pPr>
        <w:pStyle w:val="paragraph"/>
      </w:pPr>
      <w:r w:rsidRPr="0076312E">
        <w:tab/>
        <w:t>(c)</w:t>
      </w:r>
      <w:r w:rsidRPr="0076312E">
        <w:tab/>
        <w:t>the applicant must file a summary of submissions at least 5 business days before the hearing.</w:t>
      </w:r>
    </w:p>
    <w:p w:rsidR="005B0C57" w:rsidRPr="0076312E" w:rsidRDefault="005B0C57" w:rsidP="005B0C57">
      <w:pPr>
        <w:pStyle w:val="subsection"/>
      </w:pPr>
      <w:r w:rsidRPr="0076312E">
        <w:tab/>
        <w:t>(6)</w:t>
      </w:r>
      <w:r w:rsidRPr="0076312E">
        <w:tab/>
        <w:t>The Registrar may take into account a party’s failure to file a summary of submissions under subregulation</w:t>
      </w:r>
      <w:r w:rsidR="00440FE1" w:rsidRPr="0076312E">
        <w:t> </w:t>
      </w:r>
      <w:r w:rsidRPr="0076312E">
        <w:t>(5) in making an award of costs.</w:t>
      </w:r>
    </w:p>
    <w:p w:rsidR="005B0C57" w:rsidRPr="0076312E" w:rsidRDefault="005B0C57" w:rsidP="005B0C57">
      <w:pPr>
        <w:pStyle w:val="notetext"/>
      </w:pPr>
      <w:r w:rsidRPr="0076312E">
        <w:t>Note:</w:t>
      </w:r>
      <w:r w:rsidRPr="0076312E">
        <w:tab/>
        <w:t>Regulations</w:t>
      </w:r>
      <w:r w:rsidR="0076312E">
        <w:t> </w:t>
      </w:r>
      <w:r w:rsidRPr="0076312E">
        <w:t>21.15 and 21.16 deal with hearings.</w:t>
      </w:r>
    </w:p>
    <w:p w:rsidR="005B0C57" w:rsidRPr="0076312E" w:rsidRDefault="005B0C57" w:rsidP="005B0C57">
      <w:pPr>
        <w:pStyle w:val="ActHead5"/>
      </w:pPr>
      <w:bookmarkStart w:id="287" w:name="_Toc43364367"/>
      <w:r w:rsidRPr="0076312E">
        <w:rPr>
          <w:rStyle w:val="CharSectno"/>
        </w:rPr>
        <w:t>17A.48W</w:t>
      </w:r>
      <w:r w:rsidRPr="0076312E">
        <w:t xml:space="preserve">  Registrar may give direction</w:t>
      </w:r>
      <w:bookmarkEnd w:id="287"/>
    </w:p>
    <w:p w:rsidR="005B0C57" w:rsidRPr="0076312E" w:rsidRDefault="005B0C57" w:rsidP="005B0C57">
      <w:pPr>
        <w:pStyle w:val="subsection"/>
      </w:pPr>
      <w:r w:rsidRPr="0076312E">
        <w:tab/>
        <w:t>(1)</w:t>
      </w:r>
      <w:r w:rsidRPr="0076312E">
        <w:tab/>
        <w:t>The Registrar may give a direction in relation to an opposition to which this Division applies:</w:t>
      </w:r>
    </w:p>
    <w:p w:rsidR="005B0C57" w:rsidRPr="0076312E" w:rsidRDefault="005B0C57" w:rsidP="005B0C57">
      <w:pPr>
        <w:pStyle w:val="paragraph"/>
      </w:pPr>
      <w:r w:rsidRPr="0076312E">
        <w:tab/>
        <w:t>(a)</w:t>
      </w:r>
      <w:r w:rsidRPr="0076312E">
        <w:tab/>
        <w:t>if requested by a party in writing; or</w:t>
      </w:r>
    </w:p>
    <w:p w:rsidR="005B0C57" w:rsidRPr="0076312E" w:rsidRDefault="005B0C57" w:rsidP="005B0C57">
      <w:pPr>
        <w:pStyle w:val="paragraph"/>
      </w:pPr>
      <w:r w:rsidRPr="0076312E">
        <w:tab/>
        <w:t>(b)</w:t>
      </w:r>
      <w:r w:rsidRPr="0076312E">
        <w:tab/>
        <w:t>on the Registrar’s own initiative.</w:t>
      </w:r>
    </w:p>
    <w:p w:rsidR="005B0C57" w:rsidRPr="0076312E" w:rsidRDefault="005B0C57" w:rsidP="005B0C57">
      <w:pPr>
        <w:pStyle w:val="subsection"/>
      </w:pPr>
      <w:r w:rsidRPr="0076312E">
        <w:tab/>
        <w:t>(2)</w:t>
      </w:r>
      <w:r w:rsidRPr="0076312E">
        <w:tab/>
        <w:t>If the Registrar proposes to give a direction, the Registrar must give the parties an opportunity to make representations about the direction.</w:t>
      </w:r>
    </w:p>
    <w:p w:rsidR="005B0C57" w:rsidRPr="0076312E" w:rsidRDefault="005B0C57" w:rsidP="005B0C57">
      <w:pPr>
        <w:pStyle w:val="subsection"/>
      </w:pPr>
      <w:r w:rsidRPr="0076312E">
        <w:tab/>
        <w:t>(3)</w:t>
      </w:r>
      <w:r w:rsidRPr="0076312E">
        <w:tab/>
        <w:t>A direction must not be inconsistent with the Act or these Regulations.</w:t>
      </w:r>
    </w:p>
    <w:p w:rsidR="005B0C57" w:rsidRPr="0076312E" w:rsidRDefault="005B0C57" w:rsidP="005B0C57">
      <w:pPr>
        <w:pStyle w:val="subsection"/>
      </w:pPr>
      <w:r w:rsidRPr="0076312E">
        <w:tab/>
        <w:t>(4)</w:t>
      </w:r>
      <w:r w:rsidRPr="0076312E">
        <w:tab/>
        <w:t>The Registrar must notify the parties of the direction as soon as practicable.</w:t>
      </w:r>
    </w:p>
    <w:p w:rsidR="005B0C57" w:rsidRPr="0076312E" w:rsidRDefault="005B0C57" w:rsidP="005B0C57">
      <w:pPr>
        <w:pStyle w:val="ActHead5"/>
      </w:pPr>
      <w:bookmarkStart w:id="288" w:name="_Toc43364368"/>
      <w:r w:rsidRPr="0076312E">
        <w:rPr>
          <w:rStyle w:val="CharSectno"/>
        </w:rPr>
        <w:t>17A.48X</w:t>
      </w:r>
      <w:r w:rsidRPr="0076312E">
        <w:t xml:space="preserve">  Registrar must notify International Bureau</w:t>
      </w:r>
      <w:bookmarkEnd w:id="288"/>
    </w:p>
    <w:p w:rsidR="005B0C57" w:rsidRPr="0076312E" w:rsidRDefault="005B0C57" w:rsidP="005B0C57">
      <w:pPr>
        <w:pStyle w:val="subsection"/>
      </w:pPr>
      <w:r w:rsidRPr="0076312E">
        <w:tab/>
      </w:r>
      <w:r w:rsidRPr="0076312E">
        <w:tab/>
        <w:t>If the result of an action under this Subdivision is that the Registrar decides, or is directed by a court:</w:t>
      </w:r>
    </w:p>
    <w:p w:rsidR="005B0C57" w:rsidRPr="0076312E" w:rsidRDefault="005B0C57" w:rsidP="005B0C57">
      <w:pPr>
        <w:pStyle w:val="paragraph"/>
      </w:pPr>
      <w:r w:rsidRPr="0076312E">
        <w:tab/>
        <w:t>(a)</w:t>
      </w:r>
      <w:r w:rsidRPr="0076312E">
        <w:tab/>
        <w:t>to cease protection of a protected international trade mark in respect of some or all of the goods or services covered by the protection; or</w:t>
      </w:r>
    </w:p>
    <w:p w:rsidR="005B0C57" w:rsidRPr="0076312E" w:rsidRDefault="005B0C57" w:rsidP="005B0C57">
      <w:pPr>
        <w:pStyle w:val="paragraph"/>
      </w:pPr>
      <w:r w:rsidRPr="0076312E">
        <w:tab/>
        <w:t>(b)</w:t>
      </w:r>
      <w:r w:rsidRPr="0076312E">
        <w:tab/>
        <w:t>that the trade mark should be protected subject to conditions or limitations;</w:t>
      </w:r>
    </w:p>
    <w:p w:rsidR="005B0C57" w:rsidRPr="0076312E" w:rsidRDefault="005B0C57" w:rsidP="005B0C57">
      <w:pPr>
        <w:pStyle w:val="subsection2"/>
      </w:pPr>
      <w:r w:rsidRPr="0076312E">
        <w:t>the Registrar must, if no appeal has been made at the end of any relevant appeal period, notify the International Bureau of that decision or order.</w:t>
      </w:r>
    </w:p>
    <w:p w:rsidR="005B0C57" w:rsidRPr="0076312E" w:rsidRDefault="005B0C57" w:rsidP="005B0C57">
      <w:pPr>
        <w:pStyle w:val="ActHead5"/>
      </w:pPr>
      <w:bookmarkStart w:id="289" w:name="_Toc43364369"/>
      <w:r w:rsidRPr="0076312E">
        <w:rPr>
          <w:rStyle w:val="CharSectno"/>
        </w:rPr>
        <w:t>17A.48Y</w:t>
      </w:r>
      <w:r w:rsidRPr="0076312E">
        <w:t xml:space="preserve">  Registrar must notify parties of dismissal or discontinuance of opposition</w:t>
      </w:r>
      <w:bookmarkEnd w:id="289"/>
    </w:p>
    <w:p w:rsidR="005B0C57" w:rsidRPr="0076312E" w:rsidRDefault="005B0C57" w:rsidP="005B0C57">
      <w:pPr>
        <w:pStyle w:val="subsection"/>
      </w:pPr>
      <w:r w:rsidRPr="0076312E">
        <w:tab/>
      </w:r>
      <w:r w:rsidRPr="0076312E">
        <w:tab/>
        <w:t>If an opposition is dismissed under regulation</w:t>
      </w:r>
      <w:r w:rsidR="0076312E">
        <w:t> </w:t>
      </w:r>
      <w:r w:rsidRPr="0076312E">
        <w:t>17A.48K or discontinued, the Registrar must notify the parties of the dismissal or discontinuance.</w:t>
      </w:r>
    </w:p>
    <w:p w:rsidR="005B0C57" w:rsidRPr="0076312E" w:rsidRDefault="005B0C57" w:rsidP="005B0C57">
      <w:pPr>
        <w:pStyle w:val="ActHead5"/>
      </w:pPr>
      <w:bookmarkStart w:id="290" w:name="_Toc43364370"/>
      <w:r w:rsidRPr="0076312E">
        <w:rPr>
          <w:rStyle w:val="CharSectno"/>
        </w:rPr>
        <w:t>17A.48Z</w:t>
      </w:r>
      <w:r w:rsidRPr="0076312E">
        <w:t xml:space="preserve">  Cessation of protection of protected international trade mark</w:t>
      </w:r>
      <w:bookmarkEnd w:id="290"/>
    </w:p>
    <w:p w:rsidR="005B0C57" w:rsidRPr="0076312E" w:rsidRDefault="005B0C57" w:rsidP="005B0C57">
      <w:pPr>
        <w:pStyle w:val="subsection"/>
      </w:pPr>
      <w:r w:rsidRPr="0076312E">
        <w:tab/>
      </w:r>
      <w:r w:rsidRPr="0076312E">
        <w:tab/>
        <w:t>If the Registrar dismisses the opposition under regulation</w:t>
      </w:r>
      <w:r w:rsidR="0076312E">
        <w:t> </w:t>
      </w:r>
      <w:r w:rsidRPr="0076312E">
        <w:t>17A.48K, the Registrar must cease protection in respect of the goods, services, or both, specified in the application for cessation of protection.</w:t>
      </w:r>
    </w:p>
    <w:p w:rsidR="001950FB" w:rsidRPr="0076312E" w:rsidRDefault="0065758F" w:rsidP="00F443B8">
      <w:pPr>
        <w:pStyle w:val="ActHead3"/>
        <w:pageBreakBefore/>
      </w:pPr>
      <w:bookmarkStart w:id="291" w:name="_Toc43364371"/>
      <w:r w:rsidRPr="0076312E">
        <w:rPr>
          <w:rStyle w:val="CharDivNo"/>
        </w:rPr>
        <w:t>Division</w:t>
      </w:r>
      <w:r w:rsidR="0076312E" w:rsidRPr="0076312E">
        <w:rPr>
          <w:rStyle w:val="CharDivNo"/>
        </w:rPr>
        <w:t> </w:t>
      </w:r>
      <w:r w:rsidR="001950FB" w:rsidRPr="0076312E">
        <w:rPr>
          <w:rStyle w:val="CharDivNo"/>
        </w:rPr>
        <w:t>6</w:t>
      </w:r>
      <w:r w:rsidRPr="0076312E">
        <w:t>—</w:t>
      </w:r>
      <w:r w:rsidR="001950FB" w:rsidRPr="0076312E">
        <w:rPr>
          <w:rStyle w:val="CharDivText"/>
        </w:rPr>
        <w:t>Collective and certification trade marks</w:t>
      </w:r>
      <w:bookmarkEnd w:id="291"/>
    </w:p>
    <w:p w:rsidR="001950FB" w:rsidRPr="0076312E" w:rsidRDefault="001950FB" w:rsidP="0065758F">
      <w:pPr>
        <w:pStyle w:val="ActHead5"/>
      </w:pPr>
      <w:bookmarkStart w:id="292" w:name="_Toc43364372"/>
      <w:r w:rsidRPr="0076312E">
        <w:rPr>
          <w:rStyle w:val="CharSectno"/>
        </w:rPr>
        <w:t>17A.49</w:t>
      </w:r>
      <w:r w:rsidR="0065758F" w:rsidRPr="0076312E">
        <w:t xml:space="preserve">  </w:t>
      </w:r>
      <w:r w:rsidRPr="0076312E">
        <w:t>Collective trade marks</w:t>
      </w:r>
      <w:bookmarkEnd w:id="292"/>
    </w:p>
    <w:p w:rsidR="001950FB" w:rsidRPr="0076312E" w:rsidRDefault="001950FB" w:rsidP="0065758F">
      <w:pPr>
        <w:pStyle w:val="subsection"/>
      </w:pPr>
      <w:r w:rsidRPr="0076312E">
        <w:tab/>
        <w:t>(1)</w:t>
      </w:r>
      <w:r w:rsidRPr="0076312E">
        <w:tab/>
        <w:t>The provisions of this Part, of the Act as applied by this Part, and sections</w:t>
      </w:r>
      <w:r w:rsidR="0076312E">
        <w:t> </w:t>
      </w:r>
      <w:r w:rsidRPr="0076312E">
        <w:t>164 to 167 of the Act, apply in relation to a collective trade mark that is the subject of an IRDA or that is a protected international trade mark.</w:t>
      </w:r>
    </w:p>
    <w:p w:rsidR="001950FB" w:rsidRPr="0076312E" w:rsidRDefault="0065758F" w:rsidP="0065758F">
      <w:pPr>
        <w:pStyle w:val="notetext"/>
      </w:pPr>
      <w:r w:rsidRPr="0076312E">
        <w:t>Note:</w:t>
      </w:r>
      <w:r w:rsidRPr="0076312E">
        <w:tab/>
      </w:r>
      <w:r w:rsidR="001950FB" w:rsidRPr="0076312E">
        <w:t>See section</w:t>
      </w:r>
      <w:r w:rsidR="0076312E">
        <w:t> </w:t>
      </w:r>
      <w:r w:rsidR="001950FB" w:rsidRPr="0076312E">
        <w:t xml:space="preserve">162 of the Act for the meaning of </w:t>
      </w:r>
      <w:r w:rsidR="001950FB" w:rsidRPr="0076312E">
        <w:rPr>
          <w:b/>
          <w:i/>
        </w:rPr>
        <w:t>collective trade mark</w:t>
      </w:r>
      <w:r w:rsidR="001950FB" w:rsidRPr="0076312E">
        <w:t>.</w:t>
      </w:r>
    </w:p>
    <w:p w:rsidR="001950FB" w:rsidRPr="0076312E" w:rsidRDefault="001950FB" w:rsidP="0065758F">
      <w:pPr>
        <w:pStyle w:val="subsection"/>
      </w:pPr>
      <w:r w:rsidRPr="0076312E">
        <w:tab/>
        <w:t>(2)</w:t>
      </w:r>
      <w:r w:rsidRPr="0076312E">
        <w:tab/>
        <w:t>For that application:</w:t>
      </w:r>
    </w:p>
    <w:p w:rsidR="001950FB" w:rsidRPr="0076312E" w:rsidRDefault="001950FB" w:rsidP="0065758F">
      <w:pPr>
        <w:pStyle w:val="paragraph"/>
      </w:pPr>
      <w:r w:rsidRPr="0076312E">
        <w:tab/>
        <w:t>(a)</w:t>
      </w:r>
      <w:r w:rsidRPr="0076312E">
        <w:tab/>
        <w:t>a reference to a trade mark is taken to include a collective trade mark; and</w:t>
      </w:r>
    </w:p>
    <w:p w:rsidR="001950FB" w:rsidRPr="0076312E" w:rsidRDefault="001950FB" w:rsidP="0065758F">
      <w:pPr>
        <w:pStyle w:val="paragraph"/>
      </w:pPr>
      <w:r w:rsidRPr="0076312E">
        <w:tab/>
        <w:t>(b)</w:t>
      </w:r>
      <w:r w:rsidRPr="0076312E">
        <w:tab/>
        <w:t>a reference to an application for the registration of a collective trade mark is taken to be a reference to an IRDA in respect of the collective trade mark; and</w:t>
      </w:r>
    </w:p>
    <w:p w:rsidR="001950FB" w:rsidRPr="0076312E" w:rsidRDefault="001950FB" w:rsidP="0065758F">
      <w:pPr>
        <w:pStyle w:val="paragraph"/>
      </w:pPr>
      <w:r w:rsidRPr="0076312E">
        <w:tab/>
        <w:t>(c)</w:t>
      </w:r>
      <w:r w:rsidRPr="0076312E">
        <w:tab/>
        <w:t>a reference to an association in whose name a collective trade mark is registered is taken to be a reference to the association that is the holder of the relevant protected international collective trade mark; and</w:t>
      </w:r>
    </w:p>
    <w:p w:rsidR="001950FB" w:rsidRPr="0076312E" w:rsidRDefault="001950FB" w:rsidP="0065758F">
      <w:pPr>
        <w:pStyle w:val="paragraph"/>
      </w:pPr>
      <w:r w:rsidRPr="0076312E">
        <w:tab/>
        <w:t>(d)</w:t>
      </w:r>
      <w:r w:rsidRPr="0076312E">
        <w:tab/>
        <w:t>despite subparagraph</w:t>
      </w:r>
      <w:r w:rsidR="0076312E">
        <w:t> </w:t>
      </w:r>
      <w:r w:rsidRPr="0076312E">
        <w:t>17A.28(2</w:t>
      </w:r>
      <w:r w:rsidR="0065758F" w:rsidRPr="0076312E">
        <w:t>)(</w:t>
      </w:r>
      <w:r w:rsidRPr="0076312E">
        <w:t>a</w:t>
      </w:r>
      <w:r w:rsidR="0065758F" w:rsidRPr="0076312E">
        <w:t>)(</w:t>
      </w:r>
      <w:r w:rsidRPr="0076312E">
        <w:t>ii), a reference in section</w:t>
      </w:r>
      <w:r w:rsidR="0076312E">
        <w:t> </w:t>
      </w:r>
      <w:r w:rsidRPr="0076312E">
        <w:t>41 of the Act to the applicant is taken to be a reference to the members of the association that is the holder of the relevant IRDA; and</w:t>
      </w:r>
    </w:p>
    <w:p w:rsidR="001950FB" w:rsidRPr="0076312E" w:rsidRDefault="001950FB" w:rsidP="0065758F">
      <w:pPr>
        <w:pStyle w:val="paragraph"/>
      </w:pPr>
      <w:r w:rsidRPr="0076312E">
        <w:tab/>
        <w:t>(e)</w:t>
      </w:r>
      <w:r w:rsidRPr="0076312E">
        <w:tab/>
        <w:t>the use of a collective trade mark by a member of the association that is the holder of the relevant IRDA or protected international collective trade mark is taken to be a use of the collective trade mark by the holder.</w:t>
      </w:r>
    </w:p>
    <w:p w:rsidR="001950FB" w:rsidRPr="0076312E" w:rsidRDefault="001950FB" w:rsidP="0065758F">
      <w:pPr>
        <w:pStyle w:val="subsection"/>
      </w:pPr>
      <w:r w:rsidRPr="0076312E">
        <w:tab/>
        <w:t>(3)</w:t>
      </w:r>
      <w:r w:rsidRPr="0076312E">
        <w:tab/>
        <w:t>In this regulation:</w:t>
      </w:r>
    </w:p>
    <w:p w:rsidR="001950FB" w:rsidRPr="0076312E" w:rsidRDefault="001950FB" w:rsidP="0065758F">
      <w:pPr>
        <w:pStyle w:val="Definition"/>
      </w:pPr>
      <w:r w:rsidRPr="0076312E">
        <w:rPr>
          <w:b/>
          <w:i/>
        </w:rPr>
        <w:t>protected international collective trade mark</w:t>
      </w:r>
      <w:r w:rsidRPr="0076312E">
        <w:t xml:space="preserve"> means a collective trade mark that is a protected international trade mark.</w:t>
      </w:r>
    </w:p>
    <w:p w:rsidR="001950FB" w:rsidRPr="0076312E" w:rsidRDefault="001950FB" w:rsidP="0065758F">
      <w:pPr>
        <w:pStyle w:val="ActHead5"/>
      </w:pPr>
      <w:bookmarkStart w:id="293" w:name="_Toc43364373"/>
      <w:r w:rsidRPr="0076312E">
        <w:rPr>
          <w:rStyle w:val="CharSectno"/>
        </w:rPr>
        <w:t>17A.50</w:t>
      </w:r>
      <w:r w:rsidR="0065758F" w:rsidRPr="0076312E">
        <w:t xml:space="preserve">  </w:t>
      </w:r>
      <w:r w:rsidRPr="0076312E">
        <w:t>Certification trade marks</w:t>
      </w:r>
      <w:bookmarkEnd w:id="293"/>
    </w:p>
    <w:p w:rsidR="001950FB" w:rsidRPr="0076312E" w:rsidRDefault="001950FB" w:rsidP="0065758F">
      <w:pPr>
        <w:pStyle w:val="subsection"/>
      </w:pPr>
      <w:r w:rsidRPr="0076312E">
        <w:tab/>
        <w:t>(1)</w:t>
      </w:r>
      <w:r w:rsidRPr="0076312E">
        <w:tab/>
      </w:r>
      <w:r w:rsidR="0065758F" w:rsidRPr="0076312E">
        <w:t>Part</w:t>
      </w:r>
      <w:r w:rsidR="0076312E">
        <w:t> </w:t>
      </w:r>
      <w:r w:rsidRPr="0076312E">
        <w:t xml:space="preserve">16 of the Act and </w:t>
      </w:r>
      <w:r w:rsidR="0065758F" w:rsidRPr="0076312E">
        <w:t>Part</w:t>
      </w:r>
      <w:r w:rsidR="0076312E">
        <w:t> </w:t>
      </w:r>
      <w:r w:rsidRPr="0076312E">
        <w:t>16 of these Regulations (except regulation</w:t>
      </w:r>
      <w:r w:rsidR="0076312E">
        <w:t> </w:t>
      </w:r>
      <w:r w:rsidRPr="0076312E">
        <w:t>16.1) apply in relation to a certification trade mark that is the subject of an IRDA or that is a protected international trade mark.</w:t>
      </w:r>
    </w:p>
    <w:p w:rsidR="001950FB" w:rsidRPr="0076312E" w:rsidRDefault="0065758F" w:rsidP="0065758F">
      <w:pPr>
        <w:pStyle w:val="notetext"/>
      </w:pPr>
      <w:r w:rsidRPr="0076312E">
        <w:t>Note:</w:t>
      </w:r>
      <w:r w:rsidRPr="0076312E">
        <w:tab/>
      </w:r>
      <w:r w:rsidR="001950FB" w:rsidRPr="0076312E">
        <w:t>See section</w:t>
      </w:r>
      <w:r w:rsidR="0076312E">
        <w:t> </w:t>
      </w:r>
      <w:r w:rsidR="001950FB" w:rsidRPr="0076312E">
        <w:t xml:space="preserve">169 of the Act for the meaning of </w:t>
      </w:r>
      <w:r w:rsidR="001950FB" w:rsidRPr="0076312E">
        <w:rPr>
          <w:b/>
          <w:i/>
        </w:rPr>
        <w:t>certification trade mark</w:t>
      </w:r>
      <w:r w:rsidR="001950FB" w:rsidRPr="0076312E">
        <w:t>.</w:t>
      </w:r>
    </w:p>
    <w:p w:rsidR="001950FB" w:rsidRPr="0076312E" w:rsidRDefault="001950FB" w:rsidP="0065758F">
      <w:pPr>
        <w:pStyle w:val="subsection"/>
      </w:pPr>
      <w:r w:rsidRPr="0076312E">
        <w:tab/>
        <w:t>(2)</w:t>
      </w:r>
      <w:r w:rsidRPr="0076312E">
        <w:tab/>
        <w:t>For that application, a reference in those Parts:</w:t>
      </w:r>
    </w:p>
    <w:p w:rsidR="001950FB" w:rsidRPr="0076312E" w:rsidRDefault="001950FB" w:rsidP="0065758F">
      <w:pPr>
        <w:pStyle w:val="paragraph"/>
      </w:pPr>
      <w:r w:rsidRPr="0076312E">
        <w:tab/>
        <w:t>(a)</w:t>
      </w:r>
      <w:r w:rsidRPr="0076312E">
        <w:tab/>
        <w:t>to an application for registration of a certification trade mark is taken to be a reference to an IRDA in respect of a certification trade mark; and</w:t>
      </w:r>
    </w:p>
    <w:p w:rsidR="001950FB" w:rsidRPr="0076312E" w:rsidRDefault="001950FB" w:rsidP="0065758F">
      <w:pPr>
        <w:pStyle w:val="paragraph"/>
      </w:pPr>
      <w:r w:rsidRPr="0076312E">
        <w:tab/>
        <w:t>(b)</w:t>
      </w:r>
      <w:r w:rsidRPr="0076312E">
        <w:tab/>
        <w:t>to an applicant for registration of a certification trade mark is taken to be a reference to the holder of an IRDA in respect of a certification trade mark; and</w:t>
      </w:r>
    </w:p>
    <w:p w:rsidR="001950FB" w:rsidRPr="0076312E" w:rsidRDefault="001950FB" w:rsidP="0065758F">
      <w:pPr>
        <w:pStyle w:val="paragraph"/>
      </w:pPr>
      <w:r w:rsidRPr="0076312E">
        <w:tab/>
        <w:t>(c)</w:t>
      </w:r>
      <w:r w:rsidRPr="0076312E">
        <w:tab/>
        <w:t>to a registered certification trade mark, or a certification trade mark that is registered, is taken to be a reference to a certification trade mark that is a protected international trade mark; and</w:t>
      </w:r>
    </w:p>
    <w:p w:rsidR="001950FB" w:rsidRPr="0076312E" w:rsidRDefault="001950FB" w:rsidP="0065758F">
      <w:pPr>
        <w:pStyle w:val="paragraph"/>
      </w:pPr>
      <w:r w:rsidRPr="0076312E">
        <w:tab/>
        <w:t>(d)</w:t>
      </w:r>
      <w:r w:rsidRPr="0076312E">
        <w:tab/>
        <w:t>to the registered owner of a registered trade mark is taken to be a reference to the holder of a protected international trade mark that is a certification trade mark; and</w:t>
      </w:r>
    </w:p>
    <w:p w:rsidR="001950FB" w:rsidRPr="0076312E" w:rsidRDefault="001950FB" w:rsidP="0065758F">
      <w:pPr>
        <w:pStyle w:val="paragraph"/>
      </w:pPr>
      <w:r w:rsidRPr="0076312E">
        <w:tab/>
        <w:t>(e)</w:t>
      </w:r>
      <w:r w:rsidRPr="0076312E">
        <w:tab/>
        <w:t>to goods or services in respect of which a certification trade mark is registered is taken to be a reference to goods or services in respect of which a certification trade mark is protected; and</w:t>
      </w:r>
    </w:p>
    <w:p w:rsidR="001950FB" w:rsidRPr="0076312E" w:rsidRDefault="001950FB" w:rsidP="0065758F">
      <w:pPr>
        <w:pStyle w:val="paragraph"/>
      </w:pPr>
      <w:r w:rsidRPr="0076312E">
        <w:tab/>
        <w:t>(f)</w:t>
      </w:r>
      <w:r w:rsidRPr="0076312E">
        <w:tab/>
        <w:t>to assignment of a certification trade mark is taken to be a reference to change of ownership of a certification trade mark.</w:t>
      </w:r>
    </w:p>
    <w:p w:rsidR="001950FB" w:rsidRPr="0076312E" w:rsidRDefault="001950FB" w:rsidP="0065758F">
      <w:pPr>
        <w:pStyle w:val="subsection"/>
      </w:pPr>
      <w:r w:rsidRPr="0076312E">
        <w:tab/>
        <w:t>(3)</w:t>
      </w:r>
      <w:r w:rsidRPr="0076312E">
        <w:tab/>
        <w:t>Also for that application:</w:t>
      </w:r>
    </w:p>
    <w:p w:rsidR="001950FB" w:rsidRPr="0076312E" w:rsidRDefault="001950FB" w:rsidP="0065758F">
      <w:pPr>
        <w:pStyle w:val="paragraph"/>
      </w:pPr>
      <w:r w:rsidRPr="0076312E">
        <w:tab/>
        <w:t>(a)</w:t>
      </w:r>
      <w:r w:rsidRPr="0076312E">
        <w:tab/>
        <w:t>a reference in section</w:t>
      </w:r>
      <w:r w:rsidR="0076312E">
        <w:t> </w:t>
      </w:r>
      <w:r w:rsidRPr="0076312E">
        <w:t xml:space="preserve">170 of the Act to another provision of the Act is taken to be a reference to that other provision as it is applied by this </w:t>
      </w:r>
      <w:r w:rsidR="0065758F" w:rsidRPr="0076312E">
        <w:t>Part</w:t>
      </w:r>
      <w:r w:rsidR="00DA2AC4" w:rsidRPr="0076312E">
        <w:t xml:space="preserve"> </w:t>
      </w:r>
      <w:r w:rsidRPr="0076312E">
        <w:t>to a trade mark that is the subject of an IRDA or that is a protected international trade mark; and</w:t>
      </w:r>
    </w:p>
    <w:p w:rsidR="001950FB" w:rsidRPr="0076312E" w:rsidRDefault="001950FB" w:rsidP="0065758F">
      <w:pPr>
        <w:pStyle w:val="paragraph"/>
      </w:pPr>
      <w:r w:rsidRPr="0076312E">
        <w:tab/>
        <w:t>(b)</w:t>
      </w:r>
      <w:r w:rsidRPr="0076312E">
        <w:tab/>
        <w:t>each reference in section</w:t>
      </w:r>
      <w:r w:rsidR="0076312E">
        <w:t> </w:t>
      </w:r>
      <w:r w:rsidRPr="0076312E">
        <w:t>170 and 171 of the Act to a certification trade mark is taken to be a reference to a certification trade mark that is the subject of an IRDA or that is a protected international trade mark; and</w:t>
      </w:r>
    </w:p>
    <w:p w:rsidR="001950FB" w:rsidRPr="0076312E" w:rsidRDefault="001950FB" w:rsidP="0065758F">
      <w:pPr>
        <w:pStyle w:val="paragraph"/>
      </w:pPr>
      <w:r w:rsidRPr="0076312E">
        <w:tab/>
        <w:t>(c)</w:t>
      </w:r>
      <w:r w:rsidRPr="0076312E">
        <w:tab/>
        <w:t xml:space="preserve">each reference in </w:t>
      </w:r>
      <w:r w:rsidR="0065758F" w:rsidRPr="0076312E">
        <w:t>Part</w:t>
      </w:r>
      <w:r w:rsidR="0076312E">
        <w:t> </w:t>
      </w:r>
      <w:r w:rsidRPr="0076312E">
        <w:t>16 of these Regulations to the prospective assignee is taken to be a reference to the new holder of the international registration in respect of Australia who is identified in the notification to the Registrar under Rule</w:t>
      </w:r>
      <w:r w:rsidR="0076312E">
        <w:t> </w:t>
      </w:r>
      <w:r w:rsidRPr="0076312E">
        <w:t>27(1) of the Common Regulations.</w:t>
      </w:r>
    </w:p>
    <w:p w:rsidR="001950FB" w:rsidRPr="0076312E" w:rsidRDefault="001950FB" w:rsidP="0065758F">
      <w:pPr>
        <w:pStyle w:val="subsection"/>
      </w:pPr>
      <w:r w:rsidRPr="0076312E">
        <w:tab/>
        <w:t>(4)</w:t>
      </w:r>
      <w:r w:rsidRPr="0076312E">
        <w:tab/>
        <w:t>For subsection</w:t>
      </w:r>
      <w:r w:rsidR="0076312E">
        <w:t> </w:t>
      </w:r>
      <w:r w:rsidRPr="0076312E">
        <w:t>173(1) of the Act, the holder of an IRDA in respect of a certification trade mark must file a copy of the rules governing the use of the certification trade mark with the Registrar as soon as practicable after the Registrar is notified of the IRDA.</w:t>
      </w:r>
    </w:p>
    <w:p w:rsidR="001950FB" w:rsidRPr="0076312E" w:rsidRDefault="001950FB" w:rsidP="0065758F">
      <w:pPr>
        <w:pStyle w:val="subsection"/>
      </w:pPr>
      <w:r w:rsidRPr="0076312E">
        <w:tab/>
        <w:t>(5)</w:t>
      </w:r>
      <w:r w:rsidRPr="0076312E">
        <w:tab/>
        <w:t>When the holder files a copy of the rules in accordance with subregulation</w:t>
      </w:r>
      <w:r w:rsidR="00440FE1" w:rsidRPr="0076312E">
        <w:t> </w:t>
      </w:r>
      <w:r w:rsidRPr="0076312E">
        <w:t>(4), the holder must notify the Registrar, in writing, of the holder’s address for service in Australia</w:t>
      </w:r>
      <w:r w:rsidR="002A57A6" w:rsidRPr="0076312E">
        <w:t xml:space="preserve"> or New Zealand</w:t>
      </w:r>
      <w:r w:rsidRPr="0076312E">
        <w:t>.</w:t>
      </w:r>
    </w:p>
    <w:p w:rsidR="001950FB" w:rsidRPr="0076312E" w:rsidRDefault="0065758F" w:rsidP="0065758F">
      <w:pPr>
        <w:pStyle w:val="ActHead3"/>
        <w:pageBreakBefore/>
      </w:pPr>
      <w:bookmarkStart w:id="294" w:name="_Toc43364374"/>
      <w:r w:rsidRPr="0076312E">
        <w:rPr>
          <w:rStyle w:val="CharDivNo"/>
        </w:rPr>
        <w:t>Division</w:t>
      </w:r>
      <w:r w:rsidR="0076312E" w:rsidRPr="0076312E">
        <w:rPr>
          <w:rStyle w:val="CharDivNo"/>
        </w:rPr>
        <w:t> </w:t>
      </w:r>
      <w:r w:rsidR="001950FB" w:rsidRPr="0076312E">
        <w:rPr>
          <w:rStyle w:val="CharDivNo"/>
        </w:rPr>
        <w:t>7</w:t>
      </w:r>
      <w:r w:rsidRPr="0076312E">
        <w:t>—</w:t>
      </w:r>
      <w:r w:rsidR="001950FB" w:rsidRPr="0076312E">
        <w:rPr>
          <w:rStyle w:val="CharDivText"/>
        </w:rPr>
        <w:t>Transformation of cancelled international registrations</w:t>
      </w:r>
      <w:bookmarkEnd w:id="294"/>
    </w:p>
    <w:p w:rsidR="001950FB" w:rsidRPr="0076312E" w:rsidRDefault="001950FB" w:rsidP="0065758F">
      <w:pPr>
        <w:pStyle w:val="ActHead5"/>
      </w:pPr>
      <w:bookmarkStart w:id="295" w:name="_Toc43364375"/>
      <w:r w:rsidRPr="0076312E">
        <w:rPr>
          <w:rStyle w:val="CharSectno"/>
        </w:rPr>
        <w:t>17A.51</w:t>
      </w:r>
      <w:r w:rsidR="0065758F" w:rsidRPr="0076312E">
        <w:t xml:space="preserve">  </w:t>
      </w:r>
      <w:r w:rsidRPr="0076312E">
        <w:t>Application of Division</w:t>
      </w:r>
      <w:bookmarkEnd w:id="295"/>
    </w:p>
    <w:p w:rsidR="001950FB" w:rsidRPr="0076312E" w:rsidRDefault="001950FB" w:rsidP="0065758F">
      <w:pPr>
        <w:pStyle w:val="subsection"/>
      </w:pPr>
      <w:r w:rsidRPr="0076312E">
        <w:tab/>
      </w:r>
      <w:r w:rsidRPr="0076312E">
        <w:tab/>
        <w:t xml:space="preserve">This </w:t>
      </w:r>
      <w:r w:rsidR="0065758F" w:rsidRPr="0076312E">
        <w:t>Division</w:t>
      </w:r>
      <w:r w:rsidR="00DA2AC4" w:rsidRPr="0076312E">
        <w:t xml:space="preserve"> </w:t>
      </w:r>
      <w:r w:rsidRPr="0076312E">
        <w:t>applies if:</w:t>
      </w:r>
    </w:p>
    <w:p w:rsidR="001950FB" w:rsidRPr="0076312E" w:rsidRDefault="001950FB" w:rsidP="0065758F">
      <w:pPr>
        <w:pStyle w:val="paragraph"/>
      </w:pPr>
      <w:r w:rsidRPr="0076312E">
        <w:tab/>
        <w:t>(a)</w:t>
      </w:r>
      <w:r w:rsidRPr="0076312E">
        <w:tab/>
        <w:t>the international registration of a trade mark is cancelled, in whole or in part, by the International Bureau at the request of the Office of origin, in accordance with Article 6(4) of the Protocol; and</w:t>
      </w:r>
    </w:p>
    <w:p w:rsidR="001950FB" w:rsidRPr="0076312E" w:rsidRDefault="001950FB" w:rsidP="0065758F">
      <w:pPr>
        <w:pStyle w:val="paragraph"/>
      </w:pPr>
      <w:r w:rsidRPr="0076312E">
        <w:tab/>
        <w:t>(b)</w:t>
      </w:r>
      <w:r w:rsidRPr="0076312E">
        <w:tab/>
        <w:t>the trade mark is the subject of an IRDA or is a protected international trade mark; and</w:t>
      </w:r>
    </w:p>
    <w:p w:rsidR="001950FB" w:rsidRPr="0076312E" w:rsidRDefault="001950FB" w:rsidP="0065758F">
      <w:pPr>
        <w:pStyle w:val="paragraph"/>
      </w:pPr>
      <w:r w:rsidRPr="0076312E">
        <w:tab/>
        <w:t>(c)</w:t>
      </w:r>
      <w:r w:rsidRPr="0076312E">
        <w:tab/>
        <w:t xml:space="preserve">within 3 months after the date on which the international registration was cancelled, the person who held the international registration files with the Trade Marks Office an application for registration of the trade mark (a </w:t>
      </w:r>
      <w:r w:rsidRPr="0076312E">
        <w:rPr>
          <w:b/>
          <w:i/>
        </w:rPr>
        <w:t>transformation application</w:t>
      </w:r>
      <w:r w:rsidRPr="0076312E">
        <w:t>); and</w:t>
      </w:r>
    </w:p>
    <w:p w:rsidR="001950FB" w:rsidRPr="0076312E" w:rsidRDefault="001950FB" w:rsidP="0065758F">
      <w:pPr>
        <w:pStyle w:val="paragraph"/>
      </w:pPr>
      <w:r w:rsidRPr="0076312E">
        <w:tab/>
        <w:t>(d)</w:t>
      </w:r>
      <w:r w:rsidRPr="0076312E">
        <w:tab/>
        <w:t>the transformation application is in relation to any of the goods and services to which the cancellation applies that were listed in the IRDA, or covered by the protected international trade mark, immediately before the cancellation.</w:t>
      </w:r>
    </w:p>
    <w:p w:rsidR="001950FB" w:rsidRPr="0076312E" w:rsidRDefault="001950FB" w:rsidP="0065758F">
      <w:pPr>
        <w:pStyle w:val="ActHead5"/>
      </w:pPr>
      <w:bookmarkStart w:id="296" w:name="_Toc43364376"/>
      <w:r w:rsidRPr="0076312E">
        <w:rPr>
          <w:rStyle w:val="CharSectno"/>
        </w:rPr>
        <w:t>17A.52</w:t>
      </w:r>
      <w:r w:rsidR="0065758F" w:rsidRPr="0076312E">
        <w:t xml:space="preserve">  </w:t>
      </w:r>
      <w:r w:rsidRPr="0076312E">
        <w:t>Transformation of IRDA</w:t>
      </w:r>
      <w:bookmarkEnd w:id="296"/>
    </w:p>
    <w:p w:rsidR="001950FB" w:rsidRPr="0076312E" w:rsidRDefault="001950FB" w:rsidP="0065758F">
      <w:pPr>
        <w:pStyle w:val="subsection"/>
      </w:pPr>
      <w:r w:rsidRPr="0076312E">
        <w:tab/>
        <w:t>(1)</w:t>
      </w:r>
      <w:r w:rsidRPr="0076312E">
        <w:tab/>
        <w:t>If the trade mark is the subject of an IRDA, the Act and these Regulations apply for the purposes of the transformation application as if it were an application for registration.</w:t>
      </w:r>
    </w:p>
    <w:p w:rsidR="001950FB" w:rsidRPr="0076312E" w:rsidRDefault="001950FB" w:rsidP="0065758F">
      <w:pPr>
        <w:pStyle w:val="subsection"/>
      </w:pPr>
      <w:r w:rsidRPr="0076312E">
        <w:tab/>
        <w:t>(2)</w:t>
      </w:r>
      <w:r w:rsidRPr="0076312E">
        <w:tab/>
        <w:t>However:</w:t>
      </w:r>
    </w:p>
    <w:p w:rsidR="001950FB" w:rsidRPr="0076312E" w:rsidRDefault="001950FB" w:rsidP="0065758F">
      <w:pPr>
        <w:pStyle w:val="paragraph"/>
      </w:pPr>
      <w:r w:rsidRPr="0076312E">
        <w:tab/>
        <w:t>(a)</w:t>
      </w:r>
      <w:r w:rsidRPr="0076312E">
        <w:tab/>
        <w:t>the filing date for the transformation application is taken to be the date of international registration or the date of recording, as applicable; and</w:t>
      </w:r>
    </w:p>
    <w:p w:rsidR="001950FB" w:rsidRPr="0076312E" w:rsidRDefault="001950FB" w:rsidP="0065758F">
      <w:pPr>
        <w:pStyle w:val="paragraph"/>
      </w:pPr>
      <w:r w:rsidRPr="0076312E">
        <w:tab/>
        <w:t>(b)</w:t>
      </w:r>
      <w:r w:rsidRPr="0076312E">
        <w:tab/>
        <w:t xml:space="preserve">anything already done under this </w:t>
      </w:r>
      <w:r w:rsidR="0065758F" w:rsidRPr="0076312E">
        <w:t>Part</w:t>
      </w:r>
      <w:r w:rsidR="00DA2AC4" w:rsidRPr="0076312E">
        <w:t xml:space="preserve"> </w:t>
      </w:r>
      <w:r w:rsidRPr="0076312E">
        <w:t>for the purposes of the IRDA is to be treated as having been done for the purposes of the transformation application.</w:t>
      </w:r>
    </w:p>
    <w:p w:rsidR="001950FB" w:rsidRPr="0076312E" w:rsidRDefault="001950FB" w:rsidP="0065758F">
      <w:pPr>
        <w:pStyle w:val="ActHead5"/>
      </w:pPr>
      <w:bookmarkStart w:id="297" w:name="_Toc43364377"/>
      <w:r w:rsidRPr="0076312E">
        <w:rPr>
          <w:rStyle w:val="CharSectno"/>
        </w:rPr>
        <w:t>17A.53</w:t>
      </w:r>
      <w:r w:rsidR="0065758F" w:rsidRPr="0076312E">
        <w:t xml:space="preserve">  </w:t>
      </w:r>
      <w:r w:rsidRPr="0076312E">
        <w:t>Transformation of protected international trade mark</w:t>
      </w:r>
      <w:bookmarkEnd w:id="297"/>
    </w:p>
    <w:p w:rsidR="001950FB" w:rsidRPr="0076312E" w:rsidRDefault="001950FB" w:rsidP="0065758F">
      <w:pPr>
        <w:pStyle w:val="subsection"/>
      </w:pPr>
      <w:r w:rsidRPr="0076312E">
        <w:tab/>
        <w:t>(1)</w:t>
      </w:r>
      <w:r w:rsidRPr="0076312E">
        <w:tab/>
        <w:t>If the trade mark is a protected international trade mark, the Registrar must register the trade mark.</w:t>
      </w:r>
    </w:p>
    <w:p w:rsidR="001950FB" w:rsidRPr="0076312E" w:rsidRDefault="001950FB" w:rsidP="0065758F">
      <w:pPr>
        <w:pStyle w:val="subsection"/>
      </w:pPr>
      <w:r w:rsidRPr="0076312E">
        <w:tab/>
        <w:t>(2)</w:t>
      </w:r>
      <w:r w:rsidRPr="0076312E">
        <w:tab/>
        <w:t>The date of registration of the trade mark is taken to be:</w:t>
      </w:r>
    </w:p>
    <w:p w:rsidR="001950FB" w:rsidRPr="0076312E" w:rsidRDefault="001950FB" w:rsidP="0065758F">
      <w:pPr>
        <w:pStyle w:val="paragraph"/>
      </w:pPr>
      <w:r w:rsidRPr="0076312E">
        <w:tab/>
        <w:t>(a)</w:t>
      </w:r>
      <w:r w:rsidRPr="0076312E">
        <w:tab/>
        <w:t>the date of international registration or the date of recording, as applicable; or</w:t>
      </w:r>
    </w:p>
    <w:p w:rsidR="001950FB" w:rsidRPr="0076312E" w:rsidRDefault="001950FB" w:rsidP="0065758F">
      <w:pPr>
        <w:pStyle w:val="paragraph"/>
      </w:pPr>
      <w:r w:rsidRPr="0076312E">
        <w:tab/>
        <w:t>(b)</w:t>
      </w:r>
      <w:r w:rsidRPr="0076312E">
        <w:tab/>
        <w:t>if the IRDA in respect of the trade mark included a priority claim, the priority date allowed under that claim.</w:t>
      </w:r>
    </w:p>
    <w:p w:rsidR="001950FB" w:rsidRPr="0076312E" w:rsidRDefault="0065758F" w:rsidP="0065758F">
      <w:pPr>
        <w:pStyle w:val="ActHead3"/>
        <w:pageBreakBefore/>
      </w:pPr>
      <w:bookmarkStart w:id="298" w:name="_Toc43364378"/>
      <w:r w:rsidRPr="0076312E">
        <w:rPr>
          <w:rStyle w:val="CharDivNo"/>
        </w:rPr>
        <w:t>Division</w:t>
      </w:r>
      <w:r w:rsidR="0076312E" w:rsidRPr="0076312E">
        <w:rPr>
          <w:rStyle w:val="CharDivNo"/>
        </w:rPr>
        <w:t> </w:t>
      </w:r>
      <w:r w:rsidR="001950FB" w:rsidRPr="0076312E">
        <w:rPr>
          <w:rStyle w:val="CharDivNo"/>
        </w:rPr>
        <w:t>8</w:t>
      </w:r>
      <w:r w:rsidRPr="0076312E">
        <w:t>—</w:t>
      </w:r>
      <w:r w:rsidR="001950FB" w:rsidRPr="0076312E">
        <w:rPr>
          <w:rStyle w:val="CharDivText"/>
        </w:rPr>
        <w:t>Concurrence between registration and international registration</w:t>
      </w:r>
      <w:bookmarkEnd w:id="298"/>
    </w:p>
    <w:p w:rsidR="001950FB" w:rsidRPr="0076312E" w:rsidRDefault="0065758F" w:rsidP="0065758F">
      <w:pPr>
        <w:pStyle w:val="notetext"/>
      </w:pPr>
      <w:r w:rsidRPr="0076312E">
        <w:t>Note:</w:t>
      </w:r>
      <w:r w:rsidRPr="0076312E">
        <w:tab/>
      </w:r>
      <w:r w:rsidR="001950FB" w:rsidRPr="0076312E">
        <w:t>The Protocol makes provision for this as ‘Replacement of a National or Regional Registration by an International Registration’: see Article 4</w:t>
      </w:r>
      <w:r w:rsidR="001950FB" w:rsidRPr="0076312E">
        <w:rPr>
          <w:i/>
          <w:vertAlign w:val="superscript"/>
        </w:rPr>
        <w:t>bis</w:t>
      </w:r>
      <w:r w:rsidR="001950FB" w:rsidRPr="0076312E">
        <w:t>.</w:t>
      </w:r>
    </w:p>
    <w:p w:rsidR="001950FB" w:rsidRPr="0076312E" w:rsidRDefault="001950FB" w:rsidP="0065758F">
      <w:pPr>
        <w:pStyle w:val="ActHead5"/>
      </w:pPr>
      <w:bookmarkStart w:id="299" w:name="_Toc43364379"/>
      <w:r w:rsidRPr="0076312E">
        <w:rPr>
          <w:rStyle w:val="CharSectno"/>
        </w:rPr>
        <w:t>17A.54</w:t>
      </w:r>
      <w:r w:rsidR="0065758F" w:rsidRPr="0076312E">
        <w:t xml:space="preserve">  </w:t>
      </w:r>
      <w:r w:rsidRPr="0076312E">
        <w:t>Effect of registration and protection of the same trade mark</w:t>
      </w:r>
      <w:bookmarkEnd w:id="299"/>
    </w:p>
    <w:p w:rsidR="001950FB" w:rsidRPr="0076312E" w:rsidRDefault="001950FB" w:rsidP="0065758F">
      <w:pPr>
        <w:pStyle w:val="subsection"/>
      </w:pPr>
      <w:r w:rsidRPr="0076312E">
        <w:tab/>
        <w:t>(1)</w:t>
      </w:r>
      <w:r w:rsidRPr="0076312E">
        <w:tab/>
        <w:t>This regulation applies if:</w:t>
      </w:r>
    </w:p>
    <w:p w:rsidR="001950FB" w:rsidRPr="0076312E" w:rsidRDefault="001950FB" w:rsidP="0065758F">
      <w:pPr>
        <w:pStyle w:val="paragraph"/>
      </w:pPr>
      <w:r w:rsidRPr="0076312E">
        <w:tab/>
        <w:t>(a)</w:t>
      </w:r>
      <w:r w:rsidRPr="0076312E">
        <w:tab/>
        <w:t>a trade mark that is a registered trade mark becomes a protected international trade mark; and</w:t>
      </w:r>
    </w:p>
    <w:p w:rsidR="001950FB" w:rsidRPr="0076312E" w:rsidRDefault="001950FB" w:rsidP="0065758F">
      <w:pPr>
        <w:pStyle w:val="paragraph"/>
      </w:pPr>
      <w:r w:rsidRPr="0076312E">
        <w:tab/>
        <w:t>(b)</w:t>
      </w:r>
      <w:r w:rsidRPr="0076312E">
        <w:tab/>
        <w:t>the registered owner of the trade mark is the holder of the protected international trade mark; and</w:t>
      </w:r>
    </w:p>
    <w:p w:rsidR="001950FB" w:rsidRPr="0076312E" w:rsidRDefault="001950FB" w:rsidP="0065758F">
      <w:pPr>
        <w:pStyle w:val="paragraph"/>
      </w:pPr>
      <w:r w:rsidRPr="0076312E">
        <w:tab/>
        <w:t>(c)</w:t>
      </w:r>
      <w:r w:rsidRPr="0076312E">
        <w:tab/>
        <w:t>all the goods and services covered by the registered trade mark are covered by the protected international trade mark.</w:t>
      </w:r>
    </w:p>
    <w:p w:rsidR="001950FB" w:rsidRPr="0076312E" w:rsidRDefault="001950FB" w:rsidP="0065758F">
      <w:pPr>
        <w:pStyle w:val="subsection"/>
      </w:pPr>
      <w:r w:rsidRPr="0076312E">
        <w:tab/>
        <w:t>(2)</w:t>
      </w:r>
      <w:r w:rsidRPr="0076312E">
        <w:tab/>
        <w:t>The date of effect of protection of the protected international trade mark in respect of all the goods and services covered by the registered trade mark is taken to be the date of registration of the registered trade mark.</w:t>
      </w:r>
    </w:p>
    <w:p w:rsidR="001950FB" w:rsidRPr="0076312E" w:rsidRDefault="001950FB" w:rsidP="0065758F">
      <w:pPr>
        <w:pStyle w:val="subsection"/>
      </w:pPr>
      <w:r w:rsidRPr="0076312E">
        <w:tab/>
        <w:t>(3)</w:t>
      </w:r>
      <w:r w:rsidRPr="0076312E">
        <w:tab/>
        <w:t>The protected international trade mark has the priority date of the registered trade mark in respect of all the goods and services covered by the registered trade mark.</w:t>
      </w:r>
    </w:p>
    <w:p w:rsidR="001950FB" w:rsidRPr="0076312E" w:rsidRDefault="001950FB" w:rsidP="0065758F">
      <w:pPr>
        <w:pStyle w:val="subsection"/>
      </w:pPr>
      <w:r w:rsidRPr="0076312E">
        <w:tab/>
        <w:t>(4)</w:t>
      </w:r>
      <w:r w:rsidRPr="0076312E">
        <w:tab/>
        <w:t>The holder of the protected international trade mark may file an application in the approved form for particulars of the international registration of the trade mark to be entered in the Register.</w:t>
      </w:r>
    </w:p>
    <w:p w:rsidR="001950FB" w:rsidRPr="0076312E" w:rsidRDefault="001950FB" w:rsidP="0065758F">
      <w:pPr>
        <w:pStyle w:val="subsection"/>
      </w:pPr>
      <w:r w:rsidRPr="0076312E">
        <w:tab/>
        <w:t>(5)</w:t>
      </w:r>
      <w:r w:rsidRPr="0076312E">
        <w:tab/>
        <w:t>If the Registrar receives an application under subregulation</w:t>
      </w:r>
      <w:r w:rsidR="00440FE1" w:rsidRPr="0076312E">
        <w:t> </w:t>
      </w:r>
      <w:r w:rsidRPr="0076312E">
        <w:t>(4), the Registrar must:</w:t>
      </w:r>
    </w:p>
    <w:p w:rsidR="001950FB" w:rsidRPr="0076312E" w:rsidRDefault="001950FB" w:rsidP="0065758F">
      <w:pPr>
        <w:pStyle w:val="paragraph"/>
      </w:pPr>
      <w:r w:rsidRPr="0076312E">
        <w:tab/>
        <w:t>(a)</w:t>
      </w:r>
      <w:r w:rsidRPr="0076312E">
        <w:tab/>
        <w:t>enter the particulars in the Register; and</w:t>
      </w:r>
    </w:p>
    <w:p w:rsidR="001950FB" w:rsidRPr="0076312E" w:rsidRDefault="001950FB" w:rsidP="0065758F">
      <w:pPr>
        <w:pStyle w:val="paragraph"/>
      </w:pPr>
      <w:r w:rsidRPr="0076312E">
        <w:tab/>
        <w:t>(b)</w:t>
      </w:r>
      <w:r w:rsidRPr="0076312E">
        <w:tab/>
        <w:t>notify the International Bureau in accordance with rule</w:t>
      </w:r>
      <w:r w:rsidR="0076312E">
        <w:t> </w:t>
      </w:r>
      <w:r w:rsidRPr="0076312E">
        <w:t>21 of the Common Regulations.</w:t>
      </w:r>
    </w:p>
    <w:p w:rsidR="001950FB" w:rsidRPr="0076312E" w:rsidRDefault="001950FB" w:rsidP="0065758F">
      <w:pPr>
        <w:pStyle w:val="subsection"/>
      </w:pPr>
      <w:r w:rsidRPr="0076312E">
        <w:tab/>
        <w:t>(6)</w:t>
      </w:r>
      <w:r w:rsidRPr="0076312E">
        <w:tab/>
        <w:t>This regulation does not affect the rights and protections conferred under the Act in respect of the registered trade mark.</w:t>
      </w:r>
    </w:p>
    <w:p w:rsidR="001950FB" w:rsidRPr="0076312E" w:rsidRDefault="001950FB" w:rsidP="0065758F">
      <w:pPr>
        <w:pStyle w:val="ActHead5"/>
      </w:pPr>
      <w:bookmarkStart w:id="300" w:name="_Toc43364380"/>
      <w:r w:rsidRPr="0076312E">
        <w:rPr>
          <w:rStyle w:val="CharSectno"/>
        </w:rPr>
        <w:t>17A.55</w:t>
      </w:r>
      <w:r w:rsidR="0065758F" w:rsidRPr="0076312E">
        <w:t xml:space="preserve">  </w:t>
      </w:r>
      <w:r w:rsidRPr="0076312E">
        <w:t>Effect of cancellation, removal or expiry of registered trade mark</w:t>
      </w:r>
      <w:bookmarkEnd w:id="300"/>
    </w:p>
    <w:p w:rsidR="001950FB" w:rsidRPr="0076312E" w:rsidRDefault="001950FB" w:rsidP="0065758F">
      <w:pPr>
        <w:pStyle w:val="subsection"/>
      </w:pPr>
      <w:r w:rsidRPr="0076312E">
        <w:tab/>
        <w:t>(1)</w:t>
      </w:r>
      <w:r w:rsidRPr="0076312E">
        <w:tab/>
        <w:t>Subregulations</w:t>
      </w:r>
      <w:r w:rsidR="0076312E">
        <w:t> </w:t>
      </w:r>
      <w:r w:rsidRPr="0076312E">
        <w:t>17A.54(2) and (3) cease to apply if:</w:t>
      </w:r>
    </w:p>
    <w:p w:rsidR="001950FB" w:rsidRPr="0076312E" w:rsidRDefault="001950FB" w:rsidP="0065758F">
      <w:pPr>
        <w:pStyle w:val="paragraph"/>
      </w:pPr>
      <w:r w:rsidRPr="0076312E">
        <w:tab/>
        <w:t>(a)</w:t>
      </w:r>
      <w:r w:rsidRPr="0076312E">
        <w:tab/>
        <w:t>the registration of the trade mark is cancelled (otherwise than at the request of the registered owner); or</w:t>
      </w:r>
    </w:p>
    <w:p w:rsidR="001950FB" w:rsidRPr="0076312E" w:rsidRDefault="001950FB" w:rsidP="0065758F">
      <w:pPr>
        <w:pStyle w:val="paragraph"/>
      </w:pPr>
      <w:r w:rsidRPr="0076312E">
        <w:tab/>
        <w:t>(b)</w:t>
      </w:r>
      <w:r w:rsidRPr="0076312E">
        <w:tab/>
        <w:t>the trade mark is removed from the Register.</w:t>
      </w:r>
    </w:p>
    <w:p w:rsidR="001950FB" w:rsidRPr="0076312E" w:rsidRDefault="001950FB" w:rsidP="0065758F">
      <w:pPr>
        <w:pStyle w:val="subsection"/>
      </w:pPr>
      <w:r w:rsidRPr="0076312E">
        <w:tab/>
        <w:t>(2)</w:t>
      </w:r>
      <w:r w:rsidRPr="0076312E">
        <w:tab/>
        <w:t>However, if the registration of the trade mark expires or is cancelled at the request of the registered owner, those subregulations continue to apply.</w:t>
      </w:r>
    </w:p>
    <w:p w:rsidR="001950FB" w:rsidRPr="0076312E" w:rsidRDefault="0065758F" w:rsidP="0065758F">
      <w:pPr>
        <w:pStyle w:val="ActHead3"/>
        <w:pageBreakBefore/>
      </w:pPr>
      <w:bookmarkStart w:id="301" w:name="_Toc43364381"/>
      <w:r w:rsidRPr="0076312E">
        <w:rPr>
          <w:rStyle w:val="CharDivNo"/>
        </w:rPr>
        <w:t>Division</w:t>
      </w:r>
      <w:r w:rsidR="0076312E" w:rsidRPr="0076312E">
        <w:rPr>
          <w:rStyle w:val="CharDivNo"/>
        </w:rPr>
        <w:t> </w:t>
      </w:r>
      <w:r w:rsidR="001950FB" w:rsidRPr="0076312E">
        <w:rPr>
          <w:rStyle w:val="CharDivNo"/>
        </w:rPr>
        <w:t>9</w:t>
      </w:r>
      <w:r w:rsidRPr="0076312E">
        <w:t>—</w:t>
      </w:r>
      <w:r w:rsidR="001950FB" w:rsidRPr="0076312E">
        <w:rPr>
          <w:rStyle w:val="CharDivText"/>
        </w:rPr>
        <w:t>Change in ownership of international registration</w:t>
      </w:r>
      <w:bookmarkEnd w:id="301"/>
    </w:p>
    <w:p w:rsidR="001950FB" w:rsidRPr="0076312E" w:rsidRDefault="001950FB" w:rsidP="0065758F">
      <w:pPr>
        <w:pStyle w:val="ActHead5"/>
      </w:pPr>
      <w:bookmarkStart w:id="302" w:name="_Toc43364382"/>
      <w:r w:rsidRPr="0076312E">
        <w:rPr>
          <w:rStyle w:val="CharSectno"/>
        </w:rPr>
        <w:t>17A.56</w:t>
      </w:r>
      <w:r w:rsidR="0065758F" w:rsidRPr="0076312E">
        <w:t xml:space="preserve">  </w:t>
      </w:r>
      <w:r w:rsidRPr="0076312E">
        <w:t>Application of Division</w:t>
      </w:r>
      <w:bookmarkEnd w:id="302"/>
    </w:p>
    <w:p w:rsidR="001950FB" w:rsidRPr="0076312E" w:rsidRDefault="001950FB" w:rsidP="0065758F">
      <w:pPr>
        <w:pStyle w:val="subsection"/>
      </w:pPr>
      <w:r w:rsidRPr="0076312E">
        <w:tab/>
      </w:r>
      <w:r w:rsidRPr="0076312E">
        <w:tab/>
        <w:t xml:space="preserve">This </w:t>
      </w:r>
      <w:r w:rsidR="0065758F" w:rsidRPr="0076312E">
        <w:t>Division</w:t>
      </w:r>
      <w:r w:rsidR="00DA2AC4" w:rsidRPr="0076312E">
        <w:t xml:space="preserve"> </w:t>
      </w:r>
      <w:r w:rsidRPr="0076312E">
        <w:t>applies if the Registrar receives notification from the International Bureau of a change of ownership of the international registration of a trade mark that is the subject of an IRDA or is a protected international trade mark.</w:t>
      </w:r>
    </w:p>
    <w:p w:rsidR="001950FB" w:rsidRPr="0076312E" w:rsidRDefault="0065758F" w:rsidP="0065758F">
      <w:pPr>
        <w:pStyle w:val="notetext"/>
      </w:pPr>
      <w:r w:rsidRPr="0076312E">
        <w:t>Note:</w:t>
      </w:r>
      <w:r w:rsidRPr="0076312E">
        <w:tab/>
      </w:r>
      <w:r w:rsidR="001950FB" w:rsidRPr="0076312E">
        <w:rPr>
          <w:b/>
          <w:i/>
        </w:rPr>
        <w:t>Change of ownership</w:t>
      </w:r>
      <w:r w:rsidR="001950FB" w:rsidRPr="0076312E">
        <w:t xml:space="preserve"> is defined in regulation</w:t>
      </w:r>
      <w:r w:rsidR="0076312E">
        <w:t> </w:t>
      </w:r>
      <w:r w:rsidR="001950FB" w:rsidRPr="0076312E">
        <w:t>17A.2 to include assignment or transmission.</w:t>
      </w:r>
    </w:p>
    <w:p w:rsidR="001950FB" w:rsidRPr="0076312E" w:rsidRDefault="001950FB" w:rsidP="0065758F">
      <w:pPr>
        <w:pStyle w:val="ActHead5"/>
      </w:pPr>
      <w:bookmarkStart w:id="303" w:name="_Toc43364383"/>
      <w:r w:rsidRPr="0076312E">
        <w:rPr>
          <w:rStyle w:val="CharSectno"/>
        </w:rPr>
        <w:t>17A.57</w:t>
      </w:r>
      <w:r w:rsidR="0065758F" w:rsidRPr="0076312E">
        <w:t xml:space="preserve">  </w:t>
      </w:r>
      <w:r w:rsidRPr="0076312E">
        <w:t>Collective trade marks</w:t>
      </w:r>
      <w:bookmarkEnd w:id="303"/>
    </w:p>
    <w:p w:rsidR="001950FB" w:rsidRPr="0076312E" w:rsidRDefault="001950FB" w:rsidP="0065758F">
      <w:pPr>
        <w:pStyle w:val="subsection"/>
      </w:pPr>
      <w:r w:rsidRPr="0076312E">
        <w:tab/>
      </w:r>
      <w:r w:rsidRPr="0076312E">
        <w:tab/>
        <w:t>If the trade mark is a collective trade mark, the Registrar must make a declaration in accordance with rule</w:t>
      </w:r>
      <w:r w:rsidR="0076312E">
        <w:t> </w:t>
      </w:r>
      <w:r w:rsidRPr="0076312E">
        <w:t>27(4) of the Common Regulations that the change of ownership has no effect in Australia.</w:t>
      </w:r>
    </w:p>
    <w:p w:rsidR="001950FB" w:rsidRPr="0076312E" w:rsidRDefault="001950FB" w:rsidP="0065758F">
      <w:pPr>
        <w:pStyle w:val="ActHead5"/>
      </w:pPr>
      <w:bookmarkStart w:id="304" w:name="_Toc43364384"/>
      <w:r w:rsidRPr="0076312E">
        <w:rPr>
          <w:rStyle w:val="CharSectno"/>
        </w:rPr>
        <w:t>17A.58</w:t>
      </w:r>
      <w:r w:rsidR="0065758F" w:rsidRPr="0076312E">
        <w:t xml:space="preserve">  </w:t>
      </w:r>
      <w:r w:rsidRPr="0076312E">
        <w:t>Protected certification trade marks</w:t>
      </w:r>
      <w:bookmarkEnd w:id="304"/>
    </w:p>
    <w:p w:rsidR="001950FB" w:rsidRPr="0076312E" w:rsidRDefault="001950FB" w:rsidP="0065758F">
      <w:pPr>
        <w:pStyle w:val="subsection"/>
      </w:pPr>
      <w:r w:rsidRPr="0076312E">
        <w:tab/>
        <w:t>(1)</w:t>
      </w:r>
      <w:r w:rsidRPr="0076312E">
        <w:tab/>
        <w:t>If the trade mark is a certification trade mark that is a protected international trade mark, the Registrar must make a declaration to the International Bureau in accordance with rule</w:t>
      </w:r>
      <w:r w:rsidR="0076312E">
        <w:t> </w:t>
      </w:r>
      <w:r w:rsidRPr="0076312E">
        <w:t>27(4) of the Common Regulations that, subject to subregulation</w:t>
      </w:r>
      <w:r w:rsidR="00440FE1" w:rsidRPr="0076312E">
        <w:t> </w:t>
      </w:r>
      <w:r w:rsidRPr="0076312E">
        <w:t>(2), the change of ownership has no effect in Australia.</w:t>
      </w:r>
    </w:p>
    <w:p w:rsidR="001950FB" w:rsidRPr="0076312E" w:rsidRDefault="001950FB" w:rsidP="0065758F">
      <w:pPr>
        <w:pStyle w:val="subsection"/>
      </w:pPr>
      <w:r w:rsidRPr="0076312E">
        <w:tab/>
        <w:t>(2)</w:t>
      </w:r>
      <w:r w:rsidRPr="0076312E">
        <w:tab/>
        <w:t>If the Registrar receives evidence in writing of the consent of the ACCC to the change of ownership, the Registrar must notify the International Bureau that the change of ownership may be given effect in Australia.</w:t>
      </w:r>
    </w:p>
    <w:p w:rsidR="001950FB" w:rsidRPr="0076312E" w:rsidRDefault="001950FB" w:rsidP="0065758F">
      <w:pPr>
        <w:pStyle w:val="ActHead5"/>
      </w:pPr>
      <w:bookmarkStart w:id="305" w:name="_Toc43364385"/>
      <w:r w:rsidRPr="0076312E">
        <w:rPr>
          <w:rStyle w:val="CharSectno"/>
        </w:rPr>
        <w:t>17A.58A</w:t>
      </w:r>
      <w:r w:rsidR="0065758F" w:rsidRPr="0076312E">
        <w:t xml:space="preserve">  </w:t>
      </w:r>
      <w:r w:rsidRPr="0076312E">
        <w:t>Unprotected certification trade marks</w:t>
      </w:r>
      <w:bookmarkEnd w:id="305"/>
    </w:p>
    <w:p w:rsidR="001950FB" w:rsidRPr="0076312E" w:rsidRDefault="001950FB" w:rsidP="0065758F">
      <w:pPr>
        <w:pStyle w:val="subsection"/>
      </w:pPr>
      <w:r w:rsidRPr="0076312E">
        <w:tab/>
        <w:t>(1)</w:t>
      </w:r>
      <w:r w:rsidRPr="0076312E">
        <w:tab/>
        <w:t>If the trade mark is a certification trade mark that is the subject of an IRDA, and:</w:t>
      </w:r>
    </w:p>
    <w:p w:rsidR="001950FB" w:rsidRPr="0076312E" w:rsidRDefault="001950FB" w:rsidP="0065758F">
      <w:pPr>
        <w:pStyle w:val="paragraph"/>
      </w:pPr>
      <w:r w:rsidRPr="0076312E">
        <w:tab/>
        <w:t>(a)</w:t>
      </w:r>
      <w:r w:rsidRPr="0076312E">
        <w:tab/>
        <w:t>a copy of the IRDA and the rules governing the use of the certification trade mark has been received by the ACCC; and</w:t>
      </w:r>
    </w:p>
    <w:p w:rsidR="001950FB" w:rsidRPr="0076312E" w:rsidRDefault="001950FB" w:rsidP="0065758F">
      <w:pPr>
        <w:pStyle w:val="paragraph"/>
      </w:pPr>
      <w:r w:rsidRPr="0076312E">
        <w:tab/>
        <w:t>(b)</w:t>
      </w:r>
      <w:r w:rsidRPr="0076312E">
        <w:tab/>
        <w:t>the trade mark has not become a protected international trade mark;</w:t>
      </w:r>
    </w:p>
    <w:p w:rsidR="001950FB" w:rsidRPr="0076312E" w:rsidRDefault="001950FB" w:rsidP="0065758F">
      <w:pPr>
        <w:pStyle w:val="subsection2"/>
      </w:pPr>
      <w:r w:rsidRPr="0076312E">
        <w:t>the Registrar must make a declaration to the International Bureau in accordance with Rule</w:t>
      </w:r>
      <w:r w:rsidR="0076312E">
        <w:t> </w:t>
      </w:r>
      <w:r w:rsidRPr="0076312E">
        <w:t>27(4) of</w:t>
      </w:r>
      <w:r w:rsidR="00DA2AC4" w:rsidRPr="0076312E">
        <w:t xml:space="preserve"> </w:t>
      </w:r>
      <w:r w:rsidRPr="0076312E">
        <w:t>the Common Regulations that, subject to subregulation</w:t>
      </w:r>
      <w:r w:rsidR="00440FE1" w:rsidRPr="0076312E">
        <w:t> </w:t>
      </w:r>
      <w:r w:rsidRPr="0076312E">
        <w:t>(2), the change of ownership has no effect in Australia.</w:t>
      </w:r>
    </w:p>
    <w:p w:rsidR="001950FB" w:rsidRPr="0076312E" w:rsidRDefault="001950FB" w:rsidP="0065758F">
      <w:pPr>
        <w:pStyle w:val="subsection"/>
      </w:pPr>
      <w:r w:rsidRPr="0076312E">
        <w:tab/>
        <w:t>(2)</w:t>
      </w:r>
      <w:r w:rsidRPr="0076312E">
        <w:tab/>
        <w:t>If the Registrar receives evidence in writing of the consent of the ACCC to the change of ownership, the Registrar must notify the International Bureau that the change of ownership may be given effect in Australia.</w:t>
      </w:r>
    </w:p>
    <w:p w:rsidR="001950FB" w:rsidRPr="0076312E" w:rsidRDefault="001950FB" w:rsidP="0065758F">
      <w:pPr>
        <w:pStyle w:val="ActHead5"/>
      </w:pPr>
      <w:bookmarkStart w:id="306" w:name="_Toc43364386"/>
      <w:r w:rsidRPr="0076312E">
        <w:rPr>
          <w:rStyle w:val="CharSectno"/>
        </w:rPr>
        <w:t>17A.59</w:t>
      </w:r>
      <w:r w:rsidR="0065758F" w:rsidRPr="0076312E">
        <w:t xml:space="preserve">  </w:t>
      </w:r>
      <w:r w:rsidRPr="0076312E">
        <w:t>Trade marks affected by claimed interests and rights</w:t>
      </w:r>
      <w:bookmarkEnd w:id="306"/>
    </w:p>
    <w:p w:rsidR="001950FB" w:rsidRPr="0076312E" w:rsidRDefault="001950FB" w:rsidP="0065758F">
      <w:pPr>
        <w:pStyle w:val="subsection"/>
      </w:pPr>
      <w:r w:rsidRPr="0076312E">
        <w:tab/>
        <w:t>(1)</w:t>
      </w:r>
      <w:r w:rsidRPr="0076312E">
        <w:tab/>
        <w:t>If a person is recorded under regulation</w:t>
      </w:r>
      <w:r w:rsidR="0076312E">
        <w:t> </w:t>
      </w:r>
      <w:r w:rsidRPr="0076312E">
        <w:t>17A.62 as claiming an interest in, or a right in respect of, the trade mark, the Registrar must:</w:t>
      </w:r>
    </w:p>
    <w:p w:rsidR="001950FB" w:rsidRPr="0076312E" w:rsidRDefault="001950FB" w:rsidP="0065758F">
      <w:pPr>
        <w:pStyle w:val="paragraph"/>
      </w:pPr>
      <w:r w:rsidRPr="0076312E">
        <w:tab/>
        <w:t>(a)</w:t>
      </w:r>
      <w:r w:rsidRPr="0076312E">
        <w:tab/>
        <w:t>make a declaration to the International Bureau in accordance with rule</w:t>
      </w:r>
      <w:r w:rsidR="0076312E">
        <w:t> </w:t>
      </w:r>
      <w:r w:rsidRPr="0076312E">
        <w:t>27(4) of the Common Regulations that, subject to subregulation</w:t>
      </w:r>
      <w:r w:rsidR="00440FE1" w:rsidRPr="0076312E">
        <w:t> </w:t>
      </w:r>
      <w:r w:rsidRPr="0076312E">
        <w:t>(2), the change of ownership has no effect in Australia; and</w:t>
      </w:r>
    </w:p>
    <w:p w:rsidR="001950FB" w:rsidRPr="0076312E" w:rsidRDefault="001950FB" w:rsidP="0065758F">
      <w:pPr>
        <w:pStyle w:val="paragraph"/>
      </w:pPr>
      <w:r w:rsidRPr="0076312E">
        <w:tab/>
        <w:t>(b)</w:t>
      </w:r>
      <w:r w:rsidRPr="0076312E">
        <w:tab/>
      </w:r>
      <w:r w:rsidR="001B0CDE" w:rsidRPr="0076312E">
        <w:t>notify the person</w:t>
      </w:r>
      <w:r w:rsidRPr="0076312E">
        <w:t xml:space="preserve"> that the change of ownership will have effect at the end of 2 months from the </w:t>
      </w:r>
      <w:r w:rsidR="001B0CDE" w:rsidRPr="0076312E">
        <w:t>date of the notification</w:t>
      </w:r>
      <w:r w:rsidRPr="0076312E">
        <w:t xml:space="preserve"> unless the person serves on the Registrar an order of a prescribed court directing the Registrar not to withdraw the declaration.</w:t>
      </w:r>
    </w:p>
    <w:p w:rsidR="001950FB" w:rsidRPr="0076312E" w:rsidRDefault="001950FB" w:rsidP="0065758F">
      <w:pPr>
        <w:pStyle w:val="subsection"/>
      </w:pPr>
      <w:r w:rsidRPr="0076312E">
        <w:tab/>
        <w:t>(2)</w:t>
      </w:r>
      <w:r w:rsidRPr="0076312E">
        <w:tab/>
        <w:t>At the end of the 2</w:t>
      </w:r>
      <w:r w:rsidR="0076312E">
        <w:noBreakHyphen/>
      </w:r>
      <w:r w:rsidRPr="0076312E">
        <w:t xml:space="preserve">month period, if a court order has not been served on the Registrar as mentioned in </w:t>
      </w:r>
      <w:r w:rsidR="0076312E">
        <w:t>paragraph (</w:t>
      </w:r>
      <w:r w:rsidRPr="0076312E">
        <w:t>1</w:t>
      </w:r>
      <w:r w:rsidR="0065758F" w:rsidRPr="0076312E">
        <w:t>)(</w:t>
      </w:r>
      <w:r w:rsidRPr="0076312E">
        <w:t>b), the Registrar must notify the International Bureau that the change of ownership may be given effect in Australia.</w:t>
      </w:r>
    </w:p>
    <w:p w:rsidR="001950FB" w:rsidRPr="0076312E" w:rsidRDefault="001950FB" w:rsidP="0065758F">
      <w:pPr>
        <w:pStyle w:val="ActHead5"/>
      </w:pPr>
      <w:bookmarkStart w:id="307" w:name="_Toc43364387"/>
      <w:r w:rsidRPr="0076312E">
        <w:rPr>
          <w:rStyle w:val="CharSectno"/>
        </w:rPr>
        <w:t>17A.60</w:t>
      </w:r>
      <w:r w:rsidR="0065758F" w:rsidRPr="0076312E">
        <w:t xml:space="preserve">  </w:t>
      </w:r>
      <w:r w:rsidRPr="0076312E">
        <w:t>Recording change of ownership</w:t>
      </w:r>
      <w:bookmarkEnd w:id="307"/>
    </w:p>
    <w:p w:rsidR="001950FB" w:rsidRPr="0076312E" w:rsidRDefault="001950FB" w:rsidP="0065758F">
      <w:pPr>
        <w:pStyle w:val="subsection"/>
      </w:pPr>
      <w:r w:rsidRPr="0076312E">
        <w:tab/>
      </w:r>
      <w:r w:rsidRPr="0076312E">
        <w:tab/>
        <w:t>If the change of ownership has effect in Australia, the Registrar must record it in the Record of International Registrations.</w:t>
      </w:r>
    </w:p>
    <w:p w:rsidR="001950FB" w:rsidRPr="0076312E" w:rsidRDefault="0065758F" w:rsidP="0065758F">
      <w:pPr>
        <w:pStyle w:val="notetext"/>
      </w:pPr>
      <w:r w:rsidRPr="0076312E">
        <w:t>Note:</w:t>
      </w:r>
      <w:r w:rsidRPr="0076312E">
        <w:tab/>
      </w:r>
      <w:r w:rsidR="001950FB" w:rsidRPr="0076312E">
        <w:t>If regulation</w:t>
      </w:r>
      <w:r w:rsidR="0076312E">
        <w:t> </w:t>
      </w:r>
      <w:r w:rsidR="001950FB" w:rsidRPr="0076312E">
        <w:t>17A.57, 17A.58 or 17A.59 does not apply to the trade mark, the change of ownership of the international registration has effect in Australia in accordance with the Protocol.</w:t>
      </w:r>
    </w:p>
    <w:p w:rsidR="001950FB" w:rsidRPr="0076312E" w:rsidRDefault="0065758F" w:rsidP="00646065">
      <w:pPr>
        <w:pStyle w:val="ActHead3"/>
        <w:pageBreakBefore/>
      </w:pPr>
      <w:bookmarkStart w:id="308" w:name="_Toc43364388"/>
      <w:r w:rsidRPr="0076312E">
        <w:rPr>
          <w:rStyle w:val="CharDivNo"/>
        </w:rPr>
        <w:t>Division</w:t>
      </w:r>
      <w:r w:rsidR="0076312E" w:rsidRPr="0076312E">
        <w:rPr>
          <w:rStyle w:val="CharDivNo"/>
        </w:rPr>
        <w:t> </w:t>
      </w:r>
      <w:r w:rsidR="001950FB" w:rsidRPr="0076312E">
        <w:rPr>
          <w:rStyle w:val="CharDivNo"/>
        </w:rPr>
        <w:t>10</w:t>
      </w:r>
      <w:r w:rsidRPr="0076312E">
        <w:t>—</w:t>
      </w:r>
      <w:r w:rsidR="001950FB" w:rsidRPr="0076312E">
        <w:rPr>
          <w:rStyle w:val="CharDivText"/>
        </w:rPr>
        <w:t>Recording of claimed interests and rights</w:t>
      </w:r>
      <w:bookmarkEnd w:id="308"/>
    </w:p>
    <w:p w:rsidR="001950FB" w:rsidRPr="0076312E" w:rsidRDefault="001950FB" w:rsidP="0065758F">
      <w:pPr>
        <w:pStyle w:val="ActHead5"/>
      </w:pPr>
      <w:bookmarkStart w:id="309" w:name="_Toc43364389"/>
      <w:r w:rsidRPr="0076312E">
        <w:rPr>
          <w:rStyle w:val="CharSectno"/>
        </w:rPr>
        <w:t>17A.61</w:t>
      </w:r>
      <w:r w:rsidR="0065758F" w:rsidRPr="0076312E">
        <w:t xml:space="preserve">  </w:t>
      </w:r>
      <w:r w:rsidRPr="0076312E">
        <w:t>Application to have claims recorded</w:t>
      </w:r>
      <w:bookmarkEnd w:id="309"/>
    </w:p>
    <w:p w:rsidR="001950FB" w:rsidRPr="0076312E" w:rsidRDefault="001950FB" w:rsidP="0065758F">
      <w:pPr>
        <w:pStyle w:val="subsection"/>
      </w:pPr>
      <w:r w:rsidRPr="0076312E">
        <w:tab/>
        <w:t>(1)</w:t>
      </w:r>
      <w:r w:rsidRPr="0076312E">
        <w:tab/>
        <w:t>A person who claims an interest in, or a right in respect of, a trade mark that is the subject of an IRDA or is a protected international trade mark may apply to the Registrar to have particulars of the claim recorded by the Registrar.</w:t>
      </w:r>
    </w:p>
    <w:p w:rsidR="005568FD" w:rsidRPr="0076312E" w:rsidRDefault="005568FD" w:rsidP="0065758F">
      <w:pPr>
        <w:pStyle w:val="subsection"/>
      </w:pPr>
      <w:r w:rsidRPr="0076312E">
        <w:tab/>
        <w:t>(2)</w:t>
      </w:r>
      <w:r w:rsidRPr="0076312E">
        <w:tab/>
        <w:t>An application by a person under subregulation</w:t>
      </w:r>
      <w:r w:rsidR="00440FE1" w:rsidRPr="0076312E">
        <w:t> </w:t>
      </w:r>
      <w:r w:rsidRPr="0076312E">
        <w:t>(1) must:</w:t>
      </w:r>
    </w:p>
    <w:p w:rsidR="005568FD" w:rsidRPr="0076312E" w:rsidRDefault="005568FD" w:rsidP="0065758F">
      <w:pPr>
        <w:pStyle w:val="paragraph"/>
      </w:pPr>
      <w:r w:rsidRPr="0076312E">
        <w:tab/>
        <w:t>(a)</w:t>
      </w:r>
      <w:r w:rsidRPr="0076312E">
        <w:tab/>
        <w:t>be made in an approved form; and</w:t>
      </w:r>
    </w:p>
    <w:p w:rsidR="005568FD" w:rsidRPr="0076312E" w:rsidRDefault="005568FD" w:rsidP="0065758F">
      <w:pPr>
        <w:pStyle w:val="paragraph"/>
      </w:pPr>
      <w:r w:rsidRPr="0076312E">
        <w:tab/>
        <w:t>(b)</w:t>
      </w:r>
      <w:r w:rsidRPr="0076312E">
        <w:tab/>
        <w:t>be accompanied by material supporting the person’s interest in, or a right in respect of, the trade mark; and</w:t>
      </w:r>
    </w:p>
    <w:p w:rsidR="005568FD" w:rsidRPr="0076312E" w:rsidRDefault="005568FD" w:rsidP="0065758F">
      <w:pPr>
        <w:pStyle w:val="paragraph"/>
      </w:pPr>
      <w:r w:rsidRPr="0076312E">
        <w:tab/>
        <w:t>(b)</w:t>
      </w:r>
      <w:r w:rsidRPr="0076312E">
        <w:tab/>
        <w:t>be filed with the Trade Marks Office.</w:t>
      </w:r>
    </w:p>
    <w:p w:rsidR="001950FB" w:rsidRPr="0076312E" w:rsidRDefault="001950FB" w:rsidP="0065758F">
      <w:pPr>
        <w:pStyle w:val="ActHead5"/>
      </w:pPr>
      <w:bookmarkStart w:id="310" w:name="_Toc43364390"/>
      <w:r w:rsidRPr="0076312E">
        <w:rPr>
          <w:rStyle w:val="CharSectno"/>
        </w:rPr>
        <w:t>17A.62</w:t>
      </w:r>
      <w:r w:rsidR="0065758F" w:rsidRPr="0076312E">
        <w:t xml:space="preserve">  </w:t>
      </w:r>
      <w:r w:rsidRPr="0076312E">
        <w:t>Recording of claims</w:t>
      </w:r>
      <w:bookmarkEnd w:id="310"/>
    </w:p>
    <w:p w:rsidR="001950FB" w:rsidRPr="0076312E" w:rsidRDefault="001950FB" w:rsidP="0065758F">
      <w:pPr>
        <w:pStyle w:val="subsection"/>
      </w:pPr>
      <w:r w:rsidRPr="0076312E">
        <w:tab/>
      </w:r>
      <w:r w:rsidRPr="0076312E">
        <w:tab/>
        <w:t>If the application is made in accordance with regulation</w:t>
      </w:r>
      <w:r w:rsidR="0076312E">
        <w:t> </w:t>
      </w:r>
      <w:r w:rsidRPr="0076312E">
        <w:t>17A.61, the Registrar must record in the Record of International Registrations particulars of the claim.</w:t>
      </w:r>
    </w:p>
    <w:p w:rsidR="001950FB" w:rsidRPr="0076312E" w:rsidRDefault="001950FB" w:rsidP="0065758F">
      <w:pPr>
        <w:pStyle w:val="ActHead5"/>
      </w:pPr>
      <w:bookmarkStart w:id="311" w:name="_Toc43364391"/>
      <w:r w:rsidRPr="0076312E">
        <w:rPr>
          <w:rStyle w:val="CharSectno"/>
        </w:rPr>
        <w:t>17A.63</w:t>
      </w:r>
      <w:r w:rsidR="0065758F" w:rsidRPr="0076312E">
        <w:t xml:space="preserve">  </w:t>
      </w:r>
      <w:r w:rsidRPr="0076312E">
        <w:t>Notification of matters affecting trade mark</w:t>
      </w:r>
      <w:bookmarkEnd w:id="311"/>
    </w:p>
    <w:p w:rsidR="001950FB" w:rsidRPr="0076312E" w:rsidRDefault="001950FB" w:rsidP="0065758F">
      <w:pPr>
        <w:pStyle w:val="subsection"/>
      </w:pPr>
      <w:r w:rsidRPr="0076312E">
        <w:tab/>
      </w:r>
      <w:r w:rsidRPr="0076312E">
        <w:tab/>
        <w:t>The Registrar must notify each person who has a claim recorded in respect of a trade mark of any matter affecting the trade mark that is notified to the Registrar by the International Bureau.</w:t>
      </w:r>
    </w:p>
    <w:p w:rsidR="001950FB" w:rsidRPr="0076312E" w:rsidRDefault="001950FB" w:rsidP="0065758F">
      <w:pPr>
        <w:pStyle w:val="ActHead5"/>
      </w:pPr>
      <w:bookmarkStart w:id="312" w:name="_Toc43364392"/>
      <w:r w:rsidRPr="0076312E">
        <w:rPr>
          <w:rStyle w:val="CharSectno"/>
        </w:rPr>
        <w:t>17A.64</w:t>
      </w:r>
      <w:r w:rsidR="0065758F" w:rsidRPr="0076312E">
        <w:t xml:space="preserve">  </w:t>
      </w:r>
      <w:r w:rsidRPr="0076312E">
        <w:t>Record not proof etc of existence of right etc</w:t>
      </w:r>
      <w:bookmarkEnd w:id="312"/>
    </w:p>
    <w:p w:rsidR="001950FB" w:rsidRPr="0076312E" w:rsidRDefault="001950FB" w:rsidP="0065758F">
      <w:pPr>
        <w:pStyle w:val="subsection"/>
      </w:pPr>
      <w:r w:rsidRPr="0076312E">
        <w:tab/>
      </w:r>
      <w:r w:rsidRPr="0076312E">
        <w:tab/>
        <w:t xml:space="preserve">The fact that a record has been made by the Registrar under this </w:t>
      </w:r>
      <w:r w:rsidR="0065758F" w:rsidRPr="0076312E">
        <w:t>Division</w:t>
      </w:r>
      <w:r w:rsidR="00DA2AC4" w:rsidRPr="0076312E">
        <w:t xml:space="preserve"> </w:t>
      </w:r>
      <w:r w:rsidRPr="0076312E">
        <w:t>that a person claims an interest in, or a right in respect of, a trade mark is not proof or evidence that the person has the right or interest claimed.</w:t>
      </w:r>
    </w:p>
    <w:p w:rsidR="001950FB" w:rsidRPr="0076312E" w:rsidRDefault="001950FB" w:rsidP="0065758F">
      <w:pPr>
        <w:pStyle w:val="ActHead5"/>
      </w:pPr>
      <w:bookmarkStart w:id="313" w:name="_Toc43364393"/>
      <w:r w:rsidRPr="0076312E">
        <w:rPr>
          <w:rStyle w:val="CharSectno"/>
        </w:rPr>
        <w:t>17A.65</w:t>
      </w:r>
      <w:r w:rsidR="0065758F" w:rsidRPr="0076312E">
        <w:t xml:space="preserve">  </w:t>
      </w:r>
      <w:r w:rsidRPr="0076312E">
        <w:t>Amendment or cancellation of record</w:t>
      </w:r>
      <w:bookmarkEnd w:id="313"/>
    </w:p>
    <w:p w:rsidR="001950FB" w:rsidRPr="0076312E" w:rsidRDefault="001950FB" w:rsidP="0065758F">
      <w:pPr>
        <w:pStyle w:val="subsection"/>
      </w:pPr>
      <w:r w:rsidRPr="0076312E">
        <w:tab/>
        <w:t>(1)</w:t>
      </w:r>
      <w:r w:rsidRPr="0076312E">
        <w:tab/>
        <w:t xml:space="preserve">Particulars recorded under this </w:t>
      </w:r>
      <w:r w:rsidR="0065758F" w:rsidRPr="0076312E">
        <w:t>Division</w:t>
      </w:r>
      <w:r w:rsidR="00DA2AC4" w:rsidRPr="0076312E">
        <w:t xml:space="preserve"> </w:t>
      </w:r>
      <w:r w:rsidRPr="0076312E">
        <w:t>may be:</w:t>
      </w:r>
    </w:p>
    <w:p w:rsidR="001950FB" w:rsidRPr="0076312E" w:rsidRDefault="001950FB" w:rsidP="0065758F">
      <w:pPr>
        <w:pStyle w:val="paragraph"/>
      </w:pPr>
      <w:r w:rsidRPr="0076312E">
        <w:tab/>
        <w:t>(a)</w:t>
      </w:r>
      <w:r w:rsidRPr="0076312E">
        <w:tab/>
        <w:t>amended in accordance with subregulations 11.1(2) and (3); or</w:t>
      </w:r>
    </w:p>
    <w:p w:rsidR="001950FB" w:rsidRPr="0076312E" w:rsidRDefault="001950FB" w:rsidP="0065758F">
      <w:pPr>
        <w:pStyle w:val="paragraph"/>
      </w:pPr>
      <w:r w:rsidRPr="0076312E">
        <w:tab/>
        <w:t>(b)</w:t>
      </w:r>
      <w:r w:rsidRPr="0076312E">
        <w:tab/>
        <w:t>cancelled in accordance with subregulations 11.3(2), (3), (4) and (5).</w:t>
      </w:r>
    </w:p>
    <w:p w:rsidR="001950FB" w:rsidRPr="0076312E" w:rsidRDefault="001950FB" w:rsidP="0065758F">
      <w:pPr>
        <w:pStyle w:val="subsection"/>
      </w:pPr>
      <w:r w:rsidRPr="0076312E">
        <w:tab/>
        <w:t>(2)</w:t>
      </w:r>
      <w:r w:rsidRPr="0076312E">
        <w:tab/>
        <w:t>Those subregulations apply for the purposes of this regulation as if a reference to the owner of the trade mark were a reference to the holder of the relevant IRDA or protected international trade mark.</w:t>
      </w:r>
    </w:p>
    <w:p w:rsidR="001950FB" w:rsidRPr="0076312E" w:rsidRDefault="0065758F" w:rsidP="00646065">
      <w:pPr>
        <w:pStyle w:val="ActHead3"/>
        <w:pageBreakBefore/>
      </w:pPr>
      <w:bookmarkStart w:id="314" w:name="_Toc43364394"/>
      <w:r w:rsidRPr="0076312E">
        <w:rPr>
          <w:rStyle w:val="CharDivNo"/>
        </w:rPr>
        <w:t>Division</w:t>
      </w:r>
      <w:r w:rsidR="0076312E" w:rsidRPr="0076312E">
        <w:rPr>
          <w:rStyle w:val="CharDivNo"/>
        </w:rPr>
        <w:t> </w:t>
      </w:r>
      <w:r w:rsidR="001950FB" w:rsidRPr="0076312E">
        <w:rPr>
          <w:rStyle w:val="CharDivNo"/>
        </w:rPr>
        <w:t>11</w:t>
      </w:r>
      <w:r w:rsidRPr="0076312E">
        <w:t>—</w:t>
      </w:r>
      <w:r w:rsidR="001950FB" w:rsidRPr="0076312E">
        <w:rPr>
          <w:rStyle w:val="CharDivText"/>
        </w:rPr>
        <w:t>Miscellaneous</w:t>
      </w:r>
      <w:bookmarkEnd w:id="314"/>
    </w:p>
    <w:p w:rsidR="001950FB" w:rsidRPr="0076312E" w:rsidRDefault="001950FB" w:rsidP="0065758F">
      <w:pPr>
        <w:pStyle w:val="ActHead5"/>
      </w:pPr>
      <w:bookmarkStart w:id="315" w:name="_Toc43364395"/>
      <w:r w:rsidRPr="0076312E">
        <w:rPr>
          <w:rStyle w:val="CharSectno"/>
        </w:rPr>
        <w:t>17A.66</w:t>
      </w:r>
      <w:r w:rsidR="0065758F" w:rsidRPr="0076312E">
        <w:t xml:space="preserve">  </w:t>
      </w:r>
      <w:r w:rsidRPr="0076312E">
        <w:t>Record of International Registrations</w:t>
      </w:r>
      <w:bookmarkEnd w:id="315"/>
    </w:p>
    <w:p w:rsidR="001950FB" w:rsidRPr="0076312E" w:rsidRDefault="001950FB" w:rsidP="0065758F">
      <w:pPr>
        <w:pStyle w:val="subsection"/>
      </w:pPr>
      <w:r w:rsidRPr="0076312E">
        <w:tab/>
        <w:t>(1)</w:t>
      </w:r>
      <w:r w:rsidRPr="0076312E">
        <w:tab/>
        <w:t>The Registrar must maintain a Record of International Registrations for the purposes of this Part.</w:t>
      </w:r>
    </w:p>
    <w:p w:rsidR="001950FB" w:rsidRPr="0076312E" w:rsidRDefault="001950FB" w:rsidP="0065758F">
      <w:pPr>
        <w:pStyle w:val="subsection"/>
      </w:pPr>
      <w:r w:rsidRPr="0076312E">
        <w:tab/>
        <w:t>(2)</w:t>
      </w:r>
      <w:r w:rsidRPr="0076312E">
        <w:tab/>
        <w:t>The Record of International Registrations must include the following particulars in respect of each IRDA notified to the Registrar by the International Bureau:</w:t>
      </w:r>
    </w:p>
    <w:p w:rsidR="001950FB" w:rsidRPr="0076312E" w:rsidRDefault="001950FB" w:rsidP="0065758F">
      <w:pPr>
        <w:pStyle w:val="paragraph"/>
      </w:pPr>
      <w:r w:rsidRPr="0076312E">
        <w:tab/>
        <w:t>(a)</w:t>
      </w:r>
      <w:r w:rsidRPr="0076312E">
        <w:tab/>
        <w:t>the name of the holder;</w:t>
      </w:r>
    </w:p>
    <w:p w:rsidR="001950FB" w:rsidRPr="0076312E" w:rsidRDefault="001950FB" w:rsidP="0065758F">
      <w:pPr>
        <w:pStyle w:val="paragraph"/>
      </w:pPr>
      <w:r w:rsidRPr="0076312E">
        <w:tab/>
        <w:t>(b)</w:t>
      </w:r>
      <w:r w:rsidRPr="0076312E">
        <w:tab/>
        <w:t xml:space="preserve">the address of the holder; </w:t>
      </w:r>
    </w:p>
    <w:p w:rsidR="001950FB" w:rsidRPr="0076312E" w:rsidRDefault="001950FB" w:rsidP="0065758F">
      <w:pPr>
        <w:pStyle w:val="paragraph"/>
      </w:pPr>
      <w:r w:rsidRPr="0076312E">
        <w:tab/>
        <w:t>(c)</w:t>
      </w:r>
      <w:r w:rsidRPr="0076312E">
        <w:tab/>
        <w:t>the goods, services or goods and services in respect of which protection is sought;</w:t>
      </w:r>
    </w:p>
    <w:p w:rsidR="001950FB" w:rsidRPr="0076312E" w:rsidRDefault="001950FB" w:rsidP="0065758F">
      <w:pPr>
        <w:pStyle w:val="paragraph"/>
      </w:pPr>
      <w:r w:rsidRPr="0076312E">
        <w:tab/>
        <w:t>(d)</w:t>
      </w:r>
      <w:r w:rsidRPr="0076312E">
        <w:tab/>
        <w:t>the claims of interest (if any) affecting the trade mark that is the subject of the IRDA;</w:t>
      </w:r>
    </w:p>
    <w:p w:rsidR="001950FB" w:rsidRPr="0076312E" w:rsidRDefault="001950FB" w:rsidP="0065758F">
      <w:pPr>
        <w:pStyle w:val="paragraph"/>
      </w:pPr>
      <w:r w:rsidRPr="0076312E">
        <w:tab/>
        <w:t>(e)</w:t>
      </w:r>
      <w:r w:rsidRPr="0076312E">
        <w:tab/>
        <w:t>any other particulars that are required by the Act, these Regulations, the Protocol or the Common Regulations to be recorded in respect of the IRDA;</w:t>
      </w:r>
    </w:p>
    <w:p w:rsidR="001950FB" w:rsidRPr="0076312E" w:rsidRDefault="001950FB" w:rsidP="0065758F">
      <w:pPr>
        <w:pStyle w:val="paragraph"/>
      </w:pPr>
      <w:r w:rsidRPr="0076312E">
        <w:tab/>
        <w:t>(f)</w:t>
      </w:r>
      <w:r w:rsidRPr="0076312E">
        <w:tab/>
        <w:t>any other particulars relating to the IRDA that the Registrar reasonably believes to be appropriate.</w:t>
      </w:r>
    </w:p>
    <w:p w:rsidR="001950FB" w:rsidRPr="0076312E" w:rsidRDefault="001950FB" w:rsidP="0065758F">
      <w:pPr>
        <w:pStyle w:val="subsection"/>
      </w:pPr>
      <w:r w:rsidRPr="0076312E">
        <w:tab/>
        <w:t>(3)</w:t>
      </w:r>
      <w:r w:rsidRPr="0076312E">
        <w:tab/>
        <w:t>The Record of International Registrations must include the following particulars in respect of each protected international trade mark:</w:t>
      </w:r>
    </w:p>
    <w:p w:rsidR="001950FB" w:rsidRPr="0076312E" w:rsidRDefault="001950FB" w:rsidP="0065758F">
      <w:pPr>
        <w:pStyle w:val="paragraph"/>
      </w:pPr>
      <w:r w:rsidRPr="0076312E">
        <w:tab/>
        <w:t>(a)</w:t>
      </w:r>
      <w:r w:rsidRPr="0076312E">
        <w:tab/>
        <w:t>the name of the holder;</w:t>
      </w:r>
    </w:p>
    <w:p w:rsidR="001950FB" w:rsidRPr="0076312E" w:rsidRDefault="001950FB" w:rsidP="0065758F">
      <w:pPr>
        <w:pStyle w:val="paragraph"/>
      </w:pPr>
      <w:r w:rsidRPr="0076312E">
        <w:tab/>
        <w:t>(b)</w:t>
      </w:r>
      <w:r w:rsidRPr="0076312E">
        <w:tab/>
        <w:t>the address of the holder;</w:t>
      </w:r>
    </w:p>
    <w:p w:rsidR="00C63DC6" w:rsidRPr="0076312E" w:rsidRDefault="00C63DC6" w:rsidP="0065758F">
      <w:pPr>
        <w:pStyle w:val="paragraph"/>
      </w:pPr>
      <w:r w:rsidRPr="0076312E">
        <w:tab/>
        <w:t>(ba)</w:t>
      </w:r>
      <w:r w:rsidRPr="0076312E">
        <w:tab/>
        <w:t>the address for service of the holder;</w:t>
      </w:r>
    </w:p>
    <w:p w:rsidR="001950FB" w:rsidRPr="0076312E" w:rsidRDefault="001950FB" w:rsidP="0065758F">
      <w:pPr>
        <w:pStyle w:val="paragraph"/>
      </w:pPr>
      <w:r w:rsidRPr="0076312E">
        <w:tab/>
        <w:t>(c)</w:t>
      </w:r>
      <w:r w:rsidRPr="0076312E">
        <w:tab/>
        <w:t>the goods, services or goods and services in respect of which the trade mark is protected;</w:t>
      </w:r>
    </w:p>
    <w:p w:rsidR="001950FB" w:rsidRPr="0076312E" w:rsidRDefault="001950FB" w:rsidP="0065758F">
      <w:pPr>
        <w:pStyle w:val="paragraph"/>
      </w:pPr>
      <w:r w:rsidRPr="0076312E">
        <w:tab/>
        <w:t>(d)</w:t>
      </w:r>
      <w:r w:rsidRPr="0076312E">
        <w:tab/>
        <w:t>the condition</w:t>
      </w:r>
      <w:r w:rsidR="00DA2AC4" w:rsidRPr="0076312E">
        <w:t>s (</w:t>
      </w:r>
      <w:r w:rsidRPr="0076312E">
        <w:t>if any) and limitation</w:t>
      </w:r>
      <w:r w:rsidR="00DA2AC4" w:rsidRPr="0076312E">
        <w:t>s (</w:t>
      </w:r>
      <w:r w:rsidRPr="0076312E">
        <w:t>if any) subject to which the trade mark is protected;</w:t>
      </w:r>
    </w:p>
    <w:p w:rsidR="001950FB" w:rsidRPr="0076312E" w:rsidRDefault="001950FB" w:rsidP="0065758F">
      <w:pPr>
        <w:pStyle w:val="paragraph"/>
      </w:pPr>
      <w:r w:rsidRPr="0076312E">
        <w:tab/>
        <w:t>(e)</w:t>
      </w:r>
      <w:r w:rsidRPr="0076312E">
        <w:tab/>
        <w:t>the claims of interest (if any) and disclaimer</w:t>
      </w:r>
      <w:r w:rsidR="00DA2AC4" w:rsidRPr="0076312E">
        <w:t>s (</w:t>
      </w:r>
      <w:r w:rsidRPr="0076312E">
        <w:t>if any) affecting the protected international trade mark;</w:t>
      </w:r>
    </w:p>
    <w:p w:rsidR="001950FB" w:rsidRPr="0076312E" w:rsidRDefault="001950FB" w:rsidP="0065758F">
      <w:pPr>
        <w:pStyle w:val="paragraph"/>
      </w:pPr>
      <w:r w:rsidRPr="0076312E">
        <w:tab/>
        <w:t>(f)</w:t>
      </w:r>
      <w:r w:rsidRPr="0076312E">
        <w:tab/>
        <w:t>any other particulars that are required by the Act, these Regulations, the Protocol or the Common Regulations to be recorded in respect of the protected international trade mark;</w:t>
      </w:r>
    </w:p>
    <w:p w:rsidR="001950FB" w:rsidRPr="0076312E" w:rsidRDefault="001950FB" w:rsidP="0065758F">
      <w:pPr>
        <w:pStyle w:val="paragraph"/>
      </w:pPr>
      <w:r w:rsidRPr="0076312E">
        <w:tab/>
        <w:t>(g)</w:t>
      </w:r>
      <w:r w:rsidRPr="0076312E">
        <w:tab/>
        <w:t>any other particulars relating to the protected international trade mark that the Registrar reasonably believes to be appropriate.</w:t>
      </w:r>
    </w:p>
    <w:p w:rsidR="001950FB" w:rsidRPr="0076312E" w:rsidRDefault="001950FB" w:rsidP="0065758F">
      <w:pPr>
        <w:pStyle w:val="ActHead5"/>
      </w:pPr>
      <w:bookmarkStart w:id="316" w:name="_Toc43364396"/>
      <w:r w:rsidRPr="0076312E">
        <w:rPr>
          <w:rStyle w:val="CharSectno"/>
        </w:rPr>
        <w:t>17A.67</w:t>
      </w:r>
      <w:r w:rsidR="0065758F" w:rsidRPr="0076312E">
        <w:t xml:space="preserve">  </w:t>
      </w:r>
      <w:r w:rsidRPr="0076312E">
        <w:t>Inspection</w:t>
      </w:r>
      <w:bookmarkEnd w:id="316"/>
    </w:p>
    <w:p w:rsidR="001950FB" w:rsidRPr="0076312E" w:rsidRDefault="001950FB" w:rsidP="0065758F">
      <w:pPr>
        <w:pStyle w:val="subsection"/>
      </w:pPr>
      <w:r w:rsidRPr="0076312E">
        <w:tab/>
        <w:t>(1)</w:t>
      </w:r>
      <w:r w:rsidRPr="0076312E">
        <w:tab/>
        <w:t>The Record of International Registrations must be available at the Trade Marks Office for inspection by any person during the hours when the Office is open for business.</w:t>
      </w:r>
    </w:p>
    <w:p w:rsidR="001950FB" w:rsidRPr="0076312E" w:rsidRDefault="001950FB" w:rsidP="0065758F">
      <w:pPr>
        <w:pStyle w:val="subsection"/>
      </w:pPr>
      <w:r w:rsidRPr="0076312E">
        <w:tab/>
        <w:t>(2)</w:t>
      </w:r>
      <w:r w:rsidRPr="0076312E">
        <w:tab/>
        <w:t>Subregulation (1) is satisfied if a person who wants to inspect the Record of International Registrations is given access to a computer terminal from which he or she can read on a screen, or obtain a printed copy of, the particulars or other matters recorded in it.</w:t>
      </w:r>
    </w:p>
    <w:p w:rsidR="001950FB" w:rsidRPr="0076312E" w:rsidRDefault="001950FB" w:rsidP="0065758F">
      <w:pPr>
        <w:pStyle w:val="ActHead5"/>
      </w:pPr>
      <w:bookmarkStart w:id="317" w:name="_Toc43364397"/>
      <w:r w:rsidRPr="0076312E">
        <w:rPr>
          <w:rStyle w:val="CharSectno"/>
        </w:rPr>
        <w:t>17A.68</w:t>
      </w:r>
      <w:r w:rsidR="0065758F" w:rsidRPr="0076312E">
        <w:t xml:space="preserve">  </w:t>
      </w:r>
      <w:r w:rsidRPr="0076312E">
        <w:t>Evidence</w:t>
      </w:r>
      <w:r w:rsidR="0065758F" w:rsidRPr="0076312E">
        <w:t>—</w:t>
      </w:r>
      <w:r w:rsidRPr="0076312E">
        <w:t>the Record of International Registrations</w:t>
      </w:r>
      <w:bookmarkEnd w:id="317"/>
    </w:p>
    <w:p w:rsidR="001950FB" w:rsidRPr="0076312E" w:rsidRDefault="001950FB" w:rsidP="0065758F">
      <w:pPr>
        <w:pStyle w:val="subsection"/>
      </w:pPr>
      <w:r w:rsidRPr="0076312E">
        <w:tab/>
        <w:t>(1)</w:t>
      </w:r>
      <w:r w:rsidRPr="0076312E">
        <w:tab/>
        <w:t>The Record of International Registrations is evidence of any particular or other matter entered in it.</w:t>
      </w:r>
    </w:p>
    <w:p w:rsidR="001950FB" w:rsidRPr="0076312E" w:rsidRDefault="001950FB" w:rsidP="0065758F">
      <w:pPr>
        <w:pStyle w:val="subsection"/>
      </w:pPr>
      <w:r w:rsidRPr="0076312E">
        <w:tab/>
        <w:t>(2)</w:t>
      </w:r>
      <w:r w:rsidRPr="0076312E">
        <w:tab/>
        <w:t>A copy of, or extract from, the Record of International Registrations that is certified by the Registrar to be a true record or extract is admissible in any proceedings as if it were the original.</w:t>
      </w:r>
    </w:p>
    <w:p w:rsidR="001950FB" w:rsidRPr="0076312E" w:rsidRDefault="0065758F" w:rsidP="0065758F">
      <w:pPr>
        <w:pStyle w:val="notetext"/>
      </w:pPr>
      <w:r w:rsidRPr="0076312E">
        <w:t>Note:</w:t>
      </w:r>
      <w:r w:rsidRPr="0076312E">
        <w:tab/>
      </w:r>
      <w:r w:rsidR="001950FB" w:rsidRPr="0076312E">
        <w:t>Section</w:t>
      </w:r>
      <w:r w:rsidR="0076312E">
        <w:t> </w:t>
      </w:r>
      <w:r w:rsidR="001950FB" w:rsidRPr="0076312E">
        <w:t>211 of the Act makes provision in relation to certificates given by the Registrar and certified copies of documents held in the Trade Marks Office.</w:t>
      </w:r>
    </w:p>
    <w:p w:rsidR="001950FB" w:rsidRPr="0076312E" w:rsidRDefault="001950FB" w:rsidP="0065758F">
      <w:pPr>
        <w:pStyle w:val="ActHead5"/>
      </w:pPr>
      <w:bookmarkStart w:id="318" w:name="_Toc43364398"/>
      <w:r w:rsidRPr="0076312E">
        <w:rPr>
          <w:rStyle w:val="CharSectno"/>
        </w:rPr>
        <w:t>17A.69</w:t>
      </w:r>
      <w:r w:rsidR="0065758F" w:rsidRPr="0076312E">
        <w:t xml:space="preserve">  </w:t>
      </w:r>
      <w:r w:rsidRPr="0076312E">
        <w:t>Evidence</w:t>
      </w:r>
      <w:r w:rsidR="0065758F" w:rsidRPr="0076312E">
        <w:t>—</w:t>
      </w:r>
      <w:r w:rsidRPr="0076312E">
        <w:t>international instruments</w:t>
      </w:r>
      <w:bookmarkEnd w:id="318"/>
    </w:p>
    <w:p w:rsidR="001950FB" w:rsidRPr="0076312E" w:rsidRDefault="001950FB" w:rsidP="0065758F">
      <w:pPr>
        <w:pStyle w:val="subsection"/>
      </w:pPr>
      <w:r w:rsidRPr="0076312E">
        <w:tab/>
        <w:t>(1)</w:t>
      </w:r>
      <w:r w:rsidRPr="0076312E">
        <w:tab/>
        <w:t>In any proceedings relating to a trade mark that is the subject of an IRDA or is a protected international trade mark, a copy of any of the following documents is admissible in evidence:</w:t>
      </w:r>
    </w:p>
    <w:p w:rsidR="001950FB" w:rsidRPr="0076312E" w:rsidRDefault="001950FB" w:rsidP="0065758F">
      <w:pPr>
        <w:pStyle w:val="paragraph"/>
      </w:pPr>
      <w:r w:rsidRPr="0076312E">
        <w:tab/>
        <w:t>(a)</w:t>
      </w:r>
      <w:r w:rsidRPr="0076312E">
        <w:tab/>
        <w:t>the WIPO Gazette of International Marks published by the International Bureau;</w:t>
      </w:r>
    </w:p>
    <w:p w:rsidR="001950FB" w:rsidRPr="0076312E" w:rsidRDefault="001950FB" w:rsidP="0065758F">
      <w:pPr>
        <w:pStyle w:val="paragraph"/>
      </w:pPr>
      <w:r w:rsidRPr="0076312E">
        <w:tab/>
        <w:t>(b)</w:t>
      </w:r>
      <w:r w:rsidRPr="0076312E">
        <w:tab/>
        <w:t>an entry in or extract from the International Register, issued by the International Bureau;</w:t>
      </w:r>
    </w:p>
    <w:p w:rsidR="001950FB" w:rsidRPr="0076312E" w:rsidRDefault="001950FB" w:rsidP="0065758F">
      <w:pPr>
        <w:pStyle w:val="paragraph"/>
      </w:pPr>
      <w:r w:rsidRPr="0076312E">
        <w:tab/>
        <w:t>(c)</w:t>
      </w:r>
      <w:r w:rsidRPr="0076312E">
        <w:tab/>
        <w:t>any other instrument, or an entry in or extract from any other instrument, issued by the International Bureau.</w:t>
      </w:r>
    </w:p>
    <w:p w:rsidR="001950FB" w:rsidRPr="0076312E" w:rsidRDefault="001950FB" w:rsidP="0065758F">
      <w:pPr>
        <w:pStyle w:val="subsection"/>
      </w:pPr>
      <w:r w:rsidRPr="0076312E">
        <w:tab/>
        <w:t>(2)</w:t>
      </w:r>
      <w:r w:rsidRPr="0076312E">
        <w:tab/>
        <w:t>In any such proceedings:</w:t>
      </w:r>
    </w:p>
    <w:p w:rsidR="001950FB" w:rsidRPr="0076312E" w:rsidRDefault="001950FB" w:rsidP="0065758F">
      <w:pPr>
        <w:pStyle w:val="paragraph"/>
      </w:pPr>
      <w:r w:rsidRPr="0076312E">
        <w:tab/>
        <w:t>(a)</w:t>
      </w:r>
      <w:r w:rsidRPr="0076312E">
        <w:tab/>
        <w:t>an instrument that purports to have been issued by the International Bureau is taken to have been issued by the International Bureau unless the contrary is proved; and</w:t>
      </w:r>
    </w:p>
    <w:p w:rsidR="001950FB" w:rsidRPr="0076312E" w:rsidRDefault="001950FB" w:rsidP="0065758F">
      <w:pPr>
        <w:pStyle w:val="paragraph"/>
      </w:pPr>
      <w:r w:rsidRPr="0076312E">
        <w:tab/>
        <w:t>(b)</w:t>
      </w:r>
      <w:r w:rsidRPr="0076312E">
        <w:tab/>
        <w:t>an instrument that purports to be the WIPO Gazette of International Marks published by the International Bureau is taken to be that Gazette unless the contrary is proved.</w:t>
      </w:r>
    </w:p>
    <w:p w:rsidR="001950FB" w:rsidRPr="0076312E" w:rsidRDefault="001950FB" w:rsidP="0065758F">
      <w:pPr>
        <w:pStyle w:val="subsection"/>
      </w:pPr>
      <w:r w:rsidRPr="0076312E">
        <w:tab/>
        <w:t>(3)</w:t>
      </w:r>
      <w:r w:rsidRPr="0076312E">
        <w:tab/>
        <w:t>Also in any such proceedings, evidence of the Protocol or the Common Regulations may be adduced by producing a book or pamphlet containing the Protocol or the Common Regulations that purports to have been printed by authority of:</w:t>
      </w:r>
    </w:p>
    <w:p w:rsidR="001950FB" w:rsidRPr="0076312E" w:rsidRDefault="001950FB" w:rsidP="0065758F">
      <w:pPr>
        <w:pStyle w:val="paragraph"/>
      </w:pPr>
      <w:r w:rsidRPr="0076312E">
        <w:tab/>
        <w:t>(a)</w:t>
      </w:r>
      <w:r w:rsidRPr="0076312E">
        <w:tab/>
        <w:t xml:space="preserve">the World Intellectual Property Organization; or </w:t>
      </w:r>
    </w:p>
    <w:p w:rsidR="001950FB" w:rsidRPr="0076312E" w:rsidRDefault="001950FB" w:rsidP="0065758F">
      <w:pPr>
        <w:pStyle w:val="paragraph"/>
      </w:pPr>
      <w:r w:rsidRPr="0076312E">
        <w:tab/>
        <w:t>(b)</w:t>
      </w:r>
      <w:r w:rsidRPr="0076312E">
        <w:tab/>
        <w:t>another person or body that the court considers to be a reliable source of information.</w:t>
      </w:r>
    </w:p>
    <w:p w:rsidR="001950FB" w:rsidRPr="0076312E" w:rsidRDefault="001950FB" w:rsidP="0065758F">
      <w:pPr>
        <w:pStyle w:val="ActHead5"/>
      </w:pPr>
      <w:bookmarkStart w:id="319" w:name="_Toc43364399"/>
      <w:r w:rsidRPr="0076312E">
        <w:rPr>
          <w:rStyle w:val="CharSectno"/>
        </w:rPr>
        <w:t>17A.70</w:t>
      </w:r>
      <w:r w:rsidR="0065758F" w:rsidRPr="0076312E">
        <w:t xml:space="preserve">  </w:t>
      </w:r>
      <w:r w:rsidRPr="0076312E">
        <w:t>Correction of errors or omissions in Record of International Registrations</w:t>
      </w:r>
      <w:bookmarkEnd w:id="319"/>
    </w:p>
    <w:p w:rsidR="001950FB" w:rsidRPr="0076312E" w:rsidRDefault="001950FB" w:rsidP="0065758F">
      <w:pPr>
        <w:pStyle w:val="subsection"/>
      </w:pPr>
      <w:r w:rsidRPr="0076312E">
        <w:tab/>
        <w:t>(1)</w:t>
      </w:r>
      <w:r w:rsidRPr="0076312E">
        <w:tab/>
        <w:t>The Registrar may, on his or her own initiative, correct any error or omission in the Record of International Registrations.</w:t>
      </w:r>
    </w:p>
    <w:p w:rsidR="001950FB" w:rsidRPr="0076312E" w:rsidRDefault="001950FB" w:rsidP="0065758F">
      <w:pPr>
        <w:pStyle w:val="subsection"/>
      </w:pPr>
      <w:r w:rsidRPr="0076312E">
        <w:tab/>
        <w:t>(2)</w:t>
      </w:r>
      <w:r w:rsidRPr="0076312E">
        <w:tab/>
        <w:t>A prescribed court may, on the application of an aggrieved person, order that the Registrar rectify the Record of International Registrations by:</w:t>
      </w:r>
    </w:p>
    <w:p w:rsidR="001950FB" w:rsidRPr="0076312E" w:rsidRDefault="001950FB" w:rsidP="0065758F">
      <w:pPr>
        <w:pStyle w:val="paragraph"/>
      </w:pPr>
      <w:r w:rsidRPr="0076312E">
        <w:tab/>
        <w:t>(a)</w:t>
      </w:r>
      <w:r w:rsidRPr="0076312E">
        <w:tab/>
        <w:t>entering anything wrongly omitted from it; or</w:t>
      </w:r>
    </w:p>
    <w:p w:rsidR="001950FB" w:rsidRPr="0076312E" w:rsidRDefault="001950FB" w:rsidP="0065758F">
      <w:pPr>
        <w:pStyle w:val="paragraph"/>
      </w:pPr>
      <w:r w:rsidRPr="0076312E">
        <w:tab/>
        <w:t>(b)</w:t>
      </w:r>
      <w:r w:rsidRPr="0076312E">
        <w:tab/>
        <w:t>correcting any error in it.</w:t>
      </w:r>
    </w:p>
    <w:p w:rsidR="001950FB" w:rsidRPr="0076312E" w:rsidRDefault="001950FB" w:rsidP="0065758F">
      <w:pPr>
        <w:pStyle w:val="subsection"/>
      </w:pPr>
      <w:r w:rsidRPr="0076312E">
        <w:tab/>
        <w:t>(3)</w:t>
      </w:r>
      <w:r w:rsidRPr="0076312E">
        <w:tab/>
        <w:t>Section</w:t>
      </w:r>
      <w:r w:rsidR="0076312E">
        <w:t> </w:t>
      </w:r>
      <w:r w:rsidRPr="0076312E">
        <w:t>90 of the Act applies, with the necessary modifications, for the purposes of an application under subregulation</w:t>
      </w:r>
      <w:r w:rsidR="00440FE1" w:rsidRPr="0076312E">
        <w:t> </w:t>
      </w:r>
      <w:r w:rsidRPr="0076312E">
        <w:t>(2).</w:t>
      </w:r>
    </w:p>
    <w:p w:rsidR="001950FB" w:rsidRPr="0076312E" w:rsidRDefault="001950FB" w:rsidP="0065758F">
      <w:pPr>
        <w:pStyle w:val="ActHead5"/>
      </w:pPr>
      <w:bookmarkStart w:id="320" w:name="_Toc43364400"/>
      <w:r w:rsidRPr="0076312E">
        <w:rPr>
          <w:rStyle w:val="CharSectno"/>
        </w:rPr>
        <w:t>17A.71</w:t>
      </w:r>
      <w:r w:rsidR="0065758F" w:rsidRPr="0076312E">
        <w:t xml:space="preserve">  </w:t>
      </w:r>
      <w:r w:rsidRPr="0076312E">
        <w:t>Passing off actions</w:t>
      </w:r>
      <w:bookmarkEnd w:id="320"/>
    </w:p>
    <w:p w:rsidR="001950FB" w:rsidRPr="0076312E" w:rsidRDefault="001950FB" w:rsidP="0065758F">
      <w:pPr>
        <w:pStyle w:val="subsection"/>
      </w:pPr>
      <w:r w:rsidRPr="0076312E">
        <w:tab/>
      </w:r>
      <w:r w:rsidRPr="0076312E">
        <w:tab/>
        <w:t>Subsection</w:t>
      </w:r>
      <w:r w:rsidR="0076312E">
        <w:t> </w:t>
      </w:r>
      <w:r w:rsidRPr="0076312E">
        <w:t>230(2) of the Act applies for the purposes of an action for passing off arising out of the use of a protected international trade mark in the same way as it applies for the purposes of an action for passing off arising out of the use of a registered trade mark.</w:t>
      </w:r>
    </w:p>
    <w:p w:rsidR="001950FB" w:rsidRPr="0076312E" w:rsidRDefault="001950FB" w:rsidP="0065758F">
      <w:pPr>
        <w:pStyle w:val="ActHead5"/>
      </w:pPr>
      <w:bookmarkStart w:id="321" w:name="_Toc43364401"/>
      <w:r w:rsidRPr="0076312E">
        <w:rPr>
          <w:rStyle w:val="CharSectno"/>
        </w:rPr>
        <w:t>17A.72</w:t>
      </w:r>
      <w:r w:rsidR="0065758F" w:rsidRPr="0076312E">
        <w:t xml:space="preserve">  </w:t>
      </w:r>
      <w:r w:rsidRPr="0076312E">
        <w:t>Documents to be made available for public inspection</w:t>
      </w:r>
      <w:bookmarkEnd w:id="321"/>
    </w:p>
    <w:p w:rsidR="001950FB" w:rsidRPr="0076312E" w:rsidRDefault="001950FB" w:rsidP="0065758F">
      <w:pPr>
        <w:pStyle w:val="subsection"/>
      </w:pPr>
      <w:r w:rsidRPr="0076312E">
        <w:tab/>
      </w:r>
      <w:r w:rsidRPr="0076312E">
        <w:tab/>
        <w:t>Section</w:t>
      </w:r>
      <w:r w:rsidR="0076312E">
        <w:t> </w:t>
      </w:r>
      <w:r w:rsidRPr="0076312E">
        <w:t>217A of the Act and regulation</w:t>
      </w:r>
      <w:r w:rsidR="0076312E">
        <w:t> </w:t>
      </w:r>
      <w:r w:rsidRPr="0076312E">
        <w:t>21.11A apply in relation to:</w:t>
      </w:r>
    </w:p>
    <w:p w:rsidR="001950FB" w:rsidRPr="0076312E" w:rsidRDefault="001950FB" w:rsidP="0065758F">
      <w:pPr>
        <w:pStyle w:val="paragraph"/>
      </w:pPr>
      <w:r w:rsidRPr="0076312E">
        <w:tab/>
        <w:t>(a)</w:t>
      </w:r>
      <w:r w:rsidRPr="0076312E">
        <w:tab/>
        <w:t>a trade mark that is the subject of an IRDA; or</w:t>
      </w:r>
    </w:p>
    <w:p w:rsidR="001950FB" w:rsidRPr="0076312E" w:rsidRDefault="001950FB" w:rsidP="0065758F">
      <w:pPr>
        <w:pStyle w:val="paragraph"/>
      </w:pPr>
      <w:r w:rsidRPr="0076312E">
        <w:tab/>
        <w:t>(b)</w:t>
      </w:r>
      <w:r w:rsidRPr="0076312E">
        <w:tab/>
        <w:t>a protected international trade mark;</w:t>
      </w:r>
    </w:p>
    <w:p w:rsidR="001950FB" w:rsidRPr="0076312E" w:rsidRDefault="001950FB" w:rsidP="0065758F">
      <w:pPr>
        <w:pStyle w:val="subsection2"/>
      </w:pPr>
      <w:r w:rsidRPr="0076312E">
        <w:t>as if the reference in subsection</w:t>
      </w:r>
      <w:r w:rsidR="0076312E">
        <w:t> </w:t>
      </w:r>
      <w:r w:rsidRPr="0076312E">
        <w:t>217</w:t>
      </w:r>
      <w:r w:rsidR="0065758F" w:rsidRPr="0076312E">
        <w:t>A(</w:t>
      </w:r>
      <w:r w:rsidRPr="0076312E">
        <w:t>1) to the time particulars of the application for registration of the trade mark are published under section</w:t>
      </w:r>
      <w:r w:rsidR="0076312E">
        <w:t> </w:t>
      </w:r>
      <w:r w:rsidRPr="0076312E">
        <w:t>30 were a reference to the time of inclusion of the particulars of the IRDA in the Record of International Registrations under subregulation</w:t>
      </w:r>
      <w:r w:rsidR="0076312E">
        <w:t> </w:t>
      </w:r>
      <w:r w:rsidRPr="0076312E">
        <w:t>17A.66(2).</w:t>
      </w:r>
    </w:p>
    <w:p w:rsidR="001950FB" w:rsidRPr="0076312E" w:rsidRDefault="001950FB" w:rsidP="0065758F">
      <w:pPr>
        <w:pStyle w:val="ActHead5"/>
      </w:pPr>
      <w:bookmarkStart w:id="322" w:name="_Toc43364402"/>
      <w:r w:rsidRPr="0076312E">
        <w:rPr>
          <w:rStyle w:val="CharSectno"/>
        </w:rPr>
        <w:t>17A.73</w:t>
      </w:r>
      <w:r w:rsidR="0065758F" w:rsidRPr="0076312E">
        <w:t xml:space="preserve">  </w:t>
      </w:r>
      <w:r w:rsidRPr="0076312E">
        <w:t>Security for costs</w:t>
      </w:r>
      <w:bookmarkEnd w:id="322"/>
    </w:p>
    <w:p w:rsidR="001950FB" w:rsidRPr="0076312E" w:rsidRDefault="001950FB" w:rsidP="0065758F">
      <w:pPr>
        <w:pStyle w:val="subsection"/>
        <w:rPr>
          <w:rFonts w:eastAsia="MS Mincho"/>
        </w:rPr>
      </w:pPr>
      <w:r w:rsidRPr="0076312E">
        <w:tab/>
      </w:r>
      <w:r w:rsidRPr="0076312E">
        <w:tab/>
      </w:r>
      <w:r w:rsidRPr="0076312E">
        <w:rPr>
          <w:rFonts w:eastAsia="MS Mincho"/>
        </w:rPr>
        <w:t>If a person who neither resides nor carries on business in Australia:</w:t>
      </w:r>
    </w:p>
    <w:p w:rsidR="0046332A" w:rsidRPr="0076312E" w:rsidRDefault="0046332A" w:rsidP="0046332A">
      <w:pPr>
        <w:pStyle w:val="paragraph"/>
      </w:pPr>
      <w:r w:rsidRPr="0076312E">
        <w:tab/>
        <w:t>(a)</w:t>
      </w:r>
      <w:r w:rsidRPr="0076312E">
        <w:tab/>
        <w:t>files a notice of opposition to an IRDA as mentioned in subregulation</w:t>
      </w:r>
      <w:r w:rsidR="0076312E">
        <w:t> </w:t>
      </w:r>
      <w:r w:rsidRPr="0076312E">
        <w:t>17A.32(1); or</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 xml:space="preserve">applies to the Registrar under </w:t>
      </w:r>
      <w:r w:rsidR="0046332A" w:rsidRPr="0076312E">
        <w:t>regulation</w:t>
      </w:r>
      <w:r w:rsidR="0076312E">
        <w:t> </w:t>
      </w:r>
      <w:r w:rsidR="0046332A" w:rsidRPr="0076312E">
        <w:t>17A.48C</w:t>
      </w:r>
      <w:r w:rsidRPr="0076312E">
        <w:rPr>
          <w:rFonts w:eastAsia="MS Mincho"/>
        </w:rPr>
        <w:t xml:space="preserve"> for the cessation of the protection extended to a protected international trade mark;</w:t>
      </w:r>
    </w:p>
    <w:p w:rsidR="001950FB" w:rsidRPr="0076312E" w:rsidRDefault="001950FB" w:rsidP="0065758F">
      <w:pPr>
        <w:pStyle w:val="subsection2"/>
        <w:rPr>
          <w:rFonts w:eastAsia="MS Mincho"/>
        </w:rPr>
      </w:pPr>
      <w:r w:rsidRPr="0076312E">
        <w:rPr>
          <w:rFonts w:eastAsia="MS Mincho"/>
        </w:rPr>
        <w:t>the Registrar may require the person to give security for the costs of the proceeding and may, if security is not given, dismiss the proceeding.</w:t>
      </w:r>
    </w:p>
    <w:p w:rsidR="00A654A4" w:rsidRPr="0076312E" w:rsidRDefault="00A654A4" w:rsidP="0065758F">
      <w:pPr>
        <w:pStyle w:val="ActHead5"/>
      </w:pPr>
      <w:bookmarkStart w:id="323" w:name="_Toc43364403"/>
      <w:r w:rsidRPr="0076312E">
        <w:rPr>
          <w:rStyle w:val="CharSectno"/>
        </w:rPr>
        <w:t>17A.74</w:t>
      </w:r>
      <w:r w:rsidR="0065758F" w:rsidRPr="0076312E">
        <w:t xml:space="preserve">  </w:t>
      </w:r>
      <w:r w:rsidRPr="0076312E">
        <w:t>Address for service of documents</w:t>
      </w:r>
      <w:bookmarkEnd w:id="323"/>
    </w:p>
    <w:p w:rsidR="00A654A4" w:rsidRPr="0076312E" w:rsidRDefault="00A654A4" w:rsidP="0065758F">
      <w:pPr>
        <w:pStyle w:val="SubsectionHead"/>
      </w:pPr>
      <w:r w:rsidRPr="0076312E">
        <w:t>Application of regulation</w:t>
      </w:r>
    </w:p>
    <w:p w:rsidR="00A654A4" w:rsidRPr="0076312E" w:rsidRDefault="00A654A4" w:rsidP="0065758F">
      <w:pPr>
        <w:pStyle w:val="subsection"/>
      </w:pPr>
      <w:r w:rsidRPr="0076312E">
        <w:tab/>
        <w:t>(1)</w:t>
      </w:r>
      <w:r w:rsidRPr="0076312E">
        <w:tab/>
        <w:t>This regulation applies in relation to the following persons:</w:t>
      </w:r>
    </w:p>
    <w:p w:rsidR="00A654A4" w:rsidRPr="0076312E" w:rsidRDefault="00A654A4" w:rsidP="0065758F">
      <w:pPr>
        <w:pStyle w:val="paragraph"/>
      </w:pPr>
      <w:r w:rsidRPr="0076312E">
        <w:tab/>
        <w:t>(a)</w:t>
      </w:r>
      <w:r w:rsidRPr="0076312E">
        <w:tab/>
        <w:t xml:space="preserve">the holder of an IRDA; </w:t>
      </w:r>
    </w:p>
    <w:p w:rsidR="00A654A4" w:rsidRPr="0076312E" w:rsidRDefault="00A654A4" w:rsidP="0065758F">
      <w:pPr>
        <w:pStyle w:val="paragraph"/>
      </w:pPr>
      <w:r w:rsidRPr="0076312E">
        <w:tab/>
        <w:t>(b)</w:t>
      </w:r>
      <w:r w:rsidRPr="0076312E">
        <w:tab/>
        <w:t>the holder of a protected international trade mark;</w:t>
      </w:r>
    </w:p>
    <w:p w:rsidR="00A654A4" w:rsidRPr="0076312E" w:rsidRDefault="00A654A4" w:rsidP="0065758F">
      <w:pPr>
        <w:pStyle w:val="paragraph"/>
      </w:pPr>
      <w:r w:rsidRPr="0076312E">
        <w:tab/>
        <w:t>(c)</w:t>
      </w:r>
      <w:r w:rsidRPr="0076312E">
        <w:tab/>
        <w:t>a person who applies under regulation</w:t>
      </w:r>
      <w:r w:rsidR="0076312E">
        <w:t> </w:t>
      </w:r>
      <w:r w:rsidRPr="0076312E">
        <w:t>17A.61 to have a claim recorded;</w:t>
      </w:r>
    </w:p>
    <w:p w:rsidR="00A654A4" w:rsidRPr="0076312E" w:rsidRDefault="00A654A4" w:rsidP="0065758F">
      <w:pPr>
        <w:pStyle w:val="paragraph"/>
      </w:pPr>
      <w:r w:rsidRPr="0076312E">
        <w:tab/>
        <w:t>(d)</w:t>
      </w:r>
      <w:r w:rsidRPr="0076312E">
        <w:tab/>
        <w:t>a person whose claim is recorded under regulation</w:t>
      </w:r>
      <w:r w:rsidR="0076312E">
        <w:t> </w:t>
      </w:r>
      <w:r w:rsidRPr="0076312E">
        <w:t>17A.62;</w:t>
      </w:r>
      <w:r w:rsidRPr="0076312E">
        <w:rPr>
          <w:rFonts w:hint="eastAsia"/>
        </w:rPr>
        <w:t xml:space="preserve"> </w:t>
      </w:r>
    </w:p>
    <w:p w:rsidR="00A654A4" w:rsidRPr="0076312E" w:rsidRDefault="00A654A4" w:rsidP="0065758F">
      <w:pPr>
        <w:pStyle w:val="paragraph"/>
      </w:pPr>
      <w:r w:rsidRPr="0076312E">
        <w:tab/>
        <w:t>(e)</w:t>
      </w:r>
      <w:r w:rsidRPr="0076312E">
        <w:tab/>
        <w:t>a person who opposes the extension of protection in Australia to a trade mark that is the subject of an IRDA</w:t>
      </w:r>
      <w:r w:rsidR="0046332A" w:rsidRPr="0076312E">
        <w:t xml:space="preserve"> by filing a notice of opposition as mentioned in subregulation</w:t>
      </w:r>
      <w:r w:rsidR="0076312E">
        <w:t> </w:t>
      </w:r>
      <w:r w:rsidR="0046332A" w:rsidRPr="0076312E">
        <w:t>17A.32(1)</w:t>
      </w:r>
      <w:r w:rsidRPr="0076312E">
        <w:t>;</w:t>
      </w:r>
    </w:p>
    <w:p w:rsidR="00A654A4" w:rsidRPr="0076312E" w:rsidRDefault="00A654A4" w:rsidP="0065758F">
      <w:pPr>
        <w:pStyle w:val="paragraph"/>
      </w:pPr>
      <w:r w:rsidRPr="0076312E">
        <w:tab/>
        <w:t>(f)</w:t>
      </w:r>
      <w:r w:rsidRPr="0076312E">
        <w:tab/>
        <w:t xml:space="preserve">a person who applies under </w:t>
      </w:r>
      <w:r w:rsidR="0046332A" w:rsidRPr="0076312E">
        <w:t>subregulation</w:t>
      </w:r>
      <w:r w:rsidR="0076312E">
        <w:t> </w:t>
      </w:r>
      <w:r w:rsidR="0046332A" w:rsidRPr="0076312E">
        <w:t>17A.48C(1)</w:t>
      </w:r>
      <w:r w:rsidRPr="0076312E">
        <w:t xml:space="preserve"> for a trade mark that is, or may become, a protected international trade mark to cease to be protected;</w:t>
      </w:r>
    </w:p>
    <w:p w:rsidR="00A654A4" w:rsidRPr="0076312E" w:rsidRDefault="00A654A4" w:rsidP="0065758F">
      <w:pPr>
        <w:pStyle w:val="paragraph"/>
      </w:pPr>
      <w:r w:rsidRPr="0076312E">
        <w:tab/>
        <w:t>(g)</w:t>
      </w:r>
      <w:r w:rsidRPr="0076312E">
        <w:tab/>
        <w:t xml:space="preserve">a person who opposes an application under </w:t>
      </w:r>
      <w:r w:rsidR="0046332A" w:rsidRPr="0076312E">
        <w:t>subregulation</w:t>
      </w:r>
      <w:r w:rsidR="0076312E">
        <w:t> </w:t>
      </w:r>
      <w:r w:rsidR="0046332A" w:rsidRPr="0076312E">
        <w:t>17A.48C(1)</w:t>
      </w:r>
      <w:r w:rsidRPr="0076312E">
        <w:t>.</w:t>
      </w:r>
    </w:p>
    <w:p w:rsidR="00A654A4" w:rsidRPr="0076312E" w:rsidRDefault="0065758F" w:rsidP="0065758F">
      <w:pPr>
        <w:pStyle w:val="notetext"/>
      </w:pPr>
      <w:r w:rsidRPr="0076312E">
        <w:t>Note:</w:t>
      </w:r>
      <w:r w:rsidRPr="0076312E">
        <w:tab/>
      </w:r>
      <w:r w:rsidR="00A654A4" w:rsidRPr="0076312E">
        <w:t>The address for service of a person who is not mentioned in subregulation</w:t>
      </w:r>
      <w:r w:rsidR="00440FE1" w:rsidRPr="0076312E">
        <w:t> </w:t>
      </w:r>
      <w:r w:rsidR="00A654A4" w:rsidRPr="0076312E">
        <w:t>(1) is covered by section</w:t>
      </w:r>
      <w:r w:rsidR="0076312E">
        <w:t> </w:t>
      </w:r>
      <w:r w:rsidR="00A654A4" w:rsidRPr="0076312E">
        <w:t>215 of the Act.</w:t>
      </w:r>
    </w:p>
    <w:p w:rsidR="002A57A6" w:rsidRPr="0076312E" w:rsidRDefault="002A57A6" w:rsidP="002A57A6">
      <w:pPr>
        <w:pStyle w:val="SubsectionHead"/>
      </w:pPr>
      <w:r w:rsidRPr="0076312E">
        <w:t>Address for service</w:t>
      </w:r>
    </w:p>
    <w:p w:rsidR="002A57A6" w:rsidRPr="0076312E" w:rsidRDefault="002A57A6" w:rsidP="002A57A6">
      <w:pPr>
        <w:pStyle w:val="subsection"/>
      </w:pPr>
      <w:r w:rsidRPr="0076312E">
        <w:tab/>
        <w:t>(2)</w:t>
      </w:r>
      <w:r w:rsidRPr="0076312E">
        <w:tab/>
        <w:t>An address for service for the person must be:</w:t>
      </w:r>
    </w:p>
    <w:p w:rsidR="002A57A6" w:rsidRPr="0076312E" w:rsidRDefault="002A57A6" w:rsidP="002A57A6">
      <w:pPr>
        <w:pStyle w:val="paragraph"/>
      </w:pPr>
      <w:r w:rsidRPr="0076312E">
        <w:tab/>
        <w:t>(a)</w:t>
      </w:r>
      <w:r w:rsidRPr="0076312E">
        <w:tab/>
        <w:t>an address in Australia or New Zealand at which a document under the Act or these Regulations may be given to the person personally or to the person’s representative; or</w:t>
      </w:r>
    </w:p>
    <w:p w:rsidR="002A57A6" w:rsidRPr="0076312E" w:rsidRDefault="002A57A6" w:rsidP="002A57A6">
      <w:pPr>
        <w:pStyle w:val="paragraph"/>
      </w:pPr>
      <w:r w:rsidRPr="0076312E">
        <w:tab/>
        <w:t>(b)</w:t>
      </w:r>
      <w:r w:rsidRPr="0076312E">
        <w:tab/>
        <w:t>an address in Australia to which it is practicable and reasonable for Australia Post, or a person acting on behalf of Australia Post, to deliver mail; or</w:t>
      </w:r>
    </w:p>
    <w:p w:rsidR="002A57A6" w:rsidRPr="0076312E" w:rsidRDefault="002A57A6" w:rsidP="002A57A6">
      <w:pPr>
        <w:pStyle w:val="paragraph"/>
      </w:pPr>
      <w:r w:rsidRPr="0076312E">
        <w:tab/>
        <w:t>(c)</w:t>
      </w:r>
      <w:r w:rsidRPr="0076312E">
        <w:tab/>
        <w:t>an address in New Zealand to which it is practicable and reasonable for a person providing mail delivery services to deliver mail.</w:t>
      </w:r>
    </w:p>
    <w:p w:rsidR="00A654A4" w:rsidRPr="0076312E" w:rsidRDefault="00A654A4" w:rsidP="0065758F">
      <w:pPr>
        <w:pStyle w:val="subsection"/>
      </w:pPr>
      <w:r w:rsidRPr="0076312E">
        <w:tab/>
        <w:t>(3)</w:t>
      </w:r>
      <w:r w:rsidRPr="0076312E">
        <w:tab/>
        <w:t>If the person notifies the Registrar of an address for service, the Registrar must enter the address in the Record of International Registrations as the person’s address for service.</w:t>
      </w:r>
    </w:p>
    <w:p w:rsidR="00A654A4" w:rsidRPr="0076312E" w:rsidRDefault="00A654A4" w:rsidP="0065758F">
      <w:pPr>
        <w:pStyle w:val="subsection"/>
      </w:pPr>
      <w:r w:rsidRPr="0076312E">
        <w:tab/>
        <w:t>(4)</w:t>
      </w:r>
      <w:r w:rsidRPr="0076312E">
        <w:tab/>
        <w:t>If the address changes to another address:</w:t>
      </w:r>
    </w:p>
    <w:p w:rsidR="00A654A4" w:rsidRPr="0076312E" w:rsidRDefault="00A654A4" w:rsidP="0065758F">
      <w:pPr>
        <w:pStyle w:val="paragraph"/>
      </w:pPr>
      <w:r w:rsidRPr="0076312E">
        <w:tab/>
        <w:t>(a)</w:t>
      </w:r>
      <w:r w:rsidRPr="0076312E">
        <w:tab/>
        <w:t>the person must notify the Registrar of the new address; and</w:t>
      </w:r>
    </w:p>
    <w:p w:rsidR="00A654A4" w:rsidRPr="0076312E" w:rsidRDefault="00A654A4" w:rsidP="0065758F">
      <w:pPr>
        <w:pStyle w:val="paragraph"/>
      </w:pPr>
      <w:r w:rsidRPr="0076312E">
        <w:tab/>
        <w:t>(b)</w:t>
      </w:r>
      <w:r w:rsidRPr="0076312E">
        <w:tab/>
        <w:t>the Registrar must amend the Record of International Registrations accordingly.</w:t>
      </w:r>
    </w:p>
    <w:p w:rsidR="00A654A4" w:rsidRPr="0076312E" w:rsidRDefault="00A654A4" w:rsidP="0065758F">
      <w:pPr>
        <w:pStyle w:val="subsection"/>
      </w:pPr>
      <w:r w:rsidRPr="0076312E">
        <w:tab/>
        <w:t>(5)</w:t>
      </w:r>
      <w:r w:rsidRPr="0076312E">
        <w:tab/>
        <w:t>If the person ceases to have an address for service in respect of the IRDA or protected international trade mark:</w:t>
      </w:r>
    </w:p>
    <w:p w:rsidR="00A654A4" w:rsidRPr="0076312E" w:rsidRDefault="00A654A4" w:rsidP="0065758F">
      <w:pPr>
        <w:pStyle w:val="paragraph"/>
      </w:pPr>
      <w:r w:rsidRPr="0076312E">
        <w:tab/>
        <w:t>(a)</w:t>
      </w:r>
      <w:r w:rsidRPr="0076312E">
        <w:tab/>
        <w:t>the person must notify the Registrar that the person no longer has an address for service; and</w:t>
      </w:r>
    </w:p>
    <w:p w:rsidR="00A654A4" w:rsidRPr="0076312E" w:rsidRDefault="00A654A4" w:rsidP="0065758F">
      <w:pPr>
        <w:pStyle w:val="paragraph"/>
      </w:pPr>
      <w:r w:rsidRPr="0076312E">
        <w:tab/>
        <w:t>(b)</w:t>
      </w:r>
      <w:r w:rsidRPr="0076312E">
        <w:tab/>
        <w:t>the Registrar must remove the address from the Record of International Registrations.</w:t>
      </w:r>
    </w:p>
    <w:p w:rsidR="00A654A4" w:rsidRPr="0076312E" w:rsidRDefault="0065758F" w:rsidP="0065758F">
      <w:pPr>
        <w:pStyle w:val="notetext"/>
      </w:pPr>
      <w:r w:rsidRPr="0076312E">
        <w:t>Note:</w:t>
      </w:r>
      <w:r w:rsidRPr="0076312E">
        <w:tab/>
      </w:r>
      <w:r w:rsidR="00A654A4" w:rsidRPr="0076312E">
        <w:t>See subregulation</w:t>
      </w:r>
      <w:r w:rsidR="00440FE1" w:rsidRPr="0076312E">
        <w:t> </w:t>
      </w:r>
      <w:r w:rsidR="00A654A4" w:rsidRPr="0076312E">
        <w:t>(9).</w:t>
      </w:r>
    </w:p>
    <w:p w:rsidR="00A654A4" w:rsidRPr="0076312E" w:rsidRDefault="00A654A4" w:rsidP="0065758F">
      <w:pPr>
        <w:pStyle w:val="subsection"/>
      </w:pPr>
      <w:r w:rsidRPr="0076312E">
        <w:tab/>
        <w:t>(6)</w:t>
      </w:r>
      <w:r w:rsidRPr="0076312E">
        <w:tab/>
        <w:t>If the Registrar is satisfied that the address for service notified by the person is no longer an address of the person, the Registrar must remove the address from the Record of International Registrations and notify the person of the removal.</w:t>
      </w:r>
      <w:r w:rsidRPr="0076312E">
        <w:rPr>
          <w:rFonts w:hint="eastAsia"/>
        </w:rPr>
        <w:t xml:space="preserve"> </w:t>
      </w:r>
    </w:p>
    <w:p w:rsidR="00A654A4" w:rsidRPr="0076312E" w:rsidRDefault="0065758F" w:rsidP="0065758F">
      <w:pPr>
        <w:pStyle w:val="notetext"/>
      </w:pPr>
      <w:r w:rsidRPr="0076312E">
        <w:t>Note:</w:t>
      </w:r>
      <w:r w:rsidRPr="0076312E">
        <w:tab/>
      </w:r>
      <w:r w:rsidR="00A654A4" w:rsidRPr="0076312E">
        <w:t>See subregulation</w:t>
      </w:r>
      <w:r w:rsidR="00440FE1" w:rsidRPr="0076312E">
        <w:t> </w:t>
      </w:r>
      <w:r w:rsidR="00A654A4" w:rsidRPr="0076312E">
        <w:t>(9).</w:t>
      </w:r>
    </w:p>
    <w:p w:rsidR="00A654A4" w:rsidRPr="0076312E" w:rsidRDefault="00A654A4" w:rsidP="0065758F">
      <w:pPr>
        <w:pStyle w:val="SubsectionHead"/>
      </w:pPr>
      <w:r w:rsidRPr="0076312E">
        <w:t>Service</w:t>
      </w:r>
    </w:p>
    <w:p w:rsidR="00A654A4" w:rsidRPr="0076312E" w:rsidRDefault="00A654A4" w:rsidP="0065758F">
      <w:pPr>
        <w:pStyle w:val="subsection"/>
      </w:pPr>
      <w:r w:rsidRPr="0076312E">
        <w:tab/>
        <w:t>(7)</w:t>
      </w:r>
      <w:r w:rsidRPr="0076312E">
        <w:tab/>
        <w:t>If the Act provides, or these Regulations provide, that a document is to be served on, or given or sent to, the person, the document may be left at, or sent by post to, the address for service of the person.</w:t>
      </w:r>
    </w:p>
    <w:p w:rsidR="00A654A4" w:rsidRPr="0076312E" w:rsidRDefault="0065758F" w:rsidP="0065758F">
      <w:pPr>
        <w:pStyle w:val="notetext"/>
      </w:pPr>
      <w:r w:rsidRPr="0076312E">
        <w:t>Note:</w:t>
      </w:r>
      <w:r w:rsidRPr="0076312E">
        <w:tab/>
      </w:r>
      <w:r w:rsidR="00A654A4" w:rsidRPr="0076312E">
        <w:t>Section</w:t>
      </w:r>
      <w:r w:rsidR="0076312E">
        <w:t> </w:t>
      </w:r>
      <w:r w:rsidR="00A654A4" w:rsidRPr="0076312E">
        <w:t xml:space="preserve">29 of the </w:t>
      </w:r>
      <w:r w:rsidR="00A654A4" w:rsidRPr="0076312E">
        <w:rPr>
          <w:i/>
          <w:iCs/>
        </w:rPr>
        <w:t>Acts Interpretation Act 1901</w:t>
      </w:r>
      <w:r w:rsidR="00A654A4" w:rsidRPr="0076312E">
        <w:t xml:space="preserve"> and section</w:t>
      </w:r>
      <w:r w:rsidR="0076312E">
        <w:t> </w:t>
      </w:r>
      <w:r w:rsidR="00A654A4" w:rsidRPr="0076312E">
        <w:t xml:space="preserve">160 of the </w:t>
      </w:r>
      <w:r w:rsidR="00A654A4" w:rsidRPr="0076312E">
        <w:rPr>
          <w:i/>
          <w:iCs/>
        </w:rPr>
        <w:t>Evidence Act 1995</w:t>
      </w:r>
      <w:r w:rsidR="00A654A4" w:rsidRPr="0076312E">
        <w:t xml:space="preserve"> may govern when service on an address in Australia is taken to be effected.</w:t>
      </w:r>
    </w:p>
    <w:p w:rsidR="00A654A4" w:rsidRPr="0076312E" w:rsidRDefault="00A654A4" w:rsidP="0065758F">
      <w:pPr>
        <w:pStyle w:val="subsection"/>
      </w:pPr>
      <w:r w:rsidRPr="0076312E">
        <w:tab/>
        <w:t>(8)</w:t>
      </w:r>
      <w:r w:rsidRPr="0076312E">
        <w:tab/>
        <w:t>Subregulation (7) does not affect the operation of section</w:t>
      </w:r>
      <w:r w:rsidR="0076312E">
        <w:t> </w:t>
      </w:r>
      <w:r w:rsidRPr="0076312E">
        <w:t xml:space="preserve">28A of the </w:t>
      </w:r>
      <w:r w:rsidRPr="0076312E">
        <w:rPr>
          <w:i/>
        </w:rPr>
        <w:t>Acts Interpretation Act 1901</w:t>
      </w:r>
      <w:r w:rsidRPr="0076312E">
        <w:t xml:space="preserve">. </w:t>
      </w:r>
    </w:p>
    <w:p w:rsidR="00A654A4" w:rsidRPr="0076312E" w:rsidRDefault="0065758F" w:rsidP="0065758F">
      <w:pPr>
        <w:pStyle w:val="notetext"/>
      </w:pPr>
      <w:r w:rsidRPr="0076312E">
        <w:t>Note:</w:t>
      </w:r>
      <w:r w:rsidRPr="0076312E">
        <w:tab/>
      </w:r>
      <w:r w:rsidR="00A654A4" w:rsidRPr="0076312E">
        <w:t>Section</w:t>
      </w:r>
      <w:r w:rsidR="0076312E">
        <w:t> </w:t>
      </w:r>
      <w:r w:rsidR="00A654A4" w:rsidRPr="0076312E">
        <w:t xml:space="preserve">28A of the </w:t>
      </w:r>
      <w:r w:rsidR="00A654A4" w:rsidRPr="0076312E">
        <w:rPr>
          <w:i/>
          <w:iCs/>
        </w:rPr>
        <w:t xml:space="preserve">Acts Interpretation Act 1901 </w:t>
      </w:r>
      <w:r w:rsidR="00A654A4" w:rsidRPr="0076312E">
        <w:t xml:space="preserve">provides that a document may be served (this term includes given, or sent, to): </w:t>
      </w:r>
    </w:p>
    <w:p w:rsidR="00A654A4" w:rsidRPr="0076312E" w:rsidRDefault="00A654A4" w:rsidP="0065758F">
      <w:pPr>
        <w:pStyle w:val="notepara"/>
      </w:pPr>
      <w:r w:rsidRPr="0076312E">
        <w:t>‘(a)</w:t>
      </w:r>
      <w:r w:rsidRPr="0076312E">
        <w:tab/>
        <w:t xml:space="preserve">on a natural person: </w:t>
      </w:r>
    </w:p>
    <w:p w:rsidR="00A654A4" w:rsidRPr="0076312E" w:rsidRDefault="00A654A4" w:rsidP="0065758F">
      <w:pPr>
        <w:pStyle w:val="notepara"/>
      </w:pPr>
      <w:r w:rsidRPr="0076312E">
        <w:t>(i)</w:t>
      </w:r>
      <w:r w:rsidRPr="0076312E">
        <w:tab/>
        <w:t xml:space="preserve">by delivering it to the person personally; or </w:t>
      </w:r>
    </w:p>
    <w:p w:rsidR="00A654A4" w:rsidRPr="0076312E" w:rsidRDefault="00A654A4" w:rsidP="0065758F">
      <w:pPr>
        <w:pStyle w:val="notepara"/>
      </w:pPr>
      <w:r w:rsidRPr="0076312E">
        <w:t>(ii)</w:t>
      </w:r>
      <w:r w:rsidRPr="0076312E">
        <w:tab/>
        <w:t>by leaving it at, or by sending it by pre</w:t>
      </w:r>
      <w:r w:rsidR="0076312E">
        <w:noBreakHyphen/>
      </w:r>
      <w:r w:rsidRPr="0076312E">
        <w:t xml:space="preserve">paid post to, the address of the place of residence or business of the person last known to the person serving the document; or </w:t>
      </w:r>
    </w:p>
    <w:p w:rsidR="00A654A4" w:rsidRPr="0076312E" w:rsidRDefault="00A654A4" w:rsidP="0065758F">
      <w:pPr>
        <w:pStyle w:val="notepara"/>
      </w:pPr>
      <w:r w:rsidRPr="0076312E">
        <w:t>(b)</w:t>
      </w:r>
      <w:r w:rsidRPr="0076312E">
        <w:tab/>
        <w:t>on a body corporate—by leaving it at, or sending it by pre</w:t>
      </w:r>
      <w:r w:rsidR="0076312E">
        <w:noBreakHyphen/>
      </w:r>
      <w:r w:rsidRPr="0076312E">
        <w:t>paid post to, the head office, a registered office or a principal office of the body corporate.’.</w:t>
      </w:r>
    </w:p>
    <w:p w:rsidR="00A654A4" w:rsidRPr="0076312E" w:rsidRDefault="00A654A4" w:rsidP="0065758F">
      <w:pPr>
        <w:pStyle w:val="SubsectionHead"/>
      </w:pPr>
      <w:r w:rsidRPr="0076312E">
        <w:t>No address for service</w:t>
      </w:r>
    </w:p>
    <w:p w:rsidR="00A654A4" w:rsidRPr="0076312E" w:rsidRDefault="00A654A4" w:rsidP="0065758F">
      <w:pPr>
        <w:pStyle w:val="subsection"/>
      </w:pPr>
      <w:r w:rsidRPr="0076312E">
        <w:tab/>
        <w:t>(9)</w:t>
      </w:r>
      <w:r w:rsidRPr="0076312E">
        <w:tab/>
        <w:t>If no address for service is recorded for the person in the Record of International Registrations:</w:t>
      </w:r>
    </w:p>
    <w:p w:rsidR="00A654A4" w:rsidRPr="0076312E" w:rsidRDefault="00A654A4" w:rsidP="0065758F">
      <w:pPr>
        <w:pStyle w:val="paragraph"/>
      </w:pPr>
      <w:r w:rsidRPr="0076312E">
        <w:tab/>
        <w:t>(a)</w:t>
      </w:r>
      <w:r w:rsidRPr="0076312E">
        <w:tab/>
        <w:t>a requirement in the Act or these Regulations to serve a document on the person is taken to be satisfied by posting the document to, or leaving it at, a foreign address appearing in the Record for the person; and</w:t>
      </w:r>
    </w:p>
    <w:p w:rsidR="00A654A4" w:rsidRPr="0076312E" w:rsidRDefault="00A654A4" w:rsidP="0065758F">
      <w:pPr>
        <w:pStyle w:val="paragraph"/>
      </w:pPr>
      <w:r w:rsidRPr="0076312E">
        <w:tab/>
        <w:t>(b)</w:t>
      </w:r>
      <w:r w:rsidRPr="0076312E">
        <w:tab/>
        <w:t xml:space="preserve">the requirement is taken to be satisfied on the day in Australia on which the document is posted to, or left at, the foreign address. </w:t>
      </w:r>
    </w:p>
    <w:p w:rsidR="00A654A4" w:rsidRPr="0076312E" w:rsidRDefault="0065758F" w:rsidP="0065758F">
      <w:pPr>
        <w:pStyle w:val="notetext"/>
      </w:pPr>
      <w:r w:rsidRPr="0076312E">
        <w:t>Note:</w:t>
      </w:r>
      <w:r w:rsidRPr="0076312E">
        <w:tab/>
      </w:r>
      <w:r w:rsidR="00A654A4" w:rsidRPr="0076312E">
        <w:t>If subregulation</w:t>
      </w:r>
      <w:r w:rsidR="00440FE1" w:rsidRPr="0076312E">
        <w:t> </w:t>
      </w:r>
      <w:r w:rsidR="00A654A4" w:rsidRPr="0076312E">
        <w:t xml:space="preserve">(9) applies, and a document is required to be served in a prescribed period, it will be sufficient compliance that the document is posted to the foreign address on the final day in Australia of the prescribed period. It is </w:t>
      </w:r>
      <w:r w:rsidR="00A654A4" w:rsidRPr="0076312E">
        <w:rPr>
          <w:iCs/>
        </w:rPr>
        <w:t>not</w:t>
      </w:r>
      <w:r w:rsidR="00A654A4" w:rsidRPr="0076312E">
        <w:t xml:space="preserve"> necessary for the posted document to be </w:t>
      </w:r>
      <w:r w:rsidR="00A654A4" w:rsidRPr="0076312E">
        <w:rPr>
          <w:iCs/>
        </w:rPr>
        <w:t xml:space="preserve">received </w:t>
      </w:r>
      <w:r w:rsidR="00A654A4" w:rsidRPr="0076312E">
        <w:t>at the foreign address on or before that final day, as reckoned in Australia or at the foreign address.</w:t>
      </w:r>
    </w:p>
    <w:p w:rsidR="001950FB" w:rsidRPr="0076312E" w:rsidRDefault="0065758F" w:rsidP="0065758F">
      <w:pPr>
        <w:pStyle w:val="ActHead2"/>
        <w:pageBreakBefore/>
      </w:pPr>
      <w:bookmarkStart w:id="324" w:name="_Toc43364404"/>
      <w:r w:rsidRPr="0076312E">
        <w:rPr>
          <w:rStyle w:val="CharPartNo"/>
        </w:rPr>
        <w:t>Part</w:t>
      </w:r>
      <w:r w:rsidR="0076312E" w:rsidRPr="0076312E">
        <w:rPr>
          <w:rStyle w:val="CharPartNo"/>
        </w:rPr>
        <w:t> </w:t>
      </w:r>
      <w:r w:rsidR="001950FB" w:rsidRPr="0076312E">
        <w:rPr>
          <w:rStyle w:val="CharPartNo"/>
        </w:rPr>
        <w:t>19</w:t>
      </w:r>
      <w:r w:rsidRPr="0076312E">
        <w:t>—</w:t>
      </w:r>
      <w:r w:rsidR="001950FB" w:rsidRPr="0076312E">
        <w:rPr>
          <w:rStyle w:val="CharPartText"/>
        </w:rPr>
        <w:t>Administration</w:t>
      </w:r>
      <w:bookmarkEnd w:id="324"/>
    </w:p>
    <w:p w:rsidR="001950FB" w:rsidRPr="0076312E" w:rsidRDefault="0065758F" w:rsidP="001950FB">
      <w:pPr>
        <w:pStyle w:val="Header"/>
      </w:pPr>
      <w:r w:rsidRPr="0076312E">
        <w:rPr>
          <w:rStyle w:val="CharDivNo"/>
        </w:rPr>
        <w:t xml:space="preserve"> </w:t>
      </w:r>
      <w:r w:rsidRPr="0076312E">
        <w:rPr>
          <w:rStyle w:val="CharDivText"/>
        </w:rPr>
        <w:t xml:space="preserve"> </w:t>
      </w:r>
    </w:p>
    <w:p w:rsidR="001950FB" w:rsidRPr="0076312E" w:rsidRDefault="001950FB" w:rsidP="0065758F">
      <w:pPr>
        <w:pStyle w:val="ActHead5"/>
      </w:pPr>
      <w:bookmarkStart w:id="325" w:name="_Toc43364405"/>
      <w:r w:rsidRPr="0076312E">
        <w:rPr>
          <w:rStyle w:val="CharSectno"/>
        </w:rPr>
        <w:t>19.1</w:t>
      </w:r>
      <w:r w:rsidR="0065758F" w:rsidRPr="0076312E">
        <w:t xml:space="preserve">  </w:t>
      </w:r>
      <w:r w:rsidRPr="0076312E">
        <w:t>Trade Marks Office and sub</w:t>
      </w:r>
      <w:r w:rsidR="0076312E">
        <w:noBreakHyphen/>
      </w:r>
      <w:r w:rsidRPr="0076312E">
        <w:t>offices</w:t>
      </w:r>
      <w:r w:rsidR="0065758F" w:rsidRPr="0076312E">
        <w:t>—</w:t>
      </w:r>
      <w:r w:rsidRPr="0076312E">
        <w:t>business hours</w:t>
      </w:r>
      <w:bookmarkEnd w:id="325"/>
    </w:p>
    <w:p w:rsidR="001950FB" w:rsidRPr="0076312E" w:rsidRDefault="001950FB" w:rsidP="0065758F">
      <w:pPr>
        <w:pStyle w:val="subsection"/>
      </w:pPr>
      <w:r w:rsidRPr="0076312E">
        <w:tab/>
      </w:r>
      <w:r w:rsidRPr="0076312E">
        <w:tab/>
        <w:t>The hours of business of the Trade Marks Office and each sub</w:t>
      </w:r>
      <w:r w:rsidR="0076312E">
        <w:noBreakHyphen/>
      </w:r>
      <w:r w:rsidRPr="0076312E">
        <w:t xml:space="preserve">office </w:t>
      </w:r>
      <w:r w:rsidR="00D57D7D" w:rsidRPr="0076312E">
        <w:t xml:space="preserve">(if any) </w:t>
      </w:r>
      <w:r w:rsidRPr="0076312E">
        <w:t>of the Trade Marks Office are from 9 am to 5 pm on each day other than:</w:t>
      </w:r>
    </w:p>
    <w:p w:rsidR="001950FB" w:rsidRPr="0076312E" w:rsidRDefault="001950FB" w:rsidP="0065758F">
      <w:pPr>
        <w:pStyle w:val="paragraph"/>
      </w:pPr>
      <w:r w:rsidRPr="0076312E">
        <w:tab/>
        <w:t>(a)</w:t>
      </w:r>
      <w:r w:rsidRPr="0076312E">
        <w:tab/>
        <w:t>a Saturday or a Sunday; or</w:t>
      </w:r>
    </w:p>
    <w:p w:rsidR="001950FB" w:rsidRPr="0076312E" w:rsidRDefault="001950FB" w:rsidP="0065758F">
      <w:pPr>
        <w:pStyle w:val="paragraph"/>
      </w:pPr>
      <w:r w:rsidRPr="0076312E">
        <w:tab/>
        <w:t>(b)</w:t>
      </w:r>
      <w:r w:rsidRPr="0076312E">
        <w:tab/>
        <w:t>a public holiday:</w:t>
      </w:r>
    </w:p>
    <w:p w:rsidR="001950FB" w:rsidRPr="0076312E" w:rsidRDefault="001950FB" w:rsidP="0065758F">
      <w:pPr>
        <w:pStyle w:val="paragraphsub"/>
      </w:pPr>
      <w:r w:rsidRPr="0076312E">
        <w:tab/>
        <w:t>(i)</w:t>
      </w:r>
      <w:r w:rsidRPr="0076312E">
        <w:tab/>
        <w:t>where the Office or sub</w:t>
      </w:r>
      <w:r w:rsidR="0076312E">
        <w:noBreakHyphen/>
      </w:r>
      <w:r w:rsidRPr="0076312E">
        <w:t xml:space="preserve">office </w:t>
      </w:r>
      <w:r w:rsidR="00D57D7D" w:rsidRPr="0076312E">
        <w:t xml:space="preserve">(if any) </w:t>
      </w:r>
      <w:r w:rsidRPr="0076312E">
        <w:t>is located; or</w:t>
      </w:r>
    </w:p>
    <w:p w:rsidR="001950FB" w:rsidRPr="0076312E" w:rsidRDefault="001950FB" w:rsidP="0065758F">
      <w:pPr>
        <w:pStyle w:val="paragraphsub"/>
      </w:pPr>
      <w:r w:rsidRPr="0076312E">
        <w:tab/>
        <w:t>(ii)</w:t>
      </w:r>
      <w:r w:rsidRPr="0076312E">
        <w:tab/>
        <w:t>for the purposes of the Australian Public Service in that place.</w:t>
      </w:r>
    </w:p>
    <w:p w:rsidR="001950FB" w:rsidRPr="0076312E" w:rsidRDefault="001950FB" w:rsidP="0065758F">
      <w:pPr>
        <w:pStyle w:val="ActHead5"/>
      </w:pPr>
      <w:bookmarkStart w:id="326" w:name="_Toc43364406"/>
      <w:r w:rsidRPr="0076312E">
        <w:rPr>
          <w:rStyle w:val="CharSectno"/>
        </w:rPr>
        <w:t>19.2</w:t>
      </w:r>
      <w:r w:rsidR="0065758F" w:rsidRPr="0076312E">
        <w:t xml:space="preserve">  </w:t>
      </w:r>
      <w:r w:rsidRPr="0076312E">
        <w:t>Persons to whom Registrar may delegate (Act,</w:t>
      </w:r>
      <w:r w:rsidR="00DA2AC4" w:rsidRPr="0076312E">
        <w:t xml:space="preserve"> </w:t>
      </w:r>
      <w:r w:rsidRPr="0076312E">
        <w:t>s</w:t>
      </w:r>
      <w:r w:rsidR="00DA2AC4" w:rsidRPr="0076312E">
        <w:t xml:space="preserve"> </w:t>
      </w:r>
      <w:r w:rsidRPr="0076312E">
        <w:t>206(1))</w:t>
      </w:r>
      <w:bookmarkEnd w:id="326"/>
    </w:p>
    <w:p w:rsidR="001950FB" w:rsidRPr="0076312E" w:rsidRDefault="001950FB" w:rsidP="0065758F">
      <w:pPr>
        <w:pStyle w:val="subsection"/>
      </w:pPr>
      <w:r w:rsidRPr="0076312E">
        <w:tab/>
      </w:r>
      <w:r w:rsidRPr="0076312E">
        <w:tab/>
        <w:t>For subsection</w:t>
      </w:r>
      <w:r w:rsidR="0076312E">
        <w:t> </w:t>
      </w:r>
      <w:r w:rsidRPr="0076312E">
        <w:t xml:space="preserve">206(1) of the Act, a person holding, or performing the duties of, an office in the Trade Marks Office stated in </w:t>
      </w:r>
      <w:r w:rsidR="0065758F" w:rsidRPr="0076312E">
        <w:t>Schedule</w:t>
      </w:r>
      <w:r w:rsidR="0076312E">
        <w:t> </w:t>
      </w:r>
      <w:r w:rsidRPr="0076312E">
        <w:t>6 is a person to whom the Registrar may delegate all or any of the Registrar’s powers or functions under the Act.</w:t>
      </w:r>
    </w:p>
    <w:p w:rsidR="002A6030" w:rsidRPr="0076312E" w:rsidRDefault="0065758F" w:rsidP="0065758F">
      <w:pPr>
        <w:pStyle w:val="ActHead2"/>
        <w:pageBreakBefore/>
      </w:pPr>
      <w:bookmarkStart w:id="327" w:name="_Toc43364407"/>
      <w:r w:rsidRPr="0076312E">
        <w:rPr>
          <w:rStyle w:val="CharPartNo"/>
        </w:rPr>
        <w:t>Part</w:t>
      </w:r>
      <w:r w:rsidR="0076312E" w:rsidRPr="0076312E">
        <w:rPr>
          <w:rStyle w:val="CharPartNo"/>
        </w:rPr>
        <w:t> </w:t>
      </w:r>
      <w:r w:rsidR="002A6030" w:rsidRPr="0076312E">
        <w:rPr>
          <w:rStyle w:val="CharPartNo"/>
        </w:rPr>
        <w:t>20</w:t>
      </w:r>
      <w:r w:rsidRPr="0076312E">
        <w:t>—</w:t>
      </w:r>
      <w:r w:rsidR="002A6030" w:rsidRPr="0076312E">
        <w:rPr>
          <w:rStyle w:val="CharPartText"/>
        </w:rPr>
        <w:t>Registered trade marks attorneys</w:t>
      </w:r>
      <w:bookmarkEnd w:id="327"/>
    </w:p>
    <w:p w:rsidR="002A6030" w:rsidRPr="0076312E" w:rsidRDefault="0065758F" w:rsidP="0065758F">
      <w:pPr>
        <w:pStyle w:val="ActHead3"/>
      </w:pPr>
      <w:bookmarkStart w:id="328" w:name="_Toc43364408"/>
      <w:r w:rsidRPr="0076312E">
        <w:rPr>
          <w:rStyle w:val="CharDivNo"/>
        </w:rPr>
        <w:t>Division</w:t>
      </w:r>
      <w:r w:rsidR="0076312E" w:rsidRPr="0076312E">
        <w:rPr>
          <w:rStyle w:val="CharDivNo"/>
        </w:rPr>
        <w:t> </w:t>
      </w:r>
      <w:r w:rsidR="002A6030" w:rsidRPr="0076312E">
        <w:rPr>
          <w:rStyle w:val="CharDivNo"/>
        </w:rPr>
        <w:t>1</w:t>
      </w:r>
      <w:r w:rsidRPr="0076312E">
        <w:t>—</w:t>
      </w:r>
      <w:r w:rsidR="002A6030" w:rsidRPr="0076312E">
        <w:rPr>
          <w:rStyle w:val="CharDivText"/>
        </w:rPr>
        <w:t>General</w:t>
      </w:r>
      <w:bookmarkEnd w:id="328"/>
    </w:p>
    <w:p w:rsidR="00E74025" w:rsidRPr="0076312E" w:rsidRDefault="00E74025" w:rsidP="00E74025">
      <w:pPr>
        <w:pStyle w:val="ActHead5"/>
      </w:pPr>
      <w:bookmarkStart w:id="329" w:name="_Toc43364409"/>
      <w:r w:rsidRPr="0076312E">
        <w:rPr>
          <w:rStyle w:val="CharSectno"/>
        </w:rPr>
        <w:t>20.1A</w:t>
      </w:r>
      <w:r w:rsidRPr="0076312E">
        <w:t xml:space="preserve">  Application of Part</w:t>
      </w:r>
      <w:bookmarkEnd w:id="329"/>
    </w:p>
    <w:p w:rsidR="00E74025" w:rsidRPr="0076312E" w:rsidRDefault="00E74025" w:rsidP="00E74025">
      <w:pPr>
        <w:pStyle w:val="subsection"/>
      </w:pPr>
      <w:r w:rsidRPr="0076312E">
        <w:tab/>
      </w:r>
      <w:r w:rsidRPr="0076312E">
        <w:tab/>
        <w:t>This Part applies to:</w:t>
      </w:r>
    </w:p>
    <w:p w:rsidR="00E74025" w:rsidRPr="0076312E" w:rsidRDefault="00E74025" w:rsidP="00E74025">
      <w:pPr>
        <w:pStyle w:val="paragraph"/>
      </w:pPr>
      <w:r w:rsidRPr="0076312E">
        <w:tab/>
        <w:t>(a)</w:t>
      </w:r>
      <w:r w:rsidRPr="0076312E">
        <w:tab/>
        <w:t>a trade marks attorney who is not an incorporated trade marks attorney; and</w:t>
      </w:r>
    </w:p>
    <w:p w:rsidR="00E74025" w:rsidRPr="0076312E" w:rsidRDefault="00E74025" w:rsidP="00E74025">
      <w:pPr>
        <w:pStyle w:val="paragraph"/>
      </w:pPr>
      <w:r w:rsidRPr="0076312E">
        <w:tab/>
        <w:t>(b)</w:t>
      </w:r>
      <w:r w:rsidRPr="0076312E">
        <w:tab/>
        <w:t>an individual applying for registration as a trade marks attorney.</w:t>
      </w:r>
    </w:p>
    <w:p w:rsidR="002A6030" w:rsidRPr="0076312E" w:rsidRDefault="002A6030" w:rsidP="0065758F">
      <w:pPr>
        <w:pStyle w:val="ActHead5"/>
      </w:pPr>
      <w:bookmarkStart w:id="330" w:name="_Toc43364410"/>
      <w:r w:rsidRPr="0076312E">
        <w:rPr>
          <w:rStyle w:val="CharSectno"/>
        </w:rPr>
        <w:t>20.1</w:t>
      </w:r>
      <w:r w:rsidR="0065758F" w:rsidRPr="0076312E">
        <w:t xml:space="preserve">  </w:t>
      </w:r>
      <w:r w:rsidRPr="0076312E">
        <w:t>Interpretation</w:t>
      </w:r>
      <w:bookmarkEnd w:id="330"/>
    </w:p>
    <w:p w:rsidR="002A6030" w:rsidRPr="0076312E" w:rsidRDefault="002A6030" w:rsidP="0065758F">
      <w:pPr>
        <w:pStyle w:val="subsection"/>
      </w:pPr>
      <w:r w:rsidRPr="0076312E">
        <w:tab/>
      </w:r>
      <w:r w:rsidRPr="0076312E">
        <w:tab/>
      </w:r>
      <w:r w:rsidR="002A57A6" w:rsidRPr="0076312E">
        <w:t>In</w:t>
      </w:r>
      <w:r w:rsidRPr="0076312E">
        <w:t xml:space="preserve"> this Part:</w:t>
      </w:r>
    </w:p>
    <w:p w:rsidR="002A6030" w:rsidRPr="0076312E" w:rsidRDefault="002A6030" w:rsidP="0065758F">
      <w:pPr>
        <w:pStyle w:val="Definition"/>
      </w:pPr>
      <w:r w:rsidRPr="0076312E">
        <w:rPr>
          <w:b/>
          <w:i/>
        </w:rPr>
        <w:t xml:space="preserve">AQF </w:t>
      </w:r>
      <w:r w:rsidRPr="0076312E">
        <w:t>means the Australian Qualifications Framework.</w:t>
      </w:r>
    </w:p>
    <w:p w:rsidR="00E74025" w:rsidRPr="0076312E" w:rsidRDefault="00E74025" w:rsidP="00E74025">
      <w:pPr>
        <w:pStyle w:val="Definition"/>
      </w:pPr>
      <w:r w:rsidRPr="0076312E">
        <w:rPr>
          <w:b/>
          <w:i/>
        </w:rPr>
        <w:t xml:space="preserve">serious offence </w:t>
      </w:r>
      <w:r w:rsidRPr="0076312E">
        <w:t>means an offence that:</w:t>
      </w:r>
    </w:p>
    <w:p w:rsidR="00E74025" w:rsidRPr="0076312E" w:rsidRDefault="00E74025" w:rsidP="00E74025">
      <w:pPr>
        <w:pStyle w:val="paragraph"/>
      </w:pPr>
      <w:r w:rsidRPr="0076312E">
        <w:tab/>
        <w:t>(a)</w:t>
      </w:r>
      <w:r w:rsidRPr="0076312E">
        <w:tab/>
        <w:t>involves obtaining property or a financial advantage by deception or fraudulent conduct; and</w:t>
      </w:r>
    </w:p>
    <w:p w:rsidR="00E74025" w:rsidRPr="0076312E" w:rsidRDefault="00E74025" w:rsidP="00E74025">
      <w:pPr>
        <w:pStyle w:val="paragraph"/>
      </w:pPr>
      <w:r w:rsidRPr="0076312E">
        <w:tab/>
        <w:t>(b)</w:t>
      </w:r>
      <w:r w:rsidRPr="0076312E">
        <w:tab/>
        <w:t>is either:</w:t>
      </w:r>
    </w:p>
    <w:p w:rsidR="00E74025" w:rsidRPr="0076312E" w:rsidRDefault="00E74025" w:rsidP="00E74025">
      <w:pPr>
        <w:pStyle w:val="paragraphsub"/>
      </w:pPr>
      <w:r w:rsidRPr="0076312E">
        <w:tab/>
        <w:t>(i)</w:t>
      </w:r>
      <w:r w:rsidRPr="0076312E">
        <w:tab/>
        <w:t>an indictable offence against a law of the Commonwealth, a State or a Territory (whether or not the offence may be dealt with summarily); or</w:t>
      </w:r>
    </w:p>
    <w:p w:rsidR="00E74025" w:rsidRPr="0076312E" w:rsidRDefault="00E74025" w:rsidP="00E74025">
      <w:pPr>
        <w:pStyle w:val="paragraphsub"/>
      </w:pPr>
      <w:r w:rsidRPr="0076312E">
        <w:tab/>
        <w:t>(ii)</w:t>
      </w:r>
      <w:r w:rsidRPr="0076312E">
        <w:tab/>
        <w:t>an offence against a law of a foreign country that would be an indictable offence against a law of the Commonwealth, a State or a Territory if committed in Australia (whether or not the offence could be dealt with summarily if committed in Australia).</w:t>
      </w:r>
    </w:p>
    <w:p w:rsidR="00E74025" w:rsidRPr="0076312E" w:rsidRDefault="00E74025" w:rsidP="00E74025">
      <w:pPr>
        <w:pStyle w:val="Definition"/>
      </w:pPr>
      <w:r w:rsidRPr="0076312E">
        <w:rPr>
          <w:b/>
          <w:i/>
        </w:rPr>
        <w:t>unsatisfactory professional conduct</w:t>
      </w:r>
      <w:r w:rsidRPr="0076312E">
        <w:t xml:space="preserve"> has the meaning given by regulation</w:t>
      </w:r>
      <w:r w:rsidR="0076312E">
        <w:t> </w:t>
      </w:r>
      <w:r w:rsidRPr="0076312E">
        <w:t xml:space="preserve">20.32 of the </w:t>
      </w:r>
      <w:r w:rsidRPr="0076312E">
        <w:rPr>
          <w:i/>
        </w:rPr>
        <w:t>Patents Regulations</w:t>
      </w:r>
      <w:r w:rsidR="0076312E">
        <w:rPr>
          <w:i/>
        </w:rPr>
        <w:t> </w:t>
      </w:r>
      <w:r w:rsidRPr="0076312E">
        <w:rPr>
          <w:i/>
        </w:rPr>
        <w:t>1991</w:t>
      </w:r>
      <w:r w:rsidRPr="0076312E">
        <w:t>.</w:t>
      </w:r>
    </w:p>
    <w:p w:rsidR="002A6030" w:rsidRPr="0076312E" w:rsidRDefault="0065758F" w:rsidP="0065758F">
      <w:pPr>
        <w:pStyle w:val="ActHead3"/>
        <w:pageBreakBefore/>
      </w:pPr>
      <w:bookmarkStart w:id="331" w:name="_Toc43364411"/>
      <w:r w:rsidRPr="0076312E">
        <w:rPr>
          <w:rStyle w:val="CharDivNo"/>
        </w:rPr>
        <w:t>Division</w:t>
      </w:r>
      <w:r w:rsidR="0076312E" w:rsidRPr="0076312E">
        <w:rPr>
          <w:rStyle w:val="CharDivNo"/>
        </w:rPr>
        <w:t> </w:t>
      </w:r>
      <w:r w:rsidR="002A6030" w:rsidRPr="0076312E">
        <w:rPr>
          <w:rStyle w:val="CharDivNo"/>
        </w:rPr>
        <w:t>2</w:t>
      </w:r>
      <w:r w:rsidRPr="0076312E">
        <w:t>—</w:t>
      </w:r>
      <w:r w:rsidR="002A6030" w:rsidRPr="0076312E">
        <w:rPr>
          <w:rStyle w:val="CharDivText"/>
        </w:rPr>
        <w:t>Obtaining registration for first time</w:t>
      </w:r>
      <w:bookmarkEnd w:id="331"/>
    </w:p>
    <w:p w:rsidR="002A6030" w:rsidRPr="0076312E" w:rsidRDefault="002A6030" w:rsidP="0065758F">
      <w:pPr>
        <w:pStyle w:val="ActHead5"/>
      </w:pPr>
      <w:bookmarkStart w:id="332" w:name="_Toc43364412"/>
      <w:r w:rsidRPr="0076312E">
        <w:rPr>
          <w:rStyle w:val="CharSectno"/>
        </w:rPr>
        <w:t>20.2</w:t>
      </w:r>
      <w:r w:rsidR="0065758F" w:rsidRPr="0076312E">
        <w:t xml:space="preserve">  </w:t>
      </w:r>
      <w:r w:rsidRPr="0076312E">
        <w:t>Form of application</w:t>
      </w:r>
      <w:bookmarkEnd w:id="332"/>
    </w:p>
    <w:p w:rsidR="002A6030" w:rsidRPr="0076312E" w:rsidRDefault="002A6030" w:rsidP="0065758F">
      <w:pPr>
        <w:pStyle w:val="subsection"/>
      </w:pPr>
      <w:r w:rsidRPr="0076312E">
        <w:tab/>
      </w:r>
      <w:r w:rsidRPr="0076312E">
        <w:tab/>
        <w:t>An application for registration as a trade marks attorney must:</w:t>
      </w:r>
    </w:p>
    <w:p w:rsidR="002A6030" w:rsidRPr="0076312E" w:rsidRDefault="002A6030" w:rsidP="0065758F">
      <w:pPr>
        <w:pStyle w:val="paragraph"/>
      </w:pPr>
      <w:r w:rsidRPr="0076312E">
        <w:tab/>
        <w:t>(a)</w:t>
      </w:r>
      <w:r w:rsidRPr="0076312E">
        <w:tab/>
        <w:t>be in writing, in a form approved by the Designated Manager; and</w:t>
      </w:r>
    </w:p>
    <w:p w:rsidR="002A6030" w:rsidRPr="0076312E" w:rsidRDefault="002A6030" w:rsidP="0065758F">
      <w:pPr>
        <w:pStyle w:val="paragraph"/>
      </w:pPr>
      <w:r w:rsidRPr="0076312E">
        <w:tab/>
        <w:t>(b)</w:t>
      </w:r>
      <w:r w:rsidRPr="0076312E">
        <w:tab/>
        <w:t>be accompanied by evidence and material mentioned in regulation</w:t>
      </w:r>
      <w:r w:rsidR="0076312E">
        <w:t> </w:t>
      </w:r>
      <w:r w:rsidRPr="0076312E">
        <w:t>20.3; and</w:t>
      </w:r>
    </w:p>
    <w:p w:rsidR="002A6030" w:rsidRPr="0076312E" w:rsidRDefault="002A6030" w:rsidP="0065758F">
      <w:pPr>
        <w:pStyle w:val="paragraph"/>
      </w:pPr>
      <w:r w:rsidRPr="0076312E">
        <w:tab/>
        <w:t>(c)</w:t>
      </w:r>
      <w:r w:rsidRPr="0076312E">
        <w:tab/>
        <w:t>be accompanied by the fee mentioned in item</w:t>
      </w:r>
      <w:r w:rsidR="0076312E">
        <w:t> </w:t>
      </w:r>
      <w:r w:rsidRPr="0076312E">
        <w:t xml:space="preserve">28 of </w:t>
      </w:r>
      <w:r w:rsidR="0065758F" w:rsidRPr="0076312E">
        <w:t>Schedule</w:t>
      </w:r>
      <w:r w:rsidR="0076312E">
        <w:t> </w:t>
      </w:r>
      <w:r w:rsidRPr="0076312E">
        <w:t>9.</w:t>
      </w:r>
    </w:p>
    <w:p w:rsidR="002A6030" w:rsidRPr="0076312E" w:rsidRDefault="002A6030" w:rsidP="0065758F">
      <w:pPr>
        <w:pStyle w:val="ActHead5"/>
      </w:pPr>
      <w:bookmarkStart w:id="333" w:name="_Toc43364413"/>
      <w:r w:rsidRPr="0076312E">
        <w:rPr>
          <w:rStyle w:val="CharSectno"/>
        </w:rPr>
        <w:t>20.3</w:t>
      </w:r>
      <w:r w:rsidR="0065758F" w:rsidRPr="0076312E">
        <w:t xml:space="preserve">  </w:t>
      </w:r>
      <w:r w:rsidRPr="0076312E">
        <w:t>Evidence that applicant meets registration requirements</w:t>
      </w:r>
      <w:bookmarkEnd w:id="333"/>
    </w:p>
    <w:p w:rsidR="002A6030" w:rsidRPr="0076312E" w:rsidRDefault="002A6030" w:rsidP="0065758F">
      <w:pPr>
        <w:pStyle w:val="subsection"/>
      </w:pPr>
      <w:r w:rsidRPr="0076312E">
        <w:tab/>
        <w:t>(1)</w:t>
      </w:r>
      <w:r w:rsidRPr="0076312E">
        <w:tab/>
        <w:t>An application for registration as a trade marks attorney must be accompanied by the following:</w:t>
      </w:r>
    </w:p>
    <w:p w:rsidR="002A6030" w:rsidRPr="0076312E" w:rsidRDefault="002A6030" w:rsidP="0065758F">
      <w:pPr>
        <w:pStyle w:val="paragraph"/>
      </w:pPr>
      <w:r w:rsidRPr="0076312E">
        <w:tab/>
        <w:t>(a)</w:t>
      </w:r>
      <w:r w:rsidRPr="0076312E">
        <w:tab/>
        <w:t>evidence that the Board is satisfied that the applicant has, or is entitled to the award of, an academic qualification of a kind mentioned in regulation</w:t>
      </w:r>
      <w:r w:rsidR="0076312E">
        <w:t> </w:t>
      </w:r>
      <w:r w:rsidRPr="0076312E">
        <w:t>20.6;</w:t>
      </w:r>
    </w:p>
    <w:p w:rsidR="002A6030" w:rsidRPr="0076312E" w:rsidRDefault="002A6030" w:rsidP="0065758F">
      <w:pPr>
        <w:pStyle w:val="paragraph"/>
      </w:pPr>
      <w:r w:rsidRPr="0076312E">
        <w:tab/>
        <w:t>(b)</w:t>
      </w:r>
      <w:r w:rsidRPr="0076312E">
        <w:tab/>
        <w:t xml:space="preserve">evidence that the Board is satisfied that the applicant has the knowledge of intellectual property law and practice that is required for a person to </w:t>
      </w:r>
      <w:r w:rsidR="007F4243" w:rsidRPr="0076312E">
        <w:t xml:space="preserve">practise </w:t>
      </w:r>
      <w:r w:rsidRPr="0076312E">
        <w:t>as a trade marks attorney;</w:t>
      </w:r>
    </w:p>
    <w:p w:rsidR="002A6030" w:rsidRPr="0076312E" w:rsidRDefault="002A6030" w:rsidP="0065758F">
      <w:pPr>
        <w:pStyle w:val="paragraph"/>
      </w:pPr>
      <w:r w:rsidRPr="0076312E">
        <w:tab/>
        <w:t>(c)</w:t>
      </w:r>
      <w:r w:rsidRPr="0076312E">
        <w:tab/>
        <w:t>a declaration, by the applicant, that he or she:</w:t>
      </w:r>
    </w:p>
    <w:p w:rsidR="002A6030" w:rsidRPr="0076312E" w:rsidRDefault="002A6030" w:rsidP="0065758F">
      <w:pPr>
        <w:pStyle w:val="paragraphsub"/>
      </w:pPr>
      <w:r w:rsidRPr="0076312E">
        <w:tab/>
        <w:t>(i)</w:t>
      </w:r>
      <w:r w:rsidRPr="0076312E">
        <w:tab/>
        <w:t>has not, in the 5 years preceding the application, committed an offence prescribed by subregulation</w:t>
      </w:r>
      <w:r w:rsidR="0076312E">
        <w:t> </w:t>
      </w:r>
      <w:r w:rsidRPr="0076312E">
        <w:t>20.10(1); and</w:t>
      </w:r>
    </w:p>
    <w:p w:rsidR="002A6030" w:rsidRPr="0076312E" w:rsidRDefault="002A6030" w:rsidP="0065758F">
      <w:pPr>
        <w:pStyle w:val="paragraphsub"/>
      </w:pPr>
      <w:r w:rsidRPr="0076312E">
        <w:tab/>
        <w:t>(ii)</w:t>
      </w:r>
      <w:r w:rsidRPr="0076312E">
        <w:tab/>
        <w:t>is not under sentence of imprisonment for an offence prescribed by subregulation</w:t>
      </w:r>
      <w:r w:rsidR="0076312E">
        <w:t> </w:t>
      </w:r>
      <w:r w:rsidRPr="0076312E">
        <w:t>20.10(2);</w:t>
      </w:r>
    </w:p>
    <w:p w:rsidR="002A6030" w:rsidRPr="0076312E" w:rsidRDefault="002A6030" w:rsidP="0065758F">
      <w:pPr>
        <w:pStyle w:val="paragraph"/>
      </w:pPr>
      <w:r w:rsidRPr="0076312E">
        <w:tab/>
        <w:t>(d)</w:t>
      </w:r>
      <w:r w:rsidRPr="0076312E">
        <w:tab/>
        <w:t>a declaration, by another person, that the applicant is of good fame, integrity and character.</w:t>
      </w:r>
    </w:p>
    <w:p w:rsidR="002A6030" w:rsidRPr="0076312E" w:rsidRDefault="002A6030" w:rsidP="0065758F">
      <w:pPr>
        <w:pStyle w:val="subsection"/>
      </w:pPr>
      <w:r w:rsidRPr="0076312E">
        <w:tab/>
        <w:t>(2)</w:t>
      </w:r>
      <w:r w:rsidRPr="0076312E">
        <w:tab/>
        <w:t xml:space="preserve">A declaration under </w:t>
      </w:r>
      <w:r w:rsidR="0076312E">
        <w:t>paragraph (</w:t>
      </w:r>
      <w:r w:rsidRPr="0076312E">
        <w:t>1</w:t>
      </w:r>
      <w:r w:rsidR="0065758F" w:rsidRPr="0076312E">
        <w:t>)(</w:t>
      </w:r>
      <w:r w:rsidRPr="0076312E">
        <w:t xml:space="preserve">d) must </w:t>
      </w:r>
      <w:r w:rsidRPr="0076312E">
        <w:rPr>
          <w:color w:val="000000"/>
        </w:rPr>
        <w:t xml:space="preserve">contain details of the basis of the opinion that the applicant </w:t>
      </w:r>
      <w:r w:rsidRPr="0076312E">
        <w:t>is of good fame, integrity and character</w:t>
      </w:r>
      <w:r w:rsidRPr="0076312E">
        <w:rPr>
          <w:color w:val="000000"/>
        </w:rPr>
        <w:t>.</w:t>
      </w:r>
    </w:p>
    <w:p w:rsidR="002A6030" w:rsidRPr="0076312E" w:rsidRDefault="002A6030" w:rsidP="0065758F">
      <w:pPr>
        <w:pStyle w:val="ActHead5"/>
      </w:pPr>
      <w:bookmarkStart w:id="334" w:name="_Toc43364414"/>
      <w:r w:rsidRPr="0076312E">
        <w:rPr>
          <w:rStyle w:val="CharSectno"/>
        </w:rPr>
        <w:t>20.4</w:t>
      </w:r>
      <w:r w:rsidR="0065758F" w:rsidRPr="0076312E">
        <w:t xml:space="preserve">  </w:t>
      </w:r>
      <w:r w:rsidRPr="0076312E">
        <w:t>Certificate of registration</w:t>
      </w:r>
      <w:bookmarkEnd w:id="334"/>
    </w:p>
    <w:p w:rsidR="002A6030" w:rsidRPr="0076312E" w:rsidRDefault="002A6030" w:rsidP="0065758F">
      <w:pPr>
        <w:pStyle w:val="subsection"/>
      </w:pPr>
      <w:r w:rsidRPr="0076312E">
        <w:tab/>
      </w:r>
      <w:r w:rsidRPr="0076312E">
        <w:tab/>
        <w:t>If the Designated Manager registers a person as a trade marks attorney, the Designated Manager must give the person a certificate of registration.</w:t>
      </w:r>
    </w:p>
    <w:p w:rsidR="002A6030" w:rsidRPr="0076312E" w:rsidRDefault="002A6030" w:rsidP="0065758F">
      <w:pPr>
        <w:pStyle w:val="ActHead5"/>
      </w:pPr>
      <w:bookmarkStart w:id="335" w:name="_Toc43364415"/>
      <w:r w:rsidRPr="0076312E">
        <w:rPr>
          <w:rStyle w:val="CharSectno"/>
        </w:rPr>
        <w:t>20.5</w:t>
      </w:r>
      <w:r w:rsidR="0065758F" w:rsidRPr="0076312E">
        <w:t xml:space="preserve">  </w:t>
      </w:r>
      <w:r w:rsidRPr="0076312E">
        <w:t>Evidence of academic qualifications</w:t>
      </w:r>
      <w:bookmarkEnd w:id="335"/>
    </w:p>
    <w:p w:rsidR="002A6030" w:rsidRPr="0076312E" w:rsidRDefault="002A6030" w:rsidP="0065758F">
      <w:pPr>
        <w:pStyle w:val="subsection"/>
      </w:pPr>
      <w:r w:rsidRPr="0076312E">
        <w:tab/>
        <w:t>(1)</w:t>
      </w:r>
      <w:r w:rsidRPr="0076312E">
        <w:tab/>
        <w:t>The Board must be satisfied that a person has a qualification mentioned in regulation</w:t>
      </w:r>
      <w:r w:rsidR="0076312E">
        <w:t> </w:t>
      </w:r>
      <w:r w:rsidRPr="0076312E">
        <w:t>20.6 if:</w:t>
      </w:r>
    </w:p>
    <w:p w:rsidR="002A6030" w:rsidRPr="0076312E" w:rsidRDefault="002A6030" w:rsidP="0065758F">
      <w:pPr>
        <w:pStyle w:val="paragraph"/>
      </w:pPr>
      <w:r w:rsidRPr="0076312E">
        <w:tab/>
        <w:t>(a)</w:t>
      </w:r>
      <w:r w:rsidRPr="0076312E">
        <w:tab/>
        <w:t>the person makes an application in the form approved by the Board; and</w:t>
      </w:r>
    </w:p>
    <w:p w:rsidR="002A6030" w:rsidRPr="0076312E" w:rsidRDefault="002A6030" w:rsidP="0065758F">
      <w:pPr>
        <w:pStyle w:val="paragraph"/>
      </w:pPr>
      <w:r w:rsidRPr="0076312E">
        <w:tab/>
        <w:t>(b)</w:t>
      </w:r>
      <w:r w:rsidRPr="0076312E">
        <w:tab/>
        <w:t>the application is accompanied by:</w:t>
      </w:r>
    </w:p>
    <w:p w:rsidR="002A6030" w:rsidRPr="0076312E" w:rsidRDefault="002A6030" w:rsidP="0065758F">
      <w:pPr>
        <w:pStyle w:val="paragraphsub"/>
      </w:pPr>
      <w:r w:rsidRPr="0076312E">
        <w:tab/>
        <w:t>(i)</w:t>
      </w:r>
      <w:r w:rsidRPr="0076312E">
        <w:tab/>
        <w:t>evidence that the person has the qualification; and</w:t>
      </w:r>
    </w:p>
    <w:p w:rsidR="002A6030" w:rsidRPr="0076312E" w:rsidRDefault="002A6030" w:rsidP="0065758F">
      <w:pPr>
        <w:pStyle w:val="paragraphsub"/>
      </w:pPr>
      <w:r w:rsidRPr="0076312E">
        <w:tab/>
        <w:t>(ii)</w:t>
      </w:r>
      <w:r w:rsidRPr="0076312E">
        <w:tab/>
        <w:t>the original or a certified copy of an academic record that shows the units that make up the qualification.</w:t>
      </w:r>
    </w:p>
    <w:p w:rsidR="002A6030" w:rsidRPr="0076312E" w:rsidRDefault="002A6030" w:rsidP="0065758F">
      <w:pPr>
        <w:pStyle w:val="subsection"/>
      </w:pPr>
      <w:r w:rsidRPr="0076312E">
        <w:tab/>
        <w:t>(2)</w:t>
      </w:r>
      <w:r w:rsidRPr="0076312E">
        <w:tab/>
        <w:t>The Board must, within 42 days of deciding whether or not it is satisfied that the person has the qualification, notify the person, in writing, of its decision.</w:t>
      </w:r>
    </w:p>
    <w:p w:rsidR="002A6030" w:rsidRPr="0076312E" w:rsidRDefault="0065758F" w:rsidP="0065758F">
      <w:pPr>
        <w:pStyle w:val="notetext"/>
      </w:pPr>
      <w:r w:rsidRPr="0076312E">
        <w:t>Note:</w:t>
      </w:r>
      <w:r w:rsidRPr="0076312E">
        <w:tab/>
      </w:r>
      <w:r w:rsidR="002A6030" w:rsidRPr="0076312E">
        <w:t>A decision that a person does not have a qualification is reviewable under regulation</w:t>
      </w:r>
      <w:r w:rsidR="0076312E">
        <w:t> </w:t>
      </w:r>
      <w:r w:rsidR="002A6030" w:rsidRPr="0076312E">
        <w:t>21.35.</w:t>
      </w:r>
    </w:p>
    <w:p w:rsidR="002A6030" w:rsidRPr="0076312E" w:rsidRDefault="002A6030" w:rsidP="0065758F">
      <w:pPr>
        <w:pStyle w:val="ActHead5"/>
      </w:pPr>
      <w:bookmarkStart w:id="336" w:name="_Toc43364416"/>
      <w:r w:rsidRPr="0076312E">
        <w:rPr>
          <w:rStyle w:val="CharSectno"/>
        </w:rPr>
        <w:t>20.6</w:t>
      </w:r>
      <w:r w:rsidR="0065758F" w:rsidRPr="0076312E">
        <w:t xml:space="preserve">  </w:t>
      </w:r>
      <w:r w:rsidRPr="0076312E">
        <w:t>Academic qualifications</w:t>
      </w:r>
      <w:bookmarkEnd w:id="336"/>
    </w:p>
    <w:p w:rsidR="002A6030" w:rsidRPr="0076312E" w:rsidRDefault="002A6030" w:rsidP="0065758F">
      <w:pPr>
        <w:pStyle w:val="subsection"/>
      </w:pPr>
      <w:r w:rsidRPr="0076312E">
        <w:tab/>
      </w:r>
      <w:r w:rsidRPr="0076312E">
        <w:tab/>
        <w:t>The Designated Manager must not approve an applicant for registration as a trade marks attorney unless the applicant has or is entitled to:</w:t>
      </w:r>
    </w:p>
    <w:p w:rsidR="002A57A6" w:rsidRPr="0076312E" w:rsidRDefault="002A57A6" w:rsidP="002A57A6">
      <w:pPr>
        <w:pStyle w:val="paragraph"/>
      </w:pPr>
      <w:r w:rsidRPr="0076312E">
        <w:tab/>
        <w:t>(a)</w:t>
      </w:r>
      <w:r w:rsidRPr="0076312E">
        <w:tab/>
        <w:t>a level 5 or higher AQF qualification; or</w:t>
      </w:r>
    </w:p>
    <w:p w:rsidR="002A6030" w:rsidRPr="0076312E" w:rsidRDefault="002A6030" w:rsidP="0065758F">
      <w:pPr>
        <w:pStyle w:val="paragraph"/>
      </w:pPr>
      <w:r w:rsidRPr="0076312E">
        <w:tab/>
        <w:t>(b)</w:t>
      </w:r>
      <w:r w:rsidRPr="0076312E">
        <w:tab/>
        <w:t xml:space="preserve">a qualification awarded by an overseas institution that the Board is satisfied is equivalent to </w:t>
      </w:r>
      <w:r w:rsidR="002A57A6" w:rsidRPr="0076312E">
        <w:t>a level 5 or higher AQF qualification</w:t>
      </w:r>
      <w:r w:rsidRPr="0076312E">
        <w:t>.</w:t>
      </w:r>
    </w:p>
    <w:p w:rsidR="002A6030" w:rsidRPr="0076312E" w:rsidRDefault="002A6030" w:rsidP="0065758F">
      <w:pPr>
        <w:pStyle w:val="ActHead5"/>
      </w:pPr>
      <w:bookmarkStart w:id="337" w:name="_Toc43364417"/>
      <w:r w:rsidRPr="0076312E">
        <w:rPr>
          <w:rStyle w:val="CharSectno"/>
        </w:rPr>
        <w:t>20.7</w:t>
      </w:r>
      <w:r w:rsidR="0065758F" w:rsidRPr="0076312E">
        <w:t xml:space="preserve">  </w:t>
      </w:r>
      <w:r w:rsidRPr="0076312E">
        <w:t>Evidence of knowledge requirements</w:t>
      </w:r>
      <w:bookmarkEnd w:id="337"/>
    </w:p>
    <w:p w:rsidR="002A6030" w:rsidRPr="0076312E" w:rsidRDefault="002A6030" w:rsidP="0065758F">
      <w:pPr>
        <w:pStyle w:val="subsection"/>
      </w:pPr>
      <w:r w:rsidRPr="0076312E">
        <w:tab/>
        <w:t>(1)</w:t>
      </w:r>
      <w:r w:rsidRPr="0076312E">
        <w:tab/>
        <w:t>The Board must be satisfied that a person has a knowledge requirement mentioned in regulation</w:t>
      </w:r>
      <w:r w:rsidR="0076312E">
        <w:t> </w:t>
      </w:r>
      <w:r w:rsidRPr="0076312E">
        <w:t>20.8 if:</w:t>
      </w:r>
    </w:p>
    <w:p w:rsidR="002A6030" w:rsidRPr="0076312E" w:rsidRDefault="002A6030" w:rsidP="0065758F">
      <w:pPr>
        <w:pStyle w:val="paragraph"/>
      </w:pPr>
      <w:r w:rsidRPr="0076312E">
        <w:tab/>
        <w:t>(a)</w:t>
      </w:r>
      <w:r w:rsidRPr="0076312E">
        <w:tab/>
        <w:t>the person makes an application in the form approved by the Board; and</w:t>
      </w:r>
    </w:p>
    <w:p w:rsidR="002A6030" w:rsidRPr="0076312E" w:rsidRDefault="002A6030" w:rsidP="0065758F">
      <w:pPr>
        <w:pStyle w:val="paragraph"/>
      </w:pPr>
      <w:r w:rsidRPr="0076312E">
        <w:tab/>
        <w:t>(b)</w:t>
      </w:r>
      <w:r w:rsidRPr="0076312E">
        <w:tab/>
        <w:t>the application is accompanied by:</w:t>
      </w:r>
    </w:p>
    <w:p w:rsidR="002A6030" w:rsidRPr="0076312E" w:rsidRDefault="002A6030" w:rsidP="0065758F">
      <w:pPr>
        <w:pStyle w:val="paragraphsub"/>
      </w:pPr>
      <w:r w:rsidRPr="0076312E">
        <w:tab/>
        <w:t>(i)</w:t>
      </w:r>
      <w:r w:rsidRPr="0076312E">
        <w:tab/>
        <w:t>evidence that the applicant has the relevant knowledge; and</w:t>
      </w:r>
    </w:p>
    <w:p w:rsidR="002A6030" w:rsidRPr="0076312E" w:rsidRDefault="002A6030" w:rsidP="0065758F">
      <w:pPr>
        <w:pStyle w:val="paragraphsub"/>
      </w:pPr>
      <w:r w:rsidRPr="0076312E">
        <w:tab/>
        <w:t>(ii)</w:t>
      </w:r>
      <w:r w:rsidRPr="0076312E">
        <w:tab/>
        <w:t>the original or a certified copy of any academic record that shows the study that contributes to the knowledge.</w:t>
      </w:r>
    </w:p>
    <w:p w:rsidR="002A6030" w:rsidRPr="0076312E" w:rsidRDefault="002A6030" w:rsidP="0065758F">
      <w:pPr>
        <w:pStyle w:val="subsection"/>
      </w:pPr>
      <w:r w:rsidRPr="0076312E">
        <w:tab/>
        <w:t>(2)</w:t>
      </w:r>
      <w:r w:rsidRPr="0076312E">
        <w:tab/>
        <w:t>The Board must, within 42 days of deciding whether or not it is satisfied that the person has the knowledge requirement, notify the person, in writing, of its decision.</w:t>
      </w:r>
    </w:p>
    <w:p w:rsidR="002A6030" w:rsidRPr="0076312E" w:rsidRDefault="0065758F" w:rsidP="0065758F">
      <w:pPr>
        <w:pStyle w:val="notetext"/>
      </w:pPr>
      <w:r w:rsidRPr="0076312E">
        <w:t>Note:</w:t>
      </w:r>
      <w:r w:rsidRPr="0076312E">
        <w:tab/>
      </w:r>
      <w:r w:rsidR="002A6030" w:rsidRPr="0076312E">
        <w:t>A decision that a person does not have a knowledge requirement is reviewable under regulation</w:t>
      </w:r>
      <w:r w:rsidR="0076312E">
        <w:t> </w:t>
      </w:r>
      <w:r w:rsidR="002A6030" w:rsidRPr="0076312E">
        <w:t>21.35.</w:t>
      </w:r>
    </w:p>
    <w:p w:rsidR="002A6030" w:rsidRPr="0076312E" w:rsidRDefault="002A6030" w:rsidP="0065758F">
      <w:pPr>
        <w:pStyle w:val="ActHead5"/>
      </w:pPr>
      <w:bookmarkStart w:id="338" w:name="_Toc43364418"/>
      <w:r w:rsidRPr="0076312E">
        <w:rPr>
          <w:rStyle w:val="CharSectno"/>
        </w:rPr>
        <w:t>20.8</w:t>
      </w:r>
      <w:r w:rsidR="0065758F" w:rsidRPr="0076312E">
        <w:t xml:space="preserve">  </w:t>
      </w:r>
      <w:r w:rsidRPr="0076312E">
        <w:t>Knowledge requirements</w:t>
      </w:r>
      <w:bookmarkEnd w:id="338"/>
    </w:p>
    <w:p w:rsidR="002A6030" w:rsidRPr="0076312E" w:rsidRDefault="002A6030" w:rsidP="0065758F">
      <w:pPr>
        <w:pStyle w:val="subsection"/>
      </w:pPr>
      <w:r w:rsidRPr="0076312E">
        <w:tab/>
        <w:t>(1)</w:t>
      </w:r>
      <w:r w:rsidRPr="0076312E">
        <w:tab/>
        <w:t xml:space="preserve">The Designated Manager must not approve an applicant for registration as a trade marks attorney unless the Board is satisfied that the applicant has the knowledge of intellectual property law and practice that is required for a person to </w:t>
      </w:r>
      <w:r w:rsidR="007F4243" w:rsidRPr="0076312E">
        <w:t xml:space="preserve">practise </w:t>
      </w:r>
      <w:r w:rsidRPr="0076312E">
        <w:t>as a trade marks attorney.</w:t>
      </w:r>
    </w:p>
    <w:p w:rsidR="002A6030" w:rsidRPr="0076312E" w:rsidRDefault="002A6030" w:rsidP="0065758F">
      <w:pPr>
        <w:pStyle w:val="subsection"/>
      </w:pPr>
      <w:r w:rsidRPr="0076312E">
        <w:tab/>
        <w:t>(2)</w:t>
      </w:r>
      <w:r w:rsidRPr="0076312E">
        <w:tab/>
        <w:t>Subject to subregulation</w:t>
      </w:r>
      <w:r w:rsidR="00DA2AC4" w:rsidRPr="0076312E">
        <w:t>s (</w:t>
      </w:r>
      <w:r w:rsidRPr="0076312E">
        <w:t xml:space="preserve">3), (4) and (5), the Board must, in satisfying itself whether or not an applicant has the knowledge of intellectual property law and practice that is required for a person to </w:t>
      </w:r>
      <w:r w:rsidR="007F4243" w:rsidRPr="0076312E">
        <w:t xml:space="preserve">practise </w:t>
      </w:r>
      <w:r w:rsidRPr="0076312E">
        <w:t xml:space="preserve">as a trade marks attorney, take into account whether the applicant has qualifications that meet the minimum requirements set out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w:t>
      </w:r>
    </w:p>
    <w:p w:rsidR="002A6030" w:rsidRPr="0076312E" w:rsidRDefault="0065758F" w:rsidP="0065758F">
      <w:pPr>
        <w:pStyle w:val="notetext"/>
      </w:pPr>
      <w:r w:rsidRPr="0076312E">
        <w:t>Note:</w:t>
      </w:r>
      <w:r w:rsidRPr="0076312E">
        <w:tab/>
        <w:t>Schedule</w:t>
      </w:r>
      <w:r w:rsidR="0076312E">
        <w:t> </w:t>
      </w:r>
      <w:r w:rsidR="002A6030" w:rsidRPr="0076312E">
        <w:t xml:space="preserve">5 to the </w:t>
      </w:r>
      <w:r w:rsidR="002A6030" w:rsidRPr="0076312E">
        <w:rPr>
          <w:i/>
        </w:rPr>
        <w:t>Patents Regulations</w:t>
      </w:r>
      <w:r w:rsidR="0076312E">
        <w:rPr>
          <w:i/>
        </w:rPr>
        <w:t> </w:t>
      </w:r>
      <w:r w:rsidR="002A6030" w:rsidRPr="0076312E">
        <w:rPr>
          <w:i/>
        </w:rPr>
        <w:t xml:space="preserve">1991 </w:t>
      </w:r>
      <w:r w:rsidR="002A6030" w:rsidRPr="0076312E">
        <w:t>applies to a trade marks attorney as modified by regulation</w:t>
      </w:r>
      <w:r w:rsidR="0076312E">
        <w:t> </w:t>
      </w:r>
      <w:r w:rsidR="002A6030" w:rsidRPr="0076312E">
        <w:t>20.11 of these Regulations.</w:t>
      </w:r>
    </w:p>
    <w:p w:rsidR="002A6030" w:rsidRPr="0076312E" w:rsidRDefault="002A6030" w:rsidP="0065758F">
      <w:pPr>
        <w:pStyle w:val="subsection"/>
      </w:pPr>
      <w:r w:rsidRPr="0076312E">
        <w:tab/>
        <w:t>(3)</w:t>
      </w:r>
      <w:r w:rsidRPr="0076312E">
        <w:tab/>
        <w:t>The Board may publish guidelines setting out criteria for deciding whether or not areas of study:</w:t>
      </w:r>
    </w:p>
    <w:p w:rsidR="002A6030" w:rsidRPr="0076312E" w:rsidRDefault="002A6030" w:rsidP="0065758F">
      <w:pPr>
        <w:pStyle w:val="paragraph"/>
      </w:pPr>
      <w:r w:rsidRPr="0076312E">
        <w:tab/>
        <w:t>(a)</w:t>
      </w:r>
      <w:r w:rsidRPr="0076312E">
        <w:tab/>
        <w:t xml:space="preserve">are likely to meet the minimum requirements set out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 and</w:t>
      </w:r>
    </w:p>
    <w:p w:rsidR="002A6030" w:rsidRPr="0076312E" w:rsidRDefault="002A6030" w:rsidP="0065758F">
      <w:pPr>
        <w:pStyle w:val="paragraph"/>
      </w:pPr>
      <w:r w:rsidRPr="0076312E">
        <w:tab/>
        <w:t>(b)</w:t>
      </w:r>
      <w:r w:rsidRPr="0076312E">
        <w:tab/>
        <w:t xml:space="preserve">are likely to provide a person with the appropriate level of understanding to </w:t>
      </w:r>
      <w:r w:rsidR="007F4243" w:rsidRPr="0076312E">
        <w:t xml:space="preserve">practise </w:t>
      </w:r>
      <w:r w:rsidRPr="0076312E">
        <w:t>as a trade marks attorney.</w:t>
      </w:r>
    </w:p>
    <w:p w:rsidR="002A6030" w:rsidRPr="0076312E" w:rsidRDefault="002A6030" w:rsidP="0065758F">
      <w:pPr>
        <w:pStyle w:val="subsection"/>
      </w:pPr>
      <w:r w:rsidRPr="0076312E">
        <w:tab/>
        <w:t>(4)</w:t>
      </w:r>
      <w:r w:rsidRPr="0076312E">
        <w:tab/>
        <w:t xml:space="preserve">The Board may be satisfied that an applicant has the knowledge of intellectual property law and practice that is required for a person to </w:t>
      </w:r>
      <w:r w:rsidR="007F4243" w:rsidRPr="0076312E">
        <w:t xml:space="preserve">practise </w:t>
      </w:r>
      <w:r w:rsidRPr="0076312E">
        <w:t xml:space="preserve">as a trade marks attorney, despite the fact that the applicant does not meet every requirement set out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w:t>
      </w:r>
    </w:p>
    <w:p w:rsidR="002A6030" w:rsidRPr="0076312E" w:rsidRDefault="002A6030" w:rsidP="0065758F">
      <w:pPr>
        <w:pStyle w:val="subsection"/>
      </w:pPr>
      <w:r w:rsidRPr="0076312E">
        <w:tab/>
        <w:t>(5)</w:t>
      </w:r>
      <w:r w:rsidRPr="0076312E">
        <w:tab/>
        <w:t xml:space="preserve">The Board is not able to be satisfied that the applicant has the knowledge of intellectual property law and practice that is required for a person to </w:t>
      </w:r>
      <w:r w:rsidR="007F4243" w:rsidRPr="0076312E">
        <w:t xml:space="preserve">practise </w:t>
      </w:r>
      <w:r w:rsidRPr="0076312E">
        <w:t>as a trade marks attorney if the knowledge requirements on which the applicant relies were obtained more than 10 years prior to the application.</w:t>
      </w:r>
    </w:p>
    <w:p w:rsidR="002A6030" w:rsidRPr="0076312E" w:rsidRDefault="002A6030" w:rsidP="0065758F">
      <w:pPr>
        <w:pStyle w:val="subsection"/>
      </w:pPr>
      <w:r w:rsidRPr="0076312E">
        <w:tab/>
        <w:t>(6)</w:t>
      </w:r>
      <w:r w:rsidRPr="0076312E">
        <w:tab/>
        <w:t>If an applicant has been granted an exemption under regulation</w:t>
      </w:r>
      <w:r w:rsidR="0076312E">
        <w:t> </w:t>
      </w:r>
      <w:r w:rsidRPr="0076312E">
        <w:t>20.9, the applicant is taken to meet the requirement in Schedule</w:t>
      </w:r>
      <w:r w:rsidR="0076312E">
        <w:t> </w:t>
      </w:r>
      <w:r w:rsidRPr="0076312E">
        <w:t xml:space="preserve">5 to the </w:t>
      </w:r>
      <w:r w:rsidRPr="0076312E">
        <w:rPr>
          <w:i/>
        </w:rPr>
        <w:t>Patents Regulations</w:t>
      </w:r>
      <w:r w:rsidR="0076312E">
        <w:rPr>
          <w:i/>
        </w:rPr>
        <w:t> </w:t>
      </w:r>
      <w:r w:rsidRPr="0076312E">
        <w:rPr>
          <w:i/>
        </w:rPr>
        <w:t xml:space="preserve">1991 </w:t>
      </w:r>
      <w:r w:rsidRPr="0076312E">
        <w:t>for which the exemption is granted.</w:t>
      </w:r>
    </w:p>
    <w:p w:rsidR="002A6030" w:rsidRPr="0076312E" w:rsidRDefault="0065758F" w:rsidP="0065758F">
      <w:pPr>
        <w:pStyle w:val="notetext"/>
      </w:pPr>
      <w:r w:rsidRPr="0076312E">
        <w:t>Note:</w:t>
      </w:r>
      <w:r w:rsidRPr="0076312E">
        <w:tab/>
      </w:r>
      <w:r w:rsidR="002A6030" w:rsidRPr="0076312E">
        <w:t>Subsection</w:t>
      </w:r>
      <w:r w:rsidR="0076312E">
        <w:t> </w:t>
      </w:r>
      <w:r w:rsidR="002A6030" w:rsidRPr="0076312E">
        <w:t>228</w:t>
      </w:r>
      <w:r w:rsidRPr="0076312E">
        <w:t>A(</w:t>
      </w:r>
      <w:r w:rsidR="002A6030" w:rsidRPr="0076312E">
        <w:t>4) of the Act provides that the Designated Manager must register as a trade marks attorney a person who satisfies certain conditions. Paragraph</w:t>
      </w:r>
      <w:r w:rsidR="00A41902" w:rsidRPr="0076312E">
        <w:t xml:space="preserve"> </w:t>
      </w:r>
      <w:r w:rsidR="002A6030" w:rsidRPr="0076312E">
        <w:t>228</w:t>
      </w:r>
      <w:r w:rsidRPr="0076312E">
        <w:t>A(</w:t>
      </w:r>
      <w:r w:rsidR="002A6030" w:rsidRPr="0076312E">
        <w:t>4</w:t>
      </w:r>
      <w:r w:rsidRPr="0076312E">
        <w:t>)(</w:t>
      </w:r>
      <w:r w:rsidR="002A6030" w:rsidRPr="0076312E">
        <w:t>a) requires that a person hold such qualifications as are specified in, or ascertained in accordance with, the Regulations.</w:t>
      </w:r>
    </w:p>
    <w:p w:rsidR="002A6030" w:rsidRPr="0076312E" w:rsidRDefault="002A6030" w:rsidP="0065758F">
      <w:pPr>
        <w:pStyle w:val="ActHead5"/>
      </w:pPr>
      <w:bookmarkStart w:id="339" w:name="_Toc43364419"/>
      <w:r w:rsidRPr="0076312E">
        <w:rPr>
          <w:rStyle w:val="CharSectno"/>
        </w:rPr>
        <w:t>20.9</w:t>
      </w:r>
      <w:r w:rsidR="0065758F" w:rsidRPr="0076312E">
        <w:t xml:space="preserve">  </w:t>
      </w:r>
      <w:r w:rsidRPr="0076312E">
        <w:t xml:space="preserve">Exemption from a requirement in </w:t>
      </w:r>
      <w:r w:rsidR="0065758F" w:rsidRPr="0076312E">
        <w:t>Schedule</w:t>
      </w:r>
      <w:r w:rsidR="0076312E">
        <w:t> </w:t>
      </w:r>
      <w:r w:rsidRPr="0076312E">
        <w:t>5 to Patents Regulations</w:t>
      </w:r>
      <w:bookmarkEnd w:id="339"/>
    </w:p>
    <w:p w:rsidR="002A6030" w:rsidRPr="0076312E" w:rsidRDefault="002A6030" w:rsidP="0065758F">
      <w:pPr>
        <w:pStyle w:val="subsection"/>
      </w:pPr>
      <w:r w:rsidRPr="0076312E">
        <w:tab/>
        <w:t>(1)</w:t>
      </w:r>
      <w:r w:rsidRPr="0076312E">
        <w:tab/>
        <w:t xml:space="preserve">The Board may exempt an applicant from having to satisfy all or some of the requirements mentioned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w:t>
      </w:r>
    </w:p>
    <w:p w:rsidR="002A6030" w:rsidRPr="0076312E" w:rsidRDefault="002A6030" w:rsidP="0065758F">
      <w:pPr>
        <w:pStyle w:val="subsection"/>
      </w:pPr>
      <w:r w:rsidRPr="0076312E">
        <w:tab/>
        <w:t>(2)</w:t>
      </w:r>
      <w:r w:rsidRPr="0076312E">
        <w:tab/>
        <w:t>The Board must not give an exemption to an applicant unless:</w:t>
      </w:r>
    </w:p>
    <w:p w:rsidR="002A6030" w:rsidRPr="0076312E" w:rsidRDefault="002A6030" w:rsidP="0065758F">
      <w:pPr>
        <w:pStyle w:val="paragraph"/>
      </w:pPr>
      <w:r w:rsidRPr="0076312E">
        <w:tab/>
        <w:t>(a)</w:t>
      </w:r>
      <w:r w:rsidRPr="0076312E">
        <w:tab/>
        <w:t>the applicant makes an application in the form approved by the Board; and</w:t>
      </w:r>
    </w:p>
    <w:p w:rsidR="002A6030" w:rsidRPr="0076312E" w:rsidRDefault="002A6030" w:rsidP="0065758F">
      <w:pPr>
        <w:pStyle w:val="paragraph"/>
      </w:pPr>
      <w:r w:rsidRPr="0076312E">
        <w:tab/>
        <w:t>(b)</w:t>
      </w:r>
      <w:r w:rsidRPr="0076312E">
        <w:tab/>
        <w:t xml:space="preserve">the applicant gives the Board enough information for the Board to be satisfied under </w:t>
      </w:r>
      <w:r w:rsidR="0076312E">
        <w:t>paragraph (</w:t>
      </w:r>
      <w:r w:rsidRPr="0076312E">
        <w:t>c); and</w:t>
      </w:r>
    </w:p>
    <w:p w:rsidR="002A6030" w:rsidRPr="0076312E" w:rsidRDefault="002A6030" w:rsidP="0065758F">
      <w:pPr>
        <w:pStyle w:val="paragraph"/>
      </w:pPr>
      <w:r w:rsidRPr="0076312E">
        <w:tab/>
        <w:t>(c)</w:t>
      </w:r>
      <w:r w:rsidRPr="0076312E">
        <w:tab/>
        <w:t>the Board is satisfied that:</w:t>
      </w:r>
    </w:p>
    <w:p w:rsidR="002A6030" w:rsidRPr="0076312E" w:rsidRDefault="002A6030" w:rsidP="0065758F">
      <w:pPr>
        <w:pStyle w:val="paragraphsub"/>
      </w:pPr>
      <w:r w:rsidRPr="0076312E">
        <w:tab/>
        <w:t>(i)</w:t>
      </w:r>
      <w:r w:rsidRPr="0076312E">
        <w:tab/>
        <w:t>the applicant has passed a course of study at a satisfactory level; and</w:t>
      </w:r>
    </w:p>
    <w:p w:rsidR="002A6030" w:rsidRPr="0076312E" w:rsidRDefault="002A6030" w:rsidP="0065758F">
      <w:pPr>
        <w:pStyle w:val="paragraphsub"/>
      </w:pPr>
      <w:r w:rsidRPr="0076312E">
        <w:tab/>
        <w:t>(ii)</w:t>
      </w:r>
      <w:r w:rsidRPr="0076312E">
        <w:tab/>
        <w:t>the course of study has outcomes that are the same as, or similar to, those of a knowledge requirement for which the exemption is sought.</w:t>
      </w:r>
    </w:p>
    <w:p w:rsidR="002A6030" w:rsidRPr="0076312E" w:rsidRDefault="002A6030" w:rsidP="0065758F">
      <w:pPr>
        <w:pStyle w:val="subsection"/>
      </w:pPr>
      <w:r w:rsidRPr="0076312E">
        <w:tab/>
        <w:t>(3)</w:t>
      </w:r>
      <w:r w:rsidRPr="0076312E">
        <w:tab/>
        <w:t>The Board may give an exemption under subregulation</w:t>
      </w:r>
      <w:r w:rsidR="00440FE1" w:rsidRPr="0076312E">
        <w:t> </w:t>
      </w:r>
      <w:r w:rsidRPr="0076312E">
        <w:t>(1) if it is satisfied that the applicant has successfully completed a relevant course of study within the 5 years preceding the application or within a longer period specified in writing by the Board.</w:t>
      </w:r>
    </w:p>
    <w:p w:rsidR="002A6030" w:rsidRPr="0076312E" w:rsidRDefault="002A6030" w:rsidP="0065758F">
      <w:pPr>
        <w:pStyle w:val="subsection"/>
      </w:pPr>
      <w:r w:rsidRPr="0076312E">
        <w:tab/>
        <w:t>(4)</w:t>
      </w:r>
      <w:r w:rsidRPr="0076312E">
        <w:tab/>
        <w:t>An exemption under subregulation</w:t>
      </w:r>
      <w:r w:rsidR="00440FE1" w:rsidRPr="0076312E">
        <w:t> </w:t>
      </w:r>
      <w:r w:rsidRPr="0076312E">
        <w:t>(1) is valid for 5 years from the date that the exemption was granted or for a longer period specified in writing by the Board.</w:t>
      </w:r>
    </w:p>
    <w:p w:rsidR="002A6030" w:rsidRPr="0076312E" w:rsidRDefault="002A6030" w:rsidP="0065758F">
      <w:pPr>
        <w:pStyle w:val="ActHead5"/>
      </w:pPr>
      <w:bookmarkStart w:id="340" w:name="_Toc43364420"/>
      <w:r w:rsidRPr="0076312E">
        <w:rPr>
          <w:rStyle w:val="CharSectno"/>
        </w:rPr>
        <w:t>20.10</w:t>
      </w:r>
      <w:r w:rsidR="0065758F" w:rsidRPr="0076312E">
        <w:t xml:space="preserve">  </w:t>
      </w:r>
      <w:r w:rsidRPr="0076312E">
        <w:t>Prescribed offences</w:t>
      </w:r>
      <w:bookmarkEnd w:id="340"/>
    </w:p>
    <w:p w:rsidR="002A6030" w:rsidRPr="0076312E" w:rsidRDefault="002A6030" w:rsidP="0065758F">
      <w:pPr>
        <w:pStyle w:val="subsection"/>
      </w:pPr>
      <w:r w:rsidRPr="0076312E">
        <w:tab/>
        <w:t>(1)</w:t>
      </w:r>
      <w:r w:rsidRPr="0076312E">
        <w:tab/>
        <w:t>For paragraph</w:t>
      </w:r>
      <w:r w:rsidR="0076312E">
        <w:t> </w:t>
      </w:r>
      <w:r w:rsidRPr="0076312E">
        <w:rPr>
          <w:bCs/>
        </w:rPr>
        <w:t>228</w:t>
      </w:r>
      <w:r w:rsidR="0065758F" w:rsidRPr="0076312E">
        <w:rPr>
          <w:bCs/>
        </w:rPr>
        <w:t>A(</w:t>
      </w:r>
      <w:r w:rsidRPr="0076312E">
        <w:rPr>
          <w:bCs/>
        </w:rPr>
        <w:t>4</w:t>
      </w:r>
      <w:r w:rsidR="0065758F" w:rsidRPr="0076312E">
        <w:rPr>
          <w:bCs/>
        </w:rPr>
        <w:t>)(</w:t>
      </w:r>
      <w:r w:rsidRPr="0076312E">
        <w:rPr>
          <w:bCs/>
        </w:rPr>
        <w:t>c</w:t>
      </w:r>
      <w:r w:rsidRPr="0076312E">
        <w:t xml:space="preserve">) of the Act, an offence against the Act, the </w:t>
      </w:r>
      <w:r w:rsidRPr="0076312E">
        <w:rPr>
          <w:i/>
          <w:iCs/>
        </w:rPr>
        <w:t xml:space="preserve">Designs Act 2003 </w:t>
      </w:r>
      <w:r w:rsidRPr="0076312E">
        <w:t xml:space="preserve">or the </w:t>
      </w:r>
      <w:r w:rsidRPr="0076312E">
        <w:rPr>
          <w:i/>
        </w:rPr>
        <w:t xml:space="preserve">Patents Act 1990 </w:t>
      </w:r>
      <w:r w:rsidRPr="0076312E">
        <w:t>is a prescribed offence.</w:t>
      </w:r>
    </w:p>
    <w:p w:rsidR="002A6030" w:rsidRPr="0076312E" w:rsidRDefault="002A6030" w:rsidP="0065758F">
      <w:pPr>
        <w:pStyle w:val="subsection"/>
      </w:pPr>
      <w:r w:rsidRPr="0076312E">
        <w:tab/>
        <w:t>(2)</w:t>
      </w:r>
      <w:r w:rsidRPr="0076312E">
        <w:tab/>
        <w:t>For paragraph</w:t>
      </w:r>
      <w:r w:rsidR="0076312E">
        <w:t> </w:t>
      </w:r>
      <w:r w:rsidRPr="0076312E">
        <w:t>228</w:t>
      </w:r>
      <w:r w:rsidR="0065758F" w:rsidRPr="0076312E">
        <w:t>A(</w:t>
      </w:r>
      <w:r w:rsidRPr="0076312E">
        <w:t>4</w:t>
      </w:r>
      <w:r w:rsidR="0065758F" w:rsidRPr="0076312E">
        <w:t>)(</w:t>
      </w:r>
      <w:r w:rsidRPr="0076312E">
        <w:t>d) of the Act, an offence of dishonesty for which the maximum penalty is imprisonment for at least 2</w:t>
      </w:r>
      <w:r w:rsidR="00DA2AC4" w:rsidRPr="0076312E">
        <w:t xml:space="preserve"> </w:t>
      </w:r>
      <w:r w:rsidRPr="0076312E">
        <w:t xml:space="preserve">years is a prescribed offence. </w:t>
      </w:r>
    </w:p>
    <w:p w:rsidR="002A6030" w:rsidRPr="0076312E" w:rsidRDefault="002A6030" w:rsidP="0065758F">
      <w:pPr>
        <w:pStyle w:val="ActHead5"/>
      </w:pPr>
      <w:bookmarkStart w:id="341" w:name="_Toc43364421"/>
      <w:r w:rsidRPr="0076312E">
        <w:rPr>
          <w:rStyle w:val="CharSectno"/>
        </w:rPr>
        <w:t>20.11</w:t>
      </w:r>
      <w:r w:rsidR="0065758F" w:rsidRPr="0076312E">
        <w:t xml:space="preserve">  </w:t>
      </w:r>
      <w:r w:rsidRPr="0076312E">
        <w:t xml:space="preserve">Application of </w:t>
      </w:r>
      <w:r w:rsidR="0065758F" w:rsidRPr="0076312E">
        <w:t>Schedule</w:t>
      </w:r>
      <w:r w:rsidR="0076312E">
        <w:t> </w:t>
      </w:r>
      <w:r w:rsidRPr="0076312E">
        <w:t>5 to Patents Regulations</w:t>
      </w:r>
      <w:bookmarkEnd w:id="341"/>
    </w:p>
    <w:p w:rsidR="002A57A6" w:rsidRPr="0076312E" w:rsidRDefault="002A6030" w:rsidP="002A57A6">
      <w:pPr>
        <w:pStyle w:val="subsection"/>
      </w:pPr>
      <w:r w:rsidRPr="0076312E">
        <w:tab/>
      </w:r>
      <w:r w:rsidRPr="0076312E">
        <w:tab/>
      </w:r>
      <w:r w:rsidR="0065758F" w:rsidRPr="0076312E">
        <w:t>Schedule</w:t>
      </w:r>
      <w:r w:rsidR="0076312E">
        <w:t> </w:t>
      </w:r>
      <w:r w:rsidRPr="0076312E">
        <w:t xml:space="preserve">5 to the </w:t>
      </w:r>
      <w:r w:rsidRPr="0076312E">
        <w:rPr>
          <w:i/>
        </w:rPr>
        <w:t>Patents Regulations</w:t>
      </w:r>
      <w:r w:rsidR="0076312E">
        <w:rPr>
          <w:i/>
        </w:rPr>
        <w:t> </w:t>
      </w:r>
      <w:r w:rsidRPr="0076312E">
        <w:rPr>
          <w:i/>
        </w:rPr>
        <w:t xml:space="preserve">1991 </w:t>
      </w:r>
      <w:r w:rsidRPr="0076312E">
        <w:t>applies to obtaining registration as a trade marks attorney for the first time</w:t>
      </w:r>
      <w:r w:rsidR="002A57A6" w:rsidRPr="0076312E">
        <w:t xml:space="preserve"> as if:</w:t>
      </w:r>
    </w:p>
    <w:p w:rsidR="002A57A6" w:rsidRPr="0076312E" w:rsidRDefault="002A57A6" w:rsidP="002A57A6">
      <w:pPr>
        <w:pStyle w:val="paragraph"/>
      </w:pPr>
      <w:r w:rsidRPr="0076312E">
        <w:tab/>
        <w:t>(a)</w:t>
      </w:r>
      <w:r w:rsidRPr="0076312E">
        <w:tab/>
        <w:t>item</w:t>
      </w:r>
      <w:r w:rsidR="0076312E">
        <w:t> </w:t>
      </w:r>
      <w:r w:rsidRPr="0076312E">
        <w:t>2 in Part</w:t>
      </w:r>
      <w:r w:rsidR="0076312E">
        <w:t> </w:t>
      </w:r>
      <w:r w:rsidRPr="0076312E">
        <w:t>2 of that Schedule provided:</w:t>
      </w:r>
    </w:p>
    <w:p w:rsidR="002A57A6" w:rsidRPr="0076312E" w:rsidRDefault="002A57A6" w:rsidP="002A57A6">
      <w:pPr>
        <w:pStyle w:val="paragraphsub"/>
      </w:pPr>
      <w:r w:rsidRPr="0076312E">
        <w:tab/>
        <w:t>‘2.</w:t>
      </w:r>
      <w:r w:rsidRPr="0076312E">
        <w:tab/>
        <w:t>A course of study must provide for a student to have an appropriate level of understanding of the Australian legal system and how intellectual property rights may be protected.’; and</w:t>
      </w:r>
    </w:p>
    <w:p w:rsidR="002A57A6" w:rsidRPr="0076312E" w:rsidRDefault="002A57A6" w:rsidP="002A57A6">
      <w:pPr>
        <w:pStyle w:val="paragraph"/>
      </w:pPr>
      <w:r w:rsidRPr="0076312E">
        <w:tab/>
        <w:t>(b)</w:t>
      </w:r>
      <w:r w:rsidRPr="0076312E">
        <w:tab/>
        <w:t>item</w:t>
      </w:r>
      <w:r w:rsidR="0076312E">
        <w:t> </w:t>
      </w:r>
      <w:r w:rsidRPr="0076312E">
        <w:t>5 in Part</w:t>
      </w:r>
      <w:r w:rsidR="0076312E">
        <w:t> </w:t>
      </w:r>
      <w:r w:rsidRPr="0076312E">
        <w:t>5 of that Schedule provided:</w:t>
      </w:r>
    </w:p>
    <w:p w:rsidR="002A57A6" w:rsidRPr="0076312E" w:rsidRDefault="002A57A6" w:rsidP="002A57A6">
      <w:pPr>
        <w:pStyle w:val="paragraphsub"/>
      </w:pPr>
      <w:r w:rsidRPr="0076312E">
        <w:tab/>
        <w:t>‘5.</w:t>
      </w:r>
      <w:r w:rsidRPr="0076312E">
        <w:tab/>
        <w:t>A course of study must provide for a student to have an appropriate level of understanding of the system of protecting and exploiting trade marks, both in Australia and other countries’.</w:t>
      </w:r>
    </w:p>
    <w:p w:rsidR="002A6030" w:rsidRPr="0076312E" w:rsidRDefault="0065758F" w:rsidP="0065758F">
      <w:pPr>
        <w:pStyle w:val="ActHead3"/>
        <w:pageBreakBefore/>
      </w:pPr>
      <w:bookmarkStart w:id="342" w:name="_Toc43364422"/>
      <w:r w:rsidRPr="0076312E">
        <w:rPr>
          <w:rStyle w:val="CharDivNo"/>
        </w:rPr>
        <w:t>Division</w:t>
      </w:r>
      <w:r w:rsidR="0076312E" w:rsidRPr="0076312E">
        <w:rPr>
          <w:rStyle w:val="CharDivNo"/>
        </w:rPr>
        <w:t> </w:t>
      </w:r>
      <w:r w:rsidR="002A6030" w:rsidRPr="0076312E">
        <w:rPr>
          <w:rStyle w:val="CharDivNo"/>
        </w:rPr>
        <w:t>3</w:t>
      </w:r>
      <w:r w:rsidRPr="0076312E">
        <w:t>—</w:t>
      </w:r>
      <w:r w:rsidR="002A6030" w:rsidRPr="0076312E">
        <w:rPr>
          <w:rStyle w:val="CharDivText"/>
        </w:rPr>
        <w:t>Accreditation of courses of study</w:t>
      </w:r>
      <w:bookmarkEnd w:id="342"/>
    </w:p>
    <w:p w:rsidR="002A6030" w:rsidRPr="0076312E" w:rsidRDefault="002A6030" w:rsidP="0065758F">
      <w:pPr>
        <w:pStyle w:val="ActHead5"/>
      </w:pPr>
      <w:bookmarkStart w:id="343" w:name="_Toc43364423"/>
      <w:r w:rsidRPr="0076312E">
        <w:rPr>
          <w:rStyle w:val="CharSectno"/>
        </w:rPr>
        <w:t>20.12</w:t>
      </w:r>
      <w:r w:rsidR="0065758F" w:rsidRPr="0076312E">
        <w:t xml:space="preserve">  </w:t>
      </w:r>
      <w:r w:rsidRPr="0076312E">
        <w:t>Accreditation of courses of study</w:t>
      </w:r>
      <w:bookmarkEnd w:id="343"/>
    </w:p>
    <w:p w:rsidR="002A6030" w:rsidRPr="0076312E" w:rsidRDefault="002A6030" w:rsidP="0065758F">
      <w:pPr>
        <w:pStyle w:val="subsection"/>
      </w:pPr>
      <w:r w:rsidRPr="0076312E">
        <w:tab/>
      </w:r>
      <w:r w:rsidRPr="0076312E">
        <w:tab/>
      </w:r>
      <w:r w:rsidR="0065758F" w:rsidRPr="0076312E">
        <w:t>Part</w:t>
      </w:r>
      <w:r w:rsidR="0076312E">
        <w:t> </w:t>
      </w:r>
      <w:r w:rsidRPr="0076312E">
        <w:t xml:space="preserve">3 of </w:t>
      </w:r>
      <w:r w:rsidR="0065758F" w:rsidRPr="0076312E">
        <w:t>Chapter</w:t>
      </w:r>
      <w:r w:rsidR="0076312E">
        <w:t> </w:t>
      </w:r>
      <w:r w:rsidRPr="0076312E">
        <w:t xml:space="preserve">20 of the </w:t>
      </w:r>
      <w:r w:rsidRPr="0076312E">
        <w:rPr>
          <w:i/>
        </w:rPr>
        <w:t>Patents Regulations</w:t>
      </w:r>
      <w:r w:rsidR="0076312E">
        <w:rPr>
          <w:i/>
        </w:rPr>
        <w:t> </w:t>
      </w:r>
      <w:r w:rsidRPr="0076312E">
        <w:rPr>
          <w:i/>
        </w:rPr>
        <w:t>1991</w:t>
      </w:r>
      <w:r w:rsidRPr="0076312E">
        <w:t xml:space="preserve"> applies to the accreditation of a course of study for the purposes of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 xml:space="preserve"> in its application to the registration of a trade marks attorney under this </w:t>
      </w:r>
      <w:r w:rsidR="0065758F" w:rsidRPr="0076312E">
        <w:t>Part</w:t>
      </w:r>
      <w:r w:rsidR="00DA2AC4" w:rsidRPr="0076312E">
        <w:t xml:space="preserve"> </w:t>
      </w:r>
      <w:r w:rsidRPr="0076312E">
        <w:t>as if references to ‘patent attorney’ were references to ‘trade marks attorney’.</w:t>
      </w:r>
    </w:p>
    <w:p w:rsidR="002A6030" w:rsidRPr="0076312E" w:rsidRDefault="0065758F" w:rsidP="0050340F">
      <w:pPr>
        <w:pStyle w:val="ActHead3"/>
        <w:pageBreakBefore/>
      </w:pPr>
      <w:bookmarkStart w:id="344" w:name="_Toc43364424"/>
      <w:r w:rsidRPr="0076312E">
        <w:rPr>
          <w:rStyle w:val="CharDivNo"/>
        </w:rPr>
        <w:t>Division</w:t>
      </w:r>
      <w:r w:rsidR="0076312E" w:rsidRPr="0076312E">
        <w:rPr>
          <w:rStyle w:val="CharDivNo"/>
        </w:rPr>
        <w:t> </w:t>
      </w:r>
      <w:r w:rsidR="002A6030" w:rsidRPr="0076312E">
        <w:rPr>
          <w:rStyle w:val="CharDivNo"/>
        </w:rPr>
        <w:t>4</w:t>
      </w:r>
      <w:r w:rsidRPr="0076312E">
        <w:t>—</w:t>
      </w:r>
      <w:r w:rsidR="002A6030" w:rsidRPr="0076312E">
        <w:rPr>
          <w:rStyle w:val="CharDivText"/>
        </w:rPr>
        <w:t>Board examinations</w:t>
      </w:r>
      <w:bookmarkEnd w:id="344"/>
    </w:p>
    <w:p w:rsidR="002A6030" w:rsidRPr="0076312E" w:rsidRDefault="002A6030" w:rsidP="0065758F">
      <w:pPr>
        <w:pStyle w:val="ActHead5"/>
      </w:pPr>
      <w:bookmarkStart w:id="345" w:name="_Toc43364425"/>
      <w:r w:rsidRPr="0076312E">
        <w:rPr>
          <w:rStyle w:val="CharSectno"/>
        </w:rPr>
        <w:t>20.13</w:t>
      </w:r>
      <w:r w:rsidR="0065758F" w:rsidRPr="0076312E">
        <w:t xml:space="preserve">  </w:t>
      </w:r>
      <w:r w:rsidRPr="0076312E">
        <w:t>Board examinations</w:t>
      </w:r>
      <w:bookmarkEnd w:id="345"/>
    </w:p>
    <w:p w:rsidR="002A6030" w:rsidRPr="0076312E" w:rsidRDefault="002A6030" w:rsidP="0065758F">
      <w:pPr>
        <w:pStyle w:val="subsection"/>
      </w:pPr>
      <w:r w:rsidRPr="0076312E">
        <w:tab/>
      </w:r>
      <w:r w:rsidRPr="0076312E">
        <w:tab/>
      </w:r>
      <w:r w:rsidR="0065758F" w:rsidRPr="0076312E">
        <w:t>Part</w:t>
      </w:r>
      <w:r w:rsidR="0076312E">
        <w:t> </w:t>
      </w:r>
      <w:r w:rsidRPr="0076312E">
        <w:t xml:space="preserve">4 of </w:t>
      </w:r>
      <w:r w:rsidR="0065758F" w:rsidRPr="0076312E">
        <w:t>Chapter</w:t>
      </w:r>
      <w:r w:rsidR="0076312E">
        <w:t> </w:t>
      </w:r>
      <w:r w:rsidRPr="0076312E">
        <w:t xml:space="preserve">20 of the </w:t>
      </w:r>
      <w:r w:rsidRPr="0076312E">
        <w:rPr>
          <w:i/>
        </w:rPr>
        <w:t>Patents Regulations</w:t>
      </w:r>
      <w:r w:rsidR="0076312E">
        <w:rPr>
          <w:i/>
        </w:rPr>
        <w:t> </w:t>
      </w:r>
      <w:r w:rsidRPr="0076312E">
        <w:rPr>
          <w:i/>
        </w:rPr>
        <w:t>1991</w:t>
      </w:r>
      <w:r w:rsidRPr="0076312E">
        <w:t xml:space="preserve"> applies to a requirement referred to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 xml:space="preserve"> in its application to the registration of a trade marks attorney under this </w:t>
      </w:r>
      <w:r w:rsidR="0065758F" w:rsidRPr="0076312E">
        <w:t>Part</w:t>
      </w:r>
      <w:r w:rsidR="00DA2AC4" w:rsidRPr="0076312E">
        <w:t xml:space="preserve"> </w:t>
      </w:r>
      <w:r w:rsidRPr="0076312E">
        <w:t>as if references to ‘patent attorney’ were references to ‘trade marks attorney’.</w:t>
      </w:r>
    </w:p>
    <w:p w:rsidR="00380B78" w:rsidRPr="0076312E" w:rsidRDefault="00380B78" w:rsidP="00B429F7">
      <w:pPr>
        <w:pStyle w:val="ActHead3"/>
        <w:pageBreakBefore/>
      </w:pPr>
      <w:bookmarkStart w:id="346" w:name="_Toc43364426"/>
      <w:r w:rsidRPr="0076312E">
        <w:rPr>
          <w:rStyle w:val="CharDivNo"/>
        </w:rPr>
        <w:t>Division</w:t>
      </w:r>
      <w:r w:rsidR="0076312E" w:rsidRPr="0076312E">
        <w:rPr>
          <w:rStyle w:val="CharDivNo"/>
        </w:rPr>
        <w:t> </w:t>
      </w:r>
      <w:r w:rsidRPr="0076312E">
        <w:rPr>
          <w:rStyle w:val="CharDivNo"/>
        </w:rPr>
        <w:t>5</w:t>
      </w:r>
      <w:r w:rsidRPr="0076312E">
        <w:t>—</w:t>
      </w:r>
      <w:r w:rsidRPr="0076312E">
        <w:rPr>
          <w:rStyle w:val="CharDivText"/>
        </w:rPr>
        <w:t>Maintaining registration and removing and restoring name to Register of Trade Marks Attorneys</w:t>
      </w:r>
      <w:bookmarkEnd w:id="346"/>
    </w:p>
    <w:p w:rsidR="00E74184" w:rsidRPr="0076312E" w:rsidRDefault="00E74184" w:rsidP="00E74184">
      <w:pPr>
        <w:pStyle w:val="ActHead5"/>
      </w:pPr>
      <w:bookmarkStart w:id="347" w:name="_Toc43364427"/>
      <w:r w:rsidRPr="0076312E">
        <w:rPr>
          <w:rStyle w:val="CharSectno"/>
        </w:rPr>
        <w:t>20.14</w:t>
      </w:r>
      <w:r w:rsidRPr="0076312E">
        <w:t xml:space="preserve">  Maintaining registration and removing and restoring name to Register of Trade Marks Attorneys</w:t>
      </w:r>
      <w:bookmarkEnd w:id="347"/>
    </w:p>
    <w:p w:rsidR="002A6030" w:rsidRPr="0076312E" w:rsidRDefault="002A6030" w:rsidP="0065758F">
      <w:pPr>
        <w:pStyle w:val="subsection"/>
      </w:pPr>
      <w:r w:rsidRPr="0076312E">
        <w:tab/>
      </w:r>
      <w:r w:rsidRPr="0076312E">
        <w:tab/>
        <w:t>Parts</w:t>
      </w:r>
      <w:r w:rsidR="0076312E">
        <w:t> </w:t>
      </w:r>
      <w:r w:rsidRPr="0076312E">
        <w:t xml:space="preserve">5, 6 and 7 of </w:t>
      </w:r>
      <w:r w:rsidR="0065758F" w:rsidRPr="0076312E">
        <w:t>Chapter</w:t>
      </w:r>
      <w:r w:rsidR="0076312E">
        <w:t> </w:t>
      </w:r>
      <w:r w:rsidRPr="0076312E">
        <w:t xml:space="preserve">20 of the </w:t>
      </w:r>
      <w:r w:rsidRPr="0076312E">
        <w:rPr>
          <w:i/>
        </w:rPr>
        <w:t>Patents Regulations</w:t>
      </w:r>
      <w:r w:rsidR="0076312E">
        <w:rPr>
          <w:i/>
        </w:rPr>
        <w:t> </w:t>
      </w:r>
      <w:r w:rsidRPr="0076312E">
        <w:rPr>
          <w:i/>
        </w:rPr>
        <w:t>1991</w:t>
      </w:r>
      <w:r w:rsidRPr="0076312E">
        <w:t xml:space="preserve"> apply to a trade marks attorney in its application to the registration of a trade marks attorney under this </w:t>
      </w:r>
      <w:r w:rsidR="0065758F" w:rsidRPr="0076312E">
        <w:t>Part</w:t>
      </w:r>
      <w:r w:rsidR="00DA2AC4" w:rsidRPr="0076312E">
        <w:t xml:space="preserve"> </w:t>
      </w:r>
      <w:r w:rsidRPr="0076312E">
        <w:t>as if:</w:t>
      </w:r>
    </w:p>
    <w:p w:rsidR="002A6030" w:rsidRPr="0076312E" w:rsidRDefault="002A6030" w:rsidP="0065758F">
      <w:pPr>
        <w:pStyle w:val="paragraph"/>
      </w:pPr>
      <w:r w:rsidRPr="0076312E">
        <w:tab/>
        <w:t>(a)</w:t>
      </w:r>
      <w:r w:rsidRPr="0076312E">
        <w:tab/>
        <w:t>references to ‘patent attorney’ were references to ‘trade marks attorney’; and</w:t>
      </w:r>
    </w:p>
    <w:p w:rsidR="002A6030" w:rsidRPr="0076312E" w:rsidRDefault="002A6030" w:rsidP="0065758F">
      <w:pPr>
        <w:pStyle w:val="paragraph"/>
      </w:pPr>
      <w:r w:rsidRPr="0076312E">
        <w:tab/>
        <w:t>(b)</w:t>
      </w:r>
      <w:r w:rsidRPr="0076312E">
        <w:tab/>
        <w:t xml:space="preserve">references to </w:t>
      </w:r>
      <w:r w:rsidR="000D41ED" w:rsidRPr="0076312E">
        <w:t>the ‘Register of Patent Attorneys</w:t>
      </w:r>
      <w:r w:rsidR="0002021A" w:rsidRPr="0076312E">
        <w:t>’</w:t>
      </w:r>
      <w:r w:rsidRPr="0076312E">
        <w:t xml:space="preserve"> were references to the ‘Register of Trade Marks Attorneys’; and</w:t>
      </w:r>
    </w:p>
    <w:p w:rsidR="002A6030" w:rsidRPr="0076312E" w:rsidRDefault="002A6030" w:rsidP="0065758F">
      <w:pPr>
        <w:pStyle w:val="paragraph"/>
      </w:pPr>
      <w:r w:rsidRPr="0076312E">
        <w:tab/>
        <w:t>(c)</w:t>
      </w:r>
      <w:r w:rsidRPr="0076312E">
        <w:tab/>
        <w:t>references to ‘trade marks attorney’ were references to ‘patent attorney’; and</w:t>
      </w:r>
    </w:p>
    <w:p w:rsidR="002A6030" w:rsidRPr="0076312E" w:rsidRDefault="002A6030" w:rsidP="0065758F">
      <w:pPr>
        <w:pStyle w:val="paragraph"/>
      </w:pPr>
      <w:r w:rsidRPr="0076312E">
        <w:tab/>
        <w:t>(d)</w:t>
      </w:r>
      <w:r w:rsidRPr="0076312E">
        <w:tab/>
        <w:t>the reference in paragraph</w:t>
      </w:r>
      <w:r w:rsidR="0076312E">
        <w:t> </w:t>
      </w:r>
      <w:r w:rsidRPr="0076312E">
        <w:t>20.22(1</w:t>
      </w:r>
      <w:r w:rsidR="0065758F" w:rsidRPr="0076312E">
        <w:t>)(</w:t>
      </w:r>
      <w:r w:rsidRPr="0076312E">
        <w:t xml:space="preserve">a) of the </w:t>
      </w:r>
      <w:r w:rsidRPr="0076312E">
        <w:rPr>
          <w:i/>
        </w:rPr>
        <w:t>Patents Regulations</w:t>
      </w:r>
      <w:r w:rsidR="0076312E">
        <w:rPr>
          <w:i/>
        </w:rPr>
        <w:t> </w:t>
      </w:r>
      <w:r w:rsidRPr="0076312E">
        <w:rPr>
          <w:i/>
        </w:rPr>
        <w:t>1991</w:t>
      </w:r>
      <w:r w:rsidRPr="0076312E">
        <w:t xml:space="preserve"> to ‘item</w:t>
      </w:r>
      <w:r w:rsidR="0076312E">
        <w:t> </w:t>
      </w:r>
      <w:r w:rsidRPr="0076312E">
        <w:t xml:space="preserve">105 or 106 of </w:t>
      </w:r>
      <w:r w:rsidR="0065758F" w:rsidRPr="0076312E">
        <w:t>Schedule</w:t>
      </w:r>
      <w:r w:rsidR="0076312E">
        <w:t> </w:t>
      </w:r>
      <w:r w:rsidRPr="0076312E">
        <w:t>7’ were a reference to ‘item</w:t>
      </w:r>
      <w:r w:rsidR="0076312E">
        <w:t> </w:t>
      </w:r>
      <w:r w:rsidRPr="0076312E">
        <w:t xml:space="preserve">29 or 30 of </w:t>
      </w:r>
      <w:r w:rsidR="0065758F" w:rsidRPr="0076312E">
        <w:t>Schedule</w:t>
      </w:r>
      <w:r w:rsidR="0076312E">
        <w:t> </w:t>
      </w:r>
      <w:r w:rsidRPr="0076312E">
        <w:t>9’; and</w:t>
      </w:r>
    </w:p>
    <w:p w:rsidR="002A6030" w:rsidRPr="0076312E" w:rsidRDefault="001A71FD" w:rsidP="0065758F">
      <w:pPr>
        <w:pStyle w:val="paragraph"/>
      </w:pPr>
      <w:r w:rsidRPr="0076312E">
        <w:tab/>
      </w:r>
      <w:r w:rsidR="002A6030" w:rsidRPr="0076312E">
        <w:t>(f)</w:t>
      </w:r>
      <w:r w:rsidR="002A6030" w:rsidRPr="0076312E">
        <w:tab/>
        <w:t>the reference in regulations</w:t>
      </w:r>
      <w:r w:rsidR="0076312E">
        <w:t> </w:t>
      </w:r>
      <w:r w:rsidR="002A6030" w:rsidRPr="0076312E">
        <w:t xml:space="preserve">20.29, 20.30 and 20.31 of the </w:t>
      </w:r>
      <w:r w:rsidR="002A6030" w:rsidRPr="0076312E">
        <w:rPr>
          <w:i/>
        </w:rPr>
        <w:t>Patents Regulations</w:t>
      </w:r>
      <w:r w:rsidR="0076312E">
        <w:rPr>
          <w:i/>
        </w:rPr>
        <w:t> </w:t>
      </w:r>
      <w:r w:rsidR="002A6030" w:rsidRPr="0076312E">
        <w:rPr>
          <w:i/>
        </w:rPr>
        <w:t>1991</w:t>
      </w:r>
      <w:r w:rsidR="002A6030" w:rsidRPr="0076312E">
        <w:t xml:space="preserve"> to ‘item</w:t>
      </w:r>
      <w:r w:rsidR="0076312E">
        <w:t> </w:t>
      </w:r>
      <w:r w:rsidR="002A6030" w:rsidRPr="0076312E">
        <w:t xml:space="preserve">107 of </w:t>
      </w:r>
      <w:r w:rsidR="0065758F" w:rsidRPr="0076312E">
        <w:t>Schedule</w:t>
      </w:r>
      <w:r w:rsidR="0076312E">
        <w:t> </w:t>
      </w:r>
      <w:r w:rsidR="002A6030" w:rsidRPr="0076312E">
        <w:t>7’ were a reference to ‘item</w:t>
      </w:r>
      <w:r w:rsidR="0076312E">
        <w:t> </w:t>
      </w:r>
      <w:r w:rsidR="002A6030" w:rsidRPr="0076312E">
        <w:t xml:space="preserve">31 of </w:t>
      </w:r>
      <w:r w:rsidR="0065758F" w:rsidRPr="0076312E">
        <w:t>Schedule</w:t>
      </w:r>
      <w:r w:rsidR="0076312E">
        <w:t> </w:t>
      </w:r>
      <w:r w:rsidR="002A6030" w:rsidRPr="0076312E">
        <w:t>9’.</w:t>
      </w:r>
    </w:p>
    <w:p w:rsidR="00F40815" w:rsidRPr="0076312E" w:rsidRDefault="00F40815" w:rsidP="00F443B8">
      <w:pPr>
        <w:pStyle w:val="ActHead3"/>
        <w:pageBreakBefore/>
      </w:pPr>
      <w:bookmarkStart w:id="348" w:name="_Toc43364428"/>
      <w:r w:rsidRPr="0076312E">
        <w:rPr>
          <w:rStyle w:val="CharDivNo"/>
        </w:rPr>
        <w:t>Division</w:t>
      </w:r>
      <w:r w:rsidR="0076312E" w:rsidRPr="0076312E">
        <w:rPr>
          <w:rStyle w:val="CharDivNo"/>
        </w:rPr>
        <w:t> </w:t>
      </w:r>
      <w:r w:rsidRPr="0076312E">
        <w:rPr>
          <w:rStyle w:val="CharDivNo"/>
        </w:rPr>
        <w:t>5A</w:t>
      </w:r>
      <w:r w:rsidRPr="0076312E">
        <w:t>—</w:t>
      </w:r>
      <w:r w:rsidRPr="0076312E">
        <w:rPr>
          <w:rStyle w:val="CharDivText"/>
        </w:rPr>
        <w:t>Suspension of registration</w:t>
      </w:r>
      <w:bookmarkEnd w:id="348"/>
    </w:p>
    <w:p w:rsidR="00F40815" w:rsidRPr="0076312E" w:rsidRDefault="00F40815" w:rsidP="00F40815">
      <w:pPr>
        <w:pStyle w:val="ActHead5"/>
      </w:pPr>
      <w:bookmarkStart w:id="349" w:name="_Toc43364429"/>
      <w:r w:rsidRPr="0076312E">
        <w:rPr>
          <w:rStyle w:val="CharSectno"/>
        </w:rPr>
        <w:t>20.14A</w:t>
      </w:r>
      <w:r w:rsidRPr="0076312E">
        <w:t xml:space="preserve">  Requirement to notify of serious offence</w:t>
      </w:r>
      <w:bookmarkEnd w:id="349"/>
    </w:p>
    <w:p w:rsidR="00F40815" w:rsidRPr="0076312E" w:rsidRDefault="00F40815" w:rsidP="00F40815">
      <w:pPr>
        <w:pStyle w:val="subsection"/>
      </w:pPr>
      <w:r w:rsidRPr="0076312E">
        <w:tab/>
        <w:t>(1)</w:t>
      </w:r>
      <w:r w:rsidRPr="0076312E">
        <w:tab/>
        <w:t>A registered trade marks attorney who has been charged with a serious offence must, within 14 days after being charged, notify the Designated Manager, in writing, of the charge.</w:t>
      </w:r>
    </w:p>
    <w:p w:rsidR="00F40815" w:rsidRPr="0076312E" w:rsidRDefault="00F40815" w:rsidP="00F40815">
      <w:pPr>
        <w:pStyle w:val="subsection"/>
      </w:pPr>
      <w:r w:rsidRPr="0076312E">
        <w:tab/>
        <w:t>(2)</w:t>
      </w:r>
      <w:r w:rsidRPr="0076312E">
        <w:tab/>
        <w:t>If the registered trade marks attorney:</w:t>
      </w:r>
    </w:p>
    <w:p w:rsidR="00F40815" w:rsidRPr="0076312E" w:rsidRDefault="00F40815" w:rsidP="00F40815">
      <w:pPr>
        <w:pStyle w:val="paragraph"/>
      </w:pPr>
      <w:r w:rsidRPr="0076312E">
        <w:tab/>
        <w:t>(a)</w:t>
      </w:r>
      <w:r w:rsidRPr="0076312E">
        <w:tab/>
        <w:t>fails to comply with subregulation</w:t>
      </w:r>
      <w:r w:rsidR="00440FE1" w:rsidRPr="0076312E">
        <w:t> </w:t>
      </w:r>
      <w:r w:rsidRPr="0076312E">
        <w:t>(1); and</w:t>
      </w:r>
    </w:p>
    <w:p w:rsidR="00F40815" w:rsidRPr="0076312E" w:rsidRDefault="00F40815" w:rsidP="00F40815">
      <w:pPr>
        <w:pStyle w:val="paragraph"/>
      </w:pPr>
      <w:r w:rsidRPr="0076312E">
        <w:tab/>
        <w:t>(b)</w:t>
      </w:r>
      <w:r w:rsidRPr="0076312E">
        <w:tab/>
        <w:t>does not have a reasonable excuse for failing to comply;</w:t>
      </w:r>
    </w:p>
    <w:p w:rsidR="00F40815" w:rsidRPr="0076312E" w:rsidRDefault="00F40815" w:rsidP="00F40815">
      <w:pPr>
        <w:pStyle w:val="subsection2"/>
      </w:pPr>
      <w:r w:rsidRPr="0076312E">
        <w:t>the failure to comply constitutes unsatisfactory professional conduct.</w:t>
      </w:r>
    </w:p>
    <w:p w:rsidR="00F40815" w:rsidRPr="0076312E" w:rsidRDefault="00F40815" w:rsidP="00F40815">
      <w:pPr>
        <w:pStyle w:val="ActHead5"/>
      </w:pPr>
      <w:bookmarkStart w:id="350" w:name="_Toc43364430"/>
      <w:r w:rsidRPr="0076312E">
        <w:rPr>
          <w:rStyle w:val="CharSectno"/>
        </w:rPr>
        <w:t>20.14B</w:t>
      </w:r>
      <w:r w:rsidRPr="0076312E">
        <w:t xml:space="preserve">  Suspension from Register—serious offence</w:t>
      </w:r>
      <w:bookmarkEnd w:id="350"/>
    </w:p>
    <w:p w:rsidR="00F40815" w:rsidRPr="0076312E" w:rsidRDefault="00F40815" w:rsidP="00F40815">
      <w:pPr>
        <w:pStyle w:val="subsection"/>
      </w:pPr>
      <w:r w:rsidRPr="0076312E">
        <w:tab/>
        <w:t>(1)</w:t>
      </w:r>
      <w:r w:rsidRPr="0076312E">
        <w:tab/>
        <w:t>The Designated Manager may, by written notice to a registered trade marks attorney, suspend the registered trade marks attorney’s registration if the Designated Manager:</w:t>
      </w:r>
    </w:p>
    <w:p w:rsidR="00F40815" w:rsidRPr="0076312E" w:rsidRDefault="00F40815" w:rsidP="00F40815">
      <w:pPr>
        <w:pStyle w:val="paragraph"/>
      </w:pPr>
      <w:r w:rsidRPr="0076312E">
        <w:tab/>
        <w:t>(a)</w:t>
      </w:r>
      <w:r w:rsidRPr="0076312E">
        <w:tab/>
        <w:t>is notified under subregulation</w:t>
      </w:r>
      <w:r w:rsidR="0076312E">
        <w:t> </w:t>
      </w:r>
      <w:r w:rsidRPr="0076312E">
        <w:t>20.14A(1); or</w:t>
      </w:r>
    </w:p>
    <w:p w:rsidR="00F40815" w:rsidRPr="0076312E" w:rsidRDefault="00F40815" w:rsidP="00F40815">
      <w:pPr>
        <w:pStyle w:val="paragraph"/>
      </w:pPr>
      <w:r w:rsidRPr="0076312E">
        <w:tab/>
        <w:t>(b)</w:t>
      </w:r>
      <w:r w:rsidRPr="0076312E">
        <w:tab/>
        <w:t>becomes aware that the registered trade marks attorney has been charged with a serious offence.</w:t>
      </w:r>
    </w:p>
    <w:p w:rsidR="00F40815" w:rsidRPr="0076312E" w:rsidRDefault="00F40815" w:rsidP="00F40815">
      <w:pPr>
        <w:pStyle w:val="subsection"/>
      </w:pPr>
      <w:r w:rsidRPr="0076312E">
        <w:tab/>
        <w:t>(2)</w:t>
      </w:r>
      <w:r w:rsidRPr="0076312E">
        <w:tab/>
        <w:t>If the Designated Manager suspends the attorney’s registration:</w:t>
      </w:r>
    </w:p>
    <w:p w:rsidR="00F40815" w:rsidRPr="0076312E" w:rsidRDefault="00F40815" w:rsidP="00F40815">
      <w:pPr>
        <w:pStyle w:val="paragraph"/>
      </w:pPr>
      <w:r w:rsidRPr="0076312E">
        <w:tab/>
        <w:t>(a)</w:t>
      </w:r>
      <w:r w:rsidRPr="0076312E">
        <w:tab/>
        <w:t>the suspension takes effect when the notice is given to the registered trade marks attorney; and</w:t>
      </w:r>
    </w:p>
    <w:p w:rsidR="00F40815" w:rsidRPr="0076312E" w:rsidRDefault="00F40815" w:rsidP="00F40815">
      <w:pPr>
        <w:pStyle w:val="paragraph"/>
      </w:pPr>
      <w:r w:rsidRPr="0076312E">
        <w:tab/>
        <w:t>(b)</w:t>
      </w:r>
      <w:r w:rsidRPr="0076312E">
        <w:tab/>
        <w:t>the Designated Manager must:</w:t>
      </w:r>
    </w:p>
    <w:p w:rsidR="00F40815" w:rsidRPr="0076312E" w:rsidRDefault="00F40815" w:rsidP="00F40815">
      <w:pPr>
        <w:pStyle w:val="paragraphsub"/>
      </w:pPr>
      <w:r w:rsidRPr="0076312E">
        <w:tab/>
        <w:t>(i)</w:t>
      </w:r>
      <w:r w:rsidRPr="0076312E">
        <w:tab/>
        <w:t>give written notice to the Board of the suspension; and</w:t>
      </w:r>
    </w:p>
    <w:p w:rsidR="00F40815" w:rsidRPr="0076312E" w:rsidRDefault="00F40815" w:rsidP="00F40815">
      <w:pPr>
        <w:pStyle w:val="paragraphsub"/>
      </w:pPr>
      <w:r w:rsidRPr="0076312E">
        <w:tab/>
        <w:t>(ii)</w:t>
      </w:r>
      <w:r w:rsidRPr="0076312E">
        <w:tab/>
        <w:t xml:space="preserve">by written notice, give the registered trade marks attorney 28 days after the date of the notice (a </w:t>
      </w:r>
      <w:r w:rsidRPr="0076312E">
        <w:rPr>
          <w:b/>
          <w:i/>
        </w:rPr>
        <w:t>show cause notice</w:t>
      </w:r>
      <w:r w:rsidRPr="0076312E">
        <w:t>) within which to show cause why the suspension should be lifted.</w:t>
      </w:r>
    </w:p>
    <w:p w:rsidR="00F40815" w:rsidRPr="0076312E" w:rsidRDefault="00F40815" w:rsidP="00F40815">
      <w:pPr>
        <w:pStyle w:val="subsection"/>
      </w:pPr>
      <w:r w:rsidRPr="0076312E">
        <w:tab/>
        <w:t>(3)</w:t>
      </w:r>
      <w:r w:rsidRPr="0076312E">
        <w:tab/>
        <w:t>The Designated Manager must consider any information provided by the registered trade marks attorney in response to the show cause notice.</w:t>
      </w:r>
    </w:p>
    <w:p w:rsidR="00F40815" w:rsidRPr="0076312E" w:rsidRDefault="00F40815" w:rsidP="00F40815">
      <w:pPr>
        <w:pStyle w:val="subsection"/>
      </w:pPr>
      <w:r w:rsidRPr="0076312E">
        <w:tab/>
        <w:t>(4)</w:t>
      </w:r>
      <w:r w:rsidRPr="0076312E">
        <w:tab/>
        <w:t>The Designated Manager must immediately end the suspension if:</w:t>
      </w:r>
    </w:p>
    <w:p w:rsidR="00F40815" w:rsidRPr="0076312E" w:rsidRDefault="00F40815" w:rsidP="00F40815">
      <w:pPr>
        <w:pStyle w:val="paragraph"/>
      </w:pPr>
      <w:r w:rsidRPr="0076312E">
        <w:tab/>
        <w:t>(a)</w:t>
      </w:r>
      <w:r w:rsidRPr="0076312E">
        <w:tab/>
        <w:t>the Designated Manager becomes aware that the charge is not proceeded with or the prosecution of the charge is abandoned; or</w:t>
      </w:r>
    </w:p>
    <w:p w:rsidR="00F40815" w:rsidRPr="0076312E" w:rsidRDefault="00F40815" w:rsidP="00F40815">
      <w:pPr>
        <w:pStyle w:val="paragraph"/>
      </w:pPr>
      <w:r w:rsidRPr="0076312E">
        <w:tab/>
        <w:t>(b)</w:t>
      </w:r>
      <w:r w:rsidRPr="0076312E">
        <w:tab/>
        <w:t>the Designated Manager becomes aware that the proceedings have been completed without a conviction being recorded; or</w:t>
      </w:r>
    </w:p>
    <w:p w:rsidR="00F40815" w:rsidRPr="0076312E" w:rsidRDefault="00F40815" w:rsidP="00F40815">
      <w:pPr>
        <w:pStyle w:val="paragraph"/>
      </w:pPr>
      <w:r w:rsidRPr="0076312E">
        <w:tab/>
        <w:t>(c)</w:t>
      </w:r>
      <w:r w:rsidRPr="0076312E">
        <w:tab/>
        <w:t>the proceedings have been completed with a conviction being recorded and the Disciplinary Tribunal decides not to continue the suspension or cancel the registered trade marks attorney’s registration; or</w:t>
      </w:r>
    </w:p>
    <w:p w:rsidR="00F40815" w:rsidRPr="0076312E" w:rsidRDefault="00F40815" w:rsidP="00F40815">
      <w:pPr>
        <w:pStyle w:val="paragraph"/>
      </w:pPr>
      <w:r w:rsidRPr="0076312E">
        <w:tab/>
        <w:t>(d)</w:t>
      </w:r>
      <w:r w:rsidRPr="0076312E">
        <w:tab/>
        <w:t>the Designated Manager considers that the suspension is no longer necessary.</w:t>
      </w:r>
    </w:p>
    <w:p w:rsidR="00F40815" w:rsidRPr="0076312E" w:rsidRDefault="00F40815" w:rsidP="00F40815">
      <w:pPr>
        <w:pStyle w:val="subsection"/>
      </w:pPr>
      <w:r w:rsidRPr="0076312E">
        <w:tab/>
        <w:t>(5)</w:t>
      </w:r>
      <w:r w:rsidRPr="0076312E">
        <w:tab/>
        <w:t>If the Designated Manager ends the suspension, the Designated Manager must notify, in writing, each of the following that the suspension has ended:</w:t>
      </w:r>
    </w:p>
    <w:p w:rsidR="00F40815" w:rsidRPr="0076312E" w:rsidRDefault="00F40815" w:rsidP="00F40815">
      <w:pPr>
        <w:pStyle w:val="paragraph"/>
      </w:pPr>
      <w:r w:rsidRPr="0076312E">
        <w:tab/>
        <w:t>(a)</w:t>
      </w:r>
      <w:r w:rsidRPr="0076312E">
        <w:tab/>
        <w:t>the registered trade marks attorney;</w:t>
      </w:r>
    </w:p>
    <w:p w:rsidR="00F40815" w:rsidRPr="0076312E" w:rsidRDefault="00F40815" w:rsidP="00F40815">
      <w:pPr>
        <w:pStyle w:val="paragraph"/>
      </w:pPr>
      <w:r w:rsidRPr="0076312E">
        <w:tab/>
        <w:t>(b)</w:t>
      </w:r>
      <w:r w:rsidRPr="0076312E">
        <w:tab/>
        <w:t>the Board;</w:t>
      </w:r>
    </w:p>
    <w:p w:rsidR="00F40815" w:rsidRPr="0076312E" w:rsidRDefault="00F40815" w:rsidP="00F40815">
      <w:pPr>
        <w:pStyle w:val="paragraph"/>
      </w:pPr>
      <w:r w:rsidRPr="0076312E">
        <w:tab/>
        <w:t>(c)</w:t>
      </w:r>
      <w:r w:rsidRPr="0076312E">
        <w:tab/>
        <w:t>the Disciplinary Tribunal.</w:t>
      </w:r>
    </w:p>
    <w:p w:rsidR="002A6030" w:rsidRPr="0076312E" w:rsidRDefault="0065758F" w:rsidP="0065758F">
      <w:pPr>
        <w:pStyle w:val="ActHead3"/>
        <w:pageBreakBefore/>
      </w:pPr>
      <w:bookmarkStart w:id="351" w:name="_Toc43364431"/>
      <w:r w:rsidRPr="0076312E">
        <w:rPr>
          <w:rStyle w:val="CharDivNo"/>
        </w:rPr>
        <w:t>Division</w:t>
      </w:r>
      <w:r w:rsidR="0076312E" w:rsidRPr="0076312E">
        <w:rPr>
          <w:rStyle w:val="CharDivNo"/>
        </w:rPr>
        <w:t> </w:t>
      </w:r>
      <w:r w:rsidR="002A6030" w:rsidRPr="0076312E">
        <w:rPr>
          <w:rStyle w:val="CharDivNo"/>
        </w:rPr>
        <w:t>6</w:t>
      </w:r>
      <w:r w:rsidRPr="0076312E">
        <w:t>—</w:t>
      </w:r>
      <w:r w:rsidR="002A6030" w:rsidRPr="0076312E">
        <w:rPr>
          <w:rStyle w:val="CharDivText"/>
        </w:rPr>
        <w:t>Discipline</w:t>
      </w:r>
      <w:bookmarkEnd w:id="351"/>
    </w:p>
    <w:p w:rsidR="002A6030" w:rsidRPr="0076312E" w:rsidRDefault="002A6030" w:rsidP="0065758F">
      <w:pPr>
        <w:pStyle w:val="ActHead5"/>
      </w:pPr>
      <w:bookmarkStart w:id="352" w:name="_Toc43364432"/>
      <w:r w:rsidRPr="0076312E">
        <w:rPr>
          <w:rStyle w:val="CharSectno"/>
        </w:rPr>
        <w:t>20.15</w:t>
      </w:r>
      <w:r w:rsidR="0065758F" w:rsidRPr="0076312E">
        <w:t xml:space="preserve">  </w:t>
      </w:r>
      <w:r w:rsidRPr="0076312E">
        <w:t>Discipline</w:t>
      </w:r>
      <w:bookmarkEnd w:id="352"/>
    </w:p>
    <w:p w:rsidR="002A6030" w:rsidRPr="0076312E" w:rsidRDefault="002A6030" w:rsidP="0065758F">
      <w:pPr>
        <w:pStyle w:val="subsection"/>
      </w:pPr>
      <w:r w:rsidRPr="0076312E">
        <w:tab/>
      </w:r>
      <w:r w:rsidRPr="0076312E">
        <w:tab/>
      </w:r>
      <w:r w:rsidR="0065758F" w:rsidRPr="0076312E">
        <w:t>Part</w:t>
      </w:r>
      <w:r w:rsidR="0076312E">
        <w:t> </w:t>
      </w:r>
      <w:r w:rsidRPr="0076312E">
        <w:t xml:space="preserve">8 of </w:t>
      </w:r>
      <w:r w:rsidR="0065758F" w:rsidRPr="0076312E">
        <w:t>Chapter</w:t>
      </w:r>
      <w:r w:rsidR="0076312E">
        <w:t> </w:t>
      </w:r>
      <w:r w:rsidRPr="0076312E">
        <w:t xml:space="preserve">20 of the </w:t>
      </w:r>
      <w:r w:rsidRPr="0076312E">
        <w:rPr>
          <w:i/>
        </w:rPr>
        <w:t>Patents Regulations</w:t>
      </w:r>
      <w:r w:rsidR="0076312E">
        <w:rPr>
          <w:i/>
        </w:rPr>
        <w:t> </w:t>
      </w:r>
      <w:r w:rsidRPr="0076312E">
        <w:rPr>
          <w:i/>
        </w:rPr>
        <w:t>1991</w:t>
      </w:r>
      <w:r w:rsidRPr="0076312E">
        <w:t xml:space="preserve"> applies to a registered trade marks attorney as if:</w:t>
      </w:r>
    </w:p>
    <w:p w:rsidR="002A6030" w:rsidRPr="0076312E" w:rsidRDefault="002A6030" w:rsidP="0065758F">
      <w:pPr>
        <w:pStyle w:val="paragraph"/>
      </w:pPr>
      <w:r w:rsidRPr="0076312E">
        <w:tab/>
        <w:t>(a)</w:t>
      </w:r>
      <w:r w:rsidRPr="0076312E">
        <w:tab/>
        <w:t>references to a ‘registered patent attorney’ were references to a ‘registered trade marks attorney’; and</w:t>
      </w:r>
    </w:p>
    <w:p w:rsidR="002A6030" w:rsidRPr="0076312E" w:rsidRDefault="002A6030" w:rsidP="0065758F">
      <w:pPr>
        <w:pStyle w:val="paragraph"/>
      </w:pPr>
      <w:r w:rsidRPr="0076312E">
        <w:tab/>
        <w:t>(b)</w:t>
      </w:r>
      <w:r w:rsidRPr="0076312E">
        <w:tab/>
        <w:t>references to a ‘registered trade marks attorney’ were references to a ‘registered patent attorney’; and</w:t>
      </w:r>
    </w:p>
    <w:p w:rsidR="000D41ED" w:rsidRPr="0076312E" w:rsidRDefault="002A6030" w:rsidP="0065758F">
      <w:pPr>
        <w:pStyle w:val="paragraph"/>
      </w:pPr>
      <w:r w:rsidRPr="0076312E">
        <w:tab/>
        <w:t>(c)</w:t>
      </w:r>
      <w:r w:rsidRPr="0076312E">
        <w:tab/>
        <w:t>the reference in regulation</w:t>
      </w:r>
      <w:r w:rsidR="0076312E">
        <w:t> </w:t>
      </w:r>
      <w:r w:rsidRPr="0076312E">
        <w:t xml:space="preserve">20.49 of the </w:t>
      </w:r>
      <w:r w:rsidRPr="0076312E">
        <w:rPr>
          <w:i/>
        </w:rPr>
        <w:t>Patents Regulations</w:t>
      </w:r>
      <w:r w:rsidR="0076312E">
        <w:rPr>
          <w:i/>
        </w:rPr>
        <w:t> </w:t>
      </w:r>
      <w:r w:rsidRPr="0076312E">
        <w:rPr>
          <w:i/>
        </w:rPr>
        <w:t>1991</w:t>
      </w:r>
      <w:r w:rsidRPr="0076312E">
        <w:t xml:space="preserve"> to ‘the Register of Patent Attorneys’ were a reference to ‘the Register of Trade Marks Attorneys’</w:t>
      </w:r>
      <w:r w:rsidR="000D41ED" w:rsidRPr="0076312E">
        <w:t>; and</w:t>
      </w:r>
    </w:p>
    <w:p w:rsidR="000D41ED" w:rsidRPr="0076312E" w:rsidRDefault="000D41ED" w:rsidP="000D41ED">
      <w:pPr>
        <w:pStyle w:val="paragraph"/>
      </w:pPr>
      <w:r w:rsidRPr="0076312E">
        <w:tab/>
        <w:t>(d)</w:t>
      </w:r>
      <w:r w:rsidRPr="0076312E">
        <w:tab/>
        <w:t>the reference in subparagraph</w:t>
      </w:r>
      <w:r w:rsidR="0076312E">
        <w:t> </w:t>
      </w:r>
      <w:r w:rsidRPr="0076312E">
        <w:t xml:space="preserve">20.33(2)(b)(i) of the </w:t>
      </w:r>
      <w:r w:rsidRPr="0076312E">
        <w:rPr>
          <w:i/>
        </w:rPr>
        <w:t>Patents Regulations</w:t>
      </w:r>
      <w:r w:rsidR="0076312E">
        <w:rPr>
          <w:i/>
        </w:rPr>
        <w:t> </w:t>
      </w:r>
      <w:r w:rsidRPr="0076312E">
        <w:rPr>
          <w:i/>
        </w:rPr>
        <w:t>1991</w:t>
      </w:r>
      <w:r w:rsidRPr="0076312E">
        <w:t xml:space="preserve"> to ‘regulation</w:t>
      </w:r>
      <w:r w:rsidR="0076312E">
        <w:t> </w:t>
      </w:r>
      <w:r w:rsidRPr="0076312E">
        <w:t>20.6’ were a reference to ‘regulation</w:t>
      </w:r>
      <w:r w:rsidR="0076312E">
        <w:t> </w:t>
      </w:r>
      <w:r w:rsidRPr="0076312E">
        <w:t xml:space="preserve">20.6 of the </w:t>
      </w:r>
      <w:r w:rsidRPr="0076312E">
        <w:rPr>
          <w:i/>
        </w:rPr>
        <w:t>Trade Marks Regulations</w:t>
      </w:r>
      <w:r w:rsidR="0076312E">
        <w:rPr>
          <w:i/>
        </w:rPr>
        <w:t> </w:t>
      </w:r>
      <w:r w:rsidRPr="0076312E">
        <w:rPr>
          <w:i/>
        </w:rPr>
        <w:t>1995</w:t>
      </w:r>
      <w:r w:rsidRPr="0076312E">
        <w:t>’; and</w:t>
      </w:r>
    </w:p>
    <w:p w:rsidR="000D41ED" w:rsidRPr="0076312E" w:rsidRDefault="000D41ED" w:rsidP="000D41ED">
      <w:pPr>
        <w:pStyle w:val="paragraph"/>
      </w:pPr>
      <w:r w:rsidRPr="0076312E">
        <w:tab/>
        <w:t>(e)</w:t>
      </w:r>
      <w:r w:rsidRPr="0076312E">
        <w:tab/>
        <w:t>the reference in subparagraph</w:t>
      </w:r>
      <w:r w:rsidR="0076312E">
        <w:t> </w:t>
      </w:r>
      <w:r w:rsidRPr="0076312E">
        <w:t xml:space="preserve">20.33(2)(b)(ii) of the </w:t>
      </w:r>
      <w:r w:rsidRPr="0076312E">
        <w:rPr>
          <w:i/>
        </w:rPr>
        <w:t>Patents Regulations</w:t>
      </w:r>
      <w:r w:rsidR="0076312E">
        <w:rPr>
          <w:i/>
        </w:rPr>
        <w:t> </w:t>
      </w:r>
      <w:r w:rsidRPr="0076312E">
        <w:rPr>
          <w:i/>
        </w:rPr>
        <w:t>1991</w:t>
      </w:r>
      <w:r w:rsidRPr="0076312E">
        <w:t xml:space="preserve"> to ‘regulation</w:t>
      </w:r>
      <w:r w:rsidR="0076312E">
        <w:t> </w:t>
      </w:r>
      <w:r w:rsidRPr="0076312E">
        <w:t>20.8’ were a reference to ‘regulation</w:t>
      </w:r>
      <w:r w:rsidR="0076312E">
        <w:t> </w:t>
      </w:r>
      <w:r w:rsidRPr="0076312E">
        <w:t xml:space="preserve">20.8 of the </w:t>
      </w:r>
      <w:r w:rsidRPr="0076312E">
        <w:rPr>
          <w:i/>
        </w:rPr>
        <w:t>Trade Marks Regulations</w:t>
      </w:r>
      <w:r w:rsidR="0076312E">
        <w:rPr>
          <w:i/>
        </w:rPr>
        <w:t> </w:t>
      </w:r>
      <w:r w:rsidRPr="0076312E">
        <w:rPr>
          <w:i/>
        </w:rPr>
        <w:t>1995</w:t>
      </w:r>
      <w:r w:rsidRPr="0076312E">
        <w:t>’</w:t>
      </w:r>
      <w:r w:rsidR="00BF3793" w:rsidRPr="0076312E">
        <w:t>; and</w:t>
      </w:r>
    </w:p>
    <w:p w:rsidR="00BF3793" w:rsidRPr="0076312E" w:rsidRDefault="00BF3793" w:rsidP="00BF3793">
      <w:pPr>
        <w:pStyle w:val="paragraph"/>
      </w:pPr>
      <w:r w:rsidRPr="0076312E">
        <w:tab/>
        <w:t>(f)</w:t>
      </w:r>
      <w:r w:rsidRPr="0076312E">
        <w:tab/>
        <w:t>subregulation</w:t>
      </w:r>
      <w:r w:rsidR="0076312E">
        <w:t> </w:t>
      </w:r>
      <w:r w:rsidRPr="0076312E">
        <w:t xml:space="preserve">20.36(4) of the </w:t>
      </w:r>
      <w:r w:rsidRPr="0076312E">
        <w:rPr>
          <w:i/>
        </w:rPr>
        <w:t>Patents Regulations</w:t>
      </w:r>
      <w:r w:rsidR="0076312E">
        <w:rPr>
          <w:i/>
        </w:rPr>
        <w:t> </w:t>
      </w:r>
      <w:r w:rsidRPr="0076312E">
        <w:rPr>
          <w:i/>
        </w:rPr>
        <w:t>1991</w:t>
      </w:r>
      <w:r w:rsidRPr="0076312E">
        <w:t xml:space="preserve"> were omitted; and</w:t>
      </w:r>
    </w:p>
    <w:p w:rsidR="00BF3793" w:rsidRPr="0076312E" w:rsidRDefault="00BF3793" w:rsidP="00BF3793">
      <w:pPr>
        <w:pStyle w:val="paragraph"/>
      </w:pPr>
      <w:r w:rsidRPr="0076312E">
        <w:tab/>
        <w:t>(g)</w:t>
      </w:r>
      <w:r w:rsidRPr="0076312E">
        <w:tab/>
        <w:t>the words ‘or subregulation</w:t>
      </w:r>
      <w:r w:rsidR="0076312E">
        <w:t> </w:t>
      </w:r>
      <w:r w:rsidRPr="0076312E">
        <w:t>20.36E(5)’ in subregulation</w:t>
      </w:r>
      <w:r w:rsidR="0076312E">
        <w:t> </w:t>
      </w:r>
      <w:r w:rsidRPr="0076312E">
        <w:t xml:space="preserve">20.36A(4) of the </w:t>
      </w:r>
      <w:r w:rsidRPr="0076312E">
        <w:rPr>
          <w:i/>
        </w:rPr>
        <w:t>Patents Regulation</w:t>
      </w:r>
      <w:r w:rsidR="0076312E">
        <w:rPr>
          <w:i/>
        </w:rPr>
        <w:t> </w:t>
      </w:r>
      <w:r w:rsidRPr="0076312E">
        <w:rPr>
          <w:i/>
        </w:rPr>
        <w:t>1991</w:t>
      </w:r>
      <w:r w:rsidRPr="0076312E">
        <w:t xml:space="preserve"> were omitted; and</w:t>
      </w:r>
    </w:p>
    <w:p w:rsidR="00BF3793" w:rsidRPr="0076312E" w:rsidRDefault="00BF3793" w:rsidP="00BF3793">
      <w:pPr>
        <w:pStyle w:val="paragraph"/>
      </w:pPr>
      <w:r w:rsidRPr="0076312E">
        <w:tab/>
        <w:t>(h)</w:t>
      </w:r>
      <w:r w:rsidRPr="0076312E">
        <w:tab/>
        <w:t>the words ‘Subject to regulation</w:t>
      </w:r>
      <w:r w:rsidR="0076312E">
        <w:t> </w:t>
      </w:r>
      <w:r w:rsidRPr="0076312E">
        <w:t>20.36E, the Panel’ in subregulation</w:t>
      </w:r>
      <w:r w:rsidR="0076312E">
        <w:t> </w:t>
      </w:r>
      <w:r w:rsidRPr="0076312E">
        <w:t xml:space="preserve">20.36D(2) of the </w:t>
      </w:r>
      <w:r w:rsidRPr="0076312E">
        <w:rPr>
          <w:i/>
        </w:rPr>
        <w:t>Patents Regulation</w:t>
      </w:r>
      <w:r w:rsidR="0076312E">
        <w:rPr>
          <w:i/>
        </w:rPr>
        <w:t> </w:t>
      </w:r>
      <w:r w:rsidRPr="0076312E">
        <w:rPr>
          <w:i/>
        </w:rPr>
        <w:t>1991</w:t>
      </w:r>
      <w:r w:rsidRPr="0076312E">
        <w:t xml:space="preserve"> were omitted and the words ‘The Panel’ substituted; and</w:t>
      </w:r>
    </w:p>
    <w:p w:rsidR="00BF3793" w:rsidRPr="0076312E" w:rsidRDefault="00BF3793" w:rsidP="00BF3793">
      <w:pPr>
        <w:pStyle w:val="paragraph"/>
      </w:pPr>
      <w:r w:rsidRPr="0076312E">
        <w:tab/>
        <w:t>(i)</w:t>
      </w:r>
      <w:r w:rsidRPr="0076312E">
        <w:tab/>
        <w:t>regulation</w:t>
      </w:r>
      <w:r w:rsidR="0076312E">
        <w:t> </w:t>
      </w:r>
      <w:r w:rsidRPr="0076312E">
        <w:t xml:space="preserve">20.36E of the </w:t>
      </w:r>
      <w:r w:rsidRPr="0076312E">
        <w:rPr>
          <w:i/>
        </w:rPr>
        <w:t>Patents Regulation</w:t>
      </w:r>
      <w:r w:rsidR="0076312E">
        <w:rPr>
          <w:i/>
        </w:rPr>
        <w:t> </w:t>
      </w:r>
      <w:r w:rsidRPr="0076312E">
        <w:rPr>
          <w:i/>
        </w:rPr>
        <w:t>1991</w:t>
      </w:r>
      <w:r w:rsidRPr="0076312E">
        <w:t xml:space="preserve"> were omitted.</w:t>
      </w:r>
    </w:p>
    <w:p w:rsidR="002A6030" w:rsidRPr="0076312E" w:rsidRDefault="0065758F" w:rsidP="0065758F">
      <w:pPr>
        <w:pStyle w:val="ActHead3"/>
        <w:pageBreakBefore/>
      </w:pPr>
      <w:bookmarkStart w:id="353" w:name="_Toc43364433"/>
      <w:r w:rsidRPr="0076312E">
        <w:rPr>
          <w:rStyle w:val="CharDivNo"/>
        </w:rPr>
        <w:t>Division</w:t>
      </w:r>
      <w:r w:rsidR="0076312E" w:rsidRPr="0076312E">
        <w:rPr>
          <w:rStyle w:val="CharDivNo"/>
        </w:rPr>
        <w:t> </w:t>
      </w:r>
      <w:r w:rsidR="002A6030" w:rsidRPr="0076312E">
        <w:rPr>
          <w:rStyle w:val="CharDivNo"/>
        </w:rPr>
        <w:t>7</w:t>
      </w:r>
      <w:r w:rsidRPr="0076312E">
        <w:t>—</w:t>
      </w:r>
      <w:r w:rsidR="002A6030" w:rsidRPr="0076312E">
        <w:rPr>
          <w:rStyle w:val="CharDivText"/>
        </w:rPr>
        <w:t>Rights of registered trade marks attorneys</w:t>
      </w:r>
      <w:bookmarkEnd w:id="353"/>
    </w:p>
    <w:p w:rsidR="002A6030" w:rsidRPr="0076312E" w:rsidRDefault="002A6030" w:rsidP="0065758F">
      <w:pPr>
        <w:pStyle w:val="ActHead5"/>
      </w:pPr>
      <w:bookmarkStart w:id="354" w:name="_Toc43364434"/>
      <w:r w:rsidRPr="0076312E">
        <w:rPr>
          <w:rStyle w:val="CharSectno"/>
        </w:rPr>
        <w:t>20.16</w:t>
      </w:r>
      <w:r w:rsidR="0065758F" w:rsidRPr="0076312E">
        <w:t xml:space="preserve">  </w:t>
      </w:r>
      <w:r w:rsidRPr="0076312E">
        <w:t>Lien</w:t>
      </w:r>
      <w:bookmarkEnd w:id="354"/>
    </w:p>
    <w:p w:rsidR="002A6030" w:rsidRPr="0076312E" w:rsidRDefault="002A6030" w:rsidP="0065758F">
      <w:pPr>
        <w:pStyle w:val="subsection"/>
      </w:pPr>
      <w:r w:rsidRPr="0076312E">
        <w:tab/>
      </w:r>
      <w:r w:rsidRPr="0076312E">
        <w:tab/>
        <w:t>A registered trade marks attorney has the same right of lien over documents and property of a client as a solicitor.</w:t>
      </w:r>
    </w:p>
    <w:p w:rsidR="00E50B6E" w:rsidRPr="0076312E" w:rsidRDefault="00E50B6E" w:rsidP="00E50B6E">
      <w:pPr>
        <w:pStyle w:val="ActHead2"/>
        <w:pageBreakBefore/>
      </w:pPr>
      <w:bookmarkStart w:id="355" w:name="_Toc43364435"/>
      <w:r w:rsidRPr="0076312E">
        <w:rPr>
          <w:rStyle w:val="CharPartNo"/>
        </w:rPr>
        <w:t>Part</w:t>
      </w:r>
      <w:r w:rsidR="0076312E" w:rsidRPr="0076312E">
        <w:rPr>
          <w:rStyle w:val="CharPartNo"/>
        </w:rPr>
        <w:t> </w:t>
      </w:r>
      <w:r w:rsidRPr="0076312E">
        <w:rPr>
          <w:rStyle w:val="CharPartNo"/>
        </w:rPr>
        <w:t>20A</w:t>
      </w:r>
      <w:r w:rsidRPr="0076312E">
        <w:t>—</w:t>
      </w:r>
      <w:r w:rsidRPr="0076312E">
        <w:rPr>
          <w:rStyle w:val="CharPartText"/>
        </w:rPr>
        <w:t>Incorporated trade marks attorneys</w:t>
      </w:r>
      <w:bookmarkEnd w:id="355"/>
    </w:p>
    <w:p w:rsidR="00E50B6E" w:rsidRPr="0076312E" w:rsidRDefault="00E50B6E" w:rsidP="00E50B6E">
      <w:pPr>
        <w:pStyle w:val="ActHead3"/>
        <w:rPr>
          <w:lang w:eastAsia="en-US"/>
        </w:rPr>
      </w:pPr>
      <w:bookmarkStart w:id="356" w:name="_Toc43364436"/>
      <w:r w:rsidRPr="0076312E">
        <w:rPr>
          <w:rStyle w:val="CharDivNo"/>
        </w:rPr>
        <w:t>Division</w:t>
      </w:r>
      <w:r w:rsidR="0076312E" w:rsidRPr="0076312E">
        <w:rPr>
          <w:rStyle w:val="CharDivNo"/>
        </w:rPr>
        <w:t> </w:t>
      </w:r>
      <w:r w:rsidRPr="0076312E">
        <w:rPr>
          <w:rStyle w:val="CharDivNo"/>
        </w:rPr>
        <w:t>1</w:t>
      </w:r>
      <w:r w:rsidRPr="0076312E">
        <w:t>—</w:t>
      </w:r>
      <w:r w:rsidRPr="0076312E">
        <w:rPr>
          <w:rStyle w:val="CharDivText"/>
        </w:rPr>
        <w:t>General</w:t>
      </w:r>
      <w:bookmarkEnd w:id="356"/>
    </w:p>
    <w:p w:rsidR="00E50B6E" w:rsidRPr="0076312E" w:rsidRDefault="00E50B6E" w:rsidP="00E50B6E">
      <w:pPr>
        <w:pStyle w:val="ActHead5"/>
      </w:pPr>
      <w:bookmarkStart w:id="357" w:name="_Toc43364437"/>
      <w:r w:rsidRPr="0076312E">
        <w:rPr>
          <w:rStyle w:val="CharSectno"/>
        </w:rPr>
        <w:t>20A.1</w:t>
      </w:r>
      <w:r w:rsidRPr="0076312E">
        <w:t xml:space="preserve">  Application of Part</w:t>
      </w:r>
      <w:r w:rsidR="0076312E">
        <w:t> </w:t>
      </w:r>
      <w:r w:rsidRPr="0076312E">
        <w:t>20A</w:t>
      </w:r>
      <w:bookmarkEnd w:id="357"/>
    </w:p>
    <w:p w:rsidR="00E50B6E" w:rsidRPr="0076312E" w:rsidRDefault="00E50B6E" w:rsidP="00E50B6E">
      <w:pPr>
        <w:pStyle w:val="subsection"/>
      </w:pPr>
      <w:r w:rsidRPr="0076312E">
        <w:tab/>
      </w:r>
      <w:r w:rsidRPr="0076312E">
        <w:tab/>
        <w:t>This Part applies to:</w:t>
      </w:r>
    </w:p>
    <w:p w:rsidR="00E50B6E" w:rsidRPr="0076312E" w:rsidRDefault="00E50B6E" w:rsidP="00E50B6E">
      <w:pPr>
        <w:pStyle w:val="paragraph"/>
      </w:pPr>
      <w:r w:rsidRPr="0076312E">
        <w:tab/>
        <w:t>(a)</w:t>
      </w:r>
      <w:r w:rsidRPr="0076312E">
        <w:tab/>
        <w:t>an incorporated trade marks attorney; and</w:t>
      </w:r>
    </w:p>
    <w:p w:rsidR="00E50B6E" w:rsidRPr="0076312E" w:rsidRDefault="00E50B6E" w:rsidP="00E50B6E">
      <w:pPr>
        <w:pStyle w:val="paragraph"/>
      </w:pPr>
      <w:r w:rsidRPr="0076312E">
        <w:tab/>
        <w:t>(b)</w:t>
      </w:r>
      <w:r w:rsidRPr="0076312E">
        <w:tab/>
        <w:t>a company applying for registration as an incorporated trade marks attorney.</w:t>
      </w:r>
    </w:p>
    <w:p w:rsidR="00E50B6E" w:rsidRPr="0076312E" w:rsidRDefault="00E50B6E" w:rsidP="00E50B6E">
      <w:pPr>
        <w:pStyle w:val="ActHead5"/>
      </w:pPr>
      <w:bookmarkStart w:id="358" w:name="_Toc43364438"/>
      <w:r w:rsidRPr="0076312E">
        <w:rPr>
          <w:rStyle w:val="CharSectno"/>
        </w:rPr>
        <w:t>20A.2</w:t>
      </w:r>
      <w:r w:rsidRPr="0076312E">
        <w:t xml:space="preserve">  Definitions</w:t>
      </w:r>
      <w:bookmarkEnd w:id="358"/>
    </w:p>
    <w:p w:rsidR="00E50B6E" w:rsidRPr="0076312E" w:rsidRDefault="00E50B6E" w:rsidP="00E50B6E">
      <w:pPr>
        <w:pStyle w:val="subsection"/>
      </w:pPr>
      <w:r w:rsidRPr="0076312E">
        <w:tab/>
      </w:r>
      <w:r w:rsidRPr="0076312E">
        <w:tab/>
        <w:t>In this Part:</w:t>
      </w:r>
    </w:p>
    <w:p w:rsidR="00E50B6E" w:rsidRPr="0076312E" w:rsidRDefault="00E50B6E" w:rsidP="00E50B6E">
      <w:pPr>
        <w:pStyle w:val="Definition"/>
      </w:pPr>
      <w:r w:rsidRPr="0076312E">
        <w:rPr>
          <w:b/>
          <w:i/>
        </w:rPr>
        <w:t>professional indemnity insurance</w:t>
      </w:r>
      <w:r w:rsidRPr="0076312E">
        <w:t xml:space="preserve"> means insurance for claims that may be made against the company in relation to its business, practices or acts as an incorporated trade marks attorney.</w:t>
      </w:r>
    </w:p>
    <w:p w:rsidR="00E50B6E" w:rsidRPr="0076312E" w:rsidRDefault="00E50B6E" w:rsidP="00E50B6E">
      <w:pPr>
        <w:pStyle w:val="ActHead3"/>
        <w:pageBreakBefore/>
      </w:pPr>
      <w:bookmarkStart w:id="359" w:name="_Toc43364439"/>
      <w:r w:rsidRPr="0076312E">
        <w:rPr>
          <w:rStyle w:val="CharDivNo"/>
        </w:rPr>
        <w:t>Division</w:t>
      </w:r>
      <w:r w:rsidR="0076312E" w:rsidRPr="0076312E">
        <w:rPr>
          <w:rStyle w:val="CharDivNo"/>
        </w:rPr>
        <w:t> </w:t>
      </w:r>
      <w:r w:rsidRPr="0076312E">
        <w:rPr>
          <w:rStyle w:val="CharDivNo"/>
        </w:rPr>
        <w:t>2</w:t>
      </w:r>
      <w:r w:rsidRPr="0076312E">
        <w:t>—</w:t>
      </w:r>
      <w:r w:rsidRPr="0076312E">
        <w:rPr>
          <w:rStyle w:val="CharDivText"/>
        </w:rPr>
        <w:t>Obtaining registration for first time</w:t>
      </w:r>
      <w:bookmarkEnd w:id="359"/>
    </w:p>
    <w:p w:rsidR="00E50B6E" w:rsidRPr="0076312E" w:rsidRDefault="00E50B6E" w:rsidP="00E50B6E">
      <w:pPr>
        <w:pStyle w:val="ActHead5"/>
      </w:pPr>
      <w:bookmarkStart w:id="360" w:name="_Toc43364440"/>
      <w:r w:rsidRPr="0076312E">
        <w:rPr>
          <w:rStyle w:val="CharSectno"/>
        </w:rPr>
        <w:t>20A.3</w:t>
      </w:r>
      <w:r w:rsidRPr="0076312E">
        <w:t xml:space="preserve">  Form of application</w:t>
      </w:r>
      <w:bookmarkEnd w:id="360"/>
    </w:p>
    <w:p w:rsidR="00E50B6E" w:rsidRPr="0076312E" w:rsidRDefault="00E50B6E" w:rsidP="00E50B6E">
      <w:pPr>
        <w:pStyle w:val="subsection"/>
      </w:pPr>
      <w:r w:rsidRPr="0076312E">
        <w:tab/>
      </w:r>
      <w:r w:rsidRPr="0076312E">
        <w:tab/>
        <w:t>An application for registration as an incorporated trade marks attorney must:</w:t>
      </w:r>
    </w:p>
    <w:p w:rsidR="00E50B6E" w:rsidRPr="0076312E" w:rsidRDefault="00E50B6E" w:rsidP="00E50B6E">
      <w:pPr>
        <w:pStyle w:val="paragraph"/>
      </w:pPr>
      <w:r w:rsidRPr="0076312E">
        <w:tab/>
        <w:t>(a)</w:t>
      </w:r>
      <w:r w:rsidRPr="0076312E">
        <w:tab/>
        <w:t>be in writing, in a form approved by the Designated Manager; and</w:t>
      </w:r>
    </w:p>
    <w:p w:rsidR="00E50B6E" w:rsidRPr="0076312E" w:rsidRDefault="00E50B6E" w:rsidP="00E50B6E">
      <w:pPr>
        <w:pStyle w:val="paragraph"/>
      </w:pPr>
      <w:r w:rsidRPr="0076312E">
        <w:tab/>
        <w:t>(b)</w:t>
      </w:r>
      <w:r w:rsidRPr="0076312E">
        <w:tab/>
        <w:t>be accompanied by the following evidence and material:</w:t>
      </w:r>
    </w:p>
    <w:p w:rsidR="00E50B6E" w:rsidRPr="0076312E" w:rsidRDefault="00E50B6E" w:rsidP="00E50B6E">
      <w:pPr>
        <w:pStyle w:val="paragraphsub"/>
      </w:pPr>
      <w:r w:rsidRPr="0076312E">
        <w:tab/>
        <w:t>(i)</w:t>
      </w:r>
      <w:r w:rsidRPr="0076312E">
        <w:tab/>
        <w:t>the name of each trade marks attorney director of the company;</w:t>
      </w:r>
    </w:p>
    <w:p w:rsidR="00E50B6E" w:rsidRPr="0076312E" w:rsidRDefault="00E50B6E" w:rsidP="00E50B6E">
      <w:pPr>
        <w:pStyle w:val="paragraphsub"/>
      </w:pPr>
      <w:r w:rsidRPr="0076312E">
        <w:tab/>
        <w:t>(ii)</w:t>
      </w:r>
      <w:r w:rsidRPr="0076312E">
        <w:tab/>
        <w:t xml:space="preserve">evidence that the company is a registered company under the </w:t>
      </w:r>
      <w:r w:rsidRPr="0076312E">
        <w:rPr>
          <w:i/>
        </w:rPr>
        <w:t>Corporations Act 2001</w:t>
      </w:r>
      <w:r w:rsidRPr="0076312E">
        <w:t>;</w:t>
      </w:r>
    </w:p>
    <w:p w:rsidR="00E50B6E" w:rsidRPr="0076312E" w:rsidRDefault="00E50B6E" w:rsidP="00E50B6E">
      <w:pPr>
        <w:pStyle w:val="paragraphsub"/>
      </w:pPr>
      <w:r w:rsidRPr="0076312E">
        <w:tab/>
        <w:t>(iii)</w:t>
      </w:r>
      <w:r w:rsidRPr="0076312E">
        <w:tab/>
        <w:t>evidence that the company has adequate and appropriate professional indemnity insurance; and</w:t>
      </w:r>
    </w:p>
    <w:p w:rsidR="00E50B6E" w:rsidRPr="0076312E" w:rsidRDefault="00E50B6E" w:rsidP="00E50B6E">
      <w:pPr>
        <w:pStyle w:val="paragraph"/>
      </w:pPr>
      <w:r w:rsidRPr="0076312E">
        <w:tab/>
        <w:t>(c)</w:t>
      </w:r>
      <w:r w:rsidRPr="0076312E">
        <w:tab/>
        <w:t>be accompanied by the fee set out in item</w:t>
      </w:r>
      <w:r w:rsidR="0076312E">
        <w:t> </w:t>
      </w:r>
      <w:r w:rsidRPr="0076312E">
        <w:t>36 of Schedule</w:t>
      </w:r>
      <w:r w:rsidR="0076312E">
        <w:t> </w:t>
      </w:r>
      <w:r w:rsidRPr="0076312E">
        <w:t>9.</w:t>
      </w:r>
    </w:p>
    <w:p w:rsidR="00E50B6E" w:rsidRPr="0076312E" w:rsidRDefault="00E50B6E" w:rsidP="00E50B6E">
      <w:pPr>
        <w:pStyle w:val="ActHead5"/>
      </w:pPr>
      <w:bookmarkStart w:id="361" w:name="_Toc43364441"/>
      <w:r w:rsidRPr="0076312E">
        <w:rPr>
          <w:rStyle w:val="CharSectno"/>
        </w:rPr>
        <w:t>20A.4</w:t>
      </w:r>
      <w:r w:rsidRPr="0076312E">
        <w:t xml:space="preserve">  Certificate of registration</w:t>
      </w:r>
      <w:bookmarkEnd w:id="361"/>
    </w:p>
    <w:p w:rsidR="00E50B6E" w:rsidRPr="0076312E" w:rsidRDefault="00E50B6E" w:rsidP="00E50B6E">
      <w:pPr>
        <w:pStyle w:val="subsection"/>
      </w:pPr>
      <w:r w:rsidRPr="0076312E">
        <w:tab/>
      </w:r>
      <w:r w:rsidRPr="0076312E">
        <w:tab/>
        <w:t>If the Designated Manager registers a company as an incorporated trade marks attorney, the Designated Manager must give the company a certificate of registration as soon as practicable.</w:t>
      </w:r>
    </w:p>
    <w:p w:rsidR="00E50B6E" w:rsidRPr="0076312E" w:rsidRDefault="00E50B6E" w:rsidP="00E50B6E">
      <w:pPr>
        <w:pStyle w:val="ActHead3"/>
        <w:pageBreakBefore/>
      </w:pPr>
      <w:bookmarkStart w:id="362" w:name="_Toc43364442"/>
      <w:r w:rsidRPr="0076312E">
        <w:rPr>
          <w:rStyle w:val="CharDivNo"/>
        </w:rPr>
        <w:t>Division</w:t>
      </w:r>
      <w:r w:rsidR="0076312E" w:rsidRPr="0076312E">
        <w:rPr>
          <w:rStyle w:val="CharDivNo"/>
        </w:rPr>
        <w:t> </w:t>
      </w:r>
      <w:r w:rsidRPr="0076312E">
        <w:rPr>
          <w:rStyle w:val="CharDivNo"/>
        </w:rPr>
        <w:t>3</w:t>
      </w:r>
      <w:r w:rsidRPr="0076312E">
        <w:t>—</w:t>
      </w:r>
      <w:r w:rsidRPr="0076312E">
        <w:rPr>
          <w:rStyle w:val="CharDivText"/>
        </w:rPr>
        <w:t>Maintaining registration</w:t>
      </w:r>
      <w:bookmarkEnd w:id="362"/>
    </w:p>
    <w:p w:rsidR="00E50B6E" w:rsidRPr="0076312E" w:rsidRDefault="00E50B6E" w:rsidP="00E50B6E">
      <w:pPr>
        <w:pStyle w:val="ActHead5"/>
      </w:pPr>
      <w:bookmarkStart w:id="363" w:name="_Toc43364443"/>
      <w:r w:rsidRPr="0076312E">
        <w:rPr>
          <w:rStyle w:val="CharSectno"/>
        </w:rPr>
        <w:t>20A.5</w:t>
      </w:r>
      <w:r w:rsidRPr="0076312E">
        <w:t xml:space="preserve">  Requirements for remaining on Register of Trade Marks Attorneys</w:t>
      </w:r>
      <w:bookmarkEnd w:id="363"/>
    </w:p>
    <w:p w:rsidR="00E50B6E" w:rsidRPr="0076312E" w:rsidRDefault="00E50B6E" w:rsidP="00E50B6E">
      <w:pPr>
        <w:pStyle w:val="subsection"/>
      </w:pPr>
      <w:r w:rsidRPr="0076312E">
        <w:tab/>
        <w:t>(1)</w:t>
      </w:r>
      <w:r w:rsidRPr="0076312E">
        <w:tab/>
        <w:t>To remain on the Register of Trade Marks Attorneys, a registered incorporated trade marks attorney must, for every year of registration, pay the annual registration fee.</w:t>
      </w:r>
    </w:p>
    <w:p w:rsidR="00E50B6E" w:rsidRPr="0076312E" w:rsidRDefault="00E50B6E" w:rsidP="00E50B6E">
      <w:pPr>
        <w:pStyle w:val="subsection"/>
      </w:pPr>
      <w:r w:rsidRPr="0076312E">
        <w:tab/>
        <w:t>(2)</w:t>
      </w:r>
      <w:r w:rsidRPr="0076312E">
        <w:tab/>
        <w:t>The Designated Manager must, not later than 1</w:t>
      </w:r>
      <w:r w:rsidR="0076312E">
        <w:t> </w:t>
      </w:r>
      <w:r w:rsidRPr="0076312E">
        <w:t>June in each year, give to each registered incorporated trade marks attorney notice of the fee that is payable.</w:t>
      </w:r>
    </w:p>
    <w:p w:rsidR="00E50B6E" w:rsidRPr="0076312E" w:rsidRDefault="00E50B6E" w:rsidP="00E50B6E">
      <w:pPr>
        <w:pStyle w:val="subsection"/>
      </w:pPr>
      <w:r w:rsidRPr="0076312E">
        <w:tab/>
        <w:t>(3)</w:t>
      </w:r>
      <w:r w:rsidRPr="0076312E">
        <w:tab/>
        <w:t>The annual registration fee is payable on 1</w:t>
      </w:r>
      <w:r w:rsidR="0076312E">
        <w:t> </w:t>
      </w:r>
      <w:r w:rsidRPr="0076312E">
        <w:t>July each year by a registered incorporated trade marks attorney:</w:t>
      </w:r>
    </w:p>
    <w:p w:rsidR="00E50B6E" w:rsidRPr="0076312E" w:rsidRDefault="00E50B6E" w:rsidP="00E50B6E">
      <w:pPr>
        <w:pStyle w:val="paragraph"/>
      </w:pPr>
      <w:r w:rsidRPr="0076312E">
        <w:tab/>
        <w:t>(a)</w:t>
      </w:r>
      <w:r w:rsidRPr="0076312E">
        <w:tab/>
        <w:t>whose name is on the Register of Trade Marks Attorneys on that day; and</w:t>
      </w:r>
    </w:p>
    <w:p w:rsidR="00E50B6E" w:rsidRPr="0076312E" w:rsidRDefault="00E50B6E" w:rsidP="00E50B6E">
      <w:pPr>
        <w:pStyle w:val="paragraph"/>
      </w:pPr>
      <w:r w:rsidRPr="0076312E">
        <w:tab/>
        <w:t>(b)</w:t>
      </w:r>
      <w:r w:rsidRPr="0076312E">
        <w:tab/>
        <w:t>that has not asked the Designated Manager, under regulation</w:t>
      </w:r>
      <w:r w:rsidR="0076312E">
        <w:t> </w:t>
      </w:r>
      <w:r w:rsidRPr="0076312E">
        <w:t>20A.6, to remove its name from the Register of Trade Marks Attorneys.</w:t>
      </w:r>
    </w:p>
    <w:p w:rsidR="00E50B6E" w:rsidRPr="0076312E" w:rsidRDefault="00E50B6E" w:rsidP="00E50B6E">
      <w:pPr>
        <w:pStyle w:val="ActHead3"/>
        <w:pageBreakBefore/>
      </w:pPr>
      <w:bookmarkStart w:id="364" w:name="_Toc43364444"/>
      <w:r w:rsidRPr="0076312E">
        <w:rPr>
          <w:rStyle w:val="CharDivNo"/>
        </w:rPr>
        <w:t>Division</w:t>
      </w:r>
      <w:r w:rsidR="0076312E" w:rsidRPr="0076312E">
        <w:rPr>
          <w:rStyle w:val="CharDivNo"/>
        </w:rPr>
        <w:t> </w:t>
      </w:r>
      <w:r w:rsidRPr="0076312E">
        <w:rPr>
          <w:rStyle w:val="CharDivNo"/>
        </w:rPr>
        <w:t>4</w:t>
      </w:r>
      <w:r w:rsidRPr="0076312E">
        <w:t>—</w:t>
      </w:r>
      <w:r w:rsidRPr="0076312E">
        <w:rPr>
          <w:rStyle w:val="CharDivText"/>
        </w:rPr>
        <w:t>Removal from Register of Trade Marks Attorneys</w:t>
      </w:r>
      <w:bookmarkEnd w:id="364"/>
    </w:p>
    <w:p w:rsidR="00E50B6E" w:rsidRPr="0076312E" w:rsidRDefault="00E50B6E" w:rsidP="00E50B6E">
      <w:pPr>
        <w:pStyle w:val="ActHead5"/>
      </w:pPr>
      <w:bookmarkStart w:id="365" w:name="_Toc43364445"/>
      <w:r w:rsidRPr="0076312E">
        <w:rPr>
          <w:rStyle w:val="CharSectno"/>
        </w:rPr>
        <w:t>20A.6</w:t>
      </w:r>
      <w:r w:rsidRPr="0076312E">
        <w:t xml:space="preserve">  Voluntary removal of name from Register of Trade Marks Attorneys</w:t>
      </w:r>
      <w:bookmarkEnd w:id="365"/>
    </w:p>
    <w:p w:rsidR="00E50B6E" w:rsidRPr="0076312E" w:rsidRDefault="00E50B6E" w:rsidP="00E50B6E">
      <w:pPr>
        <w:pStyle w:val="subsection"/>
      </w:pPr>
      <w:r w:rsidRPr="0076312E">
        <w:rPr>
          <w:color w:val="00B050"/>
        </w:rPr>
        <w:tab/>
      </w:r>
      <w:r w:rsidRPr="0076312E">
        <w:rPr>
          <w:color w:val="00B050"/>
        </w:rPr>
        <w:tab/>
      </w:r>
      <w:r w:rsidRPr="0076312E">
        <w:t>If a trade marks attorney director of a registered incorporated trade marks attorney asks the Designated Manager, in writing, to remove the name of the incorporated trade marks attorney from the Register of Trade Marks Attorneys, the Designated Manager must comply with the request.</w:t>
      </w:r>
    </w:p>
    <w:p w:rsidR="00E50B6E" w:rsidRPr="0076312E" w:rsidRDefault="00E50B6E" w:rsidP="00E50B6E">
      <w:pPr>
        <w:pStyle w:val="ActHead5"/>
      </w:pPr>
      <w:bookmarkStart w:id="366" w:name="_Toc43364446"/>
      <w:r w:rsidRPr="0076312E">
        <w:rPr>
          <w:rStyle w:val="CharSectno"/>
        </w:rPr>
        <w:t>20A.7</w:t>
      </w:r>
      <w:r w:rsidRPr="0076312E">
        <w:t xml:space="preserve">  Failure to pay annual registration fee</w:t>
      </w:r>
      <w:bookmarkEnd w:id="366"/>
    </w:p>
    <w:p w:rsidR="00E50B6E" w:rsidRPr="0076312E" w:rsidRDefault="00E50B6E" w:rsidP="00E50B6E">
      <w:pPr>
        <w:pStyle w:val="subsection"/>
      </w:pPr>
      <w:r w:rsidRPr="0076312E">
        <w:tab/>
      </w:r>
      <w:r w:rsidRPr="0076312E">
        <w:tab/>
        <w:t>If a registered incorporated trade marks attorney does not pay the annual registration fee by 31</w:t>
      </w:r>
      <w:r w:rsidR="0076312E">
        <w:t> </w:t>
      </w:r>
      <w:r w:rsidRPr="0076312E">
        <w:t>July in the year the fee is payable, the Designated Manager must:</w:t>
      </w:r>
    </w:p>
    <w:p w:rsidR="00E50B6E" w:rsidRPr="0076312E" w:rsidRDefault="00E50B6E" w:rsidP="00E50B6E">
      <w:pPr>
        <w:pStyle w:val="paragraph"/>
      </w:pPr>
      <w:r w:rsidRPr="0076312E">
        <w:tab/>
        <w:t>(a)</w:t>
      </w:r>
      <w:r w:rsidRPr="0076312E">
        <w:tab/>
        <w:t>remove the name of the attorney from the Register of Trade Marks Attorneys; and</w:t>
      </w:r>
    </w:p>
    <w:p w:rsidR="00E50B6E" w:rsidRPr="0076312E" w:rsidRDefault="00E50B6E" w:rsidP="00E50B6E">
      <w:pPr>
        <w:pStyle w:val="paragraph"/>
      </w:pPr>
      <w:r w:rsidRPr="0076312E">
        <w:tab/>
        <w:t>(b)</w:t>
      </w:r>
      <w:r w:rsidRPr="0076312E">
        <w:tab/>
        <w:t>notify, in writing, the attorney of the removal.</w:t>
      </w:r>
    </w:p>
    <w:p w:rsidR="00E50B6E" w:rsidRPr="0076312E" w:rsidRDefault="00E50B6E" w:rsidP="00E50B6E">
      <w:pPr>
        <w:pStyle w:val="ActHead5"/>
      </w:pPr>
      <w:bookmarkStart w:id="367" w:name="_Toc43364447"/>
      <w:r w:rsidRPr="0076312E">
        <w:rPr>
          <w:rStyle w:val="CharSectno"/>
        </w:rPr>
        <w:t>20A.8</w:t>
      </w:r>
      <w:r w:rsidRPr="0076312E">
        <w:t xml:space="preserve">  Failure to maintain professional indemnity insurance</w:t>
      </w:r>
      <w:bookmarkEnd w:id="367"/>
    </w:p>
    <w:p w:rsidR="00E50B6E" w:rsidRPr="0076312E" w:rsidRDefault="00E50B6E" w:rsidP="00E50B6E">
      <w:pPr>
        <w:pStyle w:val="subsection"/>
      </w:pPr>
      <w:r w:rsidRPr="0076312E">
        <w:tab/>
        <w:t>(1)</w:t>
      </w:r>
      <w:r w:rsidRPr="0076312E">
        <w:tab/>
        <w:t>If an incorporated trade marks attorney does not maintain adequate and appropriate professional indemnity insurance, the Designated Manager may remove the name of the attorney from the Register of Trade Marks Attorneys.</w:t>
      </w:r>
    </w:p>
    <w:p w:rsidR="00E50B6E" w:rsidRPr="0076312E" w:rsidRDefault="00E50B6E" w:rsidP="00E50B6E">
      <w:pPr>
        <w:pStyle w:val="subsection"/>
      </w:pPr>
      <w:r w:rsidRPr="0076312E">
        <w:tab/>
        <w:t>(2)</w:t>
      </w:r>
      <w:r w:rsidRPr="0076312E">
        <w:tab/>
        <w:t>If the Designated Manager removes the name of the incorporated trade marks attorney from the Register of Trade Marks Attorneys, the Designated Manager must notify, in writing, the attorney of the removal.</w:t>
      </w:r>
    </w:p>
    <w:p w:rsidR="00E50B6E" w:rsidRPr="0076312E" w:rsidRDefault="00E50B6E" w:rsidP="00E50B6E">
      <w:pPr>
        <w:pStyle w:val="ActHead3"/>
        <w:pageBreakBefore/>
      </w:pPr>
      <w:bookmarkStart w:id="368" w:name="_Toc43364448"/>
      <w:r w:rsidRPr="0076312E">
        <w:rPr>
          <w:rStyle w:val="CharDivNo"/>
        </w:rPr>
        <w:t>Division</w:t>
      </w:r>
      <w:r w:rsidR="0076312E" w:rsidRPr="0076312E">
        <w:rPr>
          <w:rStyle w:val="CharDivNo"/>
        </w:rPr>
        <w:t> </w:t>
      </w:r>
      <w:r w:rsidRPr="0076312E">
        <w:rPr>
          <w:rStyle w:val="CharDivNo"/>
        </w:rPr>
        <w:t>5</w:t>
      </w:r>
      <w:r w:rsidRPr="0076312E">
        <w:t>—</w:t>
      </w:r>
      <w:r w:rsidRPr="0076312E">
        <w:rPr>
          <w:rStyle w:val="CharDivText"/>
        </w:rPr>
        <w:t>Discipline</w:t>
      </w:r>
      <w:bookmarkEnd w:id="368"/>
    </w:p>
    <w:p w:rsidR="00E50B6E" w:rsidRPr="0076312E" w:rsidRDefault="00E50B6E" w:rsidP="00E50B6E">
      <w:pPr>
        <w:pStyle w:val="ActHead4"/>
      </w:pPr>
      <w:bookmarkStart w:id="369" w:name="_Toc43364449"/>
      <w:r w:rsidRPr="0076312E">
        <w:rPr>
          <w:rStyle w:val="CharSubdNo"/>
        </w:rPr>
        <w:t>Subdivision A</w:t>
      </w:r>
      <w:r w:rsidRPr="0076312E">
        <w:t>—</w:t>
      </w:r>
      <w:r w:rsidRPr="0076312E">
        <w:rPr>
          <w:rStyle w:val="CharSubdText"/>
        </w:rPr>
        <w:t>General</w:t>
      </w:r>
      <w:bookmarkEnd w:id="369"/>
    </w:p>
    <w:p w:rsidR="00E50B6E" w:rsidRPr="0076312E" w:rsidRDefault="00E50B6E" w:rsidP="00E50B6E">
      <w:pPr>
        <w:pStyle w:val="ActHead5"/>
      </w:pPr>
      <w:bookmarkStart w:id="370" w:name="_Toc43364450"/>
      <w:r w:rsidRPr="0076312E">
        <w:rPr>
          <w:rStyle w:val="CharSectno"/>
        </w:rPr>
        <w:t>20A.9</w:t>
      </w:r>
      <w:r w:rsidRPr="0076312E">
        <w:t xml:space="preserve">  Definitions</w:t>
      </w:r>
      <w:bookmarkEnd w:id="370"/>
    </w:p>
    <w:p w:rsidR="00E50B6E" w:rsidRPr="0076312E" w:rsidRDefault="00E50B6E" w:rsidP="00E50B6E">
      <w:pPr>
        <w:pStyle w:val="subsection"/>
      </w:pPr>
      <w:r w:rsidRPr="0076312E">
        <w:tab/>
      </w:r>
      <w:r w:rsidRPr="0076312E">
        <w:tab/>
        <w:t>In this Part:</w:t>
      </w:r>
    </w:p>
    <w:p w:rsidR="00E50B6E" w:rsidRPr="0076312E" w:rsidRDefault="00E50B6E" w:rsidP="00E50B6E">
      <w:pPr>
        <w:pStyle w:val="Definition"/>
      </w:pPr>
      <w:r w:rsidRPr="0076312E">
        <w:rPr>
          <w:b/>
          <w:i/>
        </w:rPr>
        <w:t>former attorney</w:t>
      </w:r>
      <w:r w:rsidRPr="0076312E">
        <w:t xml:space="preserve"> means a person whose registration as an incorporated trade marks attorney has been suspended or cancelled under this Division.</w:t>
      </w:r>
    </w:p>
    <w:p w:rsidR="00E50B6E" w:rsidRPr="0076312E" w:rsidRDefault="00E50B6E" w:rsidP="00E50B6E">
      <w:pPr>
        <w:pStyle w:val="ActHead5"/>
      </w:pPr>
      <w:bookmarkStart w:id="371" w:name="_Toc43364451"/>
      <w:r w:rsidRPr="0076312E">
        <w:rPr>
          <w:rStyle w:val="CharSectno"/>
        </w:rPr>
        <w:t>20A.10</w:t>
      </w:r>
      <w:r w:rsidRPr="0076312E">
        <w:t xml:space="preserve">  Board may apply for cancellation or suspension of incorporated trade marks attorney’s registration</w:t>
      </w:r>
      <w:bookmarkEnd w:id="371"/>
    </w:p>
    <w:p w:rsidR="00E50B6E" w:rsidRPr="0076312E" w:rsidRDefault="00E50B6E" w:rsidP="00E50B6E">
      <w:pPr>
        <w:pStyle w:val="subsection"/>
      </w:pPr>
      <w:r w:rsidRPr="0076312E">
        <w:tab/>
        <w:t>(1)</w:t>
      </w:r>
      <w:r w:rsidRPr="0076312E">
        <w:tab/>
        <w:t>The Board may apply to the Disciplinary Tribunal to cancel or suspend an incorporated trade marks attorney’s registration if:</w:t>
      </w:r>
    </w:p>
    <w:p w:rsidR="00E50B6E" w:rsidRPr="0076312E" w:rsidRDefault="00E50B6E" w:rsidP="00E50B6E">
      <w:pPr>
        <w:pStyle w:val="paragraph"/>
      </w:pPr>
      <w:r w:rsidRPr="0076312E">
        <w:tab/>
        <w:t>(a)</w:t>
      </w:r>
      <w:r w:rsidRPr="0076312E">
        <w:tab/>
        <w:t xml:space="preserve">a registered trade marks attorney who is, or was, an employee or officer of the incorporated trade marks attorney </w:t>
      </w:r>
      <w:r w:rsidR="00BF3793" w:rsidRPr="0076312E">
        <w:t>has, at any time, been found guilty of professional misconduct in accordance with Division</w:t>
      </w:r>
      <w:r w:rsidR="0076312E">
        <w:t> </w:t>
      </w:r>
      <w:r w:rsidR="00BF3793" w:rsidRPr="0076312E">
        <w:t>6 of Part</w:t>
      </w:r>
      <w:r w:rsidR="0076312E">
        <w:t> </w:t>
      </w:r>
      <w:r w:rsidR="00BF3793" w:rsidRPr="0076312E">
        <w:t>20</w:t>
      </w:r>
      <w:r w:rsidRPr="0076312E">
        <w:t>; and</w:t>
      </w:r>
    </w:p>
    <w:p w:rsidR="00E50B6E" w:rsidRPr="0076312E" w:rsidRDefault="00E50B6E" w:rsidP="00E50B6E">
      <w:pPr>
        <w:pStyle w:val="paragraph"/>
      </w:pPr>
      <w:r w:rsidRPr="0076312E">
        <w:tab/>
        <w:t>(b)</w:t>
      </w:r>
      <w:r w:rsidRPr="0076312E">
        <w:tab/>
        <w:t>the professional misconduct occurred when the registered trade marks attorney was an employee or officer of the incorporated trade marks attorney; and</w:t>
      </w:r>
    </w:p>
    <w:p w:rsidR="00BF3793" w:rsidRPr="0076312E" w:rsidRDefault="00BF3793" w:rsidP="00BF3793">
      <w:pPr>
        <w:pStyle w:val="paragraph"/>
      </w:pPr>
      <w:r w:rsidRPr="0076312E">
        <w:tab/>
        <w:t>(c)</w:t>
      </w:r>
      <w:r w:rsidRPr="0076312E">
        <w:tab/>
        <w:t>the trade marks attorney’s registration was cancelled or suspended in accordance with Division</w:t>
      </w:r>
      <w:r w:rsidR="0076312E">
        <w:t> </w:t>
      </w:r>
      <w:r w:rsidRPr="0076312E">
        <w:t>6 of Part</w:t>
      </w:r>
      <w:r w:rsidR="0076312E">
        <w:t> </w:t>
      </w:r>
      <w:r w:rsidRPr="0076312E">
        <w:t>20 because he or she was found guilty of professional misconduct.</w:t>
      </w:r>
    </w:p>
    <w:p w:rsidR="00E50B6E" w:rsidRPr="0076312E" w:rsidRDefault="00E50B6E" w:rsidP="00E50B6E">
      <w:pPr>
        <w:pStyle w:val="subsection"/>
      </w:pPr>
      <w:r w:rsidRPr="0076312E">
        <w:tab/>
        <w:t>(2)</w:t>
      </w:r>
      <w:r w:rsidRPr="0076312E">
        <w:tab/>
        <w:t xml:space="preserve">Before applying to the Disciplinary Tribunal, the Board may request </w:t>
      </w:r>
      <w:r w:rsidR="00BF3793" w:rsidRPr="0076312E">
        <w:t>the incorporated</w:t>
      </w:r>
      <w:r w:rsidRPr="0076312E">
        <w:t xml:space="preserve"> trade marks attorney to provide the Board with information relating to the professional misconduct.</w:t>
      </w:r>
    </w:p>
    <w:p w:rsidR="00E50B6E" w:rsidRPr="0076312E" w:rsidRDefault="00E50B6E" w:rsidP="00E50B6E">
      <w:pPr>
        <w:pStyle w:val="subsection"/>
      </w:pPr>
      <w:r w:rsidRPr="0076312E">
        <w:tab/>
        <w:t>(3)</w:t>
      </w:r>
      <w:r w:rsidRPr="0076312E">
        <w:tab/>
        <w:t>In deciding whether to apply to the Disciplinary Tribunal, the Board may consider the following:</w:t>
      </w:r>
    </w:p>
    <w:p w:rsidR="00E50B6E" w:rsidRPr="0076312E" w:rsidRDefault="00E50B6E" w:rsidP="00E50B6E">
      <w:pPr>
        <w:pStyle w:val="paragraph"/>
      </w:pPr>
      <w:r w:rsidRPr="0076312E">
        <w:tab/>
        <w:t>(a)</w:t>
      </w:r>
      <w:r w:rsidRPr="0076312E">
        <w:tab/>
        <w:t>the professional misconduct engaged in by the registered trade marks attorney;</w:t>
      </w:r>
    </w:p>
    <w:p w:rsidR="00E50B6E" w:rsidRPr="0076312E" w:rsidRDefault="00E50B6E" w:rsidP="00E50B6E">
      <w:pPr>
        <w:pStyle w:val="paragraph"/>
      </w:pPr>
      <w:r w:rsidRPr="0076312E">
        <w:tab/>
        <w:t>(b)</w:t>
      </w:r>
      <w:r w:rsidRPr="0076312E">
        <w:tab/>
        <w:t>the behaviour of the incorporated trade marks attorney’s officers and employees;</w:t>
      </w:r>
    </w:p>
    <w:p w:rsidR="00E50B6E" w:rsidRPr="0076312E" w:rsidRDefault="00E50B6E" w:rsidP="00E50B6E">
      <w:pPr>
        <w:pStyle w:val="paragraph"/>
      </w:pPr>
      <w:r w:rsidRPr="0076312E">
        <w:tab/>
        <w:t>(c)</w:t>
      </w:r>
      <w:r w:rsidRPr="0076312E">
        <w:tab/>
        <w:t>whether officers and employees of the incorporated trade marks attorney have complied with the Code of Conduct;</w:t>
      </w:r>
    </w:p>
    <w:p w:rsidR="00E50B6E" w:rsidRPr="0076312E" w:rsidRDefault="00E50B6E" w:rsidP="00E50B6E">
      <w:pPr>
        <w:pStyle w:val="paragraph"/>
      </w:pPr>
      <w:r w:rsidRPr="0076312E">
        <w:tab/>
        <w:t>(d)</w:t>
      </w:r>
      <w:r w:rsidRPr="0076312E">
        <w:tab/>
        <w:t>any information provided under subregulation</w:t>
      </w:r>
      <w:r w:rsidR="00440FE1" w:rsidRPr="0076312E">
        <w:t> </w:t>
      </w:r>
      <w:r w:rsidRPr="0076312E">
        <w:t>(2).</w:t>
      </w:r>
    </w:p>
    <w:p w:rsidR="00E50B6E" w:rsidRPr="0076312E" w:rsidRDefault="00E50B6E" w:rsidP="00E50B6E">
      <w:pPr>
        <w:pStyle w:val="subsection"/>
      </w:pPr>
      <w:r w:rsidRPr="0076312E">
        <w:tab/>
        <w:t>(4)</w:t>
      </w:r>
      <w:r w:rsidRPr="0076312E">
        <w:tab/>
        <w:t>An application by the Board to the Disciplinary Tribunal must:</w:t>
      </w:r>
    </w:p>
    <w:p w:rsidR="00E50B6E" w:rsidRPr="0076312E" w:rsidRDefault="00E50B6E" w:rsidP="00E50B6E">
      <w:pPr>
        <w:pStyle w:val="paragraph"/>
      </w:pPr>
      <w:r w:rsidRPr="0076312E">
        <w:tab/>
        <w:t>(a)</w:t>
      </w:r>
      <w:r w:rsidRPr="0076312E">
        <w:tab/>
        <w:t>be in writing; and</w:t>
      </w:r>
    </w:p>
    <w:p w:rsidR="00E50B6E" w:rsidRPr="0076312E" w:rsidRDefault="00E50B6E" w:rsidP="00E50B6E">
      <w:pPr>
        <w:pStyle w:val="paragraph"/>
      </w:pPr>
      <w:r w:rsidRPr="0076312E">
        <w:tab/>
        <w:t>(b)</w:t>
      </w:r>
      <w:r w:rsidRPr="0076312E">
        <w:tab/>
        <w:t>set out the reasons why the Board considers the incorporated trade marks attorney’s registration should be cancelled or suspended</w:t>
      </w:r>
      <w:r w:rsidR="00BF3793" w:rsidRPr="0076312E">
        <w:t>; and</w:t>
      </w:r>
    </w:p>
    <w:p w:rsidR="00BF3793" w:rsidRPr="0076312E" w:rsidRDefault="00BF3793" w:rsidP="00BF3793">
      <w:pPr>
        <w:pStyle w:val="paragraph"/>
      </w:pPr>
      <w:r w:rsidRPr="0076312E">
        <w:tab/>
        <w:t>(c)</w:t>
      </w:r>
      <w:r w:rsidRPr="0076312E">
        <w:tab/>
        <w:t>be addressed and sent to the President.</w:t>
      </w:r>
    </w:p>
    <w:p w:rsidR="00E50B6E" w:rsidRPr="0076312E" w:rsidRDefault="00E50B6E" w:rsidP="00E50B6E">
      <w:pPr>
        <w:pStyle w:val="subsection"/>
      </w:pPr>
      <w:r w:rsidRPr="0076312E">
        <w:tab/>
        <w:t>(5)</w:t>
      </w:r>
      <w:r w:rsidRPr="0076312E">
        <w:tab/>
        <w:t>The Board must give the incorporated trade marks attorney, as soon as practicable after the application is made to the Disciplinary Tribunal, a copy of the application.</w:t>
      </w:r>
    </w:p>
    <w:p w:rsidR="00E50B6E" w:rsidRPr="0076312E" w:rsidRDefault="00E50B6E" w:rsidP="00E50B6E">
      <w:pPr>
        <w:pStyle w:val="ActHead4"/>
      </w:pPr>
      <w:bookmarkStart w:id="372" w:name="_Toc43364452"/>
      <w:r w:rsidRPr="0076312E">
        <w:rPr>
          <w:rStyle w:val="CharSubdNo"/>
        </w:rPr>
        <w:t>Subdivision B</w:t>
      </w:r>
      <w:r w:rsidRPr="0076312E">
        <w:t>—</w:t>
      </w:r>
      <w:r w:rsidRPr="0076312E">
        <w:rPr>
          <w:rStyle w:val="CharSubdText"/>
        </w:rPr>
        <w:t>Proceedings in Disciplinary Tribunal</w:t>
      </w:r>
      <w:bookmarkEnd w:id="372"/>
    </w:p>
    <w:p w:rsidR="00BF3793" w:rsidRPr="0076312E" w:rsidRDefault="00BF3793" w:rsidP="00BF3793">
      <w:pPr>
        <w:pStyle w:val="ActHead5"/>
      </w:pPr>
      <w:bookmarkStart w:id="373" w:name="_Toc43364453"/>
      <w:r w:rsidRPr="0076312E">
        <w:rPr>
          <w:rStyle w:val="CharSectno"/>
        </w:rPr>
        <w:t>20A.11</w:t>
      </w:r>
      <w:r w:rsidRPr="0076312E">
        <w:t xml:space="preserve">  Panel of the Disciplinary Tribunal to be constituted</w:t>
      </w:r>
      <w:bookmarkEnd w:id="373"/>
    </w:p>
    <w:p w:rsidR="00BF3793" w:rsidRPr="0076312E" w:rsidRDefault="00BF3793" w:rsidP="00BF3793">
      <w:pPr>
        <w:pStyle w:val="subsection"/>
      </w:pPr>
      <w:r w:rsidRPr="0076312E">
        <w:tab/>
        <w:t>(1)</w:t>
      </w:r>
      <w:r w:rsidRPr="0076312E">
        <w:tab/>
        <w:t>Except as otherwise provided by this Part, the Disciplinary Tribunal’s functions and powers in relation to disciplinary proceedings under this Part are to be performed and exercised by a Panel of the Disciplinary Tribunal.</w:t>
      </w:r>
    </w:p>
    <w:p w:rsidR="00BF3793" w:rsidRPr="0076312E" w:rsidRDefault="00BF3793" w:rsidP="00BF3793">
      <w:pPr>
        <w:pStyle w:val="subsection"/>
      </w:pPr>
      <w:r w:rsidRPr="0076312E">
        <w:tab/>
        <w:t>(2)</w:t>
      </w:r>
      <w:r w:rsidRPr="0076312E">
        <w:tab/>
        <w:t>A Panel of the Disciplinary Tribunal is to be constituted by:</w:t>
      </w:r>
    </w:p>
    <w:p w:rsidR="00BF3793" w:rsidRPr="0076312E" w:rsidRDefault="00BF3793" w:rsidP="00BF3793">
      <w:pPr>
        <w:pStyle w:val="paragraph"/>
      </w:pPr>
      <w:r w:rsidRPr="0076312E">
        <w:tab/>
        <w:t>(a)</w:t>
      </w:r>
      <w:r w:rsidRPr="0076312E">
        <w:tab/>
        <w:t>a Panel Chair; and</w:t>
      </w:r>
    </w:p>
    <w:p w:rsidR="00BF3793" w:rsidRPr="0076312E" w:rsidRDefault="00BF3793" w:rsidP="00BF3793">
      <w:pPr>
        <w:pStyle w:val="paragraph"/>
      </w:pPr>
      <w:r w:rsidRPr="0076312E">
        <w:tab/>
        <w:t>(b)</w:t>
      </w:r>
      <w:r w:rsidRPr="0076312E">
        <w:tab/>
        <w:t>2 other members determined by the Panel Chair under subregulation (3).</w:t>
      </w:r>
    </w:p>
    <w:p w:rsidR="00BF3793" w:rsidRPr="0076312E" w:rsidRDefault="00BF3793" w:rsidP="00BF3793">
      <w:pPr>
        <w:pStyle w:val="subsection"/>
      </w:pPr>
      <w:r w:rsidRPr="0076312E">
        <w:tab/>
        <w:t>(3)</w:t>
      </w:r>
      <w:r w:rsidRPr="0076312E">
        <w:tab/>
        <w:t>The Panel Chair is to determine, in writing, the other members of the Disciplinary Tribunal who are to constitute the Panel that is to conduct the proceedings.</w:t>
      </w:r>
    </w:p>
    <w:p w:rsidR="00BF3793" w:rsidRPr="0076312E" w:rsidRDefault="00BF3793" w:rsidP="00BF3793">
      <w:pPr>
        <w:pStyle w:val="notetext"/>
      </w:pPr>
      <w:r w:rsidRPr="0076312E">
        <w:t>Note:</w:t>
      </w:r>
      <w:r w:rsidRPr="0076312E">
        <w:tab/>
        <w:t>Regulation</w:t>
      </w:r>
      <w:r w:rsidR="0076312E">
        <w:t> </w:t>
      </w:r>
      <w:r w:rsidRPr="0076312E">
        <w:t xml:space="preserve">20.64 of the </w:t>
      </w:r>
      <w:r w:rsidRPr="0076312E">
        <w:rPr>
          <w:i/>
        </w:rPr>
        <w:t>Patents Regulations</w:t>
      </w:r>
      <w:r w:rsidR="0076312E">
        <w:rPr>
          <w:i/>
        </w:rPr>
        <w:t> </w:t>
      </w:r>
      <w:r w:rsidRPr="0076312E">
        <w:rPr>
          <w:i/>
        </w:rPr>
        <w:t>1991</w:t>
      </w:r>
      <w:r w:rsidRPr="0076312E">
        <w:t xml:space="preserve"> sets out requirements relating to the disclosure of conflicts of interest.</w:t>
      </w:r>
    </w:p>
    <w:p w:rsidR="00BF3793" w:rsidRPr="0076312E" w:rsidRDefault="00BF3793" w:rsidP="00BF3793">
      <w:pPr>
        <w:pStyle w:val="ActHead5"/>
      </w:pPr>
      <w:bookmarkStart w:id="374" w:name="_Toc43364454"/>
      <w:r w:rsidRPr="0076312E">
        <w:rPr>
          <w:rStyle w:val="CharSectno"/>
        </w:rPr>
        <w:t>20A.11A</w:t>
      </w:r>
      <w:r w:rsidRPr="0076312E">
        <w:t xml:space="preserve">  Meetings of Panel of Disciplinary Tribunal</w:t>
      </w:r>
      <w:bookmarkEnd w:id="374"/>
    </w:p>
    <w:p w:rsidR="00BF3793" w:rsidRPr="0076312E" w:rsidRDefault="00BF3793" w:rsidP="00BF3793">
      <w:pPr>
        <w:pStyle w:val="subsection"/>
      </w:pPr>
      <w:r w:rsidRPr="0076312E">
        <w:tab/>
        <w:t>(1)</w:t>
      </w:r>
      <w:r w:rsidRPr="0076312E">
        <w:tab/>
        <w:t>The Panel Chair of a Panel of the Disciplinary Tribunal must:</w:t>
      </w:r>
    </w:p>
    <w:p w:rsidR="00BF3793" w:rsidRPr="0076312E" w:rsidRDefault="00BF3793" w:rsidP="00BF3793">
      <w:pPr>
        <w:pStyle w:val="paragraph"/>
      </w:pPr>
      <w:r w:rsidRPr="0076312E">
        <w:tab/>
        <w:t>(a)</w:t>
      </w:r>
      <w:r w:rsidRPr="0076312E">
        <w:tab/>
        <w:t>convene such meetings of the Panel as the Panel Chair considers necessary for the purpose of conducting disciplinary proceedings being heard by the Panel; and</w:t>
      </w:r>
    </w:p>
    <w:p w:rsidR="00BF3793" w:rsidRPr="0076312E" w:rsidRDefault="00BF3793" w:rsidP="00BF3793">
      <w:pPr>
        <w:pStyle w:val="paragraph"/>
      </w:pPr>
      <w:r w:rsidRPr="0076312E">
        <w:tab/>
        <w:t>(b)</w:t>
      </w:r>
      <w:r w:rsidRPr="0076312E">
        <w:tab/>
        <w:t>preside at all meetings of the Panel.</w:t>
      </w:r>
    </w:p>
    <w:p w:rsidR="00BF3793" w:rsidRPr="0076312E" w:rsidRDefault="00BF3793" w:rsidP="00BF3793">
      <w:pPr>
        <w:pStyle w:val="subsection"/>
      </w:pPr>
      <w:r w:rsidRPr="0076312E">
        <w:tab/>
        <w:t>(2)</w:t>
      </w:r>
      <w:r w:rsidRPr="0076312E">
        <w:tab/>
        <w:t>Subject to paragraph</w:t>
      </w:r>
      <w:r w:rsidR="0076312E">
        <w:t> </w:t>
      </w:r>
      <w:r w:rsidRPr="0076312E">
        <w:t>20A.11D(2)(a), all members of a Panel of the Disciplinary Tribunal must be present at a meeting of the Panel.</w:t>
      </w:r>
    </w:p>
    <w:p w:rsidR="00BF3793" w:rsidRPr="0076312E" w:rsidRDefault="00BF3793" w:rsidP="00BF3793">
      <w:pPr>
        <w:pStyle w:val="subsection"/>
      </w:pPr>
      <w:r w:rsidRPr="0076312E">
        <w:tab/>
        <w:t>(3)</w:t>
      </w:r>
      <w:r w:rsidRPr="0076312E">
        <w:tab/>
        <w:t>A question arising at a meeting of a Panel of the Disciplinary Tribunal must be determined by a majority of the votes of the members of the Panel present and voting.</w:t>
      </w:r>
    </w:p>
    <w:p w:rsidR="00BF3793" w:rsidRPr="0076312E" w:rsidRDefault="00BF3793" w:rsidP="00BF3793">
      <w:pPr>
        <w:pStyle w:val="subsection"/>
      </w:pPr>
      <w:r w:rsidRPr="0076312E">
        <w:tab/>
        <w:t>(4)</w:t>
      </w:r>
      <w:r w:rsidRPr="0076312E">
        <w:tab/>
        <w:t>However, if, in accordance with paragraph</w:t>
      </w:r>
      <w:r w:rsidR="0076312E">
        <w:t> </w:t>
      </w:r>
      <w:r w:rsidRPr="0076312E">
        <w:t>20A.11D(2)(a), a hearing of proceedings is continued with 2 members of the Panel, questions arising at the hearing must be determined by a unanimous vote of the 2 members.</w:t>
      </w:r>
    </w:p>
    <w:p w:rsidR="00BF3793" w:rsidRPr="0076312E" w:rsidRDefault="00BF3793" w:rsidP="00BF3793">
      <w:pPr>
        <w:pStyle w:val="ActHead5"/>
      </w:pPr>
      <w:bookmarkStart w:id="375" w:name="_Toc43364455"/>
      <w:r w:rsidRPr="0076312E">
        <w:rPr>
          <w:rStyle w:val="CharSectno"/>
        </w:rPr>
        <w:t>20A.11B</w:t>
      </w:r>
      <w:r w:rsidRPr="0076312E">
        <w:t xml:space="preserve">  Procedure of Panel of Disciplinary Tribunal</w:t>
      </w:r>
      <w:bookmarkEnd w:id="375"/>
    </w:p>
    <w:p w:rsidR="00BF3793" w:rsidRPr="0076312E" w:rsidRDefault="00BF3793" w:rsidP="00BF3793">
      <w:pPr>
        <w:pStyle w:val="subsection"/>
      </w:pPr>
      <w:r w:rsidRPr="0076312E">
        <w:tab/>
        <w:t>(1)</w:t>
      </w:r>
      <w:r w:rsidRPr="0076312E">
        <w:tab/>
        <w:t>Subject to this Part, the procedures for convening meetings of a Panel of the Disciplinary Tribunal and for the conduct of business by a Panel of the Disciplinary Tribunal are as the Panel Chair determines.</w:t>
      </w:r>
    </w:p>
    <w:p w:rsidR="00BF3793" w:rsidRPr="0076312E" w:rsidRDefault="00BF3793" w:rsidP="00BF3793">
      <w:pPr>
        <w:pStyle w:val="subsection"/>
      </w:pPr>
      <w:r w:rsidRPr="0076312E">
        <w:tab/>
        <w:t>(2)</w:t>
      </w:r>
      <w:r w:rsidRPr="0076312E">
        <w:tab/>
        <w:t>Proceedings before the Panel are to be conducted quickly and informally, while allowing for proper consideration of the matter before the Panel.</w:t>
      </w:r>
    </w:p>
    <w:p w:rsidR="00BF3793" w:rsidRPr="0076312E" w:rsidRDefault="00BF3793" w:rsidP="00BF3793">
      <w:pPr>
        <w:pStyle w:val="subsection"/>
      </w:pPr>
      <w:r w:rsidRPr="0076312E">
        <w:tab/>
        <w:t>(3)</w:t>
      </w:r>
      <w:r w:rsidRPr="0076312E">
        <w:tab/>
        <w:t>The Panel is not bound by the rules of evidence but may be informed on any matter in the manner it chooses.</w:t>
      </w:r>
    </w:p>
    <w:p w:rsidR="00BF3793" w:rsidRPr="0076312E" w:rsidRDefault="00BF3793" w:rsidP="00BF3793">
      <w:pPr>
        <w:pStyle w:val="subsection"/>
      </w:pPr>
      <w:r w:rsidRPr="0076312E">
        <w:tab/>
        <w:t>(4)</w:t>
      </w:r>
      <w:r w:rsidRPr="0076312E">
        <w:tab/>
        <w:t>The Panel may take evidence on oath or on affirmation and, for that purpose, the Panel Chair may administer an oath or affirmation.</w:t>
      </w:r>
    </w:p>
    <w:p w:rsidR="00BF3793" w:rsidRPr="0076312E" w:rsidRDefault="00BF3793" w:rsidP="00BF3793">
      <w:pPr>
        <w:pStyle w:val="ActHead5"/>
      </w:pPr>
      <w:bookmarkStart w:id="376" w:name="_Toc43364456"/>
      <w:r w:rsidRPr="0076312E">
        <w:rPr>
          <w:rStyle w:val="CharSectno"/>
        </w:rPr>
        <w:t>20A.11C</w:t>
      </w:r>
      <w:r w:rsidRPr="0076312E">
        <w:t xml:space="preserve">  Panel Chair unavailable to complete hearing</w:t>
      </w:r>
      <w:bookmarkEnd w:id="376"/>
    </w:p>
    <w:p w:rsidR="00BF3793" w:rsidRPr="0076312E" w:rsidRDefault="00BF3793" w:rsidP="00BF3793">
      <w:pPr>
        <w:pStyle w:val="subsection"/>
      </w:pPr>
      <w:r w:rsidRPr="0076312E">
        <w:tab/>
        <w:t>(1)</w:t>
      </w:r>
      <w:r w:rsidRPr="0076312E">
        <w:tab/>
        <w:t>This regulation applies if:</w:t>
      </w:r>
    </w:p>
    <w:p w:rsidR="00BF3793" w:rsidRPr="0076312E" w:rsidRDefault="00BF3793" w:rsidP="00BF3793">
      <w:pPr>
        <w:pStyle w:val="paragraph"/>
      </w:pPr>
      <w:r w:rsidRPr="0076312E">
        <w:tab/>
        <w:t>(a)</w:t>
      </w:r>
      <w:r w:rsidRPr="0076312E">
        <w:tab/>
        <w:t>a hearing of proceedings in relation to a particular matter has been commenced or completed by a Panel of the Disciplinary Tribunal; and</w:t>
      </w:r>
    </w:p>
    <w:p w:rsidR="00BF3793" w:rsidRPr="0076312E" w:rsidRDefault="00BF3793" w:rsidP="00BF3793">
      <w:pPr>
        <w:pStyle w:val="paragraph"/>
      </w:pPr>
      <w:r w:rsidRPr="0076312E">
        <w:tab/>
        <w:t>(b)</w:t>
      </w:r>
      <w:r w:rsidRPr="0076312E">
        <w:tab/>
        <w:t>before the matter has been determined, the Panel Chair has:</w:t>
      </w:r>
    </w:p>
    <w:p w:rsidR="00BF3793" w:rsidRPr="0076312E" w:rsidRDefault="00BF3793" w:rsidP="00BF3793">
      <w:pPr>
        <w:pStyle w:val="paragraphsub"/>
      </w:pPr>
      <w:r w:rsidRPr="0076312E">
        <w:tab/>
        <w:t>(i)</w:t>
      </w:r>
      <w:r w:rsidRPr="0076312E">
        <w:tab/>
        <w:t>ceased to be a member; or</w:t>
      </w:r>
    </w:p>
    <w:p w:rsidR="00BF3793" w:rsidRPr="0076312E" w:rsidRDefault="00BF3793" w:rsidP="00BF3793">
      <w:pPr>
        <w:pStyle w:val="paragraphsub"/>
      </w:pPr>
      <w:r w:rsidRPr="0076312E">
        <w:tab/>
        <w:t>(ii)</w:t>
      </w:r>
      <w:r w:rsidRPr="0076312E">
        <w:tab/>
        <w:t>for any reason, ceased to be available as a member of the Panel.</w:t>
      </w:r>
    </w:p>
    <w:p w:rsidR="00BF3793" w:rsidRPr="0076312E" w:rsidRDefault="00BF3793" w:rsidP="00BF3793">
      <w:pPr>
        <w:pStyle w:val="subsection"/>
      </w:pPr>
      <w:r w:rsidRPr="0076312E">
        <w:tab/>
        <w:t>(2)</w:t>
      </w:r>
      <w:r w:rsidRPr="0076312E">
        <w:tab/>
        <w:t>The matter is to be reheard by a new Panel constituted in accordance with regulation</w:t>
      </w:r>
      <w:r w:rsidR="0076312E">
        <w:t> </w:t>
      </w:r>
      <w:r w:rsidRPr="0076312E">
        <w:t>20A.11.</w:t>
      </w:r>
    </w:p>
    <w:p w:rsidR="00BF3793" w:rsidRPr="0076312E" w:rsidRDefault="00BF3793" w:rsidP="00BF3793">
      <w:pPr>
        <w:pStyle w:val="subsection"/>
      </w:pPr>
      <w:r w:rsidRPr="0076312E">
        <w:tab/>
        <w:t>(3)</w:t>
      </w:r>
      <w:r w:rsidRPr="0076312E">
        <w:tab/>
        <w:t>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BF3793" w:rsidRPr="0076312E" w:rsidRDefault="00BF3793" w:rsidP="00BF3793">
      <w:pPr>
        <w:pStyle w:val="ActHead5"/>
      </w:pPr>
      <w:bookmarkStart w:id="377" w:name="_Toc43364457"/>
      <w:r w:rsidRPr="0076312E">
        <w:rPr>
          <w:rStyle w:val="CharSectno"/>
        </w:rPr>
        <w:t>20A.11D</w:t>
      </w:r>
      <w:r w:rsidRPr="0076312E">
        <w:t xml:space="preserve">  Members other than the Panel Chair unavailable to complete hearing</w:t>
      </w:r>
      <w:bookmarkEnd w:id="377"/>
    </w:p>
    <w:p w:rsidR="00BF3793" w:rsidRPr="0076312E" w:rsidRDefault="00BF3793" w:rsidP="00BF3793">
      <w:pPr>
        <w:pStyle w:val="subsection"/>
      </w:pPr>
      <w:r w:rsidRPr="0076312E">
        <w:tab/>
        <w:t>(1)</w:t>
      </w:r>
      <w:r w:rsidRPr="0076312E">
        <w:tab/>
        <w:t>This regulation applies if:</w:t>
      </w:r>
    </w:p>
    <w:p w:rsidR="00BF3793" w:rsidRPr="0076312E" w:rsidRDefault="00BF3793" w:rsidP="00BF3793">
      <w:pPr>
        <w:pStyle w:val="paragraph"/>
      </w:pPr>
      <w:r w:rsidRPr="0076312E">
        <w:tab/>
        <w:t>(a)</w:t>
      </w:r>
      <w:r w:rsidRPr="0076312E">
        <w:tab/>
        <w:t>a hearing of proceedings in relation to a particular matter has been commenced or completed by a Panel of the Disciplinary Tribunal; and</w:t>
      </w:r>
    </w:p>
    <w:p w:rsidR="00BF3793" w:rsidRPr="0076312E" w:rsidRDefault="00BF3793" w:rsidP="00BF3793">
      <w:pPr>
        <w:pStyle w:val="paragraph"/>
      </w:pPr>
      <w:r w:rsidRPr="0076312E">
        <w:tab/>
        <w:t>(b)</w:t>
      </w:r>
      <w:r w:rsidRPr="0076312E">
        <w:tab/>
        <w:t>before the matter has been determined, one of the members (other than the Panel Chair) constituting the Panel has:</w:t>
      </w:r>
    </w:p>
    <w:p w:rsidR="00BF3793" w:rsidRPr="0076312E" w:rsidRDefault="00BF3793" w:rsidP="00BF3793">
      <w:pPr>
        <w:pStyle w:val="paragraphsub"/>
      </w:pPr>
      <w:r w:rsidRPr="0076312E">
        <w:tab/>
        <w:t>(i)</w:t>
      </w:r>
      <w:r w:rsidRPr="0076312E">
        <w:tab/>
        <w:t>ceased to be a member; or</w:t>
      </w:r>
    </w:p>
    <w:p w:rsidR="00BF3793" w:rsidRPr="0076312E" w:rsidRDefault="00BF3793" w:rsidP="00BF3793">
      <w:pPr>
        <w:pStyle w:val="paragraphsub"/>
      </w:pPr>
      <w:r w:rsidRPr="0076312E">
        <w:tab/>
        <w:t>(ii)</w:t>
      </w:r>
      <w:r w:rsidRPr="0076312E">
        <w:tab/>
        <w:t>for any reason, ceased to be available as a member of the Panel.</w:t>
      </w:r>
    </w:p>
    <w:p w:rsidR="00BF3793" w:rsidRPr="0076312E" w:rsidRDefault="00BF3793" w:rsidP="00BF3793">
      <w:pPr>
        <w:pStyle w:val="subsection"/>
      </w:pPr>
      <w:r w:rsidRPr="0076312E">
        <w:tab/>
        <w:t>(2)</w:t>
      </w:r>
      <w:r w:rsidRPr="0076312E">
        <w:tab/>
        <w:t>The Panel Chair may determine that:</w:t>
      </w:r>
    </w:p>
    <w:p w:rsidR="00BF3793" w:rsidRPr="0076312E" w:rsidRDefault="00BF3793" w:rsidP="00BF3793">
      <w:pPr>
        <w:pStyle w:val="paragraph"/>
      </w:pPr>
      <w:r w:rsidRPr="0076312E">
        <w:tab/>
        <w:t>(a)</w:t>
      </w:r>
      <w:r w:rsidRPr="0076312E">
        <w:tab/>
        <w:t>the hearing and determination, or the determination, of the matter is to be completed by the Panel constituted by the remaining members of the Panel; or</w:t>
      </w:r>
    </w:p>
    <w:p w:rsidR="00BF3793" w:rsidRPr="0076312E" w:rsidRDefault="00BF3793" w:rsidP="00BF3793">
      <w:pPr>
        <w:pStyle w:val="paragraph"/>
      </w:pPr>
      <w:r w:rsidRPr="0076312E">
        <w:tab/>
        <w:t>(b)</w:t>
      </w:r>
      <w:r w:rsidRPr="0076312E">
        <w:tab/>
        <w:t>the matter is to be reheard by a new Panel constituted in accordance with regulation</w:t>
      </w:r>
      <w:r w:rsidR="0076312E">
        <w:t> </w:t>
      </w:r>
      <w:r w:rsidRPr="0076312E">
        <w:t>20A.11.</w:t>
      </w:r>
    </w:p>
    <w:p w:rsidR="00BF3793" w:rsidRPr="0076312E" w:rsidRDefault="00BF3793" w:rsidP="00BF3793">
      <w:pPr>
        <w:pStyle w:val="subsection"/>
      </w:pPr>
      <w:r w:rsidRPr="0076312E">
        <w:tab/>
        <w:t>(3)</w:t>
      </w:r>
      <w:r w:rsidRPr="0076312E">
        <w:tab/>
        <w:t xml:space="preserve">If a matter is reheard under </w:t>
      </w:r>
      <w:r w:rsidR="0076312E">
        <w:t>paragraph (</w:t>
      </w:r>
      <w:r w:rsidRPr="0076312E">
        <w:t>2)(b), the new Panel may, for the purposes of performing or exercising the Disciplinary Tribunal’s functions or powers in relation to that matter, have regard to any record of the proceedings before the Panel as previously constituted for the purposes of hearing that matter.</w:t>
      </w:r>
    </w:p>
    <w:p w:rsidR="00E50B6E" w:rsidRPr="0076312E" w:rsidRDefault="00E50B6E" w:rsidP="00E50B6E">
      <w:pPr>
        <w:pStyle w:val="ActHead5"/>
      </w:pPr>
      <w:bookmarkStart w:id="378" w:name="_Toc43364458"/>
      <w:r w:rsidRPr="0076312E">
        <w:rPr>
          <w:rStyle w:val="CharSectno"/>
        </w:rPr>
        <w:t>20A.12</w:t>
      </w:r>
      <w:r w:rsidRPr="0076312E">
        <w:t xml:space="preserve">  Notification of hearing</w:t>
      </w:r>
      <w:bookmarkEnd w:id="378"/>
    </w:p>
    <w:p w:rsidR="00BF3793" w:rsidRPr="0076312E" w:rsidRDefault="00BF3793" w:rsidP="00BF3793">
      <w:pPr>
        <w:pStyle w:val="subsection"/>
      </w:pPr>
      <w:r w:rsidRPr="0076312E">
        <w:tab/>
        <w:t>(1)</w:t>
      </w:r>
      <w:r w:rsidRPr="0076312E">
        <w:tab/>
        <w:t>As soon as practicable after receiving an application under regulation</w:t>
      </w:r>
      <w:r w:rsidR="0076312E">
        <w:t> </w:t>
      </w:r>
      <w:r w:rsidRPr="0076312E">
        <w:t>20A.10, the Panel Chair of a Panel of the Disciplinary Tribunal must:</w:t>
      </w:r>
    </w:p>
    <w:p w:rsidR="00BF3793" w:rsidRPr="0076312E" w:rsidRDefault="00BF3793" w:rsidP="00BF3793">
      <w:pPr>
        <w:pStyle w:val="paragraph"/>
      </w:pPr>
      <w:r w:rsidRPr="0076312E">
        <w:tab/>
        <w:t>(a)</w:t>
      </w:r>
      <w:r w:rsidRPr="0076312E">
        <w:tab/>
        <w:t>fix a day, time and place to hear the application; and</w:t>
      </w:r>
    </w:p>
    <w:p w:rsidR="00BF3793" w:rsidRPr="0076312E" w:rsidRDefault="00BF3793" w:rsidP="00BF3793">
      <w:pPr>
        <w:pStyle w:val="paragraph"/>
      </w:pPr>
      <w:r w:rsidRPr="0076312E">
        <w:tab/>
        <w:t>(b)</w:t>
      </w:r>
      <w:r w:rsidRPr="0076312E">
        <w:tab/>
        <w:t>notify the incorporated trade marks attorney and the Board of that day, time and place.</w:t>
      </w:r>
    </w:p>
    <w:p w:rsidR="00E50B6E" w:rsidRPr="0076312E" w:rsidRDefault="00E50B6E" w:rsidP="00E50B6E">
      <w:pPr>
        <w:pStyle w:val="subsection"/>
      </w:pPr>
      <w:r w:rsidRPr="0076312E">
        <w:tab/>
        <w:t>(3)</w:t>
      </w:r>
      <w:r w:rsidRPr="0076312E">
        <w:tab/>
        <w:t>The day of hearing must not be less than 21 days after the day the incorporated trade marks attorney is notified of the hearing.</w:t>
      </w:r>
    </w:p>
    <w:p w:rsidR="00E50B6E" w:rsidRPr="0076312E" w:rsidRDefault="00E50B6E" w:rsidP="00E50B6E">
      <w:pPr>
        <w:pStyle w:val="ActHead5"/>
      </w:pPr>
      <w:bookmarkStart w:id="379" w:name="_Toc43364459"/>
      <w:r w:rsidRPr="0076312E">
        <w:rPr>
          <w:rStyle w:val="CharSectno"/>
        </w:rPr>
        <w:t>20A.13</w:t>
      </w:r>
      <w:r w:rsidRPr="0076312E">
        <w:t xml:space="preserve">  Hearings to be public except in special circumstances</w:t>
      </w:r>
      <w:bookmarkEnd w:id="379"/>
    </w:p>
    <w:p w:rsidR="00E50B6E" w:rsidRPr="0076312E" w:rsidRDefault="00E50B6E" w:rsidP="00E50B6E">
      <w:pPr>
        <w:pStyle w:val="subsection"/>
      </w:pPr>
      <w:r w:rsidRPr="0076312E">
        <w:tab/>
        <w:t>(1)</w:t>
      </w:r>
      <w:r w:rsidRPr="0076312E">
        <w:tab/>
        <w:t>A hearing before</w:t>
      </w:r>
      <w:r w:rsidR="00BF3793" w:rsidRPr="0076312E">
        <w:t xml:space="preserve"> a Panel of</w:t>
      </w:r>
      <w:r w:rsidRPr="0076312E">
        <w:t xml:space="preserve"> the Disciplinary Tribunal must be in public.</w:t>
      </w:r>
    </w:p>
    <w:p w:rsidR="00E50B6E" w:rsidRPr="0076312E" w:rsidRDefault="00E50B6E" w:rsidP="00E50B6E">
      <w:pPr>
        <w:pStyle w:val="subsection"/>
      </w:pPr>
      <w:r w:rsidRPr="0076312E">
        <w:tab/>
        <w:t>(2)</w:t>
      </w:r>
      <w:r w:rsidRPr="0076312E">
        <w:tab/>
        <w:t xml:space="preserve">However, if the </w:t>
      </w:r>
      <w:r w:rsidR="00622BBD" w:rsidRPr="0076312E">
        <w:t>Panel Chair</w:t>
      </w:r>
      <w:r w:rsidRPr="0076312E">
        <w:t xml:space="preserve"> is reasonably satisfied that it is desirable to do so, in the public interest or because of the confidential nature of any evidence or matter, the </w:t>
      </w:r>
      <w:r w:rsidR="00622BBD" w:rsidRPr="0076312E">
        <w:t>Panel Chair may</w:t>
      </w:r>
      <w:r w:rsidRPr="0076312E">
        <w:t>:</w:t>
      </w:r>
    </w:p>
    <w:p w:rsidR="00E50B6E" w:rsidRPr="0076312E" w:rsidRDefault="00E50B6E" w:rsidP="00E50B6E">
      <w:pPr>
        <w:pStyle w:val="paragraph"/>
      </w:pPr>
      <w:r w:rsidRPr="0076312E">
        <w:tab/>
        <w:t>(a)</w:t>
      </w:r>
      <w:r w:rsidRPr="0076312E">
        <w:tab/>
        <w:t>direct that a hearing, or a part of a hearing, is to take place in private and give directions as to the persons who may be present; and</w:t>
      </w:r>
    </w:p>
    <w:p w:rsidR="00E50B6E" w:rsidRPr="0076312E" w:rsidRDefault="00E50B6E" w:rsidP="00E50B6E">
      <w:pPr>
        <w:pStyle w:val="paragraph"/>
      </w:pPr>
      <w:r w:rsidRPr="0076312E">
        <w:tab/>
        <w:t>(b)</w:t>
      </w:r>
      <w:r w:rsidRPr="0076312E">
        <w:tab/>
        <w:t>give directions restricting or prohibiting the publication or disclosure of:</w:t>
      </w:r>
    </w:p>
    <w:p w:rsidR="00E50B6E" w:rsidRPr="0076312E" w:rsidRDefault="00E50B6E" w:rsidP="00E50B6E">
      <w:pPr>
        <w:pStyle w:val="paragraphsub"/>
      </w:pPr>
      <w:r w:rsidRPr="0076312E">
        <w:tab/>
        <w:t>(i)</w:t>
      </w:r>
      <w:r w:rsidRPr="0076312E">
        <w:tab/>
        <w:t xml:space="preserve">evidence given before the </w:t>
      </w:r>
      <w:r w:rsidR="00622BBD" w:rsidRPr="0076312E">
        <w:t>Panel</w:t>
      </w:r>
      <w:r w:rsidRPr="0076312E">
        <w:t>, whether in public or in private; or</w:t>
      </w:r>
    </w:p>
    <w:p w:rsidR="00E50B6E" w:rsidRPr="0076312E" w:rsidRDefault="00E50B6E" w:rsidP="00E50B6E">
      <w:pPr>
        <w:pStyle w:val="paragraphsub"/>
      </w:pPr>
      <w:r w:rsidRPr="0076312E">
        <w:tab/>
        <w:t>(ii)</w:t>
      </w:r>
      <w:r w:rsidRPr="0076312E">
        <w:tab/>
        <w:t xml:space="preserve">matters contained in documents lodged with the </w:t>
      </w:r>
      <w:r w:rsidR="00622BBD" w:rsidRPr="0076312E">
        <w:t>Panel</w:t>
      </w:r>
      <w:r w:rsidRPr="0076312E">
        <w:t xml:space="preserve"> or received in evidence by the </w:t>
      </w:r>
      <w:r w:rsidR="00622BBD" w:rsidRPr="0076312E">
        <w:t>Panel</w:t>
      </w:r>
      <w:r w:rsidRPr="0076312E">
        <w:t>.</w:t>
      </w:r>
    </w:p>
    <w:p w:rsidR="00E50B6E" w:rsidRPr="0076312E" w:rsidRDefault="00E50B6E" w:rsidP="00E50B6E">
      <w:pPr>
        <w:pStyle w:val="subsection"/>
      </w:pPr>
      <w:r w:rsidRPr="0076312E">
        <w:tab/>
        <w:t>(3)</w:t>
      </w:r>
      <w:r w:rsidRPr="0076312E">
        <w:tab/>
        <w:t>A person commits an offence if the person:</w:t>
      </w:r>
    </w:p>
    <w:p w:rsidR="00E50B6E" w:rsidRPr="0076312E" w:rsidRDefault="00E50B6E" w:rsidP="00E50B6E">
      <w:pPr>
        <w:pStyle w:val="paragraph"/>
      </w:pPr>
      <w:r w:rsidRPr="0076312E">
        <w:tab/>
        <w:t>(a)</w:t>
      </w:r>
      <w:r w:rsidRPr="0076312E">
        <w:tab/>
        <w:t xml:space="preserve">is given a direction under </w:t>
      </w:r>
      <w:r w:rsidR="0076312E">
        <w:t>paragraph (</w:t>
      </w:r>
      <w:r w:rsidRPr="0076312E">
        <w:t>2)(a) or (b); and</w:t>
      </w:r>
    </w:p>
    <w:p w:rsidR="00E50B6E" w:rsidRPr="0076312E" w:rsidRDefault="00E50B6E" w:rsidP="00E50B6E">
      <w:pPr>
        <w:pStyle w:val="paragraph"/>
      </w:pPr>
      <w:r w:rsidRPr="0076312E">
        <w:tab/>
        <w:t>(b)</w:t>
      </w:r>
      <w:r w:rsidRPr="0076312E">
        <w:tab/>
        <w:t>does not comply with the direction.</w:t>
      </w:r>
    </w:p>
    <w:p w:rsidR="00E50B6E" w:rsidRPr="0076312E" w:rsidRDefault="00E50B6E" w:rsidP="00E50B6E">
      <w:pPr>
        <w:pStyle w:val="Penalty"/>
      </w:pPr>
      <w:r w:rsidRPr="0076312E">
        <w:t>Penalty:</w:t>
      </w:r>
      <w:r w:rsidRPr="0076312E">
        <w:tab/>
        <w:t>5 penalty units.</w:t>
      </w:r>
    </w:p>
    <w:p w:rsidR="00622BBD" w:rsidRPr="0076312E" w:rsidRDefault="00622BBD" w:rsidP="00622BBD">
      <w:pPr>
        <w:pStyle w:val="ActHead5"/>
      </w:pPr>
      <w:bookmarkStart w:id="380" w:name="_Toc43364460"/>
      <w:r w:rsidRPr="0076312E">
        <w:rPr>
          <w:rStyle w:val="CharSectno"/>
        </w:rPr>
        <w:t>20A.14</w:t>
      </w:r>
      <w:r w:rsidRPr="0076312E">
        <w:t xml:space="preserve">  Representation before Panel of Disciplinary Tribunal</w:t>
      </w:r>
      <w:bookmarkEnd w:id="380"/>
    </w:p>
    <w:p w:rsidR="00E50B6E" w:rsidRPr="0076312E" w:rsidRDefault="00E50B6E" w:rsidP="00E50B6E">
      <w:pPr>
        <w:pStyle w:val="subsection"/>
      </w:pPr>
      <w:r w:rsidRPr="0076312E">
        <w:tab/>
        <w:t>(1)</w:t>
      </w:r>
      <w:r w:rsidRPr="0076312E">
        <w:tab/>
        <w:t xml:space="preserve">At </w:t>
      </w:r>
      <w:r w:rsidR="00622BBD" w:rsidRPr="0076312E">
        <w:t>a hearing before a Panel of the Disciplinary</w:t>
      </w:r>
      <w:r w:rsidRPr="0076312E">
        <w:t xml:space="preserve"> Tribunal, the incorporated trade marks attorney must be represented by a trade marks attorney director of the incorporated trade marks attorney or a legal practitioner.</w:t>
      </w:r>
    </w:p>
    <w:p w:rsidR="00E50B6E" w:rsidRPr="0076312E" w:rsidRDefault="00E50B6E" w:rsidP="00E50B6E">
      <w:pPr>
        <w:pStyle w:val="subsection"/>
      </w:pPr>
      <w:r w:rsidRPr="0076312E">
        <w:tab/>
        <w:t>(2)</w:t>
      </w:r>
      <w:r w:rsidRPr="0076312E">
        <w:tab/>
        <w:t xml:space="preserve">A party to proceedings before the </w:t>
      </w:r>
      <w:r w:rsidR="00622BBD" w:rsidRPr="0076312E">
        <w:t>Panel</w:t>
      </w:r>
      <w:r w:rsidRPr="0076312E">
        <w:t xml:space="preserve">, or a representative of the party, may request </w:t>
      </w:r>
      <w:r w:rsidR="00622BBD" w:rsidRPr="0076312E">
        <w:t>the Panel Chair</w:t>
      </w:r>
      <w:r w:rsidRPr="0076312E">
        <w:t xml:space="preserve"> to summon witnesses.</w:t>
      </w:r>
    </w:p>
    <w:p w:rsidR="00E50B6E" w:rsidRPr="0076312E" w:rsidRDefault="00E50B6E" w:rsidP="00E50B6E">
      <w:pPr>
        <w:pStyle w:val="ActHead5"/>
      </w:pPr>
      <w:bookmarkStart w:id="381" w:name="_Toc43364461"/>
      <w:r w:rsidRPr="0076312E">
        <w:rPr>
          <w:rStyle w:val="CharSectno"/>
        </w:rPr>
        <w:t>20A.15</w:t>
      </w:r>
      <w:r w:rsidRPr="0076312E">
        <w:t xml:space="preserve">  Summoning of witnesses</w:t>
      </w:r>
      <w:bookmarkEnd w:id="381"/>
    </w:p>
    <w:p w:rsidR="00E50B6E" w:rsidRPr="0076312E" w:rsidRDefault="00E50B6E" w:rsidP="00E50B6E">
      <w:pPr>
        <w:pStyle w:val="subsection"/>
      </w:pPr>
      <w:r w:rsidRPr="0076312E">
        <w:tab/>
        <w:t>(1)</w:t>
      </w:r>
      <w:r w:rsidRPr="0076312E">
        <w:tab/>
        <w:t xml:space="preserve">For the purpose of </w:t>
      </w:r>
      <w:r w:rsidR="00622BBD" w:rsidRPr="0076312E">
        <w:t>a hearing before a Panel of the Disciplinary Tribunal, the Panel Chair may, by written instrument signed by the Panel Chair</w:t>
      </w:r>
      <w:r w:rsidRPr="0076312E">
        <w:t>:</w:t>
      </w:r>
    </w:p>
    <w:p w:rsidR="00E50B6E" w:rsidRPr="0076312E" w:rsidRDefault="00E50B6E" w:rsidP="00E50B6E">
      <w:pPr>
        <w:pStyle w:val="paragraph"/>
      </w:pPr>
      <w:r w:rsidRPr="0076312E">
        <w:tab/>
        <w:t>(a)</w:t>
      </w:r>
      <w:r w:rsidRPr="0076312E">
        <w:tab/>
        <w:t xml:space="preserve">summon a person to appear before the </w:t>
      </w:r>
      <w:r w:rsidR="00622BBD" w:rsidRPr="0076312E">
        <w:t>Panel</w:t>
      </w:r>
      <w:r w:rsidRPr="0076312E">
        <w:t xml:space="preserve"> to give evidence and to produce any documents or articles mentioned in the summons; or</w:t>
      </w:r>
    </w:p>
    <w:p w:rsidR="00E50B6E" w:rsidRPr="0076312E" w:rsidRDefault="00E50B6E" w:rsidP="00E50B6E">
      <w:pPr>
        <w:pStyle w:val="paragraph"/>
      </w:pPr>
      <w:r w:rsidRPr="0076312E">
        <w:tab/>
        <w:t>(b)</w:t>
      </w:r>
      <w:r w:rsidRPr="0076312E">
        <w:tab/>
        <w:t xml:space="preserve">summon a trade marks attorney director of the incorporated trade marks attorney to appear before the </w:t>
      </w:r>
      <w:r w:rsidR="00622BBD" w:rsidRPr="0076312E">
        <w:t>Panel</w:t>
      </w:r>
      <w:r w:rsidRPr="0076312E">
        <w:t>:</w:t>
      </w:r>
    </w:p>
    <w:p w:rsidR="00E50B6E" w:rsidRPr="0076312E" w:rsidRDefault="00E50B6E" w:rsidP="00E50B6E">
      <w:pPr>
        <w:pStyle w:val="paragraphsub"/>
      </w:pPr>
      <w:r w:rsidRPr="0076312E">
        <w:tab/>
        <w:t>(i)</w:t>
      </w:r>
      <w:r w:rsidRPr="0076312E">
        <w:tab/>
        <w:t>to produce any documents or articles mentioned in the summons; and</w:t>
      </w:r>
    </w:p>
    <w:p w:rsidR="00E50B6E" w:rsidRPr="0076312E" w:rsidRDefault="00E50B6E" w:rsidP="00E50B6E">
      <w:pPr>
        <w:pStyle w:val="paragraphsub"/>
      </w:pPr>
      <w:r w:rsidRPr="0076312E">
        <w:tab/>
        <w:t>(ii)</w:t>
      </w:r>
      <w:r w:rsidRPr="0076312E">
        <w:tab/>
        <w:t>to give evidence to identify the documents or articles.</w:t>
      </w:r>
    </w:p>
    <w:p w:rsidR="00E50B6E" w:rsidRPr="0076312E" w:rsidRDefault="00E50B6E" w:rsidP="00E50B6E">
      <w:pPr>
        <w:pStyle w:val="subsection"/>
      </w:pPr>
      <w:r w:rsidRPr="0076312E">
        <w:tab/>
        <w:t>(2)</w:t>
      </w:r>
      <w:r w:rsidRPr="0076312E">
        <w:tab/>
        <w:t>A trade marks attorney director who is summoned must appear in person.</w:t>
      </w:r>
    </w:p>
    <w:p w:rsidR="00622BBD" w:rsidRPr="0076312E" w:rsidRDefault="00622BBD" w:rsidP="00622BBD">
      <w:pPr>
        <w:pStyle w:val="ActHead5"/>
      </w:pPr>
      <w:bookmarkStart w:id="382" w:name="_Toc43364462"/>
      <w:r w:rsidRPr="0076312E">
        <w:rPr>
          <w:rStyle w:val="CharSectno"/>
        </w:rPr>
        <w:t>20A.16</w:t>
      </w:r>
      <w:r w:rsidRPr="0076312E">
        <w:t xml:space="preserve">  Offences by persons appearing before a Panel of Disciplinary Tribunal</w:t>
      </w:r>
      <w:bookmarkEnd w:id="382"/>
    </w:p>
    <w:p w:rsidR="00E50B6E" w:rsidRPr="0076312E" w:rsidRDefault="00E50B6E" w:rsidP="00E50B6E">
      <w:pPr>
        <w:pStyle w:val="subsection"/>
      </w:pPr>
      <w:r w:rsidRPr="0076312E">
        <w:tab/>
        <w:t>(1)</w:t>
      </w:r>
      <w:r w:rsidRPr="0076312E">
        <w:tab/>
        <w:t>A person commits an offence if the person:</w:t>
      </w:r>
    </w:p>
    <w:p w:rsidR="00E50B6E" w:rsidRPr="0076312E" w:rsidRDefault="00E50B6E" w:rsidP="00E50B6E">
      <w:pPr>
        <w:pStyle w:val="paragraph"/>
      </w:pPr>
      <w:r w:rsidRPr="0076312E">
        <w:tab/>
        <w:t>(a)</w:t>
      </w:r>
      <w:r w:rsidRPr="0076312E">
        <w:tab/>
        <w:t>is summoned to appear before</w:t>
      </w:r>
      <w:r w:rsidR="00622BBD" w:rsidRPr="0076312E">
        <w:t xml:space="preserve"> a Panel of</w:t>
      </w:r>
      <w:r w:rsidRPr="0076312E">
        <w:t xml:space="preserve"> the Disciplinary Tribunal; and</w:t>
      </w:r>
    </w:p>
    <w:p w:rsidR="00E50B6E" w:rsidRPr="0076312E" w:rsidRDefault="00E50B6E" w:rsidP="00E50B6E">
      <w:pPr>
        <w:pStyle w:val="paragraph"/>
      </w:pPr>
      <w:r w:rsidRPr="0076312E">
        <w:tab/>
        <w:t>(b)</w:t>
      </w:r>
      <w:r w:rsidRPr="0076312E">
        <w:tab/>
        <w:t>does not comply with the summons by:</w:t>
      </w:r>
    </w:p>
    <w:p w:rsidR="00E50B6E" w:rsidRPr="0076312E" w:rsidRDefault="00E50B6E" w:rsidP="00E50B6E">
      <w:pPr>
        <w:pStyle w:val="paragraphsub"/>
      </w:pPr>
      <w:r w:rsidRPr="0076312E">
        <w:tab/>
        <w:t>(i)</w:t>
      </w:r>
      <w:r w:rsidRPr="0076312E">
        <w:tab/>
        <w:t>appearing as required by the summons; and</w:t>
      </w:r>
    </w:p>
    <w:p w:rsidR="00E50B6E" w:rsidRPr="0076312E" w:rsidRDefault="00E50B6E" w:rsidP="00E50B6E">
      <w:pPr>
        <w:pStyle w:val="paragraphsub"/>
      </w:pPr>
      <w:r w:rsidRPr="0076312E">
        <w:tab/>
        <w:t>(ii)</w:t>
      </w:r>
      <w:r w:rsidRPr="0076312E">
        <w:tab/>
        <w:t>producing documents or articles as required by the summons; and</w:t>
      </w:r>
    </w:p>
    <w:p w:rsidR="00E50B6E" w:rsidRPr="0076312E" w:rsidRDefault="00E50B6E" w:rsidP="00E50B6E">
      <w:pPr>
        <w:pStyle w:val="paragraphsub"/>
      </w:pPr>
      <w:r w:rsidRPr="0076312E">
        <w:tab/>
        <w:t>(iii)</w:t>
      </w:r>
      <w:r w:rsidRPr="0076312E">
        <w:tab/>
        <w:t xml:space="preserve">appearing and reporting to the </w:t>
      </w:r>
      <w:r w:rsidR="00622BBD" w:rsidRPr="0076312E">
        <w:t>Panel</w:t>
      </w:r>
      <w:r w:rsidRPr="0076312E">
        <w:t>, as required.</w:t>
      </w:r>
    </w:p>
    <w:p w:rsidR="00E50B6E" w:rsidRPr="0076312E" w:rsidRDefault="00E50B6E" w:rsidP="00E50B6E">
      <w:pPr>
        <w:pStyle w:val="Penalty"/>
      </w:pPr>
      <w:r w:rsidRPr="0076312E">
        <w:t>Penalty:</w:t>
      </w:r>
      <w:r w:rsidRPr="0076312E">
        <w:tab/>
        <w:t>10 penalty units.</w:t>
      </w:r>
    </w:p>
    <w:p w:rsidR="00E50B6E" w:rsidRPr="0076312E" w:rsidRDefault="00E50B6E" w:rsidP="00E50B6E">
      <w:pPr>
        <w:pStyle w:val="subsection"/>
      </w:pPr>
      <w:r w:rsidRPr="0076312E">
        <w:tab/>
        <w:t>(2)</w:t>
      </w:r>
      <w:r w:rsidRPr="0076312E">
        <w:tab/>
        <w:t>It is a defence to a prosecution for an offence against subregulation</w:t>
      </w:r>
      <w:r w:rsidR="00440FE1" w:rsidRPr="0076312E">
        <w:t> </w:t>
      </w:r>
      <w:r w:rsidRPr="0076312E">
        <w:t>(1) if:</w:t>
      </w:r>
    </w:p>
    <w:p w:rsidR="00E50B6E" w:rsidRPr="0076312E" w:rsidRDefault="00E50B6E" w:rsidP="00E50B6E">
      <w:pPr>
        <w:pStyle w:val="paragraph"/>
      </w:pPr>
      <w:r w:rsidRPr="0076312E">
        <w:tab/>
        <w:t>(a)</w:t>
      </w:r>
      <w:r w:rsidRPr="0076312E">
        <w:tab/>
        <w:t>the defendant is prevented or hindered from complying with the summons by:</w:t>
      </w:r>
    </w:p>
    <w:p w:rsidR="00E50B6E" w:rsidRPr="0076312E" w:rsidRDefault="00E50B6E" w:rsidP="00E50B6E">
      <w:pPr>
        <w:pStyle w:val="paragraphsub"/>
      </w:pPr>
      <w:r w:rsidRPr="0076312E">
        <w:tab/>
        <w:t>(i)</w:t>
      </w:r>
      <w:r w:rsidRPr="0076312E">
        <w:tab/>
        <w:t>a circumstance mentioned in Part</w:t>
      </w:r>
      <w:r w:rsidR="0076312E">
        <w:t> </w:t>
      </w:r>
      <w:r w:rsidRPr="0076312E">
        <w:t xml:space="preserve">2.3 of the </w:t>
      </w:r>
      <w:r w:rsidRPr="0076312E">
        <w:rPr>
          <w:i/>
        </w:rPr>
        <w:t>Criminal Code</w:t>
      </w:r>
      <w:r w:rsidRPr="0076312E">
        <w:t>; or</w:t>
      </w:r>
    </w:p>
    <w:p w:rsidR="00E50B6E" w:rsidRPr="0076312E" w:rsidRDefault="00E50B6E" w:rsidP="00E50B6E">
      <w:pPr>
        <w:pStyle w:val="paragraphsub"/>
      </w:pPr>
      <w:r w:rsidRPr="0076312E">
        <w:tab/>
        <w:t>(ii)</w:t>
      </w:r>
      <w:r w:rsidRPr="0076312E">
        <w:tab/>
        <w:t xml:space="preserve">any other circumstance that the </w:t>
      </w:r>
      <w:r w:rsidR="00622BBD" w:rsidRPr="0076312E">
        <w:t>Panel Chair</w:t>
      </w:r>
      <w:r w:rsidRPr="0076312E">
        <w:t xml:space="preserve"> reasonably considers is an impediment to the defendant complying with the summons; or</w:t>
      </w:r>
    </w:p>
    <w:p w:rsidR="00622BBD" w:rsidRPr="0076312E" w:rsidRDefault="00622BBD" w:rsidP="00622BBD">
      <w:pPr>
        <w:pStyle w:val="paragraph"/>
      </w:pPr>
      <w:r w:rsidRPr="0076312E">
        <w:tab/>
        <w:t>(b)</w:t>
      </w:r>
      <w:r w:rsidRPr="0076312E">
        <w:tab/>
        <w:t xml:space="preserve">in relation to </w:t>
      </w:r>
      <w:r w:rsidR="0076312E">
        <w:t>subparagraph (</w:t>
      </w:r>
      <w:r w:rsidRPr="0076312E">
        <w:t>1)(b)(iii)—the defendant is excused by the Panel Chair.</w:t>
      </w:r>
    </w:p>
    <w:p w:rsidR="00E50B6E" w:rsidRPr="0076312E" w:rsidRDefault="00E50B6E" w:rsidP="00E50B6E">
      <w:pPr>
        <w:pStyle w:val="notetext"/>
      </w:pPr>
      <w:r w:rsidRPr="0076312E">
        <w:rPr>
          <w:iCs/>
        </w:rPr>
        <w:t>Note:</w:t>
      </w:r>
      <w:r w:rsidRPr="0076312E">
        <w:rPr>
          <w:iCs/>
        </w:rPr>
        <w:tab/>
      </w:r>
      <w:r w:rsidRPr="0076312E">
        <w:t xml:space="preserve">A defendant bears an evidential burden in relation to the matters mentioned in </w:t>
      </w:r>
      <w:r w:rsidR="0076312E">
        <w:t>subparagraph (</w:t>
      </w:r>
      <w:r w:rsidRPr="0076312E">
        <w:t>2)(a)(i)</w:t>
      </w:r>
      <w:r w:rsidR="00B235B6" w:rsidRPr="0076312E">
        <w:t xml:space="preserve"> </w:t>
      </w:r>
      <w:r w:rsidRPr="0076312E">
        <w:t>(see section</w:t>
      </w:r>
      <w:r w:rsidR="0076312E">
        <w:t> </w:t>
      </w:r>
      <w:r w:rsidRPr="0076312E">
        <w:t xml:space="preserve">13.3 of the </w:t>
      </w:r>
      <w:r w:rsidRPr="0076312E">
        <w:rPr>
          <w:i/>
          <w:iCs/>
        </w:rPr>
        <w:t>Criminal Code</w:t>
      </w:r>
      <w:r w:rsidRPr="0076312E">
        <w:t>).</w:t>
      </w:r>
    </w:p>
    <w:p w:rsidR="00E50B6E" w:rsidRPr="0076312E" w:rsidRDefault="00E50B6E" w:rsidP="00E50B6E">
      <w:pPr>
        <w:pStyle w:val="subsection"/>
      </w:pPr>
      <w:r w:rsidRPr="0076312E">
        <w:tab/>
        <w:t>(3)</w:t>
      </w:r>
      <w:r w:rsidRPr="0076312E">
        <w:tab/>
        <w:t>A person commits an offence if:</w:t>
      </w:r>
    </w:p>
    <w:p w:rsidR="00E50B6E" w:rsidRPr="0076312E" w:rsidRDefault="00E50B6E" w:rsidP="00E50B6E">
      <w:pPr>
        <w:pStyle w:val="paragraph"/>
      </w:pPr>
      <w:r w:rsidRPr="0076312E">
        <w:tab/>
        <w:t>(a)</w:t>
      </w:r>
      <w:r w:rsidRPr="0076312E">
        <w:tab/>
        <w:t>the person:</w:t>
      </w:r>
    </w:p>
    <w:p w:rsidR="00E50B6E" w:rsidRPr="0076312E" w:rsidRDefault="00E50B6E" w:rsidP="00E50B6E">
      <w:pPr>
        <w:pStyle w:val="paragraphsub"/>
      </w:pPr>
      <w:r w:rsidRPr="0076312E">
        <w:tab/>
        <w:t>(i)</w:t>
      </w:r>
      <w:r w:rsidRPr="0076312E">
        <w:tab/>
        <w:t>is not a trade marks attorney director to whom subregulation</w:t>
      </w:r>
      <w:r w:rsidR="00440FE1" w:rsidRPr="0076312E">
        <w:t> </w:t>
      </w:r>
      <w:r w:rsidRPr="0076312E">
        <w:t>(5) applies; and</w:t>
      </w:r>
    </w:p>
    <w:p w:rsidR="00E50B6E" w:rsidRPr="0076312E" w:rsidRDefault="00E50B6E" w:rsidP="00E50B6E">
      <w:pPr>
        <w:pStyle w:val="paragraphsub"/>
      </w:pPr>
      <w:r w:rsidRPr="0076312E">
        <w:tab/>
        <w:t>(ii)</w:t>
      </w:r>
      <w:r w:rsidRPr="0076312E">
        <w:tab/>
        <w:t>appears as a witness before</w:t>
      </w:r>
      <w:r w:rsidR="00622BBD" w:rsidRPr="0076312E">
        <w:t xml:space="preserve"> a Panel of</w:t>
      </w:r>
      <w:r w:rsidRPr="0076312E">
        <w:t xml:space="preserve"> the Disciplinary Tribunal; and</w:t>
      </w:r>
    </w:p>
    <w:p w:rsidR="00E50B6E" w:rsidRPr="0076312E" w:rsidRDefault="00E50B6E" w:rsidP="00E50B6E">
      <w:pPr>
        <w:pStyle w:val="paragraphsub"/>
      </w:pPr>
      <w:r w:rsidRPr="0076312E">
        <w:tab/>
        <w:t>(iii)</w:t>
      </w:r>
      <w:r w:rsidRPr="0076312E">
        <w:tab/>
        <w:t>has been paid expenses and allowances</w:t>
      </w:r>
      <w:r w:rsidR="00622BBD" w:rsidRPr="0076312E">
        <w:t xml:space="preserve"> in accordance with Part</w:t>
      </w:r>
      <w:r w:rsidR="0076312E">
        <w:t> </w:t>
      </w:r>
      <w:r w:rsidR="00622BBD" w:rsidRPr="0076312E">
        <w:t>2 of Schedule</w:t>
      </w:r>
      <w:r w:rsidR="0076312E">
        <w:t> </w:t>
      </w:r>
      <w:r w:rsidR="00622BBD" w:rsidRPr="0076312E">
        <w:t xml:space="preserve">8 to the </w:t>
      </w:r>
      <w:r w:rsidR="00622BBD" w:rsidRPr="0076312E">
        <w:rPr>
          <w:i/>
        </w:rPr>
        <w:t>Patents Regulations</w:t>
      </w:r>
      <w:r w:rsidR="0076312E">
        <w:rPr>
          <w:i/>
        </w:rPr>
        <w:t> </w:t>
      </w:r>
      <w:r w:rsidR="00622BBD" w:rsidRPr="0076312E">
        <w:rPr>
          <w:i/>
        </w:rPr>
        <w:t>1991</w:t>
      </w:r>
      <w:r w:rsidRPr="0076312E">
        <w:t>; and</w:t>
      </w:r>
    </w:p>
    <w:p w:rsidR="00E50B6E" w:rsidRPr="0076312E" w:rsidRDefault="00E50B6E" w:rsidP="00E50B6E">
      <w:pPr>
        <w:pStyle w:val="paragraph"/>
      </w:pPr>
      <w:r w:rsidRPr="0076312E">
        <w:tab/>
        <w:t>(c)</w:t>
      </w:r>
      <w:r w:rsidRPr="0076312E">
        <w:tab/>
        <w:t>the person refuses:</w:t>
      </w:r>
    </w:p>
    <w:p w:rsidR="00E50B6E" w:rsidRPr="0076312E" w:rsidRDefault="00E50B6E" w:rsidP="00E50B6E">
      <w:pPr>
        <w:pStyle w:val="paragraphsub"/>
      </w:pPr>
      <w:r w:rsidRPr="0076312E">
        <w:tab/>
        <w:t>(i)</w:t>
      </w:r>
      <w:r w:rsidRPr="0076312E">
        <w:tab/>
        <w:t>to be sworn or make an affirmation; or</w:t>
      </w:r>
    </w:p>
    <w:p w:rsidR="00E50B6E" w:rsidRPr="0076312E" w:rsidRDefault="00E50B6E" w:rsidP="00E50B6E">
      <w:pPr>
        <w:pStyle w:val="paragraphsub"/>
      </w:pPr>
      <w:r w:rsidRPr="0076312E">
        <w:tab/>
        <w:t>(ii)</w:t>
      </w:r>
      <w:r w:rsidRPr="0076312E">
        <w:tab/>
        <w:t>to answer a question relevant to the evidence that the person was summoned to give.</w:t>
      </w:r>
    </w:p>
    <w:p w:rsidR="00E50B6E" w:rsidRPr="0076312E" w:rsidRDefault="00E50B6E" w:rsidP="00E50B6E">
      <w:pPr>
        <w:pStyle w:val="Penalty"/>
      </w:pPr>
      <w:r w:rsidRPr="0076312E">
        <w:t>Penalty:</w:t>
      </w:r>
      <w:r w:rsidRPr="0076312E">
        <w:tab/>
        <w:t>10 penalty units.</w:t>
      </w:r>
    </w:p>
    <w:p w:rsidR="00E50B6E" w:rsidRPr="0076312E" w:rsidRDefault="00E50B6E" w:rsidP="00E50B6E">
      <w:pPr>
        <w:pStyle w:val="subsection"/>
      </w:pPr>
      <w:r w:rsidRPr="0076312E">
        <w:tab/>
        <w:t>(4)</w:t>
      </w:r>
      <w:r w:rsidRPr="0076312E">
        <w:tab/>
        <w:t>Strict liability applies to the physical element of an offence against subregulation</w:t>
      </w:r>
      <w:r w:rsidR="00440FE1" w:rsidRPr="0076312E">
        <w:t> </w:t>
      </w:r>
      <w:r w:rsidRPr="0076312E">
        <w:t>(3) that is constituted by:</w:t>
      </w:r>
    </w:p>
    <w:p w:rsidR="00E50B6E" w:rsidRPr="0076312E" w:rsidRDefault="00E50B6E" w:rsidP="00E50B6E">
      <w:pPr>
        <w:pStyle w:val="paragraph"/>
      </w:pPr>
      <w:r w:rsidRPr="0076312E">
        <w:tab/>
        <w:t>(a)</w:t>
      </w:r>
      <w:r w:rsidRPr="0076312E">
        <w:tab/>
        <w:t xml:space="preserve">the circumstance mentioned in </w:t>
      </w:r>
      <w:r w:rsidR="0076312E">
        <w:t>subparagraph (</w:t>
      </w:r>
      <w:r w:rsidRPr="0076312E">
        <w:t>3)(a)(i); and</w:t>
      </w:r>
    </w:p>
    <w:p w:rsidR="00E50B6E" w:rsidRPr="0076312E" w:rsidRDefault="00E50B6E" w:rsidP="00E50B6E">
      <w:pPr>
        <w:pStyle w:val="paragraph"/>
      </w:pPr>
      <w:r w:rsidRPr="0076312E">
        <w:tab/>
        <w:t>(b)</w:t>
      </w:r>
      <w:r w:rsidRPr="0076312E">
        <w:tab/>
        <w:t xml:space="preserve">the circumstance mentioned in </w:t>
      </w:r>
      <w:r w:rsidR="0076312E">
        <w:t>subparagraph (</w:t>
      </w:r>
      <w:r w:rsidR="00622BBD" w:rsidRPr="0076312E">
        <w:t>3)(a)(iii)</w:t>
      </w:r>
      <w:r w:rsidRPr="0076312E">
        <w:t>.</w:t>
      </w:r>
    </w:p>
    <w:p w:rsidR="00E50B6E" w:rsidRPr="0076312E" w:rsidRDefault="00E50B6E" w:rsidP="00E50B6E">
      <w:pPr>
        <w:pStyle w:val="notetext"/>
      </w:pPr>
      <w:r w:rsidRPr="0076312E">
        <w:rPr>
          <w:iCs/>
        </w:rPr>
        <w:t>Note:</w:t>
      </w:r>
      <w:r w:rsidRPr="0076312E">
        <w:rPr>
          <w:iCs/>
        </w:rPr>
        <w:tab/>
      </w:r>
      <w:r w:rsidRPr="0076312E">
        <w:t xml:space="preserve">For </w:t>
      </w:r>
      <w:r w:rsidRPr="0076312E">
        <w:rPr>
          <w:b/>
          <w:bCs/>
          <w:i/>
          <w:iCs/>
        </w:rPr>
        <w:t>strict liability</w:t>
      </w:r>
      <w:r w:rsidRPr="0076312E">
        <w:t>, see section</w:t>
      </w:r>
      <w:r w:rsidR="0076312E">
        <w:t> </w:t>
      </w:r>
      <w:r w:rsidRPr="0076312E">
        <w:t xml:space="preserve">6.1 of the </w:t>
      </w:r>
      <w:r w:rsidRPr="0076312E">
        <w:rPr>
          <w:i/>
          <w:iCs/>
        </w:rPr>
        <w:t>Criminal Code</w:t>
      </w:r>
      <w:r w:rsidRPr="0076312E">
        <w:t>.</w:t>
      </w:r>
    </w:p>
    <w:p w:rsidR="00E50B6E" w:rsidRPr="0076312E" w:rsidRDefault="00E50B6E" w:rsidP="00E50B6E">
      <w:pPr>
        <w:pStyle w:val="subsection"/>
      </w:pPr>
      <w:r w:rsidRPr="0076312E">
        <w:tab/>
        <w:t>(5)</w:t>
      </w:r>
      <w:r w:rsidRPr="0076312E">
        <w:tab/>
        <w:t>A person commits an offence if the person:</w:t>
      </w:r>
    </w:p>
    <w:p w:rsidR="00E50B6E" w:rsidRPr="0076312E" w:rsidRDefault="00E50B6E" w:rsidP="00E50B6E">
      <w:pPr>
        <w:pStyle w:val="paragraph"/>
      </w:pPr>
      <w:r w:rsidRPr="0076312E">
        <w:tab/>
        <w:t>(a)</w:t>
      </w:r>
      <w:r w:rsidRPr="0076312E">
        <w:tab/>
        <w:t>is a trade marks attorney director who has been summoned to appear at a hearing before</w:t>
      </w:r>
      <w:r w:rsidR="00622BBD" w:rsidRPr="0076312E">
        <w:t xml:space="preserve"> a Panel of</w:t>
      </w:r>
      <w:r w:rsidRPr="0076312E">
        <w:t xml:space="preserve"> the Disciplinary Tribunal; and</w:t>
      </w:r>
    </w:p>
    <w:p w:rsidR="00E50B6E" w:rsidRPr="0076312E" w:rsidRDefault="00E50B6E" w:rsidP="00E50B6E">
      <w:pPr>
        <w:pStyle w:val="paragraph"/>
      </w:pPr>
      <w:r w:rsidRPr="0076312E">
        <w:tab/>
        <w:t>(b)</w:t>
      </w:r>
      <w:r w:rsidRPr="0076312E">
        <w:tab/>
        <w:t>refuses:</w:t>
      </w:r>
    </w:p>
    <w:p w:rsidR="00E50B6E" w:rsidRPr="0076312E" w:rsidRDefault="00E50B6E" w:rsidP="00E50B6E">
      <w:pPr>
        <w:pStyle w:val="paragraphsub"/>
      </w:pPr>
      <w:r w:rsidRPr="0076312E">
        <w:tab/>
        <w:t>(i)</w:t>
      </w:r>
      <w:r w:rsidRPr="0076312E">
        <w:tab/>
        <w:t>to be sworn or to make an affirmation; or</w:t>
      </w:r>
    </w:p>
    <w:p w:rsidR="00E50B6E" w:rsidRPr="0076312E" w:rsidRDefault="00E50B6E" w:rsidP="00E50B6E">
      <w:pPr>
        <w:pStyle w:val="paragraphsub"/>
      </w:pPr>
      <w:r w:rsidRPr="0076312E">
        <w:tab/>
        <w:t>(ii)</w:t>
      </w:r>
      <w:r w:rsidRPr="0076312E">
        <w:tab/>
        <w:t>to answer a question relevant to the evidence that the person was summoned to give.</w:t>
      </w:r>
    </w:p>
    <w:p w:rsidR="00E50B6E" w:rsidRPr="0076312E" w:rsidRDefault="00E50B6E" w:rsidP="00E50B6E">
      <w:pPr>
        <w:pStyle w:val="Penalty"/>
      </w:pPr>
      <w:r w:rsidRPr="0076312E">
        <w:t>Penalty:</w:t>
      </w:r>
      <w:r w:rsidRPr="0076312E">
        <w:tab/>
        <w:t>10 penalty units.</w:t>
      </w:r>
    </w:p>
    <w:p w:rsidR="00E50B6E" w:rsidRPr="0076312E" w:rsidRDefault="00E50B6E" w:rsidP="00E50B6E">
      <w:pPr>
        <w:pStyle w:val="subsection"/>
      </w:pPr>
      <w:r w:rsidRPr="0076312E">
        <w:tab/>
        <w:t>(6)</w:t>
      </w:r>
      <w:r w:rsidRPr="0076312E">
        <w:tab/>
        <w:t>It is a defence to a prosecution for an offence against subregulation</w:t>
      </w:r>
      <w:r w:rsidR="00440FE1" w:rsidRPr="0076312E">
        <w:t> </w:t>
      </w:r>
      <w:r w:rsidRPr="0076312E">
        <w:t>(3) or (5) if a person mentioned in the subregulation</w:t>
      </w:r>
      <w:r w:rsidR="00440FE1" w:rsidRPr="0076312E">
        <w:t> </w:t>
      </w:r>
      <w:r w:rsidRPr="0076312E">
        <w:t>refused to answer a question or to produce a document or article because the answer to the question, or the document or article, may tend to prove that the person has committed an offence against a law of the Commonwealth or of a State or Territory.</w:t>
      </w:r>
    </w:p>
    <w:p w:rsidR="00622BBD" w:rsidRPr="0076312E" w:rsidRDefault="00622BBD" w:rsidP="00622BBD">
      <w:pPr>
        <w:pStyle w:val="ActHead5"/>
      </w:pPr>
      <w:bookmarkStart w:id="383" w:name="_Toc43364463"/>
      <w:r w:rsidRPr="0076312E">
        <w:rPr>
          <w:rStyle w:val="CharSectno"/>
        </w:rPr>
        <w:t>20A.17</w:t>
      </w:r>
      <w:r w:rsidRPr="0076312E">
        <w:t xml:space="preserve">  Protection of certain persons</w:t>
      </w:r>
      <w:bookmarkEnd w:id="383"/>
    </w:p>
    <w:p w:rsidR="00622BBD" w:rsidRPr="0076312E" w:rsidRDefault="00622BBD" w:rsidP="00622BBD">
      <w:pPr>
        <w:pStyle w:val="subsection"/>
      </w:pPr>
      <w:r w:rsidRPr="0076312E">
        <w:tab/>
        <w:t>(1)</w:t>
      </w:r>
      <w:r w:rsidRPr="0076312E">
        <w:tab/>
        <w:t>A person who is a member of a Panel of the Disciplinary Tribunal conducting a hearing of disciplinary proceedings under this Part has, in the performance of his or her duties as a member of the Panel, the same protection and immunity as a Justice of the High Court.</w:t>
      </w:r>
    </w:p>
    <w:p w:rsidR="00E50B6E" w:rsidRPr="0076312E" w:rsidRDefault="00E50B6E" w:rsidP="00E50B6E">
      <w:pPr>
        <w:pStyle w:val="subsection"/>
      </w:pPr>
      <w:r w:rsidRPr="0076312E">
        <w:tab/>
        <w:t>(2)</w:t>
      </w:r>
      <w:r w:rsidRPr="0076312E">
        <w:tab/>
        <w:t>A member of the Board has, in exercising a power under this Part, the same protection and immunity as a Justice of the High Court.</w:t>
      </w:r>
    </w:p>
    <w:p w:rsidR="00E50B6E" w:rsidRPr="0076312E" w:rsidRDefault="00E50B6E" w:rsidP="00E50B6E">
      <w:pPr>
        <w:pStyle w:val="subsection"/>
      </w:pPr>
      <w:r w:rsidRPr="0076312E">
        <w:tab/>
        <w:t>(3)</w:t>
      </w:r>
      <w:r w:rsidRPr="0076312E">
        <w:tab/>
        <w:t>A legal practitioner or other person appearing before</w:t>
      </w:r>
      <w:r w:rsidR="00622BBD" w:rsidRPr="0076312E">
        <w:t xml:space="preserve"> a Panel of</w:t>
      </w:r>
      <w:r w:rsidRPr="0076312E">
        <w:t xml:space="preserve"> the Disciplinary Tribunal has the same protection and immunity as a barrister has in appearing for a party in proceedings in the High Court.</w:t>
      </w:r>
    </w:p>
    <w:p w:rsidR="00E50B6E" w:rsidRPr="0076312E" w:rsidRDefault="00E50B6E" w:rsidP="00E50B6E">
      <w:pPr>
        <w:pStyle w:val="subsection"/>
      </w:pPr>
      <w:r w:rsidRPr="0076312E">
        <w:tab/>
        <w:t>(4)</w:t>
      </w:r>
      <w:r w:rsidRPr="0076312E">
        <w:tab/>
        <w:t>A person summoned to attend or appearing before</w:t>
      </w:r>
      <w:r w:rsidR="00622BBD" w:rsidRPr="0076312E">
        <w:t xml:space="preserve"> a Panel of</w:t>
      </w:r>
      <w:r w:rsidRPr="0076312E">
        <w:t xml:space="preserve"> the Disciplinary Tribunal as a witness:</w:t>
      </w:r>
    </w:p>
    <w:p w:rsidR="00E50B6E" w:rsidRPr="0076312E" w:rsidRDefault="00E50B6E" w:rsidP="00E50B6E">
      <w:pPr>
        <w:pStyle w:val="paragraph"/>
      </w:pPr>
      <w:r w:rsidRPr="0076312E">
        <w:tab/>
        <w:t>(a)</w:t>
      </w:r>
      <w:r w:rsidRPr="0076312E">
        <w:tab/>
        <w:t>has the same protection; and</w:t>
      </w:r>
    </w:p>
    <w:p w:rsidR="00E50B6E" w:rsidRPr="0076312E" w:rsidRDefault="00E50B6E" w:rsidP="00E50B6E">
      <w:pPr>
        <w:pStyle w:val="paragraph"/>
      </w:pPr>
      <w:r w:rsidRPr="0076312E">
        <w:tab/>
        <w:t>(b)</w:t>
      </w:r>
      <w:r w:rsidRPr="0076312E">
        <w:tab/>
        <w:t>is, in addition to the penalties provided by this Part, subject to the same liabilities;</w:t>
      </w:r>
    </w:p>
    <w:p w:rsidR="00E50B6E" w:rsidRPr="0076312E" w:rsidRDefault="00E50B6E" w:rsidP="00E50B6E">
      <w:pPr>
        <w:pStyle w:val="subsection2"/>
      </w:pPr>
      <w:r w:rsidRPr="0076312E">
        <w:t>as a witness in proceedings in the High Court.</w:t>
      </w:r>
    </w:p>
    <w:p w:rsidR="00622BBD" w:rsidRPr="0076312E" w:rsidRDefault="00622BBD" w:rsidP="00622BBD">
      <w:pPr>
        <w:pStyle w:val="ActHead5"/>
      </w:pPr>
      <w:bookmarkStart w:id="384" w:name="_Toc43364464"/>
      <w:r w:rsidRPr="0076312E">
        <w:rPr>
          <w:rStyle w:val="CharSectno"/>
        </w:rPr>
        <w:t>20A.18</w:t>
      </w:r>
      <w:r w:rsidRPr="0076312E">
        <w:t xml:space="preserve">  Decision of Panel of Disciplinary Tribunal</w:t>
      </w:r>
      <w:bookmarkEnd w:id="384"/>
    </w:p>
    <w:p w:rsidR="00E50B6E" w:rsidRPr="0076312E" w:rsidRDefault="00E50B6E" w:rsidP="00E50B6E">
      <w:pPr>
        <w:pStyle w:val="subsection"/>
      </w:pPr>
      <w:r w:rsidRPr="0076312E">
        <w:tab/>
        <w:t>(1)</w:t>
      </w:r>
      <w:r w:rsidRPr="0076312E">
        <w:tab/>
        <w:t xml:space="preserve">After hearing an application for the cancellation or suspension of the incorporated trade marks attorney’s registration, </w:t>
      </w:r>
      <w:r w:rsidR="00622BBD" w:rsidRPr="0076312E">
        <w:t>a Panel of the Disciplinary</w:t>
      </w:r>
      <w:r w:rsidRPr="0076312E">
        <w:t xml:space="preserve"> Tribunal may:</w:t>
      </w:r>
    </w:p>
    <w:p w:rsidR="00E50B6E" w:rsidRPr="0076312E" w:rsidRDefault="00E50B6E" w:rsidP="00E50B6E">
      <w:pPr>
        <w:pStyle w:val="paragraph"/>
      </w:pPr>
      <w:r w:rsidRPr="0076312E">
        <w:tab/>
        <w:t>(a)</w:t>
      </w:r>
      <w:r w:rsidRPr="0076312E">
        <w:tab/>
        <w:t>cancel the attorney’s registration as an incorporated trade marks attorney; or</w:t>
      </w:r>
    </w:p>
    <w:p w:rsidR="00E50B6E" w:rsidRPr="0076312E" w:rsidRDefault="00E50B6E" w:rsidP="00E50B6E">
      <w:pPr>
        <w:pStyle w:val="paragraph"/>
      </w:pPr>
      <w:r w:rsidRPr="0076312E">
        <w:tab/>
        <w:t>(b)</w:t>
      </w:r>
      <w:r w:rsidRPr="0076312E">
        <w:tab/>
        <w:t>suspend the attorney’s registration as an incorporated trade marks attorney.</w:t>
      </w:r>
    </w:p>
    <w:p w:rsidR="00E50B6E" w:rsidRPr="0076312E" w:rsidRDefault="00E50B6E" w:rsidP="00E50B6E">
      <w:pPr>
        <w:pStyle w:val="subsection"/>
      </w:pPr>
      <w:r w:rsidRPr="0076312E">
        <w:tab/>
        <w:t>(2)</w:t>
      </w:r>
      <w:r w:rsidRPr="0076312E">
        <w:tab/>
        <w:t xml:space="preserve">The </w:t>
      </w:r>
      <w:r w:rsidR="00622BBD" w:rsidRPr="0076312E">
        <w:t>Panel</w:t>
      </w:r>
      <w:r w:rsidRPr="0076312E">
        <w:t xml:space="preserve"> may also impose conditions on the attorney’s return to the Register of Trade Marks Attorneys after the cancellation has been lifted or the period of suspension has elapsed.</w:t>
      </w:r>
    </w:p>
    <w:p w:rsidR="00E50B6E" w:rsidRPr="0076312E" w:rsidRDefault="00E50B6E" w:rsidP="00E50B6E">
      <w:pPr>
        <w:pStyle w:val="subsection"/>
      </w:pPr>
      <w:r w:rsidRPr="0076312E">
        <w:tab/>
        <w:t>(3)</w:t>
      </w:r>
      <w:r w:rsidRPr="0076312E">
        <w:tab/>
        <w:t xml:space="preserve">In making a decision under this regulation, the </w:t>
      </w:r>
      <w:r w:rsidR="00AC2B78" w:rsidRPr="0076312E">
        <w:t>Panel may</w:t>
      </w:r>
      <w:r w:rsidRPr="0076312E">
        <w:t xml:space="preserve"> consider the following:</w:t>
      </w:r>
    </w:p>
    <w:p w:rsidR="00E50B6E" w:rsidRPr="0076312E" w:rsidRDefault="00E50B6E" w:rsidP="00E50B6E">
      <w:pPr>
        <w:pStyle w:val="paragraph"/>
      </w:pPr>
      <w:r w:rsidRPr="0076312E">
        <w:tab/>
        <w:t>(a)</w:t>
      </w:r>
      <w:r w:rsidRPr="0076312E">
        <w:tab/>
        <w:t>the professional misconduct engaged in;</w:t>
      </w:r>
    </w:p>
    <w:p w:rsidR="00E50B6E" w:rsidRPr="0076312E" w:rsidRDefault="00E50B6E" w:rsidP="00E50B6E">
      <w:pPr>
        <w:pStyle w:val="paragraph"/>
      </w:pPr>
      <w:r w:rsidRPr="0076312E">
        <w:tab/>
        <w:t>(b)</w:t>
      </w:r>
      <w:r w:rsidRPr="0076312E">
        <w:tab/>
        <w:t>the behaviour of the incorporated trade marks attorney’s officers and employees;</w:t>
      </w:r>
    </w:p>
    <w:p w:rsidR="00E50B6E" w:rsidRPr="0076312E" w:rsidRDefault="00E50B6E" w:rsidP="00E50B6E">
      <w:pPr>
        <w:pStyle w:val="paragraph"/>
      </w:pPr>
      <w:r w:rsidRPr="0076312E">
        <w:tab/>
        <w:t>(c)</w:t>
      </w:r>
      <w:r w:rsidRPr="0076312E">
        <w:tab/>
        <w:t>whether officers and employees of the incorporated trade marks attorney had complied with the Code of Conduct;</w:t>
      </w:r>
    </w:p>
    <w:p w:rsidR="00AC2B78" w:rsidRPr="0076312E" w:rsidRDefault="00AC2B78" w:rsidP="00AC2B78">
      <w:pPr>
        <w:pStyle w:val="paragraph"/>
      </w:pPr>
      <w:r w:rsidRPr="0076312E">
        <w:tab/>
        <w:t>(d)</w:t>
      </w:r>
      <w:r w:rsidRPr="0076312E">
        <w:tab/>
        <w:t>findings made (regardless of when the findings were made) about the conduct of the incorporated attorney in any other proceedings brought before a relevant disciplinary tribunal;</w:t>
      </w:r>
    </w:p>
    <w:p w:rsidR="00AC2B78" w:rsidRPr="0076312E" w:rsidRDefault="00AC2B78" w:rsidP="00AC2B78">
      <w:pPr>
        <w:pStyle w:val="paragraph"/>
      </w:pPr>
      <w:r w:rsidRPr="0076312E">
        <w:tab/>
        <w:t>(e)</w:t>
      </w:r>
      <w:r w:rsidRPr="0076312E">
        <w:tab/>
        <w:t>findings made (regardless of when the findings were made) about the conduct of the incorporated attorney’s employees and officers in any other proceedings brought before a relevant disciplinary tribunal;</w:t>
      </w:r>
    </w:p>
    <w:p w:rsidR="00E50B6E" w:rsidRPr="0076312E" w:rsidRDefault="00E50B6E" w:rsidP="00E50B6E">
      <w:pPr>
        <w:pStyle w:val="paragraph"/>
      </w:pPr>
      <w:r w:rsidRPr="0076312E">
        <w:tab/>
        <w:t>(f)</w:t>
      </w:r>
      <w:r w:rsidRPr="0076312E">
        <w:tab/>
        <w:t>if the incorporated trade marks attorney failed, without reasonable excuse, to provide information requested by the Board under subregulation</w:t>
      </w:r>
      <w:r w:rsidR="0076312E">
        <w:t> </w:t>
      </w:r>
      <w:r w:rsidRPr="0076312E">
        <w:t>20A.10(2)—the incorporated trade marks attorney’s failure to provide requested information.</w:t>
      </w:r>
    </w:p>
    <w:p w:rsidR="00AC2B78" w:rsidRPr="0076312E" w:rsidRDefault="00AC2B78" w:rsidP="00AC2B78">
      <w:pPr>
        <w:pStyle w:val="subsection"/>
      </w:pPr>
      <w:r w:rsidRPr="0076312E">
        <w:tab/>
        <w:t>(4)</w:t>
      </w:r>
      <w:r w:rsidRPr="0076312E">
        <w:tab/>
        <w:t>In this regulation:</w:t>
      </w:r>
    </w:p>
    <w:p w:rsidR="00AC2B78" w:rsidRPr="0076312E" w:rsidRDefault="00AC2B78" w:rsidP="00AC2B78">
      <w:pPr>
        <w:pStyle w:val="Definition"/>
      </w:pPr>
      <w:r w:rsidRPr="0076312E">
        <w:rPr>
          <w:b/>
          <w:i/>
        </w:rPr>
        <w:t>relevant disciplinary tribunal</w:t>
      </w:r>
      <w:r w:rsidRPr="0076312E">
        <w:t xml:space="preserve"> means any of the following:</w:t>
      </w:r>
    </w:p>
    <w:p w:rsidR="00AC2B78" w:rsidRPr="0076312E" w:rsidRDefault="00AC2B78" w:rsidP="00AC2B78">
      <w:pPr>
        <w:pStyle w:val="paragraph"/>
      </w:pPr>
      <w:r w:rsidRPr="0076312E">
        <w:tab/>
        <w:t>(a)</w:t>
      </w:r>
      <w:r w:rsidRPr="0076312E">
        <w:tab/>
        <w:t>the Patents and Trade Marks Attorneys Disciplinary Tribunal established by regulation</w:t>
      </w:r>
      <w:r w:rsidR="0076312E">
        <w:t> </w:t>
      </w:r>
      <w:r w:rsidRPr="0076312E">
        <w:t xml:space="preserve">20.61 of the </w:t>
      </w:r>
      <w:r w:rsidRPr="0076312E">
        <w:rPr>
          <w:i/>
        </w:rPr>
        <w:t>Patents Regulations</w:t>
      </w:r>
      <w:r w:rsidR="0076312E">
        <w:rPr>
          <w:i/>
        </w:rPr>
        <w:t> </w:t>
      </w:r>
      <w:r w:rsidRPr="0076312E">
        <w:rPr>
          <w:i/>
        </w:rPr>
        <w:t>1991</w:t>
      </w:r>
      <w:r w:rsidRPr="0076312E">
        <w:t xml:space="preserve"> as in force before the commencement of this subregulation;</w:t>
      </w:r>
    </w:p>
    <w:p w:rsidR="00AC2B78" w:rsidRPr="0076312E" w:rsidRDefault="00AC2B78" w:rsidP="00AC2B78">
      <w:pPr>
        <w:pStyle w:val="paragraph"/>
      </w:pPr>
      <w:r w:rsidRPr="0076312E">
        <w:tab/>
        <w:t>(b)</w:t>
      </w:r>
      <w:r w:rsidRPr="0076312E">
        <w:tab/>
        <w:t>the Trans</w:t>
      </w:r>
      <w:r w:rsidR="0076312E">
        <w:noBreakHyphen/>
      </w:r>
      <w:r w:rsidRPr="0076312E">
        <w:t>Tasman IP Attorneys Disciplinary Tribunal established by regulation</w:t>
      </w:r>
      <w:r w:rsidR="0076312E">
        <w:t> </w:t>
      </w:r>
      <w:r w:rsidRPr="0076312E">
        <w:t xml:space="preserve">20.61 of the </w:t>
      </w:r>
      <w:r w:rsidRPr="0076312E">
        <w:rPr>
          <w:i/>
        </w:rPr>
        <w:t>Patents Regulations</w:t>
      </w:r>
      <w:r w:rsidR="0076312E">
        <w:rPr>
          <w:i/>
        </w:rPr>
        <w:t> </w:t>
      </w:r>
      <w:r w:rsidRPr="0076312E">
        <w:rPr>
          <w:i/>
        </w:rPr>
        <w:t>1991</w:t>
      </w:r>
      <w:r w:rsidRPr="0076312E">
        <w:t xml:space="preserve"> as in force on the commencement of this subregulation;</w:t>
      </w:r>
    </w:p>
    <w:p w:rsidR="00AC2B78" w:rsidRPr="0076312E" w:rsidRDefault="00AC2B78" w:rsidP="00AC2B78">
      <w:pPr>
        <w:pStyle w:val="paragraph"/>
      </w:pPr>
      <w:r w:rsidRPr="0076312E">
        <w:tab/>
        <w:t>(c)</w:t>
      </w:r>
      <w:r w:rsidRPr="0076312E">
        <w:tab/>
        <w:t>the Patents and Trade Marks Attorneys Disciplinary Tribunal as continued in force by subregulation</w:t>
      </w:r>
      <w:r w:rsidR="0076312E">
        <w:t> </w:t>
      </w:r>
      <w:r w:rsidRPr="0076312E">
        <w:t xml:space="preserve">23.42(1) or 23.43(1) of the </w:t>
      </w:r>
      <w:r w:rsidRPr="0076312E">
        <w:rPr>
          <w:i/>
        </w:rPr>
        <w:t>Patents Regulations</w:t>
      </w:r>
      <w:r w:rsidR="0076312E">
        <w:rPr>
          <w:i/>
        </w:rPr>
        <w:t> </w:t>
      </w:r>
      <w:r w:rsidRPr="0076312E">
        <w:rPr>
          <w:i/>
        </w:rPr>
        <w:t>1991</w:t>
      </w:r>
      <w:r w:rsidRPr="0076312E">
        <w:t xml:space="preserve"> or subregulation</w:t>
      </w:r>
      <w:r w:rsidR="0076312E">
        <w:t> </w:t>
      </w:r>
      <w:r w:rsidRPr="0076312E">
        <w:t>22.16(1) or 22.17(1) of these Regulations.</w:t>
      </w:r>
    </w:p>
    <w:p w:rsidR="00AC2B78" w:rsidRPr="0076312E" w:rsidRDefault="00AC2B78" w:rsidP="00AC2B78">
      <w:pPr>
        <w:pStyle w:val="ActHead5"/>
      </w:pPr>
      <w:bookmarkStart w:id="385" w:name="_Toc43364465"/>
      <w:r w:rsidRPr="0076312E">
        <w:rPr>
          <w:rStyle w:val="CharSectno"/>
        </w:rPr>
        <w:t>20A.19</w:t>
      </w:r>
      <w:r w:rsidRPr="0076312E">
        <w:t xml:space="preserve">  Notification and publication of decisions of Panel of Disciplinary Tribunal</w:t>
      </w:r>
      <w:bookmarkEnd w:id="385"/>
    </w:p>
    <w:p w:rsidR="00E50B6E" w:rsidRPr="0076312E" w:rsidRDefault="00E50B6E" w:rsidP="00E50B6E">
      <w:pPr>
        <w:pStyle w:val="subsection"/>
      </w:pPr>
      <w:r w:rsidRPr="0076312E">
        <w:tab/>
        <w:t>(1)</w:t>
      </w:r>
      <w:r w:rsidRPr="0076312E">
        <w:tab/>
      </w:r>
      <w:r w:rsidR="00AC2B78" w:rsidRPr="0076312E">
        <w:t>Within 14 days after a Panel of the Disciplinary Tribunal makes a decision under regulation</w:t>
      </w:r>
      <w:r w:rsidR="0076312E">
        <w:t> </w:t>
      </w:r>
      <w:r w:rsidR="00AC2B78" w:rsidRPr="0076312E">
        <w:t>20A.18, the Panel must</w:t>
      </w:r>
      <w:r w:rsidRPr="0076312E">
        <w:t>:</w:t>
      </w:r>
    </w:p>
    <w:p w:rsidR="00E50B6E" w:rsidRPr="0076312E" w:rsidRDefault="00E50B6E" w:rsidP="00E50B6E">
      <w:pPr>
        <w:pStyle w:val="paragraph"/>
      </w:pPr>
      <w:r w:rsidRPr="0076312E">
        <w:tab/>
        <w:t>(a)</w:t>
      </w:r>
      <w:r w:rsidRPr="0076312E">
        <w:tab/>
        <w:t>prepare a written statement that states:</w:t>
      </w:r>
    </w:p>
    <w:p w:rsidR="00E50B6E" w:rsidRPr="0076312E" w:rsidRDefault="00E50B6E" w:rsidP="00E50B6E">
      <w:pPr>
        <w:pStyle w:val="paragraphsub"/>
      </w:pPr>
      <w:r w:rsidRPr="0076312E">
        <w:tab/>
        <w:t>(i)</w:t>
      </w:r>
      <w:r w:rsidRPr="0076312E">
        <w:tab/>
        <w:t xml:space="preserve">the decision of the </w:t>
      </w:r>
      <w:r w:rsidR="00AC2B78" w:rsidRPr="0076312E">
        <w:t>Panel</w:t>
      </w:r>
      <w:r w:rsidRPr="0076312E">
        <w:t>; and</w:t>
      </w:r>
    </w:p>
    <w:p w:rsidR="00E50B6E" w:rsidRPr="0076312E" w:rsidRDefault="00E50B6E" w:rsidP="00E50B6E">
      <w:pPr>
        <w:pStyle w:val="paragraphsub"/>
      </w:pPr>
      <w:r w:rsidRPr="0076312E">
        <w:tab/>
        <w:t>(ii)</w:t>
      </w:r>
      <w:r w:rsidRPr="0076312E">
        <w:tab/>
        <w:t>the reasons for the decision; and</w:t>
      </w:r>
    </w:p>
    <w:p w:rsidR="00E50B6E" w:rsidRPr="0076312E" w:rsidRDefault="00E50B6E" w:rsidP="00E50B6E">
      <w:pPr>
        <w:pStyle w:val="paragraphsub"/>
      </w:pPr>
      <w:r w:rsidRPr="0076312E">
        <w:tab/>
        <w:t>(iii)</w:t>
      </w:r>
      <w:r w:rsidRPr="0076312E">
        <w:tab/>
        <w:t>the findings on any material questions of fact; and</w:t>
      </w:r>
    </w:p>
    <w:p w:rsidR="00E50B6E" w:rsidRPr="0076312E" w:rsidRDefault="00E50B6E" w:rsidP="00E50B6E">
      <w:pPr>
        <w:pStyle w:val="paragraphsub"/>
      </w:pPr>
      <w:r w:rsidRPr="0076312E">
        <w:tab/>
        <w:t>(iv)</w:t>
      </w:r>
      <w:r w:rsidRPr="0076312E">
        <w:tab/>
        <w:t>evidence or other material on which the findings of fact are based; and</w:t>
      </w:r>
    </w:p>
    <w:p w:rsidR="00E50B6E" w:rsidRPr="0076312E" w:rsidRDefault="00E50B6E" w:rsidP="00E50B6E">
      <w:pPr>
        <w:pStyle w:val="paragraph"/>
      </w:pPr>
      <w:r w:rsidRPr="0076312E">
        <w:tab/>
        <w:t>(b)</w:t>
      </w:r>
      <w:r w:rsidRPr="0076312E">
        <w:tab/>
        <w:t>give a copy of the statement to:</w:t>
      </w:r>
    </w:p>
    <w:p w:rsidR="00E50B6E" w:rsidRPr="0076312E" w:rsidRDefault="00E50B6E" w:rsidP="00E50B6E">
      <w:pPr>
        <w:pStyle w:val="paragraphsub"/>
      </w:pPr>
      <w:r w:rsidRPr="0076312E">
        <w:tab/>
        <w:t>(i)</w:t>
      </w:r>
      <w:r w:rsidRPr="0076312E">
        <w:tab/>
        <w:t>the incorporated trade marks attorney who is the subject of the decision; and</w:t>
      </w:r>
    </w:p>
    <w:p w:rsidR="00E50B6E" w:rsidRPr="0076312E" w:rsidRDefault="00E50B6E" w:rsidP="00E50B6E">
      <w:pPr>
        <w:pStyle w:val="paragraphsub"/>
      </w:pPr>
      <w:r w:rsidRPr="0076312E">
        <w:tab/>
        <w:t>(ii)</w:t>
      </w:r>
      <w:r w:rsidRPr="0076312E">
        <w:tab/>
        <w:t>the Board; and</w:t>
      </w:r>
    </w:p>
    <w:p w:rsidR="00E50B6E" w:rsidRPr="0076312E" w:rsidRDefault="00E50B6E" w:rsidP="00E50B6E">
      <w:pPr>
        <w:pStyle w:val="paragraphsub"/>
      </w:pPr>
      <w:r w:rsidRPr="0076312E">
        <w:tab/>
        <w:t>(iii)</w:t>
      </w:r>
      <w:r w:rsidRPr="0076312E">
        <w:tab/>
        <w:t>the Designated Manager; and</w:t>
      </w:r>
    </w:p>
    <w:p w:rsidR="00E50B6E" w:rsidRPr="0076312E" w:rsidRDefault="00E50B6E" w:rsidP="00E50B6E">
      <w:pPr>
        <w:pStyle w:val="paragraph"/>
      </w:pPr>
      <w:r w:rsidRPr="0076312E">
        <w:tab/>
        <w:t>(c)</w:t>
      </w:r>
      <w:r w:rsidRPr="0076312E">
        <w:tab/>
        <w:t xml:space="preserve">publish, in the </w:t>
      </w:r>
      <w:r w:rsidRPr="0076312E">
        <w:rPr>
          <w:i/>
        </w:rPr>
        <w:t>Official Journal</w:t>
      </w:r>
      <w:r w:rsidRPr="0076312E">
        <w:t xml:space="preserve">, a written statement that sets out the decision of the </w:t>
      </w:r>
      <w:r w:rsidR="00AC2B78" w:rsidRPr="0076312E">
        <w:t>Panel</w:t>
      </w:r>
      <w:r w:rsidRPr="0076312E">
        <w:t>.</w:t>
      </w:r>
    </w:p>
    <w:p w:rsidR="00E50B6E" w:rsidRPr="0076312E" w:rsidRDefault="00E50B6E" w:rsidP="00E50B6E">
      <w:pPr>
        <w:pStyle w:val="subsection"/>
      </w:pPr>
      <w:r w:rsidRPr="0076312E">
        <w:tab/>
        <w:t>(2)</w:t>
      </w:r>
      <w:r w:rsidRPr="0076312E">
        <w:tab/>
        <w:t>If the registration of an incorporated trade marks attorney is suspended, the Designated Manager must note the suspension and its duration in the Register of Trade Marks Attorneys.</w:t>
      </w:r>
    </w:p>
    <w:p w:rsidR="00E50B6E" w:rsidRPr="0076312E" w:rsidRDefault="00E50B6E" w:rsidP="00E50B6E">
      <w:pPr>
        <w:pStyle w:val="subsection"/>
      </w:pPr>
      <w:r w:rsidRPr="0076312E">
        <w:tab/>
        <w:t>(3)</w:t>
      </w:r>
      <w:r w:rsidRPr="0076312E">
        <w:tab/>
        <w:t>If the registration of an incorporated trade marks attorney is cancelled, the Designated Manager must remove the name of the incorporated trade marks attorney from the Register of Trade Marks Attorneys.</w:t>
      </w:r>
    </w:p>
    <w:p w:rsidR="00E50B6E" w:rsidRPr="0076312E" w:rsidRDefault="00E50B6E" w:rsidP="00E50B6E">
      <w:pPr>
        <w:pStyle w:val="ActHead5"/>
      </w:pPr>
      <w:bookmarkStart w:id="386" w:name="_Toc43364466"/>
      <w:r w:rsidRPr="0076312E">
        <w:rPr>
          <w:rStyle w:val="CharSectno"/>
        </w:rPr>
        <w:t>20A.20</w:t>
      </w:r>
      <w:r w:rsidRPr="0076312E">
        <w:t xml:space="preserve">  Completion of outstanding business</w:t>
      </w:r>
      <w:bookmarkEnd w:id="386"/>
    </w:p>
    <w:p w:rsidR="00E50B6E" w:rsidRPr="0076312E" w:rsidRDefault="00E50B6E" w:rsidP="00E50B6E">
      <w:pPr>
        <w:pStyle w:val="subsection"/>
      </w:pPr>
      <w:r w:rsidRPr="0076312E">
        <w:tab/>
        <w:t>(1)</w:t>
      </w:r>
      <w:r w:rsidRPr="0076312E">
        <w:tab/>
        <w:t>If</w:t>
      </w:r>
      <w:r w:rsidR="00AC2B78" w:rsidRPr="0076312E">
        <w:t xml:space="preserve"> a Panel of</w:t>
      </w:r>
      <w:r w:rsidRPr="0076312E">
        <w:t xml:space="preserve"> the Disciplinary Tribunal cancels the registration of an incorporated trade marks attorney, </w:t>
      </w:r>
      <w:r w:rsidR="00AC2B78" w:rsidRPr="0076312E">
        <w:t>the Panel Chair</w:t>
      </w:r>
      <w:r w:rsidRPr="0076312E">
        <w:t xml:space="preserve"> may appoint a registered trade marks attorney to complete the unfinished trade marks work of the former attorney.</w:t>
      </w:r>
    </w:p>
    <w:p w:rsidR="00E50B6E" w:rsidRPr="0076312E" w:rsidRDefault="00E50B6E" w:rsidP="00E50B6E">
      <w:pPr>
        <w:pStyle w:val="subsection"/>
      </w:pPr>
      <w:r w:rsidRPr="0076312E">
        <w:tab/>
        <w:t>(2)</w:t>
      </w:r>
      <w:r w:rsidRPr="0076312E">
        <w:tab/>
        <w:t>If</w:t>
      </w:r>
      <w:r w:rsidR="00AC2B78" w:rsidRPr="0076312E">
        <w:t xml:space="preserve"> a Panel of</w:t>
      </w:r>
      <w:r w:rsidRPr="0076312E">
        <w:t xml:space="preserve"> the Disciplinary Tribunal suspends the registration of an incorporated trade marks attorney, </w:t>
      </w:r>
      <w:r w:rsidR="00AC2B78" w:rsidRPr="0076312E">
        <w:t>the Panel Chair</w:t>
      </w:r>
      <w:r w:rsidRPr="0076312E">
        <w:t xml:space="preserve"> may appoint a registered trade marks attorney to carry on the former attorney’s trade marks work for:</w:t>
      </w:r>
    </w:p>
    <w:p w:rsidR="00E50B6E" w:rsidRPr="0076312E" w:rsidRDefault="00E50B6E" w:rsidP="00E50B6E">
      <w:pPr>
        <w:pStyle w:val="paragraph"/>
      </w:pPr>
      <w:r w:rsidRPr="0076312E">
        <w:tab/>
        <w:t>(a)</w:t>
      </w:r>
      <w:r w:rsidRPr="0076312E">
        <w:tab/>
        <w:t>the period of the suspension; or</w:t>
      </w:r>
    </w:p>
    <w:p w:rsidR="00E50B6E" w:rsidRPr="0076312E" w:rsidRDefault="00E50B6E" w:rsidP="00E50B6E">
      <w:pPr>
        <w:pStyle w:val="paragraph"/>
      </w:pPr>
      <w:r w:rsidRPr="0076312E">
        <w:tab/>
        <w:t>(b)</w:t>
      </w:r>
      <w:r w:rsidRPr="0076312E">
        <w:tab/>
        <w:t>a specified period, not longer than the period of suspension.</w:t>
      </w:r>
    </w:p>
    <w:p w:rsidR="00E50B6E" w:rsidRPr="0076312E" w:rsidRDefault="00E50B6E" w:rsidP="00E50B6E">
      <w:pPr>
        <w:pStyle w:val="subsection"/>
      </w:pPr>
      <w:r w:rsidRPr="0076312E">
        <w:tab/>
        <w:t>(3)</w:t>
      </w:r>
      <w:r w:rsidRPr="0076312E">
        <w:tab/>
        <w:t>The</w:t>
      </w:r>
      <w:r w:rsidR="00AC2B78" w:rsidRPr="0076312E">
        <w:t xml:space="preserve"> Panel Chair of a Panel of the</w:t>
      </w:r>
      <w:r w:rsidRPr="0076312E">
        <w:t xml:space="preserve"> Disciplinary Tribunal must not appoint a registered trade marks attorney under subregulation</w:t>
      </w:r>
      <w:r w:rsidR="00440FE1" w:rsidRPr="0076312E">
        <w:t> </w:t>
      </w:r>
      <w:r w:rsidRPr="0076312E">
        <w:t>(1) or (2) unless the registered trade marks attorney consents to the appointment.</w:t>
      </w:r>
    </w:p>
    <w:p w:rsidR="00E50B6E" w:rsidRPr="0076312E" w:rsidRDefault="00E50B6E" w:rsidP="00E50B6E">
      <w:pPr>
        <w:pStyle w:val="subsection"/>
      </w:pPr>
      <w:r w:rsidRPr="0076312E">
        <w:tab/>
        <w:t>(4)</w:t>
      </w:r>
      <w:r w:rsidRPr="0076312E">
        <w:tab/>
        <w:t>A registered trade marks attorney appointed under subregulation</w:t>
      </w:r>
      <w:r w:rsidR="00440FE1" w:rsidRPr="0076312E">
        <w:t> </w:t>
      </w:r>
      <w:r w:rsidRPr="0076312E">
        <w:t>(1) or (2) may only act as a registered trade marks attorney for a client of the former attorney if the client has given consent for the appointed attorney to act.</w:t>
      </w:r>
    </w:p>
    <w:p w:rsidR="00E50B6E" w:rsidRPr="0076312E" w:rsidRDefault="00E50B6E" w:rsidP="00E50B6E">
      <w:pPr>
        <w:pStyle w:val="ActHead5"/>
      </w:pPr>
      <w:bookmarkStart w:id="387" w:name="_Toc43364467"/>
      <w:r w:rsidRPr="0076312E">
        <w:rPr>
          <w:rStyle w:val="CharSectno"/>
        </w:rPr>
        <w:t>20A.21</w:t>
      </w:r>
      <w:r w:rsidRPr="0076312E">
        <w:t xml:space="preserve">  Former attorney may be required to provide assistance</w:t>
      </w:r>
      <w:bookmarkEnd w:id="387"/>
    </w:p>
    <w:p w:rsidR="00E50B6E" w:rsidRPr="0076312E" w:rsidRDefault="00E50B6E" w:rsidP="00E50B6E">
      <w:pPr>
        <w:pStyle w:val="subsection"/>
      </w:pPr>
      <w:r w:rsidRPr="0076312E">
        <w:tab/>
        <w:t>(1)</w:t>
      </w:r>
      <w:r w:rsidRPr="0076312E">
        <w:tab/>
        <w:t>A registered trade marks attorney appointed under subregulation</w:t>
      </w:r>
      <w:r w:rsidR="0076312E">
        <w:t> </w:t>
      </w:r>
      <w:r w:rsidRPr="0076312E">
        <w:t>20A.20(1) or (2) may, by written notice, request the former attorney to make available:</w:t>
      </w:r>
    </w:p>
    <w:p w:rsidR="00E50B6E" w:rsidRPr="0076312E" w:rsidRDefault="00E50B6E" w:rsidP="00E50B6E">
      <w:pPr>
        <w:pStyle w:val="paragraph"/>
      </w:pPr>
      <w:r w:rsidRPr="0076312E">
        <w:tab/>
        <w:t>(a)</w:t>
      </w:r>
      <w:r w:rsidRPr="0076312E">
        <w:tab/>
        <w:t>information about the trade marks work that the appointed attorney may reasonably require; or</w:t>
      </w:r>
    </w:p>
    <w:p w:rsidR="00E50B6E" w:rsidRPr="0076312E" w:rsidRDefault="00E50B6E" w:rsidP="00E50B6E">
      <w:pPr>
        <w:pStyle w:val="paragraph"/>
      </w:pPr>
      <w:r w:rsidRPr="0076312E">
        <w:tab/>
        <w:t>(b)</w:t>
      </w:r>
      <w:r w:rsidRPr="0076312E">
        <w:tab/>
        <w:t>books, accounts or other documents about the trade marks work that the appointed attorney may reasonably require; or</w:t>
      </w:r>
    </w:p>
    <w:p w:rsidR="00E50B6E" w:rsidRPr="0076312E" w:rsidRDefault="00E50B6E" w:rsidP="00E50B6E">
      <w:pPr>
        <w:pStyle w:val="paragraph"/>
      </w:pPr>
      <w:r w:rsidRPr="0076312E">
        <w:tab/>
        <w:t>(c)</w:t>
      </w:r>
      <w:r w:rsidRPr="0076312E">
        <w:tab/>
        <w:t>money held by the former attorney:</w:t>
      </w:r>
    </w:p>
    <w:p w:rsidR="00E50B6E" w:rsidRPr="0076312E" w:rsidRDefault="00E50B6E" w:rsidP="00E50B6E">
      <w:pPr>
        <w:pStyle w:val="paragraphsub"/>
      </w:pPr>
      <w:r w:rsidRPr="0076312E">
        <w:tab/>
        <w:t>(i)</w:t>
      </w:r>
      <w:r w:rsidRPr="0076312E">
        <w:tab/>
        <w:t>on behalf of a client; or</w:t>
      </w:r>
    </w:p>
    <w:p w:rsidR="00E50B6E" w:rsidRPr="0076312E" w:rsidRDefault="00E50B6E" w:rsidP="00E50B6E">
      <w:pPr>
        <w:pStyle w:val="paragraphsub"/>
      </w:pPr>
      <w:r w:rsidRPr="0076312E">
        <w:tab/>
        <w:t>(ii)</w:t>
      </w:r>
      <w:r w:rsidRPr="0076312E">
        <w:tab/>
        <w:t>that has been paid by a client in relation to services not yet performed for the client.</w:t>
      </w:r>
    </w:p>
    <w:p w:rsidR="00E50B6E" w:rsidRPr="0076312E" w:rsidRDefault="00E50B6E" w:rsidP="00E50B6E">
      <w:pPr>
        <w:pStyle w:val="subsection"/>
      </w:pPr>
      <w:r w:rsidRPr="0076312E">
        <w:tab/>
        <w:t>(2)</w:t>
      </w:r>
      <w:r w:rsidRPr="0076312E">
        <w:tab/>
        <w:t>A person commits an offence if the person:</w:t>
      </w:r>
    </w:p>
    <w:p w:rsidR="00E50B6E" w:rsidRPr="0076312E" w:rsidRDefault="00E50B6E" w:rsidP="00E50B6E">
      <w:pPr>
        <w:pStyle w:val="paragraph"/>
      </w:pPr>
      <w:r w:rsidRPr="0076312E">
        <w:tab/>
        <w:t>(a)</w:t>
      </w:r>
      <w:r w:rsidRPr="0076312E">
        <w:tab/>
        <w:t>is a former attorney; and</w:t>
      </w:r>
    </w:p>
    <w:p w:rsidR="00E50B6E" w:rsidRPr="0076312E" w:rsidRDefault="00E50B6E" w:rsidP="00E50B6E">
      <w:pPr>
        <w:pStyle w:val="paragraph"/>
      </w:pPr>
      <w:r w:rsidRPr="0076312E">
        <w:tab/>
        <w:t>(b)</w:t>
      </w:r>
      <w:r w:rsidRPr="0076312E">
        <w:tab/>
        <w:t>is given a notice under subregulation</w:t>
      </w:r>
      <w:r w:rsidR="00440FE1" w:rsidRPr="0076312E">
        <w:t> </w:t>
      </w:r>
      <w:r w:rsidRPr="0076312E">
        <w:t>(1); and</w:t>
      </w:r>
    </w:p>
    <w:p w:rsidR="00E50B6E" w:rsidRPr="0076312E" w:rsidRDefault="00E50B6E" w:rsidP="00E50B6E">
      <w:pPr>
        <w:pStyle w:val="paragraph"/>
      </w:pPr>
      <w:r w:rsidRPr="0076312E">
        <w:tab/>
        <w:t>(c)</w:t>
      </w:r>
      <w:r w:rsidRPr="0076312E">
        <w:tab/>
        <w:t>fails to comply with the notice.</w:t>
      </w:r>
    </w:p>
    <w:p w:rsidR="00E50B6E" w:rsidRPr="0076312E" w:rsidRDefault="00E50B6E" w:rsidP="00E50B6E">
      <w:pPr>
        <w:pStyle w:val="Penalty"/>
      </w:pPr>
      <w:r w:rsidRPr="0076312E">
        <w:t>Penalty:</w:t>
      </w:r>
      <w:r w:rsidRPr="0076312E">
        <w:tab/>
        <w:t>5 penalty units.</w:t>
      </w:r>
    </w:p>
    <w:p w:rsidR="00E50B6E" w:rsidRPr="0076312E" w:rsidRDefault="00E50B6E" w:rsidP="00E50B6E">
      <w:pPr>
        <w:pStyle w:val="subsection"/>
      </w:pPr>
      <w:r w:rsidRPr="0076312E">
        <w:tab/>
        <w:t>(3)</w:t>
      </w:r>
      <w:r w:rsidRPr="0076312E">
        <w:tab/>
        <w:t>It is a defence to a prosecution for an offence against subregulation</w:t>
      </w:r>
      <w:r w:rsidR="00440FE1" w:rsidRPr="0076312E">
        <w:t> </w:t>
      </w:r>
      <w:r w:rsidRPr="0076312E">
        <w:t>(2) if the former attorney is prevented or hindered from complying with a request in the notice by:</w:t>
      </w:r>
    </w:p>
    <w:p w:rsidR="00E50B6E" w:rsidRPr="0076312E" w:rsidRDefault="00E50B6E" w:rsidP="00E50B6E">
      <w:pPr>
        <w:pStyle w:val="paragraph"/>
      </w:pPr>
      <w:r w:rsidRPr="0076312E">
        <w:tab/>
        <w:t>(a)</w:t>
      </w:r>
      <w:r w:rsidRPr="0076312E">
        <w:tab/>
        <w:t>a circumstance mentioned in Part</w:t>
      </w:r>
      <w:r w:rsidR="0076312E">
        <w:t> </w:t>
      </w:r>
      <w:r w:rsidRPr="0076312E">
        <w:t xml:space="preserve">2.3 of the </w:t>
      </w:r>
      <w:r w:rsidRPr="0076312E">
        <w:rPr>
          <w:i/>
        </w:rPr>
        <w:t>Criminal Code</w:t>
      </w:r>
      <w:r w:rsidRPr="0076312E">
        <w:t>; or</w:t>
      </w:r>
    </w:p>
    <w:p w:rsidR="00E50B6E" w:rsidRPr="0076312E" w:rsidRDefault="00E50B6E" w:rsidP="00E50B6E">
      <w:pPr>
        <w:pStyle w:val="paragraph"/>
      </w:pPr>
      <w:r w:rsidRPr="0076312E">
        <w:tab/>
        <w:t>(b)</w:t>
      </w:r>
      <w:r w:rsidRPr="0076312E">
        <w:tab/>
        <w:t xml:space="preserve">any other circumstance that the </w:t>
      </w:r>
      <w:r w:rsidR="00AC2B78" w:rsidRPr="0076312E">
        <w:t>relevant Panel Chair</w:t>
      </w:r>
      <w:r w:rsidRPr="0076312E">
        <w:t xml:space="preserve"> reasonably considers is an impediment to the defendant complying with the summons.</w:t>
      </w:r>
    </w:p>
    <w:p w:rsidR="00E50B6E" w:rsidRPr="0076312E" w:rsidRDefault="00E50B6E" w:rsidP="00E50B6E">
      <w:pPr>
        <w:pStyle w:val="notetext"/>
      </w:pPr>
      <w:r w:rsidRPr="0076312E">
        <w:rPr>
          <w:iCs/>
        </w:rPr>
        <w:t>Note:</w:t>
      </w:r>
      <w:r w:rsidRPr="0076312E">
        <w:rPr>
          <w:iCs/>
        </w:rPr>
        <w:tab/>
      </w:r>
      <w:r w:rsidRPr="0076312E">
        <w:t>A defendant bears an evidential burden in relation to the question of whether he or she has a reasonable excuse (see section</w:t>
      </w:r>
      <w:r w:rsidR="0076312E">
        <w:t> </w:t>
      </w:r>
      <w:r w:rsidRPr="0076312E">
        <w:t xml:space="preserve">13.3 of the </w:t>
      </w:r>
      <w:r w:rsidRPr="0076312E">
        <w:rPr>
          <w:i/>
          <w:iCs/>
        </w:rPr>
        <w:t>Criminal Code</w:t>
      </w:r>
      <w:r w:rsidRPr="0076312E">
        <w:t>).</w:t>
      </w:r>
    </w:p>
    <w:p w:rsidR="00E50B6E" w:rsidRPr="0076312E" w:rsidRDefault="00E50B6E" w:rsidP="00E50B6E">
      <w:pPr>
        <w:pStyle w:val="ActHead3"/>
        <w:pageBreakBefore/>
      </w:pPr>
      <w:bookmarkStart w:id="388" w:name="_Toc43364468"/>
      <w:r w:rsidRPr="0076312E">
        <w:rPr>
          <w:rStyle w:val="CharDivNo"/>
        </w:rPr>
        <w:t>Division</w:t>
      </w:r>
      <w:r w:rsidR="0076312E" w:rsidRPr="0076312E">
        <w:rPr>
          <w:rStyle w:val="CharDivNo"/>
        </w:rPr>
        <w:t> </w:t>
      </w:r>
      <w:r w:rsidRPr="0076312E">
        <w:rPr>
          <w:rStyle w:val="CharDivNo"/>
        </w:rPr>
        <w:t>6</w:t>
      </w:r>
      <w:r w:rsidRPr="0076312E">
        <w:t>—</w:t>
      </w:r>
      <w:r w:rsidRPr="0076312E">
        <w:rPr>
          <w:rStyle w:val="CharDivText"/>
        </w:rPr>
        <w:t>Returning to Register of Trade Marks Attorneys</w:t>
      </w:r>
      <w:bookmarkEnd w:id="388"/>
    </w:p>
    <w:p w:rsidR="00E50B6E" w:rsidRPr="0076312E" w:rsidRDefault="00E50B6E" w:rsidP="00E50B6E">
      <w:pPr>
        <w:pStyle w:val="ActHead5"/>
      </w:pPr>
      <w:bookmarkStart w:id="389" w:name="_Toc43364469"/>
      <w:r w:rsidRPr="0076312E">
        <w:rPr>
          <w:rStyle w:val="CharSectno"/>
        </w:rPr>
        <w:t>20A.22</w:t>
      </w:r>
      <w:r w:rsidRPr="0076312E">
        <w:t xml:space="preserve">  Restoring name to Register of Trade Marks Attorneys</w:t>
      </w:r>
      <w:bookmarkEnd w:id="389"/>
    </w:p>
    <w:p w:rsidR="00E50B6E" w:rsidRPr="0076312E" w:rsidRDefault="00E50B6E" w:rsidP="00E50B6E">
      <w:pPr>
        <w:pStyle w:val="subsection"/>
      </w:pPr>
      <w:r w:rsidRPr="0076312E">
        <w:tab/>
        <w:t>(1)</w:t>
      </w:r>
      <w:r w:rsidRPr="0076312E">
        <w:tab/>
        <w:t>This regulation sets out circumstances in which the Designated Manager must restore to the Register of Trade Marks Attorneys the name of an incorporated trade marks attorney that has been removed from the Register of Trade Marks Attorneys under:</w:t>
      </w:r>
    </w:p>
    <w:p w:rsidR="00E50B6E" w:rsidRPr="0076312E" w:rsidRDefault="00E50B6E" w:rsidP="00E50B6E">
      <w:pPr>
        <w:pStyle w:val="paragraph"/>
      </w:pPr>
      <w:r w:rsidRPr="0076312E">
        <w:tab/>
        <w:t>(a)</w:t>
      </w:r>
      <w:r w:rsidRPr="0076312E">
        <w:tab/>
        <w:t>regulation</w:t>
      </w:r>
      <w:r w:rsidR="0076312E">
        <w:t> </w:t>
      </w:r>
      <w:r w:rsidRPr="0076312E">
        <w:t>20A.6, 20A.7 or 20A.8; or</w:t>
      </w:r>
    </w:p>
    <w:p w:rsidR="00E50B6E" w:rsidRPr="0076312E" w:rsidRDefault="00E50B6E" w:rsidP="00E50B6E">
      <w:pPr>
        <w:pStyle w:val="paragraph"/>
      </w:pPr>
      <w:r w:rsidRPr="0076312E">
        <w:tab/>
        <w:t>(b)</w:t>
      </w:r>
      <w:r w:rsidRPr="0076312E">
        <w:tab/>
        <w:t>subsection</w:t>
      </w:r>
      <w:r w:rsidR="0076312E">
        <w:t> </w:t>
      </w:r>
      <w:r w:rsidRPr="0076312E">
        <w:t>157A(7) of the Act.</w:t>
      </w:r>
    </w:p>
    <w:p w:rsidR="00E50B6E" w:rsidRPr="0076312E" w:rsidRDefault="00E50B6E" w:rsidP="00E50B6E">
      <w:pPr>
        <w:pStyle w:val="subsection"/>
      </w:pPr>
      <w:r w:rsidRPr="0076312E">
        <w:tab/>
        <w:t>(2)</w:t>
      </w:r>
      <w:r w:rsidRPr="0076312E">
        <w:tab/>
        <w:t>The Designated Manager must restore the name if:</w:t>
      </w:r>
    </w:p>
    <w:p w:rsidR="00E50B6E" w:rsidRPr="0076312E" w:rsidRDefault="00E50B6E" w:rsidP="00E50B6E">
      <w:pPr>
        <w:pStyle w:val="paragraph"/>
      </w:pPr>
      <w:r w:rsidRPr="0076312E">
        <w:tab/>
        <w:t>(a)</w:t>
      </w:r>
      <w:r w:rsidRPr="0076312E">
        <w:tab/>
        <w:t>the attorney requests the Designated Manager, in the form approved by the Designated Manager, to restore the name; and</w:t>
      </w:r>
    </w:p>
    <w:p w:rsidR="00E50B6E" w:rsidRPr="0076312E" w:rsidRDefault="00E50B6E" w:rsidP="00E50B6E">
      <w:pPr>
        <w:pStyle w:val="paragraph"/>
      </w:pPr>
      <w:r w:rsidRPr="0076312E">
        <w:tab/>
        <w:t>(b)</w:t>
      </w:r>
      <w:r w:rsidRPr="0076312E">
        <w:tab/>
        <w:t>the request includes:</w:t>
      </w:r>
    </w:p>
    <w:p w:rsidR="00E50B6E" w:rsidRPr="0076312E" w:rsidRDefault="00E50B6E" w:rsidP="00E50B6E">
      <w:pPr>
        <w:pStyle w:val="paragraphsub"/>
      </w:pPr>
      <w:r w:rsidRPr="0076312E">
        <w:tab/>
        <w:t>(i)</w:t>
      </w:r>
      <w:r w:rsidRPr="0076312E">
        <w:tab/>
        <w:t>the name of each trade marks attorney director of the company; and</w:t>
      </w:r>
    </w:p>
    <w:p w:rsidR="00E50B6E" w:rsidRPr="0076312E" w:rsidRDefault="00E50B6E" w:rsidP="00E50B6E">
      <w:pPr>
        <w:pStyle w:val="paragraphsub"/>
      </w:pPr>
      <w:r w:rsidRPr="0076312E">
        <w:tab/>
        <w:t>(ii)</w:t>
      </w:r>
      <w:r w:rsidRPr="0076312E">
        <w:tab/>
        <w:t xml:space="preserve">evidence that the company is a registered company under the </w:t>
      </w:r>
      <w:r w:rsidRPr="0076312E">
        <w:rPr>
          <w:i/>
        </w:rPr>
        <w:t>Corporations Act 2001</w:t>
      </w:r>
      <w:r w:rsidRPr="0076312E">
        <w:t>; and</w:t>
      </w:r>
    </w:p>
    <w:p w:rsidR="00E50B6E" w:rsidRPr="0076312E" w:rsidRDefault="00E50B6E" w:rsidP="00E50B6E">
      <w:pPr>
        <w:pStyle w:val="paragraphsub"/>
      </w:pPr>
      <w:r w:rsidRPr="0076312E">
        <w:tab/>
        <w:t>(ii)</w:t>
      </w:r>
      <w:r w:rsidRPr="0076312E">
        <w:tab/>
        <w:t>evidence that the company has adequate and appropriate professional indemnity insurance; and</w:t>
      </w:r>
    </w:p>
    <w:p w:rsidR="00E50B6E" w:rsidRPr="0076312E" w:rsidRDefault="00E50B6E" w:rsidP="00E50B6E">
      <w:pPr>
        <w:pStyle w:val="paragraph"/>
      </w:pPr>
      <w:r w:rsidRPr="0076312E">
        <w:tab/>
        <w:t>(c)</w:t>
      </w:r>
      <w:r w:rsidRPr="0076312E">
        <w:tab/>
        <w:t>the request is made:</w:t>
      </w:r>
    </w:p>
    <w:p w:rsidR="00E50B6E" w:rsidRPr="0076312E" w:rsidRDefault="00E50B6E" w:rsidP="00E50B6E">
      <w:pPr>
        <w:pStyle w:val="paragraphsub"/>
      </w:pPr>
      <w:r w:rsidRPr="0076312E">
        <w:tab/>
        <w:t>(i)</w:t>
      </w:r>
      <w:r w:rsidRPr="0076312E">
        <w:tab/>
        <w:t>if the name was removed under regulation</w:t>
      </w:r>
      <w:r w:rsidR="0076312E">
        <w:t> </w:t>
      </w:r>
      <w:r w:rsidRPr="0076312E">
        <w:t>20A.7—on or before 1</w:t>
      </w:r>
      <w:r w:rsidR="0076312E">
        <w:t> </w:t>
      </w:r>
      <w:r w:rsidRPr="0076312E">
        <w:t>September of the year that the name was removed from the Register of Trade Marks Attorneys, or within a further period that the Designated Manager allows; or</w:t>
      </w:r>
    </w:p>
    <w:p w:rsidR="00E50B6E" w:rsidRPr="0076312E" w:rsidRDefault="00E50B6E" w:rsidP="00E50B6E">
      <w:pPr>
        <w:pStyle w:val="paragraphsub"/>
      </w:pPr>
      <w:r w:rsidRPr="0076312E">
        <w:tab/>
        <w:t>(ii)</w:t>
      </w:r>
      <w:r w:rsidRPr="0076312E">
        <w:tab/>
        <w:t>in any other case—within 3 years after the name was removed from the Register of Trade Marks Attorneys; and</w:t>
      </w:r>
    </w:p>
    <w:p w:rsidR="00E50B6E" w:rsidRPr="0076312E" w:rsidRDefault="00E50B6E" w:rsidP="00E50B6E">
      <w:pPr>
        <w:pStyle w:val="paragraph"/>
      </w:pPr>
      <w:r w:rsidRPr="0076312E">
        <w:tab/>
        <w:t>(d)</w:t>
      </w:r>
      <w:r w:rsidRPr="0076312E">
        <w:tab/>
        <w:t>the attorney pays:</w:t>
      </w:r>
    </w:p>
    <w:p w:rsidR="00E50B6E" w:rsidRPr="0076312E" w:rsidRDefault="00E50B6E" w:rsidP="00E50B6E">
      <w:pPr>
        <w:pStyle w:val="paragraphsub"/>
      </w:pPr>
      <w:r w:rsidRPr="0076312E">
        <w:tab/>
        <w:t>(i)</w:t>
      </w:r>
      <w:r w:rsidRPr="0076312E">
        <w:tab/>
        <w:t>the annual registration fee for the year the reinstatement is made; and</w:t>
      </w:r>
    </w:p>
    <w:p w:rsidR="00E50B6E" w:rsidRPr="0076312E" w:rsidRDefault="00E50B6E" w:rsidP="00E50B6E">
      <w:pPr>
        <w:pStyle w:val="paragraphsub"/>
      </w:pPr>
      <w:r w:rsidRPr="0076312E">
        <w:tab/>
        <w:t>(ii)</w:t>
      </w:r>
      <w:r w:rsidRPr="0076312E">
        <w:tab/>
        <w:t>the fee mentioned in item</w:t>
      </w:r>
      <w:r w:rsidR="0076312E">
        <w:t> </w:t>
      </w:r>
      <w:r w:rsidRPr="0076312E">
        <w:t>39 of Schedule</w:t>
      </w:r>
      <w:r w:rsidR="0076312E">
        <w:t> </w:t>
      </w:r>
      <w:r w:rsidRPr="0076312E">
        <w:t>9.</w:t>
      </w:r>
    </w:p>
    <w:p w:rsidR="001950FB" w:rsidRPr="0076312E" w:rsidRDefault="0065758F" w:rsidP="00646065">
      <w:pPr>
        <w:pStyle w:val="ActHead2"/>
        <w:pageBreakBefore/>
      </w:pPr>
      <w:bookmarkStart w:id="390" w:name="_Toc43364470"/>
      <w:r w:rsidRPr="0076312E">
        <w:rPr>
          <w:rStyle w:val="CharPartNo"/>
        </w:rPr>
        <w:t>Part</w:t>
      </w:r>
      <w:r w:rsidR="0076312E" w:rsidRPr="0076312E">
        <w:rPr>
          <w:rStyle w:val="CharPartNo"/>
        </w:rPr>
        <w:t> </w:t>
      </w:r>
      <w:r w:rsidR="001950FB" w:rsidRPr="0076312E">
        <w:rPr>
          <w:rStyle w:val="CharPartNo"/>
        </w:rPr>
        <w:t>21</w:t>
      </w:r>
      <w:r w:rsidRPr="0076312E">
        <w:t>—</w:t>
      </w:r>
      <w:r w:rsidR="001950FB" w:rsidRPr="0076312E">
        <w:rPr>
          <w:rStyle w:val="CharPartText"/>
        </w:rPr>
        <w:t>Miscellaneous</w:t>
      </w:r>
      <w:bookmarkEnd w:id="390"/>
    </w:p>
    <w:p w:rsidR="001950FB" w:rsidRPr="0076312E" w:rsidRDefault="0065758F" w:rsidP="0065758F">
      <w:pPr>
        <w:pStyle w:val="ActHead3"/>
      </w:pPr>
      <w:bookmarkStart w:id="391" w:name="_Toc43364471"/>
      <w:r w:rsidRPr="0076312E">
        <w:rPr>
          <w:rStyle w:val="CharDivNo"/>
        </w:rPr>
        <w:t>Division</w:t>
      </w:r>
      <w:r w:rsidR="0076312E" w:rsidRPr="0076312E">
        <w:rPr>
          <w:rStyle w:val="CharDivNo"/>
        </w:rPr>
        <w:t> </w:t>
      </w:r>
      <w:r w:rsidR="001950FB" w:rsidRPr="0076312E">
        <w:rPr>
          <w:rStyle w:val="CharDivNo"/>
        </w:rPr>
        <w:t>1</w:t>
      </w:r>
      <w:r w:rsidRPr="0076312E">
        <w:t>—</w:t>
      </w:r>
      <w:r w:rsidR="001950FB" w:rsidRPr="0076312E">
        <w:rPr>
          <w:rStyle w:val="CharDivText"/>
        </w:rPr>
        <w:t>Applications and other documents</w:t>
      </w:r>
      <w:bookmarkEnd w:id="391"/>
    </w:p>
    <w:p w:rsidR="001950FB" w:rsidRPr="0076312E" w:rsidRDefault="001950FB" w:rsidP="0065758F">
      <w:pPr>
        <w:pStyle w:val="ActHead5"/>
      </w:pPr>
      <w:bookmarkStart w:id="392" w:name="_Toc43364472"/>
      <w:r w:rsidRPr="0076312E">
        <w:rPr>
          <w:rStyle w:val="CharSectno"/>
        </w:rPr>
        <w:t>21.1</w:t>
      </w:r>
      <w:r w:rsidR="0065758F" w:rsidRPr="0076312E">
        <w:t xml:space="preserve">  </w:t>
      </w:r>
      <w:r w:rsidRPr="0076312E">
        <w:t>Compliance with instructions on approved forms</w:t>
      </w:r>
      <w:bookmarkEnd w:id="392"/>
    </w:p>
    <w:p w:rsidR="001950FB" w:rsidRPr="0076312E" w:rsidRDefault="001950FB" w:rsidP="0065758F">
      <w:pPr>
        <w:pStyle w:val="subsection"/>
      </w:pPr>
      <w:r w:rsidRPr="0076312E">
        <w:tab/>
      </w:r>
      <w:r w:rsidRPr="0076312E">
        <w:tab/>
        <w:t>If:</w:t>
      </w:r>
    </w:p>
    <w:p w:rsidR="001950FB" w:rsidRPr="0076312E" w:rsidRDefault="001950FB" w:rsidP="0065758F">
      <w:pPr>
        <w:pStyle w:val="paragraph"/>
      </w:pPr>
      <w:r w:rsidRPr="0076312E">
        <w:tab/>
        <w:t>(a)</w:t>
      </w:r>
      <w:r w:rsidRPr="0076312E">
        <w:tab/>
        <w:t>an application, notice</w:t>
      </w:r>
      <w:r w:rsidR="00945A02" w:rsidRPr="0076312E">
        <w:t xml:space="preserve">, request or declaration </w:t>
      </w:r>
      <w:r w:rsidRPr="0076312E">
        <w:t>under the Act or these regulations is required to be in an approved form; and</w:t>
      </w:r>
    </w:p>
    <w:p w:rsidR="001950FB" w:rsidRPr="0076312E" w:rsidRDefault="001950FB" w:rsidP="0065758F">
      <w:pPr>
        <w:pStyle w:val="paragraph"/>
      </w:pPr>
      <w:r w:rsidRPr="0076312E">
        <w:tab/>
        <w:t>(b)</w:t>
      </w:r>
      <w:r w:rsidRPr="0076312E">
        <w:tab/>
        <w:t xml:space="preserve">a blank form that may be used in making an </w:t>
      </w:r>
      <w:r w:rsidR="00945A02" w:rsidRPr="0076312E">
        <w:t xml:space="preserve">application, request or declaration </w:t>
      </w:r>
      <w:r w:rsidRPr="0076312E">
        <w:t>or giving notice:</w:t>
      </w:r>
    </w:p>
    <w:p w:rsidR="001950FB" w:rsidRPr="0076312E" w:rsidRDefault="001950FB" w:rsidP="0065758F">
      <w:pPr>
        <w:pStyle w:val="paragraphsub"/>
      </w:pPr>
      <w:r w:rsidRPr="0076312E">
        <w:tab/>
        <w:t>(i)</w:t>
      </w:r>
      <w:r w:rsidRPr="0076312E">
        <w:tab/>
        <w:t>is supplied by the Registrar; and</w:t>
      </w:r>
    </w:p>
    <w:p w:rsidR="001950FB" w:rsidRPr="0076312E" w:rsidRDefault="001950FB" w:rsidP="0065758F">
      <w:pPr>
        <w:pStyle w:val="paragraphsub"/>
      </w:pPr>
      <w:r w:rsidRPr="0076312E">
        <w:tab/>
        <w:t>(ii)</w:t>
      </w:r>
      <w:r w:rsidRPr="0076312E">
        <w:tab/>
        <w:t>contains directions about completing that form;</w:t>
      </w:r>
    </w:p>
    <w:p w:rsidR="001950FB" w:rsidRPr="0076312E" w:rsidRDefault="001950FB" w:rsidP="0065758F">
      <w:pPr>
        <w:pStyle w:val="subsection2"/>
      </w:pPr>
      <w:r w:rsidRPr="0076312E">
        <w:t>the person who completes the form must comply with those directions.</w:t>
      </w:r>
    </w:p>
    <w:p w:rsidR="001B0CDE" w:rsidRPr="0076312E" w:rsidRDefault="001B0CDE" w:rsidP="001B0CDE">
      <w:pPr>
        <w:pStyle w:val="ActHead5"/>
      </w:pPr>
      <w:bookmarkStart w:id="393" w:name="_Toc43364473"/>
      <w:r w:rsidRPr="0076312E">
        <w:rPr>
          <w:rStyle w:val="CharSectno"/>
        </w:rPr>
        <w:t>21.2</w:t>
      </w:r>
      <w:r w:rsidRPr="0076312E">
        <w:t xml:space="preserve">  Requirements for filing documents</w:t>
      </w:r>
      <w:bookmarkEnd w:id="393"/>
    </w:p>
    <w:p w:rsidR="001B0CDE" w:rsidRPr="0076312E" w:rsidRDefault="001B0CDE" w:rsidP="001B0CDE">
      <w:pPr>
        <w:pStyle w:val="subsection"/>
      </w:pPr>
      <w:r w:rsidRPr="0076312E">
        <w:tab/>
        <w:t>(1)</w:t>
      </w:r>
      <w:r w:rsidRPr="0076312E">
        <w:tab/>
        <w:t>A document that is required to be in an approved form and that is filed must be in English and be legible.</w:t>
      </w:r>
    </w:p>
    <w:p w:rsidR="001B0CDE" w:rsidRPr="0076312E" w:rsidRDefault="001B0CDE" w:rsidP="001B0CDE">
      <w:pPr>
        <w:pStyle w:val="subsection"/>
      </w:pPr>
      <w:r w:rsidRPr="0076312E">
        <w:tab/>
        <w:t>(2)</w:t>
      </w:r>
      <w:r w:rsidRPr="0076312E">
        <w:tab/>
        <w:t>If any other document is filed:</w:t>
      </w:r>
    </w:p>
    <w:p w:rsidR="001B0CDE" w:rsidRPr="0076312E" w:rsidRDefault="001B0CDE" w:rsidP="001B0CDE">
      <w:pPr>
        <w:pStyle w:val="paragraph"/>
      </w:pPr>
      <w:r w:rsidRPr="0076312E">
        <w:tab/>
        <w:t>(a)</w:t>
      </w:r>
      <w:r w:rsidRPr="0076312E">
        <w:tab/>
        <w:t>the document must be in English, be in the form (if any) specified in a direction under section</w:t>
      </w:r>
      <w:r w:rsidR="0076312E">
        <w:t> </w:t>
      </w:r>
      <w:r w:rsidRPr="0076312E">
        <w:t>213B of the Act and be legible; or</w:t>
      </w:r>
    </w:p>
    <w:p w:rsidR="001B0CDE" w:rsidRPr="0076312E" w:rsidRDefault="001B0CDE" w:rsidP="001B0CDE">
      <w:pPr>
        <w:pStyle w:val="paragraph"/>
      </w:pPr>
      <w:r w:rsidRPr="0076312E">
        <w:tab/>
        <w:t>(b)</w:t>
      </w:r>
      <w:r w:rsidRPr="0076312E">
        <w:tab/>
        <w:t>the following apply:</w:t>
      </w:r>
    </w:p>
    <w:p w:rsidR="001B0CDE" w:rsidRPr="0076312E" w:rsidRDefault="001B0CDE" w:rsidP="001B0CDE">
      <w:pPr>
        <w:pStyle w:val="paragraphsub"/>
      </w:pPr>
      <w:r w:rsidRPr="0076312E">
        <w:tab/>
        <w:t>(i)</w:t>
      </w:r>
      <w:r w:rsidRPr="0076312E">
        <w:tab/>
        <w:t xml:space="preserve">the document (the </w:t>
      </w:r>
      <w:r w:rsidRPr="0076312E">
        <w:rPr>
          <w:b/>
          <w:i/>
        </w:rPr>
        <w:t>original document</w:t>
      </w:r>
      <w:r w:rsidRPr="0076312E">
        <w:t xml:space="preserve">) must be filed with a document (the </w:t>
      </w:r>
      <w:r w:rsidRPr="0076312E">
        <w:rPr>
          <w:b/>
          <w:i/>
        </w:rPr>
        <w:t>translated document</w:t>
      </w:r>
      <w:r w:rsidRPr="0076312E">
        <w:t>) that is a translation of the original document into English;</w:t>
      </w:r>
    </w:p>
    <w:p w:rsidR="001B0CDE" w:rsidRPr="0076312E" w:rsidRDefault="001B0CDE" w:rsidP="001B0CDE">
      <w:pPr>
        <w:pStyle w:val="paragraphsub"/>
      </w:pPr>
      <w:r w:rsidRPr="0076312E">
        <w:tab/>
        <w:t>(ii)</w:t>
      </w:r>
      <w:r w:rsidRPr="0076312E">
        <w:tab/>
        <w:t>the original document must be filed with a certificate of verification;</w:t>
      </w:r>
    </w:p>
    <w:p w:rsidR="001B0CDE" w:rsidRPr="0076312E" w:rsidRDefault="001B0CDE" w:rsidP="001B0CDE">
      <w:pPr>
        <w:pStyle w:val="paragraphsub"/>
      </w:pPr>
      <w:r w:rsidRPr="0076312E">
        <w:tab/>
        <w:t>(iii)</w:t>
      </w:r>
      <w:r w:rsidRPr="0076312E">
        <w:tab/>
        <w:t>the translated document must be in the form (if any) specified in a direction under section</w:t>
      </w:r>
      <w:r w:rsidR="0076312E">
        <w:t> </w:t>
      </w:r>
      <w:r w:rsidRPr="0076312E">
        <w:t>213B of the Act and be legible.</w:t>
      </w:r>
    </w:p>
    <w:p w:rsidR="001B0CDE" w:rsidRPr="0076312E" w:rsidRDefault="001B0CDE" w:rsidP="001B0CDE">
      <w:pPr>
        <w:pStyle w:val="subsection"/>
      </w:pPr>
      <w:r w:rsidRPr="0076312E">
        <w:tab/>
        <w:t>(3)</w:t>
      </w:r>
      <w:r w:rsidRPr="0076312E">
        <w:tab/>
        <w:t>Subregulation (2) does not apply in relation to an application mentioned in paragraph</w:t>
      </w:r>
      <w:r w:rsidR="0076312E">
        <w:t> </w:t>
      </w:r>
      <w:r w:rsidRPr="0076312E">
        <w:t>4.11(1)(a), 5.18(2)(a) or 17A.19(1)(a).</w:t>
      </w:r>
    </w:p>
    <w:p w:rsidR="001B0CDE" w:rsidRPr="0076312E" w:rsidRDefault="001B0CDE" w:rsidP="001B0CDE">
      <w:pPr>
        <w:pStyle w:val="notetext"/>
      </w:pPr>
      <w:r w:rsidRPr="0076312E">
        <w:t>Note:</w:t>
      </w:r>
      <w:r w:rsidRPr="0076312E">
        <w:tab/>
        <w:t>Regulations</w:t>
      </w:r>
      <w:r w:rsidR="0076312E">
        <w:t> </w:t>
      </w:r>
      <w:r w:rsidRPr="0076312E">
        <w:t>4.11, 5.18 and 17A.19 have specific rules about applications filed in trade marks offices (however described) of Convention countries.</w:t>
      </w:r>
    </w:p>
    <w:p w:rsidR="001950FB" w:rsidRPr="0076312E" w:rsidRDefault="001950FB" w:rsidP="0065758F">
      <w:pPr>
        <w:pStyle w:val="ActHead5"/>
      </w:pPr>
      <w:bookmarkStart w:id="394" w:name="_Toc43364474"/>
      <w:r w:rsidRPr="0076312E">
        <w:rPr>
          <w:rStyle w:val="CharSectno"/>
        </w:rPr>
        <w:t>21.3</w:t>
      </w:r>
      <w:r w:rsidR="0065758F" w:rsidRPr="0076312E">
        <w:t xml:space="preserve">  </w:t>
      </w:r>
      <w:r w:rsidRPr="0076312E">
        <w:t>Filing of documents</w:t>
      </w:r>
      <w:r w:rsidR="0065758F" w:rsidRPr="0076312E">
        <w:t>—</w:t>
      </w:r>
      <w:r w:rsidRPr="0076312E">
        <w:t>common requirements</w:t>
      </w:r>
      <w:bookmarkEnd w:id="394"/>
    </w:p>
    <w:p w:rsidR="001950FB" w:rsidRPr="0076312E" w:rsidRDefault="001950FB" w:rsidP="0065758F">
      <w:pPr>
        <w:pStyle w:val="subsection"/>
      </w:pPr>
      <w:r w:rsidRPr="0076312E">
        <w:tab/>
        <w:t>(1)</w:t>
      </w:r>
      <w:r w:rsidRPr="0076312E">
        <w:tab/>
        <w:t>A person who files an application, notice or request must include in the application, notice or request the business or residential address of:</w:t>
      </w:r>
    </w:p>
    <w:p w:rsidR="001950FB" w:rsidRPr="0076312E" w:rsidRDefault="001950FB" w:rsidP="0065758F">
      <w:pPr>
        <w:pStyle w:val="paragraph"/>
      </w:pPr>
      <w:r w:rsidRPr="0076312E">
        <w:tab/>
        <w:t>(a)</w:t>
      </w:r>
      <w:r w:rsidRPr="0076312E">
        <w:tab/>
        <w:t>the person making the application or request or giving the notice; or</w:t>
      </w:r>
    </w:p>
    <w:p w:rsidR="001950FB" w:rsidRPr="0076312E" w:rsidRDefault="001950FB" w:rsidP="0065758F">
      <w:pPr>
        <w:pStyle w:val="paragraph"/>
      </w:pPr>
      <w:r w:rsidRPr="0076312E">
        <w:tab/>
        <w:t>(b)</w:t>
      </w:r>
      <w:r w:rsidRPr="0076312E">
        <w:tab/>
        <w:t>the person on whose behalf the application, notice or request is made.</w:t>
      </w:r>
    </w:p>
    <w:p w:rsidR="001950FB" w:rsidRPr="0076312E" w:rsidRDefault="001950FB" w:rsidP="0065758F">
      <w:pPr>
        <w:pStyle w:val="subsection"/>
      </w:pPr>
      <w:r w:rsidRPr="0076312E">
        <w:tab/>
        <w:t>(2)</w:t>
      </w:r>
      <w:r w:rsidRPr="0076312E">
        <w:tab/>
        <w:t>If an address recorded in the Register or included in an application, notice or request that is filed changes, the person whose address changes, or a person acting on behalf of that person, must notify the Registrar of the new address.</w:t>
      </w:r>
    </w:p>
    <w:p w:rsidR="001950FB" w:rsidRPr="0076312E" w:rsidRDefault="001950FB" w:rsidP="0065758F">
      <w:pPr>
        <w:pStyle w:val="subsection"/>
      </w:pPr>
      <w:r w:rsidRPr="0076312E">
        <w:tab/>
        <w:t>(3)</w:t>
      </w:r>
      <w:r w:rsidRPr="0076312E">
        <w:tab/>
        <w:t>If the Registrar is notified of a new address, the Registrar must amend the Register, application, notice or request accordingly.</w:t>
      </w:r>
    </w:p>
    <w:p w:rsidR="001950FB" w:rsidRPr="0076312E" w:rsidRDefault="0065758F" w:rsidP="0065758F">
      <w:pPr>
        <w:pStyle w:val="notetext"/>
      </w:pPr>
      <w:r w:rsidRPr="0076312E">
        <w:t>Note:</w:t>
      </w:r>
      <w:r w:rsidRPr="0076312E">
        <w:tab/>
      </w:r>
      <w:r w:rsidR="001950FB" w:rsidRPr="0076312E">
        <w:t>Section</w:t>
      </w:r>
      <w:r w:rsidR="0076312E">
        <w:t> </w:t>
      </w:r>
      <w:r w:rsidR="001950FB" w:rsidRPr="0076312E">
        <w:t>212 of the Act also deals with the making and signing of applications, notices and requests.</w:t>
      </w:r>
    </w:p>
    <w:p w:rsidR="001B0CDE" w:rsidRPr="0076312E" w:rsidRDefault="001B0CDE" w:rsidP="001B0CDE">
      <w:pPr>
        <w:pStyle w:val="ActHead5"/>
      </w:pPr>
      <w:bookmarkStart w:id="395" w:name="_Toc43364475"/>
      <w:r w:rsidRPr="0076312E">
        <w:rPr>
          <w:rStyle w:val="CharSectno"/>
        </w:rPr>
        <w:t>21.4</w:t>
      </w:r>
      <w:r w:rsidRPr="0076312E">
        <w:t xml:space="preserve">  Consequences for documents not meeting filing requirements</w:t>
      </w:r>
      <w:bookmarkEnd w:id="395"/>
    </w:p>
    <w:p w:rsidR="001B0CDE" w:rsidRPr="0076312E" w:rsidRDefault="001B0CDE" w:rsidP="001B0CDE">
      <w:pPr>
        <w:pStyle w:val="subsection"/>
      </w:pPr>
      <w:r w:rsidRPr="0076312E">
        <w:tab/>
        <w:t>(1)</w:t>
      </w:r>
      <w:r w:rsidRPr="0076312E">
        <w:tab/>
        <w:t>If a document received for filing at the Trade Marks Office does not comply with the Act or the regulations, or is not in accordance with whichever approved form is applicable, the Registrar may treat the document:</w:t>
      </w:r>
    </w:p>
    <w:p w:rsidR="001B0CDE" w:rsidRPr="0076312E" w:rsidRDefault="001B0CDE" w:rsidP="001B0CDE">
      <w:pPr>
        <w:pStyle w:val="paragraph"/>
      </w:pPr>
      <w:r w:rsidRPr="0076312E">
        <w:tab/>
        <w:t>(a)</w:t>
      </w:r>
      <w:r w:rsidRPr="0076312E">
        <w:tab/>
        <w:t>as not having been filed and notify the person, including in the notification a statement indicating how the document does not comply with the Act or the regulations or is not in accordance with the approved form; or</w:t>
      </w:r>
    </w:p>
    <w:p w:rsidR="001B0CDE" w:rsidRPr="0076312E" w:rsidRDefault="001B0CDE" w:rsidP="001B0CDE">
      <w:pPr>
        <w:pStyle w:val="paragraph"/>
      </w:pPr>
      <w:r w:rsidRPr="0076312E">
        <w:tab/>
        <w:t>(b)</w:t>
      </w:r>
      <w:r w:rsidRPr="0076312E">
        <w:tab/>
        <w:t>as having been filed, but direct the person to do such things as are necessary to ensure that the document does comply with the Act or the regulations or is in accordance with the approved form.</w:t>
      </w:r>
    </w:p>
    <w:p w:rsidR="001B0CDE" w:rsidRPr="0076312E" w:rsidRDefault="001B0CDE" w:rsidP="001B0CDE">
      <w:pPr>
        <w:pStyle w:val="notetext"/>
      </w:pPr>
      <w:r w:rsidRPr="0076312E">
        <w:t>Note:</w:t>
      </w:r>
      <w:r w:rsidRPr="0076312E">
        <w:tab/>
        <w:t>Regulations</w:t>
      </w:r>
      <w:r w:rsidR="0076312E">
        <w:t> </w:t>
      </w:r>
      <w:r w:rsidRPr="0076312E">
        <w:t>4.2 and 4.2A set out requirements with which applications for the registration of trade marks must comply to be taken as having been filed.</w:t>
      </w:r>
    </w:p>
    <w:p w:rsidR="001B0CDE" w:rsidRPr="0076312E" w:rsidRDefault="001B0CDE" w:rsidP="001B0CDE">
      <w:pPr>
        <w:pStyle w:val="subsection"/>
      </w:pPr>
      <w:r w:rsidRPr="0076312E">
        <w:tab/>
        <w:t>(2)</w:t>
      </w:r>
      <w:r w:rsidRPr="0076312E">
        <w:tab/>
        <w:t xml:space="preserve">If the Registrar gives a direction under </w:t>
      </w:r>
      <w:r w:rsidR="0076312E">
        <w:t>paragraph (</w:t>
      </w:r>
      <w:r w:rsidRPr="0076312E">
        <w:t>1)(b) and the person does not comply with the direction within the period specified in the direction, the Registrar may treat the document as not having been filed.</w:t>
      </w:r>
    </w:p>
    <w:p w:rsidR="001950FB" w:rsidRPr="0076312E" w:rsidRDefault="001950FB" w:rsidP="0065758F">
      <w:pPr>
        <w:pStyle w:val="ActHead5"/>
      </w:pPr>
      <w:bookmarkStart w:id="396" w:name="_Toc43364476"/>
      <w:r w:rsidRPr="0076312E">
        <w:rPr>
          <w:rStyle w:val="CharSectno"/>
        </w:rPr>
        <w:t>21.5</w:t>
      </w:r>
      <w:r w:rsidR="0065758F" w:rsidRPr="0076312E">
        <w:t xml:space="preserve">  </w:t>
      </w:r>
      <w:r w:rsidRPr="0076312E">
        <w:t>Filing of documents</w:t>
      </w:r>
      <w:r w:rsidR="0065758F" w:rsidRPr="0076312E">
        <w:t>—</w:t>
      </w:r>
      <w:r w:rsidRPr="0076312E">
        <w:t>date of receipt to be marked</w:t>
      </w:r>
      <w:bookmarkEnd w:id="396"/>
    </w:p>
    <w:p w:rsidR="001950FB" w:rsidRPr="0076312E" w:rsidRDefault="001950FB" w:rsidP="0065758F">
      <w:pPr>
        <w:pStyle w:val="subsection"/>
      </w:pPr>
      <w:r w:rsidRPr="0076312E">
        <w:tab/>
        <w:t>(1)</w:t>
      </w:r>
      <w:r w:rsidRPr="0076312E">
        <w:tab/>
        <w:t>A document that is received for filing must be marked by the Registrar with the date on which it is received.</w:t>
      </w:r>
    </w:p>
    <w:p w:rsidR="001950FB" w:rsidRPr="0076312E" w:rsidRDefault="001950FB" w:rsidP="0065758F">
      <w:pPr>
        <w:pStyle w:val="subsection"/>
      </w:pPr>
      <w:r w:rsidRPr="0076312E">
        <w:tab/>
        <w:t>(2)</w:t>
      </w:r>
      <w:r w:rsidRPr="0076312E">
        <w:tab/>
        <w:t>If the Trade Marks Office or a sub</w:t>
      </w:r>
      <w:r w:rsidR="0076312E">
        <w:noBreakHyphen/>
      </w:r>
      <w:r w:rsidRPr="0076312E">
        <w:t xml:space="preserve">office </w:t>
      </w:r>
      <w:r w:rsidR="00135D6E" w:rsidRPr="0076312E">
        <w:t xml:space="preserve">(if any) </w:t>
      </w:r>
      <w:r w:rsidRPr="0076312E">
        <w:t>provides a facility for the receipt of documents (other than documents filed electronically), when the Trade Marks Office or sub</w:t>
      </w:r>
      <w:r w:rsidR="0076312E">
        <w:noBreakHyphen/>
      </w:r>
      <w:r w:rsidRPr="0076312E">
        <w:t xml:space="preserve">office </w:t>
      </w:r>
      <w:r w:rsidR="00135D6E" w:rsidRPr="0076312E">
        <w:t xml:space="preserve">(if any) </w:t>
      </w:r>
      <w:r w:rsidRPr="0076312E">
        <w:t>is not open to the public for business, a document received by means of that facility is taken to have been received on the day on which the Trade Marks Office or sub</w:t>
      </w:r>
      <w:r w:rsidR="0076312E">
        <w:noBreakHyphen/>
      </w:r>
      <w:r w:rsidRPr="0076312E">
        <w:t xml:space="preserve">office </w:t>
      </w:r>
      <w:r w:rsidR="00135D6E" w:rsidRPr="0076312E">
        <w:t xml:space="preserve">(if any) </w:t>
      </w:r>
      <w:r w:rsidRPr="0076312E">
        <w:t>was last open to the public for business before the document was received.</w:t>
      </w:r>
    </w:p>
    <w:p w:rsidR="001950FB" w:rsidRPr="0076312E" w:rsidRDefault="001950FB" w:rsidP="0065758F">
      <w:pPr>
        <w:pStyle w:val="subsection"/>
      </w:pPr>
      <w:r w:rsidRPr="0076312E">
        <w:tab/>
        <w:t>(3)</w:t>
      </w:r>
      <w:r w:rsidRPr="0076312E">
        <w:tab/>
        <w:t>Except as otherwise provided by the Act or these regulations, a document is taken to be filed at the Trade Marks Office on the date on which it is received by the Trade Marks Office.</w:t>
      </w:r>
    </w:p>
    <w:p w:rsidR="001B0CDE" w:rsidRPr="0076312E" w:rsidRDefault="001B0CDE" w:rsidP="001B0CDE">
      <w:pPr>
        <w:pStyle w:val="ActHead5"/>
      </w:pPr>
      <w:bookmarkStart w:id="397" w:name="_Toc43364477"/>
      <w:r w:rsidRPr="0076312E">
        <w:rPr>
          <w:rStyle w:val="CharSectno"/>
        </w:rPr>
        <w:t>21.5A</w:t>
      </w:r>
      <w:r w:rsidRPr="0076312E">
        <w:t xml:space="preserve">  Consequences for evidence not meeting filing requirements</w:t>
      </w:r>
      <w:bookmarkEnd w:id="397"/>
    </w:p>
    <w:p w:rsidR="001B0CDE" w:rsidRPr="0076312E" w:rsidRDefault="001B0CDE" w:rsidP="001B0CDE">
      <w:pPr>
        <w:pStyle w:val="subsection"/>
      </w:pPr>
      <w:r w:rsidRPr="0076312E">
        <w:tab/>
        <w:t>(1)</w:t>
      </w:r>
      <w:r w:rsidRPr="0076312E">
        <w:tab/>
        <w:t>If, in relation to evidence received at the Trade Marks Office, a person does not comply with a direction under section</w:t>
      </w:r>
      <w:r w:rsidR="0076312E">
        <w:t> </w:t>
      </w:r>
      <w:r w:rsidRPr="0076312E">
        <w:t>213C of the Act, the Registrar may treat the evidence:</w:t>
      </w:r>
    </w:p>
    <w:p w:rsidR="001B0CDE" w:rsidRPr="0076312E" w:rsidRDefault="001B0CDE" w:rsidP="001B0CDE">
      <w:pPr>
        <w:pStyle w:val="paragraph"/>
      </w:pPr>
      <w:r w:rsidRPr="0076312E">
        <w:tab/>
        <w:t>(a)</w:t>
      </w:r>
      <w:r w:rsidRPr="0076312E">
        <w:tab/>
        <w:t>as not having been filed and notify the person, including in the notification a statement indicating how the direction has not been complied with; or</w:t>
      </w:r>
    </w:p>
    <w:p w:rsidR="001B0CDE" w:rsidRPr="0076312E" w:rsidRDefault="001B0CDE" w:rsidP="001B0CDE">
      <w:pPr>
        <w:pStyle w:val="paragraph"/>
      </w:pPr>
      <w:r w:rsidRPr="0076312E">
        <w:tab/>
        <w:t>(b)</w:t>
      </w:r>
      <w:r w:rsidRPr="0076312E">
        <w:tab/>
        <w:t>as having been filed, but direct the person to do such things as are necessary to ensure that the direction is complied with.</w:t>
      </w:r>
    </w:p>
    <w:p w:rsidR="001B0CDE" w:rsidRPr="0076312E" w:rsidRDefault="001B0CDE" w:rsidP="001B0CDE">
      <w:pPr>
        <w:pStyle w:val="subsection"/>
      </w:pPr>
      <w:r w:rsidRPr="0076312E">
        <w:tab/>
        <w:t>(2)</w:t>
      </w:r>
      <w:r w:rsidRPr="0076312E">
        <w:tab/>
        <w:t xml:space="preserve">If the Registrar gives a direction under </w:t>
      </w:r>
      <w:r w:rsidR="0076312E">
        <w:t>paragraph (</w:t>
      </w:r>
      <w:r w:rsidRPr="0076312E">
        <w:t>1)(b) and the person does not comply with the direction within the period specified in the direction, the Registrar may treat the evidence as not having been filed.</w:t>
      </w:r>
    </w:p>
    <w:p w:rsidR="003754A8" w:rsidRPr="0076312E" w:rsidRDefault="003754A8" w:rsidP="0065758F">
      <w:pPr>
        <w:pStyle w:val="ActHead5"/>
      </w:pPr>
      <w:bookmarkStart w:id="398" w:name="_Toc43364478"/>
      <w:r w:rsidRPr="0076312E">
        <w:rPr>
          <w:rStyle w:val="CharSectno"/>
        </w:rPr>
        <w:t>21.6</w:t>
      </w:r>
      <w:r w:rsidR="0065758F" w:rsidRPr="0076312E">
        <w:t xml:space="preserve">  </w:t>
      </w:r>
      <w:r w:rsidRPr="0076312E">
        <w:t>Declarations</w:t>
      </w:r>
      <w:bookmarkEnd w:id="398"/>
    </w:p>
    <w:p w:rsidR="003754A8" w:rsidRPr="0076312E" w:rsidRDefault="003754A8" w:rsidP="0065758F">
      <w:pPr>
        <w:pStyle w:val="subsection"/>
      </w:pPr>
      <w:r w:rsidRPr="0076312E">
        <w:tab/>
        <w:t>(1)</w:t>
      </w:r>
      <w:r w:rsidRPr="0076312E">
        <w:tab/>
        <w:t>A declaration required or permitted by the Act or these Regulations must be in an approved form.</w:t>
      </w:r>
    </w:p>
    <w:p w:rsidR="003754A8" w:rsidRPr="0076312E" w:rsidRDefault="0065758F" w:rsidP="0065758F">
      <w:pPr>
        <w:pStyle w:val="notetext"/>
      </w:pPr>
      <w:r w:rsidRPr="0076312E">
        <w:t>Note:</w:t>
      </w:r>
      <w:r w:rsidRPr="0076312E">
        <w:tab/>
      </w:r>
      <w:r w:rsidR="003754A8" w:rsidRPr="0076312E">
        <w:t>Declaration forms in the approved form are available on the IP Australia website at www.ipaustralia.gov.au.</w:t>
      </w:r>
    </w:p>
    <w:p w:rsidR="003754A8" w:rsidRPr="0076312E" w:rsidRDefault="003754A8" w:rsidP="0065758F">
      <w:pPr>
        <w:pStyle w:val="subsection"/>
      </w:pPr>
      <w:r w:rsidRPr="0076312E">
        <w:tab/>
        <w:t>(2)</w:t>
      </w:r>
      <w:r w:rsidRPr="0076312E">
        <w:tab/>
        <w:t>A declaration in the form of a statutory declaration, required or permitted to be given to a person mentioned in subregulation</w:t>
      </w:r>
      <w:r w:rsidR="00440FE1" w:rsidRPr="0076312E">
        <w:t> </w:t>
      </w:r>
      <w:r w:rsidRPr="0076312E">
        <w:t>(3), may be given to the person in an electronic form by a means of electronic communication approved by the Registrar.</w:t>
      </w:r>
    </w:p>
    <w:p w:rsidR="003754A8" w:rsidRPr="0076312E" w:rsidRDefault="0065758F" w:rsidP="0065758F">
      <w:pPr>
        <w:pStyle w:val="notetext"/>
      </w:pPr>
      <w:r w:rsidRPr="0076312E">
        <w:t>Note:</w:t>
      </w:r>
      <w:r w:rsidRPr="0076312E">
        <w:tab/>
      </w:r>
      <w:r w:rsidR="003754A8" w:rsidRPr="0076312E">
        <w:t>A declaration that is not in the form of statutory declaration may also be given in an electronic form by means of an electronic communication: see section</w:t>
      </w:r>
      <w:r w:rsidR="0076312E">
        <w:t> </w:t>
      </w:r>
      <w:r w:rsidR="003754A8" w:rsidRPr="0076312E">
        <w:t xml:space="preserve">11 of the </w:t>
      </w:r>
      <w:r w:rsidR="003754A8" w:rsidRPr="0076312E">
        <w:rPr>
          <w:i/>
        </w:rPr>
        <w:t>Electronic Transactions Act 1999</w:t>
      </w:r>
      <w:r w:rsidR="003754A8" w:rsidRPr="0076312E">
        <w:t>.</w:t>
      </w:r>
    </w:p>
    <w:p w:rsidR="003754A8" w:rsidRPr="0076312E" w:rsidRDefault="003754A8" w:rsidP="0065758F">
      <w:pPr>
        <w:pStyle w:val="subsection"/>
      </w:pPr>
      <w:r w:rsidRPr="0076312E">
        <w:tab/>
        <w:t>(3)</w:t>
      </w:r>
      <w:r w:rsidRPr="0076312E">
        <w:tab/>
        <w:t>For subregulation</w:t>
      </w:r>
      <w:r w:rsidR="00440FE1" w:rsidRPr="0076312E">
        <w:t> </w:t>
      </w:r>
      <w:r w:rsidRPr="0076312E">
        <w:t>(2), the following persons may be given declarations, including statutory declarations, in electronic form by electronic means:</w:t>
      </w:r>
    </w:p>
    <w:p w:rsidR="003754A8" w:rsidRPr="0076312E" w:rsidRDefault="003754A8" w:rsidP="0065758F">
      <w:pPr>
        <w:pStyle w:val="paragraph"/>
      </w:pPr>
      <w:r w:rsidRPr="0076312E">
        <w:tab/>
        <w:t>(a)</w:t>
      </w:r>
      <w:r w:rsidRPr="0076312E">
        <w:tab/>
        <w:t>the Registrar of Trade Marks;</w:t>
      </w:r>
    </w:p>
    <w:p w:rsidR="003754A8" w:rsidRPr="0076312E" w:rsidRDefault="003754A8" w:rsidP="0065758F">
      <w:pPr>
        <w:pStyle w:val="paragraph"/>
      </w:pPr>
      <w:r w:rsidRPr="0076312E">
        <w:tab/>
        <w:t>(b)</w:t>
      </w:r>
      <w:r w:rsidRPr="0076312E">
        <w:tab/>
        <w:t>the Designated Manager;</w:t>
      </w:r>
    </w:p>
    <w:p w:rsidR="00AC2B78" w:rsidRPr="0076312E" w:rsidRDefault="00AC2B78" w:rsidP="00AC2B78">
      <w:pPr>
        <w:pStyle w:val="paragraph"/>
      </w:pPr>
      <w:r w:rsidRPr="0076312E">
        <w:tab/>
        <w:t>(c)</w:t>
      </w:r>
      <w:r w:rsidRPr="0076312E">
        <w:tab/>
        <w:t>in relation to a Panel of the Disciplinary Tribunal—the Panel Chair;</w:t>
      </w:r>
    </w:p>
    <w:p w:rsidR="00AC2B78" w:rsidRPr="0076312E" w:rsidRDefault="00AC2B78" w:rsidP="00AC2B78">
      <w:pPr>
        <w:pStyle w:val="paragraph"/>
      </w:pPr>
      <w:r w:rsidRPr="0076312E">
        <w:tab/>
        <w:t>(d)</w:t>
      </w:r>
      <w:r w:rsidRPr="0076312E">
        <w:tab/>
        <w:t>the Board.</w:t>
      </w:r>
    </w:p>
    <w:p w:rsidR="001950FB" w:rsidRPr="0076312E" w:rsidRDefault="001950FB" w:rsidP="0065758F">
      <w:pPr>
        <w:pStyle w:val="ActHead5"/>
      </w:pPr>
      <w:bookmarkStart w:id="399" w:name="_Toc43364479"/>
      <w:r w:rsidRPr="0076312E">
        <w:rPr>
          <w:rStyle w:val="CharSectno"/>
        </w:rPr>
        <w:t>21.7</w:t>
      </w:r>
      <w:r w:rsidR="0065758F" w:rsidRPr="0076312E">
        <w:t xml:space="preserve">  </w:t>
      </w:r>
      <w:r w:rsidRPr="0076312E">
        <w:t>Declarations</w:t>
      </w:r>
      <w:r w:rsidR="0065758F" w:rsidRPr="0076312E">
        <w:t>—</w:t>
      </w:r>
      <w:r w:rsidRPr="0076312E">
        <w:t>additional material</w:t>
      </w:r>
      <w:bookmarkEnd w:id="399"/>
    </w:p>
    <w:p w:rsidR="001950FB" w:rsidRPr="0076312E" w:rsidRDefault="001950FB" w:rsidP="0065758F">
      <w:pPr>
        <w:pStyle w:val="subsection"/>
      </w:pPr>
      <w:r w:rsidRPr="0076312E">
        <w:tab/>
        <w:t>(1)</w:t>
      </w:r>
      <w:r w:rsidRPr="0076312E">
        <w:tab/>
        <w:t>If:</w:t>
      </w:r>
    </w:p>
    <w:p w:rsidR="001950FB" w:rsidRPr="0076312E" w:rsidRDefault="001950FB" w:rsidP="0065758F">
      <w:pPr>
        <w:pStyle w:val="paragraph"/>
      </w:pPr>
      <w:r w:rsidRPr="0076312E">
        <w:tab/>
        <w:t>(a)</w:t>
      </w:r>
      <w:r w:rsidRPr="0076312E">
        <w:tab/>
        <w:t>a person is required by the Act or these regulations to file a declaration or serve a copy of the declaration; and</w:t>
      </w:r>
    </w:p>
    <w:p w:rsidR="001950FB" w:rsidRPr="0076312E" w:rsidRDefault="001950FB" w:rsidP="0065758F">
      <w:pPr>
        <w:pStyle w:val="paragraph"/>
      </w:pPr>
      <w:r w:rsidRPr="0076312E">
        <w:tab/>
        <w:t>(b)</w:t>
      </w:r>
      <w:r w:rsidRPr="0076312E">
        <w:tab/>
        <w:t>it is not practicable to include in, or attach to, the declaration or copy any material to which the declaration refers;</w:t>
      </w:r>
    </w:p>
    <w:p w:rsidR="001950FB" w:rsidRPr="0076312E" w:rsidRDefault="001950FB" w:rsidP="0065758F">
      <w:pPr>
        <w:pStyle w:val="subsection2"/>
      </w:pPr>
      <w:r w:rsidRPr="0076312E">
        <w:t>the person must file or serve the material to which the declaration refers, or a copy of the material, at the same time as the declaration or as soon as practicable after that time.</w:t>
      </w:r>
    </w:p>
    <w:p w:rsidR="001950FB" w:rsidRPr="0076312E" w:rsidRDefault="001950FB" w:rsidP="0065758F">
      <w:pPr>
        <w:pStyle w:val="subsection"/>
      </w:pPr>
      <w:r w:rsidRPr="0076312E">
        <w:tab/>
        <w:t>(2)</w:t>
      </w:r>
      <w:r w:rsidRPr="0076312E">
        <w:tab/>
        <w:t>A declaration is not taken to have been filed or served until any material to which the declaration refers, or any copy of the material, is filed or served.</w:t>
      </w:r>
    </w:p>
    <w:p w:rsidR="00AC2B78" w:rsidRPr="0076312E" w:rsidRDefault="00AC2B78" w:rsidP="00AC2B78">
      <w:pPr>
        <w:pStyle w:val="ActHead5"/>
      </w:pPr>
      <w:bookmarkStart w:id="400" w:name="_Toc43364480"/>
      <w:r w:rsidRPr="0076312E">
        <w:rPr>
          <w:rStyle w:val="CharSectno"/>
        </w:rPr>
        <w:t>21.7A</w:t>
      </w:r>
      <w:r w:rsidRPr="0076312E">
        <w:t xml:space="preserve">  Service by post</w:t>
      </w:r>
      <w:bookmarkEnd w:id="400"/>
    </w:p>
    <w:p w:rsidR="00AC2B78" w:rsidRPr="0076312E" w:rsidRDefault="00AC2B78" w:rsidP="00AC2B78">
      <w:pPr>
        <w:pStyle w:val="subsection"/>
      </w:pPr>
      <w:r w:rsidRPr="0076312E">
        <w:tab/>
      </w:r>
      <w:r w:rsidRPr="0076312E">
        <w:tab/>
        <w:t>Service by post is a prescribed means by which a document may be served on, or given or sent to, a person for the purposes of paragraphs 215(6)(a) and (b) of the Act.</w:t>
      </w:r>
    </w:p>
    <w:p w:rsidR="001950FB" w:rsidRPr="0076312E" w:rsidRDefault="001950FB" w:rsidP="0065758F">
      <w:pPr>
        <w:pStyle w:val="ActHead5"/>
      </w:pPr>
      <w:bookmarkStart w:id="401" w:name="_Toc43364481"/>
      <w:r w:rsidRPr="0076312E">
        <w:rPr>
          <w:rStyle w:val="CharSectno"/>
        </w:rPr>
        <w:t>21.8</w:t>
      </w:r>
      <w:r w:rsidR="0065758F" w:rsidRPr="0076312E">
        <w:t xml:space="preserve">  </w:t>
      </w:r>
      <w:r w:rsidRPr="0076312E">
        <w:t>Notification of service</w:t>
      </w:r>
      <w:bookmarkEnd w:id="401"/>
    </w:p>
    <w:p w:rsidR="001950FB" w:rsidRPr="0076312E" w:rsidRDefault="001950FB" w:rsidP="0065758F">
      <w:pPr>
        <w:pStyle w:val="subsection"/>
      </w:pPr>
      <w:r w:rsidRPr="0076312E">
        <w:tab/>
      </w:r>
      <w:r w:rsidRPr="0076312E">
        <w:tab/>
        <w:t>A person who is required by the Act or these regulations to serve a document on another person must, as soon as practicable after the document is served, notify the Registrar in writing of the date, place and manner of service.</w:t>
      </w:r>
    </w:p>
    <w:p w:rsidR="001950FB" w:rsidRPr="0076312E" w:rsidRDefault="001950FB" w:rsidP="0065758F">
      <w:pPr>
        <w:pStyle w:val="ActHead5"/>
      </w:pPr>
      <w:bookmarkStart w:id="402" w:name="_Toc43364482"/>
      <w:r w:rsidRPr="0076312E">
        <w:rPr>
          <w:rStyle w:val="CharSectno"/>
        </w:rPr>
        <w:t>21.9</w:t>
      </w:r>
      <w:r w:rsidR="0065758F" w:rsidRPr="0076312E">
        <w:t xml:space="preserve">  </w:t>
      </w:r>
      <w:r w:rsidRPr="0076312E">
        <w:t>Notice of withdrawal of applications etc</w:t>
      </w:r>
      <w:bookmarkEnd w:id="402"/>
    </w:p>
    <w:p w:rsidR="001950FB" w:rsidRPr="0076312E" w:rsidRDefault="001950FB" w:rsidP="0065758F">
      <w:pPr>
        <w:pStyle w:val="subsection"/>
      </w:pPr>
      <w:r w:rsidRPr="0076312E">
        <w:tab/>
        <w:t>(1)</w:t>
      </w:r>
      <w:r w:rsidRPr="0076312E">
        <w:tab/>
        <w:t>For the purposes of section</w:t>
      </w:r>
      <w:r w:rsidR="0076312E">
        <w:t> </w:t>
      </w:r>
      <w:r w:rsidRPr="0076312E">
        <w:t>214 of the Act (which deals with withdrawal of applications, notices and requests):</w:t>
      </w:r>
    </w:p>
    <w:p w:rsidR="001950FB" w:rsidRPr="0076312E" w:rsidRDefault="001950FB" w:rsidP="0065758F">
      <w:pPr>
        <w:pStyle w:val="paragraph"/>
      </w:pPr>
      <w:r w:rsidRPr="0076312E">
        <w:tab/>
        <w:t>(a)</w:t>
      </w:r>
      <w:r w:rsidRPr="0076312E">
        <w:tab/>
        <w:t>a person who has filed an application, notice or request; or</w:t>
      </w:r>
    </w:p>
    <w:p w:rsidR="001950FB" w:rsidRPr="0076312E" w:rsidRDefault="001950FB" w:rsidP="0065758F">
      <w:pPr>
        <w:pStyle w:val="paragraph"/>
      </w:pPr>
      <w:r w:rsidRPr="0076312E">
        <w:tab/>
        <w:t>(b)</w:t>
      </w:r>
      <w:r w:rsidRPr="0076312E">
        <w:tab/>
        <w:t>another person in whom the right or interest in reliance on which the application, notice or request was filed has become vested;</w:t>
      </w:r>
    </w:p>
    <w:p w:rsidR="001950FB" w:rsidRPr="0076312E" w:rsidRDefault="001950FB" w:rsidP="0065758F">
      <w:pPr>
        <w:pStyle w:val="subsection2"/>
      </w:pPr>
      <w:r w:rsidRPr="0076312E">
        <w:t>may withdraw the application, notice or request by giving notice in writing of the withdrawal to the Registrar.</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the application, notice or request was filed by, or on behalf of, more than 1 person; or</w:t>
      </w:r>
    </w:p>
    <w:p w:rsidR="001950FB" w:rsidRPr="0076312E" w:rsidRDefault="001950FB" w:rsidP="0065758F">
      <w:pPr>
        <w:pStyle w:val="paragraph"/>
      </w:pPr>
      <w:r w:rsidRPr="0076312E">
        <w:tab/>
        <w:t>(b)</w:t>
      </w:r>
      <w:r w:rsidRPr="0076312E">
        <w:tab/>
        <w:t xml:space="preserve">the right or interest mentioned in </w:t>
      </w:r>
      <w:r w:rsidR="0076312E">
        <w:t>paragraph (</w:t>
      </w:r>
      <w:r w:rsidRPr="0076312E">
        <w:t>1</w:t>
      </w:r>
      <w:r w:rsidR="0065758F" w:rsidRPr="0076312E">
        <w:t>)(</w:t>
      </w:r>
      <w:r w:rsidRPr="0076312E">
        <w:t>b) has become vested in more than 1 person;</w:t>
      </w:r>
    </w:p>
    <w:p w:rsidR="001950FB" w:rsidRPr="0076312E" w:rsidRDefault="001950FB" w:rsidP="0065758F">
      <w:pPr>
        <w:pStyle w:val="subsection2"/>
      </w:pPr>
      <w:r w:rsidRPr="0076312E">
        <w:t>the notice of withdrawal must be signed by, or on behalf of, each of those persons.</w:t>
      </w:r>
    </w:p>
    <w:p w:rsidR="001950FB" w:rsidRPr="0076312E" w:rsidRDefault="001950FB" w:rsidP="0065758F">
      <w:pPr>
        <w:pStyle w:val="subsection"/>
      </w:pPr>
      <w:r w:rsidRPr="0076312E">
        <w:tab/>
        <w:t>(3)</w:t>
      </w:r>
      <w:r w:rsidRPr="0076312E">
        <w:tab/>
        <w:t xml:space="preserve">If a person mentioned in </w:t>
      </w:r>
      <w:r w:rsidR="0076312E">
        <w:t>paragraph (</w:t>
      </w:r>
      <w:r w:rsidRPr="0076312E">
        <w:t>1</w:t>
      </w:r>
      <w:r w:rsidR="0065758F" w:rsidRPr="0076312E">
        <w:t>)(</w:t>
      </w:r>
      <w:r w:rsidRPr="0076312E">
        <w:t xml:space="preserve">b) withdraws an application, notice or request, the Registrar may </w:t>
      </w:r>
      <w:r w:rsidR="001B0CDE" w:rsidRPr="0076312E">
        <w:t>notify the person that the person is required</w:t>
      </w:r>
      <w:r w:rsidRPr="0076312E">
        <w:t xml:space="preserve"> to file documentary evidence that is sufficient to establish that the right or interest mentioned in that paragraph is vested in the person.</w:t>
      </w:r>
    </w:p>
    <w:p w:rsidR="001B0CDE" w:rsidRPr="0076312E" w:rsidRDefault="001B0CDE" w:rsidP="001B0CDE">
      <w:pPr>
        <w:pStyle w:val="ActHead5"/>
      </w:pPr>
      <w:bookmarkStart w:id="403" w:name="_Toc43364483"/>
      <w:r w:rsidRPr="0076312E">
        <w:rPr>
          <w:rStyle w:val="CharSectno"/>
        </w:rPr>
        <w:t>21.10</w:t>
      </w:r>
      <w:r w:rsidRPr="0076312E">
        <w:t xml:space="preserve">  Notification of withdrawal of application etc.</w:t>
      </w:r>
      <w:bookmarkEnd w:id="403"/>
    </w:p>
    <w:p w:rsidR="001B0CDE" w:rsidRPr="0076312E" w:rsidRDefault="001B0CDE" w:rsidP="001B0CDE">
      <w:pPr>
        <w:pStyle w:val="subsection"/>
      </w:pPr>
      <w:r w:rsidRPr="0076312E">
        <w:tab/>
      </w:r>
      <w:r w:rsidRPr="0076312E">
        <w:tab/>
        <w:t>If an application, notice or request is withdrawn in accordance with regulation</w:t>
      </w:r>
      <w:r w:rsidR="0076312E">
        <w:t> </w:t>
      </w:r>
      <w:r w:rsidRPr="0076312E">
        <w:t>21.9, the Registrar must advertise the withdrawal in the Official Journal.</w:t>
      </w:r>
    </w:p>
    <w:p w:rsidR="001950FB" w:rsidRPr="0076312E" w:rsidRDefault="001950FB" w:rsidP="0065758F">
      <w:pPr>
        <w:pStyle w:val="ActHead5"/>
      </w:pPr>
      <w:bookmarkStart w:id="404" w:name="_Toc43364484"/>
      <w:r w:rsidRPr="0076312E">
        <w:rPr>
          <w:rStyle w:val="CharSectno"/>
        </w:rPr>
        <w:t>21.11</w:t>
      </w:r>
      <w:r w:rsidR="0065758F" w:rsidRPr="0076312E">
        <w:t xml:space="preserve">  </w:t>
      </w:r>
      <w:r w:rsidRPr="0076312E">
        <w:t>Change of address for service</w:t>
      </w:r>
      <w:r w:rsidR="0065758F" w:rsidRPr="0076312E">
        <w:t>—</w:t>
      </w:r>
      <w:r w:rsidRPr="0076312E">
        <w:t>notice to interested persons</w:t>
      </w:r>
      <w:bookmarkEnd w:id="404"/>
    </w:p>
    <w:p w:rsidR="001950FB" w:rsidRPr="0076312E" w:rsidRDefault="001950FB" w:rsidP="0065758F">
      <w:pPr>
        <w:pStyle w:val="subsection"/>
      </w:pPr>
      <w:r w:rsidRPr="0076312E">
        <w:tab/>
      </w:r>
      <w:r w:rsidRPr="0076312E">
        <w:tab/>
        <w:t>A person:</w:t>
      </w:r>
    </w:p>
    <w:p w:rsidR="001950FB" w:rsidRPr="0076312E" w:rsidRDefault="001950FB" w:rsidP="0065758F">
      <w:pPr>
        <w:pStyle w:val="paragraph"/>
      </w:pPr>
      <w:r w:rsidRPr="0076312E">
        <w:tab/>
        <w:t>(a)</w:t>
      </w:r>
      <w:r w:rsidRPr="0076312E">
        <w:tab/>
        <w:t>who has filed an application, notice or request stating an address for service; and</w:t>
      </w:r>
    </w:p>
    <w:p w:rsidR="001950FB" w:rsidRPr="0076312E" w:rsidRDefault="001950FB" w:rsidP="0065758F">
      <w:pPr>
        <w:pStyle w:val="paragraph"/>
      </w:pPr>
      <w:r w:rsidRPr="0076312E">
        <w:tab/>
        <w:t>(b)</w:t>
      </w:r>
      <w:r w:rsidRPr="0076312E">
        <w:tab/>
        <w:t>who notifies the Registrar of another address for service for the purposes of paragraph</w:t>
      </w:r>
      <w:r w:rsidR="0076312E">
        <w:t> </w:t>
      </w:r>
      <w:r w:rsidRPr="0076312E">
        <w:t>215(1</w:t>
      </w:r>
      <w:r w:rsidR="0065758F" w:rsidRPr="0076312E">
        <w:t>)(</w:t>
      </w:r>
      <w:r w:rsidRPr="0076312E">
        <w:t>b) of the Act (which deals with address for service);</w:t>
      </w:r>
    </w:p>
    <w:p w:rsidR="001950FB" w:rsidRPr="0076312E" w:rsidRDefault="001950FB" w:rsidP="0065758F">
      <w:pPr>
        <w:pStyle w:val="subsection2"/>
      </w:pPr>
      <w:r w:rsidRPr="0076312E">
        <w:t>must give a copy of the notification to:</w:t>
      </w:r>
    </w:p>
    <w:p w:rsidR="001950FB" w:rsidRPr="0076312E" w:rsidRDefault="001950FB" w:rsidP="0065758F">
      <w:pPr>
        <w:pStyle w:val="paragraph"/>
      </w:pPr>
      <w:r w:rsidRPr="0076312E">
        <w:tab/>
        <w:t>(c)</w:t>
      </w:r>
      <w:r w:rsidRPr="0076312E">
        <w:tab/>
        <w:t>any party to proceedings relating to the application, notice or request; and</w:t>
      </w:r>
    </w:p>
    <w:p w:rsidR="001950FB" w:rsidRPr="0076312E" w:rsidRDefault="001950FB" w:rsidP="0065758F">
      <w:pPr>
        <w:pStyle w:val="paragraph"/>
      </w:pPr>
      <w:r w:rsidRPr="0076312E">
        <w:tab/>
        <w:t>(d)</w:t>
      </w:r>
      <w:r w:rsidRPr="0076312E">
        <w:tab/>
        <w:t>to any other person as directed by the Registrar.</w:t>
      </w:r>
    </w:p>
    <w:p w:rsidR="001950FB" w:rsidRPr="0076312E" w:rsidRDefault="001950FB" w:rsidP="0065758F">
      <w:pPr>
        <w:pStyle w:val="ActHead5"/>
      </w:pPr>
      <w:bookmarkStart w:id="405" w:name="_Toc43364485"/>
      <w:r w:rsidRPr="0076312E">
        <w:rPr>
          <w:rStyle w:val="CharSectno"/>
        </w:rPr>
        <w:t>21.11A</w:t>
      </w:r>
      <w:r w:rsidR="0065758F" w:rsidRPr="0076312E">
        <w:t xml:space="preserve">  </w:t>
      </w:r>
      <w:r w:rsidRPr="0076312E">
        <w:t>Documents to be made available for public inspection</w:t>
      </w:r>
      <w:bookmarkEnd w:id="405"/>
    </w:p>
    <w:p w:rsidR="001950FB" w:rsidRPr="0076312E" w:rsidRDefault="001950FB" w:rsidP="0065758F">
      <w:pPr>
        <w:pStyle w:val="subsection"/>
      </w:pPr>
      <w:r w:rsidRPr="0076312E">
        <w:tab/>
        <w:t>(1)</w:t>
      </w:r>
      <w:r w:rsidRPr="0076312E">
        <w:tab/>
        <w:t>For subsection</w:t>
      </w:r>
      <w:r w:rsidR="0076312E">
        <w:t> </w:t>
      </w:r>
      <w:r w:rsidRPr="0076312E">
        <w:t>217</w:t>
      </w:r>
      <w:r w:rsidR="0065758F" w:rsidRPr="0076312E">
        <w:t>A(</w:t>
      </w:r>
      <w:r w:rsidRPr="0076312E">
        <w:t>1) of the Act each document held by the Registrar that relates to a trade mark is prescribed, other than a document mentioned in subregulation</w:t>
      </w:r>
      <w:r w:rsidR="00440FE1" w:rsidRPr="0076312E">
        <w:t> </w:t>
      </w:r>
      <w:r w:rsidRPr="0076312E">
        <w:t>(2).</w:t>
      </w:r>
    </w:p>
    <w:p w:rsidR="001950FB" w:rsidRPr="0076312E" w:rsidRDefault="001950FB" w:rsidP="0065758F">
      <w:pPr>
        <w:pStyle w:val="subsection"/>
      </w:pPr>
      <w:r w:rsidRPr="0076312E">
        <w:tab/>
        <w:t>(2)</w:t>
      </w:r>
      <w:r w:rsidRPr="0076312E">
        <w:tab/>
        <w:t>For subregulation</w:t>
      </w:r>
      <w:r w:rsidR="00440FE1" w:rsidRPr="0076312E">
        <w:t> </w:t>
      </w:r>
      <w:r w:rsidRPr="0076312E">
        <w:t>(1), the documents are:</w:t>
      </w:r>
    </w:p>
    <w:p w:rsidR="001950FB" w:rsidRPr="0076312E" w:rsidRDefault="001950FB" w:rsidP="0065758F">
      <w:pPr>
        <w:pStyle w:val="paragraph"/>
      </w:pPr>
      <w:r w:rsidRPr="0076312E">
        <w:tab/>
        <w:t>(a)</w:t>
      </w:r>
      <w:r w:rsidRPr="0076312E">
        <w:tab/>
        <w:t>a document that would be privileged from production in legal proceedings on the ground of legal professional privilege; and</w:t>
      </w:r>
    </w:p>
    <w:p w:rsidR="001950FB" w:rsidRPr="0076312E" w:rsidRDefault="001950FB" w:rsidP="0065758F">
      <w:pPr>
        <w:pStyle w:val="paragraph"/>
      </w:pPr>
      <w:r w:rsidRPr="0076312E">
        <w:tab/>
        <w:t>(b)</w:t>
      </w:r>
      <w:r w:rsidRPr="0076312E">
        <w:tab/>
        <w:t>a document that is subject to an order of a court or tribunal that prohibits disclosure of the document or information in the document; and</w:t>
      </w:r>
    </w:p>
    <w:p w:rsidR="001950FB" w:rsidRPr="0076312E" w:rsidRDefault="001950FB" w:rsidP="0065758F">
      <w:pPr>
        <w:pStyle w:val="paragraph"/>
      </w:pPr>
      <w:r w:rsidRPr="0076312E">
        <w:tab/>
        <w:t>(c)</w:t>
      </w:r>
      <w:r w:rsidRPr="0076312E">
        <w:tab/>
        <w:t>a document:</w:t>
      </w:r>
    </w:p>
    <w:p w:rsidR="001950FB" w:rsidRPr="0076312E" w:rsidRDefault="001950FB" w:rsidP="0065758F">
      <w:pPr>
        <w:pStyle w:val="paragraphsub"/>
      </w:pPr>
      <w:r w:rsidRPr="0076312E">
        <w:tab/>
        <w:t>(i)</w:t>
      </w:r>
      <w:r w:rsidRPr="0076312E">
        <w:tab/>
        <w:t>whose production the Registrar has required under paragraph</w:t>
      </w:r>
      <w:r w:rsidR="0076312E">
        <w:t> </w:t>
      </w:r>
      <w:r w:rsidRPr="0076312E">
        <w:t>202(c) of the Act; and</w:t>
      </w:r>
    </w:p>
    <w:p w:rsidR="001950FB" w:rsidRPr="0076312E" w:rsidRDefault="001950FB" w:rsidP="0065758F">
      <w:pPr>
        <w:pStyle w:val="paragraphsub"/>
      </w:pPr>
      <w:r w:rsidRPr="0076312E">
        <w:tab/>
        <w:t>(ii)</w:t>
      </w:r>
      <w:r w:rsidRPr="0076312E">
        <w:tab/>
        <w:t>that the Registrar is satisfied should not be made available for public inspection; and</w:t>
      </w:r>
    </w:p>
    <w:p w:rsidR="001950FB" w:rsidRPr="0076312E" w:rsidRDefault="001950FB" w:rsidP="0065758F">
      <w:pPr>
        <w:pStyle w:val="paragraph"/>
      </w:pPr>
      <w:r w:rsidRPr="0076312E">
        <w:tab/>
        <w:t>(d)</w:t>
      </w:r>
      <w:r w:rsidRPr="0076312E">
        <w:tab/>
        <w:t>a document that solely contains evidence of the use or proposed use of a trade mark; and</w:t>
      </w:r>
    </w:p>
    <w:p w:rsidR="001950FB" w:rsidRPr="0076312E" w:rsidRDefault="001950FB" w:rsidP="0065758F">
      <w:pPr>
        <w:pStyle w:val="paragraph"/>
      </w:pPr>
      <w:r w:rsidRPr="0076312E">
        <w:tab/>
        <w:t>(e)</w:t>
      </w:r>
      <w:r w:rsidRPr="0076312E">
        <w:tab/>
        <w:t>a declaration stating the reasons for a request for expedited examination under regulation</w:t>
      </w:r>
      <w:r w:rsidR="0076312E">
        <w:t> </w:t>
      </w:r>
      <w:r w:rsidRPr="0076312E">
        <w:t>4.18; and</w:t>
      </w:r>
    </w:p>
    <w:p w:rsidR="001950FB" w:rsidRPr="0076312E" w:rsidRDefault="001950FB" w:rsidP="0065758F">
      <w:pPr>
        <w:pStyle w:val="paragraph"/>
      </w:pPr>
      <w:r w:rsidRPr="0076312E">
        <w:tab/>
        <w:t>(f)</w:t>
      </w:r>
      <w:r w:rsidRPr="0076312E">
        <w:tab/>
        <w:t>a document filed by an applicant for an extension of time under subsection</w:t>
      </w:r>
      <w:r w:rsidR="0076312E">
        <w:t> </w:t>
      </w:r>
      <w:r w:rsidRPr="0076312E">
        <w:t>224(2) or (3) of the Act in relation to an application under those provisions, other than the application for an extension of time; and</w:t>
      </w:r>
    </w:p>
    <w:p w:rsidR="001950FB" w:rsidRPr="0076312E" w:rsidRDefault="001950FB" w:rsidP="0065758F">
      <w:pPr>
        <w:pStyle w:val="paragraph"/>
      </w:pPr>
      <w:r w:rsidRPr="0076312E">
        <w:tab/>
        <w:t>(g)</w:t>
      </w:r>
      <w:r w:rsidRPr="0076312E">
        <w:tab/>
        <w:t>a document filed in the course of opposition proceedings under the Act and Regulations, other than the notice of opposition; and</w:t>
      </w:r>
    </w:p>
    <w:p w:rsidR="001950FB" w:rsidRPr="0076312E" w:rsidRDefault="001950FB" w:rsidP="0065758F">
      <w:pPr>
        <w:pStyle w:val="paragraph"/>
      </w:pPr>
      <w:r w:rsidRPr="0076312E">
        <w:tab/>
        <w:t>(h)</w:t>
      </w:r>
      <w:r w:rsidRPr="0076312E">
        <w:tab/>
        <w:t>a document containing any information that the Registrar requires to be held confidentially under paragraph</w:t>
      </w:r>
      <w:r w:rsidR="0076312E">
        <w:t> </w:t>
      </w:r>
      <w:r w:rsidRPr="0076312E">
        <w:t>226</w:t>
      </w:r>
      <w:r w:rsidR="0065758F" w:rsidRPr="0076312E">
        <w:t>A(</w:t>
      </w:r>
      <w:r w:rsidRPr="0076312E">
        <w:t>1</w:t>
      </w:r>
      <w:r w:rsidR="0065758F" w:rsidRPr="0076312E">
        <w:t>)(</w:t>
      </w:r>
      <w:r w:rsidRPr="0076312E">
        <w:t>a) of the Act; and</w:t>
      </w:r>
    </w:p>
    <w:p w:rsidR="001950FB" w:rsidRPr="0076312E" w:rsidRDefault="001950FB" w:rsidP="0065758F">
      <w:pPr>
        <w:pStyle w:val="paragraph"/>
      </w:pPr>
      <w:r w:rsidRPr="0076312E">
        <w:tab/>
        <w:t>(i)</w:t>
      </w:r>
      <w:r w:rsidRPr="0076312E">
        <w:tab/>
        <w:t xml:space="preserve">a document prepared by the Registrar, a Deputy Registrar or an employee in the Trade Marks Office that contains information obtained from a document to which any of </w:t>
      </w:r>
      <w:r w:rsidR="0076312E">
        <w:t>paragraphs (</w:t>
      </w:r>
      <w:r w:rsidRPr="0076312E">
        <w:t>a) to (h) applies, being information that is the reason, or contributes to the reason, why that paragraph applies to the document.</w:t>
      </w:r>
    </w:p>
    <w:p w:rsidR="001950FB" w:rsidRPr="0076312E" w:rsidRDefault="0065758F" w:rsidP="0065758F">
      <w:pPr>
        <w:pStyle w:val="ActHead3"/>
        <w:pageBreakBefore/>
      </w:pPr>
      <w:bookmarkStart w:id="406" w:name="_Toc43364486"/>
      <w:r w:rsidRPr="0076312E">
        <w:rPr>
          <w:rStyle w:val="CharDivNo"/>
        </w:rPr>
        <w:t>Division</w:t>
      </w:r>
      <w:r w:rsidR="0076312E" w:rsidRPr="0076312E">
        <w:rPr>
          <w:rStyle w:val="CharDivNo"/>
        </w:rPr>
        <w:t> </w:t>
      </w:r>
      <w:r w:rsidR="001950FB" w:rsidRPr="0076312E">
        <w:rPr>
          <w:rStyle w:val="CharDivNo"/>
        </w:rPr>
        <w:t>2</w:t>
      </w:r>
      <w:r w:rsidRPr="0076312E">
        <w:t>—</w:t>
      </w:r>
      <w:r w:rsidR="001950FB" w:rsidRPr="0076312E">
        <w:rPr>
          <w:rStyle w:val="CharDivText"/>
        </w:rPr>
        <w:t>Proceedings before the Registrar</w:t>
      </w:r>
      <w:bookmarkEnd w:id="406"/>
    </w:p>
    <w:p w:rsidR="001950FB" w:rsidRPr="0076312E" w:rsidRDefault="001950FB" w:rsidP="0065758F">
      <w:pPr>
        <w:pStyle w:val="ActHead5"/>
      </w:pPr>
      <w:bookmarkStart w:id="407" w:name="_Toc43364487"/>
      <w:r w:rsidRPr="0076312E">
        <w:rPr>
          <w:rStyle w:val="CharSectno"/>
        </w:rPr>
        <w:t>21.12</w:t>
      </w:r>
      <w:r w:rsidR="0065758F" w:rsidRPr="0076312E">
        <w:t xml:space="preserve">  </w:t>
      </w:r>
      <w:r w:rsidRPr="0076312E">
        <w:t>Applications for costs</w:t>
      </w:r>
      <w:bookmarkEnd w:id="407"/>
    </w:p>
    <w:p w:rsidR="001950FB" w:rsidRPr="0076312E" w:rsidRDefault="001950FB" w:rsidP="0065758F">
      <w:pPr>
        <w:pStyle w:val="subsection"/>
      </w:pPr>
      <w:r w:rsidRPr="0076312E">
        <w:tab/>
        <w:t>(1)</w:t>
      </w:r>
      <w:r w:rsidRPr="0076312E">
        <w:tab/>
        <w:t>For the purposes of section</w:t>
      </w:r>
      <w:r w:rsidR="0076312E">
        <w:t> </w:t>
      </w:r>
      <w:r w:rsidRPr="0076312E">
        <w:t>221 of the Act (which deals with costs), a party to proceedings before the Registrar may apply to the Registrar, in an approved form, for an award of costs in relation to the proceedings.</w:t>
      </w:r>
    </w:p>
    <w:p w:rsidR="001950FB" w:rsidRPr="0076312E" w:rsidRDefault="001950FB" w:rsidP="0065758F">
      <w:pPr>
        <w:pStyle w:val="subsection"/>
      </w:pPr>
      <w:r w:rsidRPr="0076312E">
        <w:tab/>
        <w:t>(2)</w:t>
      </w:r>
      <w:r w:rsidRPr="0076312E">
        <w:tab/>
        <w:t>An application must be made:</w:t>
      </w:r>
    </w:p>
    <w:p w:rsidR="001950FB" w:rsidRPr="0076312E" w:rsidRDefault="001950FB" w:rsidP="0065758F">
      <w:pPr>
        <w:pStyle w:val="paragraph"/>
      </w:pPr>
      <w:r w:rsidRPr="0076312E">
        <w:tab/>
        <w:t>(a)</w:t>
      </w:r>
      <w:r w:rsidRPr="0076312E">
        <w:tab/>
        <w:t>during the proceedings; or</w:t>
      </w:r>
    </w:p>
    <w:p w:rsidR="001950FB" w:rsidRPr="0076312E" w:rsidRDefault="001950FB" w:rsidP="0065758F">
      <w:pPr>
        <w:pStyle w:val="paragraph"/>
      </w:pPr>
      <w:r w:rsidRPr="0076312E">
        <w:tab/>
        <w:t>(b)</w:t>
      </w:r>
      <w:r w:rsidRPr="0076312E">
        <w:tab/>
        <w:t>within 3 months from:</w:t>
      </w:r>
    </w:p>
    <w:p w:rsidR="001950FB" w:rsidRPr="0076312E" w:rsidRDefault="001950FB" w:rsidP="0065758F">
      <w:pPr>
        <w:pStyle w:val="paragraphsub"/>
      </w:pPr>
      <w:r w:rsidRPr="0076312E">
        <w:tab/>
        <w:t>(i)</w:t>
      </w:r>
      <w:r w:rsidRPr="0076312E">
        <w:tab/>
        <w:t>the day on which the Registrar makes a decision in the proceedings that ends those proceedings; or</w:t>
      </w:r>
    </w:p>
    <w:p w:rsidR="001950FB" w:rsidRPr="0076312E" w:rsidRDefault="001950FB" w:rsidP="0065758F">
      <w:pPr>
        <w:pStyle w:val="paragraphsub"/>
      </w:pPr>
      <w:r w:rsidRPr="0076312E">
        <w:tab/>
        <w:t>(ii)</w:t>
      </w:r>
      <w:r w:rsidRPr="0076312E">
        <w:tab/>
        <w:t>the date of the Registrar’s notice to the party that the proceedings have been discontinued or dismissed;</w:t>
      </w:r>
    </w:p>
    <w:p w:rsidR="001950FB" w:rsidRPr="0076312E" w:rsidRDefault="001950FB" w:rsidP="0065758F">
      <w:pPr>
        <w:pStyle w:val="paragraph"/>
      </w:pPr>
      <w:r w:rsidRPr="0076312E">
        <w:tab/>
      </w:r>
      <w:r w:rsidRPr="0076312E">
        <w:tab/>
        <w:t>as the case requires.</w:t>
      </w:r>
    </w:p>
    <w:p w:rsidR="001950FB" w:rsidRPr="0076312E" w:rsidRDefault="001950FB" w:rsidP="0065758F">
      <w:pPr>
        <w:pStyle w:val="subsection"/>
      </w:pPr>
      <w:r w:rsidRPr="0076312E">
        <w:tab/>
        <w:t>(3)</w:t>
      </w:r>
      <w:r w:rsidRPr="0076312E">
        <w:tab/>
        <w:t>Before awarding costs in respect of the proceedings, the Registrar must give each party to the proceedings a reasonable opportunity to be heard in relation to the award of costs.</w:t>
      </w:r>
    </w:p>
    <w:p w:rsidR="001950FB" w:rsidRPr="0076312E" w:rsidRDefault="001950FB" w:rsidP="0065758F">
      <w:pPr>
        <w:pStyle w:val="subsection"/>
      </w:pPr>
      <w:r w:rsidRPr="0076312E">
        <w:tab/>
        <w:t>(4)</w:t>
      </w:r>
      <w:r w:rsidRPr="0076312E">
        <w:tab/>
        <w:t>If a bill of costs is filed in relation to the proceedings, the bill of costs must be filed within 3 months from the day on which the costs are awarded.</w:t>
      </w:r>
    </w:p>
    <w:p w:rsidR="00C57C2A" w:rsidRPr="0076312E" w:rsidRDefault="00C57C2A" w:rsidP="00C57C2A">
      <w:pPr>
        <w:pStyle w:val="ActHead5"/>
      </w:pPr>
      <w:bookmarkStart w:id="408" w:name="_Toc43364488"/>
      <w:r w:rsidRPr="0076312E">
        <w:rPr>
          <w:rStyle w:val="CharSectno"/>
        </w:rPr>
        <w:t>21.13</w:t>
      </w:r>
      <w:r w:rsidRPr="0076312E">
        <w:t xml:space="preserve">  Award of costs</w:t>
      </w:r>
      <w:bookmarkEnd w:id="408"/>
    </w:p>
    <w:p w:rsidR="00C57C2A" w:rsidRPr="0076312E" w:rsidRDefault="00C57C2A" w:rsidP="00C57C2A">
      <w:pPr>
        <w:pStyle w:val="subsection"/>
      </w:pPr>
      <w:r w:rsidRPr="0076312E">
        <w:tab/>
        <w:t>(1)</w:t>
      </w:r>
      <w:r w:rsidRPr="0076312E">
        <w:tab/>
        <w:t>For section</w:t>
      </w:r>
      <w:r w:rsidR="0076312E">
        <w:t> </w:t>
      </w:r>
      <w:r w:rsidRPr="0076312E">
        <w:t>221 of the Act, if a matter is mentioned in these Regulations as a matter attracting the award of costs, costs may be awarded:</w:t>
      </w:r>
    </w:p>
    <w:p w:rsidR="00C57C2A" w:rsidRPr="0076312E" w:rsidRDefault="00C57C2A" w:rsidP="00C57C2A">
      <w:pPr>
        <w:pStyle w:val="paragraph"/>
      </w:pPr>
      <w:r w:rsidRPr="0076312E">
        <w:tab/>
        <w:t>(a)</w:t>
      </w:r>
      <w:r w:rsidRPr="0076312E">
        <w:tab/>
        <w:t>in accordance with Schedule</w:t>
      </w:r>
      <w:r w:rsidR="0076312E">
        <w:t> </w:t>
      </w:r>
      <w:r w:rsidRPr="0076312E">
        <w:t>8; or</w:t>
      </w:r>
    </w:p>
    <w:p w:rsidR="00C57C2A" w:rsidRPr="0076312E" w:rsidRDefault="00C57C2A" w:rsidP="00C57C2A">
      <w:pPr>
        <w:pStyle w:val="paragraph"/>
      </w:pPr>
      <w:r w:rsidRPr="0076312E">
        <w:tab/>
        <w:t>(b)</w:t>
      </w:r>
      <w:r w:rsidRPr="0076312E">
        <w:tab/>
        <w:t>if the Registrar has a discretionary power in relation to the award of costs—as the Registrar considers appropriate.</w:t>
      </w:r>
    </w:p>
    <w:p w:rsidR="00C57C2A" w:rsidRPr="0076312E" w:rsidRDefault="00C57C2A" w:rsidP="00C57C2A">
      <w:pPr>
        <w:pStyle w:val="subsection"/>
      </w:pPr>
      <w:r w:rsidRPr="0076312E">
        <w:tab/>
        <w:t>(2)</w:t>
      </w:r>
      <w:r w:rsidRPr="0076312E">
        <w:tab/>
        <w:t>The costs must be taxed, allowed and certified by an employee appointed by the Registrar.</w:t>
      </w:r>
    </w:p>
    <w:p w:rsidR="00C57C2A" w:rsidRPr="0076312E" w:rsidRDefault="00C57C2A" w:rsidP="00C57C2A">
      <w:pPr>
        <w:pStyle w:val="subsection"/>
      </w:pPr>
      <w:r w:rsidRPr="0076312E">
        <w:tab/>
        <w:t>(3)</w:t>
      </w:r>
      <w:r w:rsidRPr="0076312E">
        <w:tab/>
        <w:t>The Registrar may review the taxation of costs by the employee.</w:t>
      </w:r>
    </w:p>
    <w:p w:rsidR="00C57C2A" w:rsidRPr="0076312E" w:rsidRDefault="00C57C2A" w:rsidP="00C57C2A">
      <w:pPr>
        <w:pStyle w:val="subsection"/>
      </w:pPr>
      <w:r w:rsidRPr="0076312E">
        <w:tab/>
        <w:t>(4)</w:t>
      </w:r>
      <w:r w:rsidRPr="0076312E">
        <w:tab/>
        <w:t>In this regulation:</w:t>
      </w:r>
    </w:p>
    <w:p w:rsidR="00C57C2A" w:rsidRPr="0076312E" w:rsidRDefault="00C57C2A" w:rsidP="00C57C2A">
      <w:pPr>
        <w:pStyle w:val="Definition"/>
      </w:pPr>
      <w:r w:rsidRPr="0076312E">
        <w:rPr>
          <w:b/>
          <w:i/>
        </w:rPr>
        <w:t>costs</w:t>
      </w:r>
      <w:r w:rsidRPr="0076312E">
        <w:t xml:space="preserve"> does not include the costs mentioned in paragraph</w:t>
      </w:r>
      <w:r w:rsidR="0076312E">
        <w:t> </w:t>
      </w:r>
      <w:r w:rsidRPr="0076312E">
        <w:t>105(2)(b) of the Act.</w:t>
      </w:r>
    </w:p>
    <w:p w:rsidR="001950FB" w:rsidRPr="0076312E" w:rsidRDefault="001950FB" w:rsidP="0065758F">
      <w:pPr>
        <w:pStyle w:val="ActHead5"/>
      </w:pPr>
      <w:bookmarkStart w:id="409" w:name="_Toc43364489"/>
      <w:r w:rsidRPr="0076312E">
        <w:rPr>
          <w:rStyle w:val="CharSectno"/>
        </w:rPr>
        <w:t>21.14</w:t>
      </w:r>
      <w:r w:rsidR="0065758F" w:rsidRPr="0076312E">
        <w:t xml:space="preserve">  </w:t>
      </w:r>
      <w:r w:rsidRPr="0076312E">
        <w:t>Conduct of proceedings generally</w:t>
      </w:r>
      <w:bookmarkEnd w:id="409"/>
    </w:p>
    <w:p w:rsidR="001950FB" w:rsidRPr="0076312E" w:rsidRDefault="001950FB" w:rsidP="0065758F">
      <w:pPr>
        <w:pStyle w:val="subsection"/>
      </w:pPr>
      <w:r w:rsidRPr="0076312E">
        <w:tab/>
        <w:t>(1)</w:t>
      </w:r>
      <w:r w:rsidRPr="0076312E">
        <w:tab/>
        <w:t>The Registrar may, at the request of a party to proceedings before the Registrar, other than opposition proceedings, give directions in relation to the procedure in the proceedings.</w:t>
      </w:r>
    </w:p>
    <w:p w:rsidR="001950FB" w:rsidRPr="0076312E" w:rsidRDefault="001950FB" w:rsidP="0065758F">
      <w:pPr>
        <w:pStyle w:val="subsection"/>
      </w:pPr>
      <w:r w:rsidRPr="0076312E">
        <w:tab/>
        <w:t>(2)</w:t>
      </w:r>
      <w:r w:rsidRPr="0076312E">
        <w:tab/>
        <w:t>Directions given under subregulation</w:t>
      </w:r>
      <w:r w:rsidR="00440FE1" w:rsidRPr="0076312E">
        <w:t> </w:t>
      </w:r>
      <w:r w:rsidRPr="0076312E">
        <w:t>(1) must not be inconsistent with these regulations.</w:t>
      </w:r>
    </w:p>
    <w:p w:rsidR="001950FB" w:rsidRPr="0076312E" w:rsidRDefault="001950FB" w:rsidP="0065758F">
      <w:pPr>
        <w:pStyle w:val="subsection"/>
      </w:pPr>
      <w:r w:rsidRPr="0076312E">
        <w:tab/>
        <w:t>(3)</w:t>
      </w:r>
      <w:r w:rsidRPr="0076312E">
        <w:tab/>
        <w:t>The Registrar must not give directions under subregulation</w:t>
      </w:r>
      <w:r w:rsidR="00440FE1" w:rsidRPr="0076312E">
        <w:t> </w:t>
      </w:r>
      <w:r w:rsidRPr="0076312E">
        <w:t>(1) unless the Registrar:</w:t>
      </w:r>
    </w:p>
    <w:p w:rsidR="001950FB" w:rsidRPr="0076312E" w:rsidRDefault="001950FB" w:rsidP="0065758F">
      <w:pPr>
        <w:pStyle w:val="paragraph"/>
      </w:pPr>
      <w:r w:rsidRPr="0076312E">
        <w:tab/>
        <w:t>(a)</w:t>
      </w:r>
      <w:r w:rsidRPr="0076312E">
        <w:tab/>
        <w:t>is reasonably satisfied that any person affected by the proposed directions has been notified of the proposed directions; and</w:t>
      </w:r>
    </w:p>
    <w:p w:rsidR="001950FB" w:rsidRPr="0076312E" w:rsidRDefault="001950FB" w:rsidP="0065758F">
      <w:pPr>
        <w:pStyle w:val="paragraph"/>
      </w:pPr>
      <w:r w:rsidRPr="0076312E">
        <w:tab/>
        <w:t>(b)</w:t>
      </w:r>
      <w:r w:rsidRPr="0076312E">
        <w:tab/>
        <w:t>has given any person affected a reasonable opportunity to make representations concerning the proposed directions; and</w:t>
      </w:r>
    </w:p>
    <w:p w:rsidR="001950FB" w:rsidRPr="0076312E" w:rsidRDefault="001950FB" w:rsidP="0065758F">
      <w:pPr>
        <w:pStyle w:val="paragraph"/>
      </w:pPr>
      <w:r w:rsidRPr="0076312E">
        <w:tab/>
        <w:t>(c)</w:t>
      </w:r>
      <w:r w:rsidRPr="0076312E">
        <w:tab/>
        <w:t>is reasonably satisfied that the proposed directions are appropriate.</w:t>
      </w:r>
    </w:p>
    <w:p w:rsidR="001950FB" w:rsidRPr="0076312E" w:rsidRDefault="001950FB" w:rsidP="0065758F">
      <w:pPr>
        <w:pStyle w:val="subsection"/>
      </w:pPr>
      <w:r w:rsidRPr="0076312E">
        <w:tab/>
        <w:t>(4)</w:t>
      </w:r>
      <w:r w:rsidRPr="0076312E">
        <w:tab/>
        <w:t xml:space="preserve">For the purposes of </w:t>
      </w:r>
      <w:r w:rsidR="0076312E">
        <w:t>paragraph (</w:t>
      </w:r>
      <w:r w:rsidRPr="0076312E">
        <w:t>3</w:t>
      </w:r>
      <w:r w:rsidR="0065758F" w:rsidRPr="0076312E">
        <w:t>)(</w:t>
      </w:r>
      <w:r w:rsidRPr="0076312E">
        <w:t>b), representations may be made in writing or at a hearing or by such other means as the Registrar reasonably allows.</w:t>
      </w:r>
    </w:p>
    <w:p w:rsidR="001950FB" w:rsidRPr="0076312E" w:rsidRDefault="001950FB" w:rsidP="0065758F">
      <w:pPr>
        <w:pStyle w:val="subsection"/>
      </w:pPr>
      <w:r w:rsidRPr="0076312E">
        <w:tab/>
        <w:t>(5)</w:t>
      </w:r>
      <w:r w:rsidRPr="0076312E">
        <w:tab/>
        <w:t>Subject to these regulations, the Registrar may determine the procedure to be followed in proceedings before the Registrar.</w:t>
      </w:r>
    </w:p>
    <w:p w:rsidR="00FB6FEA" w:rsidRPr="0076312E" w:rsidRDefault="00FB6FEA" w:rsidP="00FB6FEA">
      <w:pPr>
        <w:pStyle w:val="notetext"/>
      </w:pPr>
      <w:r w:rsidRPr="0076312E">
        <w:t>Note:</w:t>
      </w:r>
      <w:r w:rsidRPr="0076312E">
        <w:tab/>
      </w:r>
      <w:r w:rsidR="001B0CDE" w:rsidRPr="0076312E">
        <w:t>Regulations</w:t>
      </w:r>
      <w:r w:rsidR="0076312E">
        <w:t> </w:t>
      </w:r>
      <w:r w:rsidR="001B0CDE" w:rsidRPr="0076312E">
        <w:t>5.19, 6.10, 8.7, 9.21, 17A.34Q, 17A.48W and 21.20F deal</w:t>
      </w:r>
      <w:r w:rsidRPr="0076312E">
        <w:t xml:space="preserve"> with directions as to procedure in opposition proceedings.</w:t>
      </w:r>
    </w:p>
    <w:p w:rsidR="002942F0" w:rsidRPr="0076312E" w:rsidRDefault="002942F0" w:rsidP="002942F0">
      <w:pPr>
        <w:pStyle w:val="ActHead5"/>
      </w:pPr>
      <w:bookmarkStart w:id="410" w:name="_Toc43364490"/>
      <w:r w:rsidRPr="0076312E">
        <w:rPr>
          <w:rStyle w:val="CharSectno"/>
        </w:rPr>
        <w:t>21.15</w:t>
      </w:r>
      <w:r w:rsidRPr="0076312E">
        <w:t xml:space="preserve">  Opportunity to be heard by Registrar</w:t>
      </w:r>
      <w:bookmarkEnd w:id="410"/>
    </w:p>
    <w:p w:rsidR="002942F0" w:rsidRPr="0076312E" w:rsidRDefault="002942F0" w:rsidP="002942F0">
      <w:pPr>
        <w:pStyle w:val="subsection"/>
      </w:pPr>
      <w:r w:rsidRPr="0076312E">
        <w:tab/>
        <w:t>(1)</w:t>
      </w:r>
      <w:r w:rsidRPr="0076312E">
        <w:tab/>
        <w:t>This regulation applies if the Act or these Regulations provide for a person to be heard by the Registrar.</w:t>
      </w:r>
    </w:p>
    <w:p w:rsidR="002942F0" w:rsidRPr="0076312E" w:rsidRDefault="002942F0" w:rsidP="002942F0">
      <w:pPr>
        <w:pStyle w:val="subsection"/>
      </w:pPr>
      <w:r w:rsidRPr="0076312E">
        <w:tab/>
        <w:t>(2)</w:t>
      </w:r>
      <w:r w:rsidRPr="0076312E">
        <w:tab/>
        <w:t>The Registrar may give the person an opportunity to be heard by:</w:t>
      </w:r>
    </w:p>
    <w:p w:rsidR="002942F0" w:rsidRPr="0076312E" w:rsidRDefault="002942F0" w:rsidP="002942F0">
      <w:pPr>
        <w:pStyle w:val="paragraph"/>
      </w:pPr>
      <w:r w:rsidRPr="0076312E">
        <w:tab/>
        <w:t>(a)</w:t>
      </w:r>
      <w:r w:rsidRPr="0076312E">
        <w:tab/>
        <w:t>asking the person for written submissions; or</w:t>
      </w:r>
    </w:p>
    <w:p w:rsidR="002942F0" w:rsidRPr="0076312E" w:rsidRDefault="002942F0" w:rsidP="002942F0">
      <w:pPr>
        <w:pStyle w:val="paragraph"/>
      </w:pPr>
      <w:r w:rsidRPr="0076312E">
        <w:tab/>
        <w:t>(b)</w:t>
      </w:r>
      <w:r w:rsidRPr="0076312E">
        <w:tab/>
        <w:t>notifying the person that on request to the Registrar, the person may be heard by way of an oral hearing on a date, and at a time and place, determined by the Registrar; or</w:t>
      </w:r>
    </w:p>
    <w:p w:rsidR="002942F0" w:rsidRPr="0076312E" w:rsidRDefault="002942F0" w:rsidP="002942F0">
      <w:pPr>
        <w:pStyle w:val="paragraph"/>
      </w:pPr>
      <w:r w:rsidRPr="0076312E">
        <w:tab/>
        <w:t>(c)</w:t>
      </w:r>
      <w:r w:rsidRPr="0076312E">
        <w:tab/>
        <w:t>notifying the person of the date, time and place of an oral hearing.</w:t>
      </w:r>
    </w:p>
    <w:p w:rsidR="002942F0" w:rsidRPr="0076312E" w:rsidRDefault="002942F0" w:rsidP="002942F0">
      <w:pPr>
        <w:pStyle w:val="subsection"/>
      </w:pPr>
      <w:r w:rsidRPr="0076312E">
        <w:tab/>
        <w:t>(3)</w:t>
      </w:r>
      <w:r w:rsidRPr="0076312E">
        <w:tab/>
        <w:t>A request for a hearing must be in an approved form.</w:t>
      </w:r>
    </w:p>
    <w:p w:rsidR="002942F0" w:rsidRPr="0076312E" w:rsidRDefault="002942F0" w:rsidP="002942F0">
      <w:pPr>
        <w:pStyle w:val="subsection"/>
      </w:pPr>
      <w:r w:rsidRPr="0076312E">
        <w:rPr>
          <w:color w:val="FF0000"/>
        </w:rPr>
        <w:tab/>
      </w:r>
      <w:r w:rsidRPr="0076312E">
        <w:t>(4)</w:t>
      </w:r>
      <w:r w:rsidRPr="0076312E">
        <w:tab/>
        <w:t>The Registrar is not bound by the rules of evidence, but may be informed on any matter that is before the Registrar in a way that the Registrar reasonably believes to be appropriate.</w:t>
      </w:r>
    </w:p>
    <w:p w:rsidR="002942F0" w:rsidRPr="0076312E" w:rsidRDefault="002942F0" w:rsidP="002942F0">
      <w:pPr>
        <w:pStyle w:val="subsection"/>
      </w:pPr>
      <w:r w:rsidRPr="0076312E">
        <w:rPr>
          <w:color w:val="FF0000"/>
        </w:rPr>
        <w:tab/>
      </w:r>
      <w:r w:rsidRPr="0076312E">
        <w:t>(5)</w:t>
      </w:r>
      <w:r w:rsidRPr="0076312E">
        <w:tab/>
        <w:t>The Registrar may decide a matter if each person that is a party to the matter:</w:t>
      </w:r>
    </w:p>
    <w:p w:rsidR="002942F0" w:rsidRPr="0076312E" w:rsidRDefault="002942F0" w:rsidP="002942F0">
      <w:pPr>
        <w:pStyle w:val="paragraph"/>
      </w:pPr>
      <w:r w:rsidRPr="0076312E">
        <w:tab/>
        <w:t>(a)</w:t>
      </w:r>
      <w:r w:rsidRPr="0076312E">
        <w:tab/>
        <w:t>notifies the Registrar that the person does not want to be heard; or</w:t>
      </w:r>
    </w:p>
    <w:p w:rsidR="002942F0" w:rsidRPr="0076312E" w:rsidRDefault="002942F0" w:rsidP="002942F0">
      <w:pPr>
        <w:pStyle w:val="paragraph"/>
      </w:pPr>
      <w:r w:rsidRPr="0076312E">
        <w:tab/>
        <w:t>(b)</w:t>
      </w:r>
      <w:r w:rsidRPr="0076312E">
        <w:tab/>
        <w:t>does not file written submissions if requested under subregulation</w:t>
      </w:r>
      <w:r w:rsidR="0076312E">
        <w:t> </w:t>
      </w:r>
      <w:r w:rsidRPr="0076312E">
        <w:t>21.16(1); or</w:t>
      </w:r>
    </w:p>
    <w:p w:rsidR="002942F0" w:rsidRPr="0076312E" w:rsidRDefault="002942F0" w:rsidP="002942F0">
      <w:pPr>
        <w:pStyle w:val="paragraph"/>
      </w:pPr>
      <w:r w:rsidRPr="0076312E">
        <w:tab/>
        <w:t>(c)</w:t>
      </w:r>
      <w:r w:rsidRPr="0076312E">
        <w:tab/>
        <w:t xml:space="preserve">does not request an oral hearing after being notified under </w:t>
      </w:r>
      <w:r w:rsidR="0076312E">
        <w:t>paragraph (</w:t>
      </w:r>
      <w:r w:rsidRPr="0076312E">
        <w:t>2)(b); or</w:t>
      </w:r>
    </w:p>
    <w:p w:rsidR="002942F0" w:rsidRPr="0076312E" w:rsidRDefault="002942F0" w:rsidP="002942F0">
      <w:pPr>
        <w:pStyle w:val="paragraph"/>
      </w:pPr>
      <w:r w:rsidRPr="0076312E">
        <w:tab/>
        <w:t>(d)</w:t>
      </w:r>
      <w:r w:rsidRPr="0076312E">
        <w:tab/>
        <w:t>does not attend an oral hearing if notified under subregulation</w:t>
      </w:r>
      <w:r w:rsidR="0076312E">
        <w:t> </w:t>
      </w:r>
      <w:r w:rsidRPr="0076312E">
        <w:t>21.16(2).</w:t>
      </w:r>
    </w:p>
    <w:p w:rsidR="002942F0" w:rsidRPr="0076312E" w:rsidRDefault="002942F0" w:rsidP="002942F0">
      <w:pPr>
        <w:pStyle w:val="subsection"/>
      </w:pPr>
      <w:r w:rsidRPr="0076312E">
        <w:tab/>
        <w:t>(6)</w:t>
      </w:r>
      <w:r w:rsidRPr="0076312E">
        <w:tab/>
        <w:t>In the circumstances mentioned in subregulation</w:t>
      </w:r>
      <w:r w:rsidR="00440FE1" w:rsidRPr="0076312E">
        <w:t> </w:t>
      </w:r>
      <w:r w:rsidRPr="0076312E">
        <w:t>(5), the Registrar may make a decision by reference to relevant information that is held in the Trade Marks Office.</w:t>
      </w:r>
    </w:p>
    <w:p w:rsidR="002942F0" w:rsidRPr="0076312E" w:rsidRDefault="002942F0" w:rsidP="002942F0">
      <w:pPr>
        <w:pStyle w:val="subsection"/>
      </w:pPr>
      <w:r w:rsidRPr="0076312E">
        <w:tab/>
        <w:t>(7)</w:t>
      </w:r>
      <w:r w:rsidRPr="0076312E">
        <w:tab/>
        <w:t>If the Registrar makes a decision in any of the circumstances mentioned in subregulation</w:t>
      </w:r>
      <w:r w:rsidR="00440FE1" w:rsidRPr="0076312E">
        <w:t> </w:t>
      </w:r>
      <w:r w:rsidRPr="0076312E">
        <w:t>(5), the Registrar must notify each party of the Registrar’s decision.</w:t>
      </w:r>
    </w:p>
    <w:p w:rsidR="002942F0" w:rsidRPr="0076312E" w:rsidRDefault="002942F0" w:rsidP="002942F0">
      <w:pPr>
        <w:pStyle w:val="ActHead5"/>
      </w:pPr>
      <w:bookmarkStart w:id="411" w:name="_Toc43364491"/>
      <w:r w:rsidRPr="0076312E">
        <w:rPr>
          <w:rStyle w:val="CharSectno"/>
        </w:rPr>
        <w:t>21.16</w:t>
      </w:r>
      <w:r w:rsidRPr="0076312E">
        <w:t xml:space="preserve">  Written submissions and oral hearings</w:t>
      </w:r>
      <w:bookmarkEnd w:id="411"/>
    </w:p>
    <w:p w:rsidR="002942F0" w:rsidRPr="0076312E" w:rsidRDefault="002942F0" w:rsidP="002942F0">
      <w:pPr>
        <w:pStyle w:val="SubsectionHead"/>
      </w:pPr>
      <w:r w:rsidRPr="0076312E">
        <w:t>Written submissions</w:t>
      </w:r>
    </w:p>
    <w:p w:rsidR="002942F0" w:rsidRPr="0076312E" w:rsidRDefault="002942F0" w:rsidP="002942F0">
      <w:pPr>
        <w:pStyle w:val="subsection"/>
      </w:pPr>
      <w:r w:rsidRPr="0076312E">
        <w:tab/>
        <w:t>(1)</w:t>
      </w:r>
      <w:r w:rsidRPr="0076312E">
        <w:tab/>
        <w:t>If the Registrar decides that a person may be heard by way of written submissions, the Registrar must:</w:t>
      </w:r>
    </w:p>
    <w:p w:rsidR="002942F0" w:rsidRPr="0076312E" w:rsidRDefault="002942F0" w:rsidP="002942F0">
      <w:pPr>
        <w:pStyle w:val="paragraph"/>
      </w:pPr>
      <w:r w:rsidRPr="0076312E">
        <w:tab/>
        <w:t>(a)</w:t>
      </w:r>
      <w:r w:rsidRPr="0076312E">
        <w:tab/>
        <w:t>notify the person of the period in which the submissions must be filed (being at least 10 business days); and</w:t>
      </w:r>
    </w:p>
    <w:p w:rsidR="002942F0" w:rsidRPr="0076312E" w:rsidRDefault="002942F0" w:rsidP="002942F0">
      <w:pPr>
        <w:pStyle w:val="paragraph"/>
      </w:pPr>
      <w:r w:rsidRPr="0076312E">
        <w:tab/>
        <w:t>(b)</w:t>
      </w:r>
      <w:r w:rsidRPr="0076312E">
        <w:tab/>
        <w:t>determine the matter after considering the written submissions; and</w:t>
      </w:r>
    </w:p>
    <w:p w:rsidR="002942F0" w:rsidRPr="0076312E" w:rsidRDefault="002942F0" w:rsidP="002942F0">
      <w:pPr>
        <w:pStyle w:val="paragraph"/>
      </w:pPr>
      <w:r w:rsidRPr="0076312E">
        <w:tab/>
        <w:t>(c)</w:t>
      </w:r>
      <w:r w:rsidRPr="0076312E">
        <w:tab/>
        <w:t>notify the person of the Registrar’s decision in relation to the matter.</w:t>
      </w:r>
    </w:p>
    <w:p w:rsidR="002942F0" w:rsidRPr="0076312E" w:rsidRDefault="002942F0" w:rsidP="002942F0">
      <w:pPr>
        <w:pStyle w:val="SubsectionHead"/>
      </w:pPr>
      <w:r w:rsidRPr="0076312E">
        <w:t>Oral hearings</w:t>
      </w:r>
    </w:p>
    <w:p w:rsidR="002942F0" w:rsidRPr="0076312E" w:rsidRDefault="002942F0" w:rsidP="002942F0">
      <w:pPr>
        <w:pStyle w:val="subsection"/>
      </w:pPr>
      <w:r w:rsidRPr="0076312E">
        <w:tab/>
        <w:t>(2)</w:t>
      </w:r>
      <w:r w:rsidRPr="0076312E">
        <w:tab/>
        <w:t xml:space="preserve">If the Registrar decides that a person may be heard by way of an oral hearing, the Registrar must give </w:t>
      </w:r>
      <w:r w:rsidR="001B0CDE" w:rsidRPr="0076312E">
        <w:t>notification</w:t>
      </w:r>
      <w:r w:rsidRPr="0076312E">
        <w:t xml:space="preserve"> of the date, time and place of the hearing</w:t>
      </w:r>
      <w:r w:rsidR="00052FAA" w:rsidRPr="0076312E">
        <w:t xml:space="preserve"> </w:t>
      </w:r>
      <w:r w:rsidR="001B0CDE" w:rsidRPr="0076312E">
        <w:t>to the person</w:t>
      </w:r>
      <w:r w:rsidRPr="0076312E">
        <w:t xml:space="preserve"> at least 10 business days before the day the hearing is to begin.</w:t>
      </w:r>
    </w:p>
    <w:p w:rsidR="002942F0" w:rsidRPr="0076312E" w:rsidRDefault="002942F0" w:rsidP="002942F0">
      <w:pPr>
        <w:pStyle w:val="subsection"/>
      </w:pPr>
      <w:r w:rsidRPr="0076312E">
        <w:tab/>
        <w:t>(3)</w:t>
      </w:r>
      <w:r w:rsidRPr="0076312E">
        <w:tab/>
        <w:t>The Registrar may adjourn an oral hearing from time to time or from place to place by notifying the person.</w:t>
      </w:r>
    </w:p>
    <w:p w:rsidR="002942F0" w:rsidRPr="0076312E" w:rsidRDefault="002942F0" w:rsidP="002942F0">
      <w:pPr>
        <w:pStyle w:val="subsection"/>
      </w:pPr>
      <w:r w:rsidRPr="0076312E">
        <w:tab/>
        <w:t>(4)</w:t>
      </w:r>
      <w:r w:rsidRPr="0076312E">
        <w:tab/>
        <w:t>The Registrar may hold an oral hearing in which:</w:t>
      </w:r>
    </w:p>
    <w:p w:rsidR="002942F0" w:rsidRPr="0076312E" w:rsidRDefault="002942F0" w:rsidP="002942F0">
      <w:pPr>
        <w:pStyle w:val="paragraph"/>
      </w:pPr>
      <w:r w:rsidRPr="0076312E">
        <w:tab/>
        <w:t>(a)</w:t>
      </w:r>
      <w:r w:rsidRPr="0076312E">
        <w:tab/>
        <w:t>a person appears in person; or</w:t>
      </w:r>
    </w:p>
    <w:p w:rsidR="002942F0" w:rsidRPr="0076312E" w:rsidRDefault="002942F0" w:rsidP="002942F0">
      <w:pPr>
        <w:pStyle w:val="paragraph"/>
      </w:pPr>
      <w:r w:rsidRPr="0076312E">
        <w:tab/>
        <w:t>(b)</w:t>
      </w:r>
      <w:r w:rsidRPr="0076312E">
        <w:tab/>
        <w:t>a person participates by telephone or other means of telecommunications that the Registrar reasonably allows.</w:t>
      </w:r>
    </w:p>
    <w:p w:rsidR="002942F0" w:rsidRPr="0076312E" w:rsidRDefault="002942F0" w:rsidP="002942F0">
      <w:pPr>
        <w:pStyle w:val="subsection"/>
      </w:pPr>
      <w:r w:rsidRPr="0076312E">
        <w:tab/>
        <w:t>(5)</w:t>
      </w:r>
      <w:r w:rsidRPr="0076312E">
        <w:tab/>
        <w:t>In addition to the Registrar’s other powers, the Registrar may direct a person to provide a written summary of submissions.</w:t>
      </w:r>
    </w:p>
    <w:p w:rsidR="002942F0" w:rsidRPr="0076312E" w:rsidRDefault="002942F0" w:rsidP="002942F0">
      <w:pPr>
        <w:pStyle w:val="subsection"/>
      </w:pPr>
      <w:r w:rsidRPr="0076312E">
        <w:tab/>
        <w:t>(6)</w:t>
      </w:r>
      <w:r w:rsidRPr="0076312E">
        <w:tab/>
        <w:t>An oral hearing must be conducted with as little formality and technicality, and as quickly, as the requirements of the Act, these Regulations and a proper consideration of the matters before the Registrar, allow.</w:t>
      </w:r>
    </w:p>
    <w:p w:rsidR="002942F0" w:rsidRPr="0076312E" w:rsidRDefault="002942F0" w:rsidP="002942F0">
      <w:pPr>
        <w:pStyle w:val="subsection"/>
      </w:pPr>
      <w:r w:rsidRPr="0076312E">
        <w:tab/>
        <w:t>(7)</w:t>
      </w:r>
      <w:r w:rsidRPr="0076312E">
        <w:tab/>
        <w:t>Subject to these Regulations, the Registrar may give a direction that is reasonably necessary for the conduct of the hearing.</w:t>
      </w:r>
    </w:p>
    <w:p w:rsidR="002942F0" w:rsidRPr="0076312E" w:rsidRDefault="002942F0" w:rsidP="002942F0">
      <w:pPr>
        <w:pStyle w:val="subsection"/>
      </w:pPr>
      <w:r w:rsidRPr="0076312E">
        <w:tab/>
        <w:t>(8)</w:t>
      </w:r>
      <w:r w:rsidRPr="0076312E">
        <w:tab/>
        <w:t>The Registrar must notify a person who appears at the hearing of the Registrar’s decision in relation to the matter.</w:t>
      </w:r>
    </w:p>
    <w:p w:rsidR="001B0CDE" w:rsidRPr="0076312E" w:rsidRDefault="001B0CDE" w:rsidP="001B0CDE">
      <w:pPr>
        <w:pStyle w:val="ActHead5"/>
      </w:pPr>
      <w:bookmarkStart w:id="412" w:name="_Toc43364492"/>
      <w:r w:rsidRPr="0076312E">
        <w:rPr>
          <w:rStyle w:val="CharSectno"/>
        </w:rPr>
        <w:t>21.17</w:t>
      </w:r>
      <w:r w:rsidRPr="0076312E">
        <w:t xml:space="preserve">  Giving of oral evidence</w:t>
      </w:r>
      <w:bookmarkEnd w:id="412"/>
    </w:p>
    <w:p w:rsidR="001950FB" w:rsidRPr="0076312E" w:rsidRDefault="001950FB" w:rsidP="0065758F">
      <w:pPr>
        <w:pStyle w:val="subsection"/>
      </w:pPr>
      <w:r w:rsidRPr="0076312E">
        <w:tab/>
        <w:t>(2)</w:t>
      </w:r>
      <w:r w:rsidRPr="0076312E">
        <w:tab/>
        <w:t xml:space="preserve">The Registrar may require a person who has made a declaration that is filed in </w:t>
      </w:r>
      <w:r w:rsidR="001B0CDE" w:rsidRPr="0076312E">
        <w:t>any proceedings before the Registrar</w:t>
      </w:r>
      <w:r w:rsidRPr="0076312E">
        <w:t xml:space="preserve"> to attend before the Registrar to give evidence orally on oath or affirmation instead of, or in addition to, the evidence contained in the declaration.</w:t>
      </w:r>
    </w:p>
    <w:p w:rsidR="001950FB" w:rsidRPr="0076312E" w:rsidRDefault="001950FB" w:rsidP="0065758F">
      <w:pPr>
        <w:pStyle w:val="subsection"/>
      </w:pPr>
      <w:r w:rsidRPr="0076312E">
        <w:tab/>
        <w:t>(3)</w:t>
      </w:r>
      <w:r w:rsidRPr="0076312E">
        <w:tab/>
        <w:t>The Registrar may permit a party to cross</w:t>
      </w:r>
      <w:r w:rsidR="0076312E">
        <w:noBreakHyphen/>
      </w:r>
      <w:r w:rsidRPr="0076312E">
        <w:t>examine a person who attends under subregulation</w:t>
      </w:r>
      <w:r w:rsidR="00440FE1" w:rsidRPr="0076312E">
        <w:t> </w:t>
      </w:r>
      <w:r w:rsidRPr="0076312E">
        <w:t>(2).</w:t>
      </w:r>
    </w:p>
    <w:p w:rsidR="001950FB" w:rsidRPr="0076312E" w:rsidRDefault="0065758F" w:rsidP="0065758F">
      <w:pPr>
        <w:pStyle w:val="notetext"/>
      </w:pPr>
      <w:r w:rsidRPr="0076312E">
        <w:t>Note:</w:t>
      </w:r>
      <w:r w:rsidRPr="0076312E">
        <w:tab/>
      </w:r>
      <w:r w:rsidR="001950FB" w:rsidRPr="0076312E">
        <w:t>Regulations</w:t>
      </w:r>
      <w:r w:rsidR="0076312E">
        <w:t> </w:t>
      </w:r>
      <w:r w:rsidR="001950FB" w:rsidRPr="0076312E">
        <w:t>21.6 and 21.7 deal with making and filing declarations.</w:t>
      </w:r>
    </w:p>
    <w:p w:rsidR="001950FB" w:rsidRPr="0076312E" w:rsidRDefault="001950FB" w:rsidP="0065758F">
      <w:pPr>
        <w:pStyle w:val="ActHead5"/>
      </w:pPr>
      <w:bookmarkStart w:id="413" w:name="_Toc43364493"/>
      <w:r w:rsidRPr="0076312E">
        <w:rPr>
          <w:rStyle w:val="CharSectno"/>
        </w:rPr>
        <w:t>21.19</w:t>
      </w:r>
      <w:r w:rsidR="0065758F" w:rsidRPr="0076312E">
        <w:t xml:space="preserve">  </w:t>
      </w:r>
      <w:r w:rsidRPr="0076312E">
        <w:t>Registrar may use information available</w:t>
      </w:r>
      <w:bookmarkEnd w:id="413"/>
    </w:p>
    <w:p w:rsidR="001950FB" w:rsidRPr="0076312E" w:rsidRDefault="001950FB" w:rsidP="0065758F">
      <w:pPr>
        <w:pStyle w:val="subsection"/>
      </w:pPr>
      <w:r w:rsidRPr="0076312E">
        <w:tab/>
        <w:t>(1)</w:t>
      </w:r>
      <w:r w:rsidRPr="0076312E">
        <w:tab/>
        <w:t>If:</w:t>
      </w:r>
    </w:p>
    <w:p w:rsidR="001950FB" w:rsidRPr="0076312E" w:rsidRDefault="001950FB" w:rsidP="0065758F">
      <w:pPr>
        <w:pStyle w:val="paragraph"/>
      </w:pPr>
      <w:r w:rsidRPr="0076312E">
        <w:tab/>
        <w:t>(a)</w:t>
      </w:r>
      <w:r w:rsidRPr="0076312E">
        <w:tab/>
        <w:t>information that is available to the Registrar is relevant to proceedings before the Registrar; and</w:t>
      </w:r>
    </w:p>
    <w:p w:rsidR="001950FB" w:rsidRPr="0076312E" w:rsidRDefault="001950FB" w:rsidP="0065758F">
      <w:pPr>
        <w:pStyle w:val="paragraph"/>
      </w:pPr>
      <w:r w:rsidRPr="0076312E">
        <w:tab/>
        <w:t>(b)</w:t>
      </w:r>
      <w:r w:rsidRPr="0076312E">
        <w:tab/>
        <w:t>the Registrar has reason to believe that the information is not known to a party to the proceedings; and</w:t>
      </w:r>
    </w:p>
    <w:p w:rsidR="001950FB" w:rsidRPr="0076312E" w:rsidRDefault="001950FB" w:rsidP="0065758F">
      <w:pPr>
        <w:pStyle w:val="paragraph"/>
      </w:pPr>
      <w:r w:rsidRPr="0076312E">
        <w:tab/>
        <w:t>(c)</w:t>
      </w:r>
      <w:r w:rsidRPr="0076312E">
        <w:tab/>
        <w:t>the Registrar proposes to take the information into account in making a decision in the proceedings;</w:t>
      </w:r>
    </w:p>
    <w:p w:rsidR="001950FB" w:rsidRPr="0076312E" w:rsidRDefault="001950FB" w:rsidP="0065758F">
      <w:pPr>
        <w:pStyle w:val="subsection2"/>
      </w:pPr>
      <w:r w:rsidRPr="0076312E">
        <w:t>before making the decision the Registrar must:</w:t>
      </w:r>
    </w:p>
    <w:p w:rsidR="001950FB" w:rsidRPr="0076312E" w:rsidRDefault="001950FB" w:rsidP="0065758F">
      <w:pPr>
        <w:pStyle w:val="paragraph"/>
      </w:pPr>
      <w:r w:rsidRPr="0076312E">
        <w:tab/>
        <w:t>(d)</w:t>
      </w:r>
      <w:r w:rsidRPr="0076312E">
        <w:tab/>
        <w:t>provide the information to the party; and</w:t>
      </w:r>
    </w:p>
    <w:p w:rsidR="001950FB" w:rsidRPr="0076312E" w:rsidRDefault="001950FB" w:rsidP="0065758F">
      <w:pPr>
        <w:pStyle w:val="paragraph"/>
      </w:pPr>
      <w:r w:rsidRPr="0076312E">
        <w:tab/>
        <w:t>(e)</w:t>
      </w:r>
      <w:r w:rsidRPr="0076312E">
        <w:tab/>
        <w:t>give the party a reasonable opportunity to make representations about the information.</w:t>
      </w:r>
    </w:p>
    <w:p w:rsidR="001950FB" w:rsidRPr="0076312E" w:rsidRDefault="001950FB" w:rsidP="0065758F">
      <w:pPr>
        <w:pStyle w:val="subsection"/>
      </w:pPr>
      <w:r w:rsidRPr="0076312E">
        <w:tab/>
        <w:t>(2)</w:t>
      </w:r>
      <w:r w:rsidRPr="0076312E">
        <w:tab/>
        <w:t xml:space="preserve">For the purposes of </w:t>
      </w:r>
      <w:r w:rsidR="0076312E">
        <w:t>paragraph (</w:t>
      </w:r>
      <w:r w:rsidRPr="0076312E">
        <w:t>1</w:t>
      </w:r>
      <w:r w:rsidR="0065758F" w:rsidRPr="0076312E">
        <w:t>)(</w:t>
      </w:r>
      <w:r w:rsidRPr="0076312E">
        <w:t>e), the representations may be made in writing or at a hearing or by such other means as the Registrar reasonably allows.</w:t>
      </w:r>
    </w:p>
    <w:p w:rsidR="001950FB" w:rsidRPr="0076312E" w:rsidRDefault="001950FB" w:rsidP="0065758F">
      <w:pPr>
        <w:pStyle w:val="ActHead5"/>
      </w:pPr>
      <w:bookmarkStart w:id="414" w:name="_Toc43364494"/>
      <w:r w:rsidRPr="0076312E">
        <w:rPr>
          <w:rStyle w:val="CharSectno"/>
        </w:rPr>
        <w:t>21.20</w:t>
      </w:r>
      <w:r w:rsidR="0065758F" w:rsidRPr="0076312E">
        <w:t xml:space="preserve">  </w:t>
      </w:r>
      <w:r w:rsidRPr="0076312E">
        <w:t>Statements of reasons for decision</w:t>
      </w:r>
      <w:bookmarkEnd w:id="414"/>
    </w:p>
    <w:p w:rsidR="001950FB" w:rsidRPr="0076312E" w:rsidRDefault="001950FB" w:rsidP="0065758F">
      <w:pPr>
        <w:pStyle w:val="subsection"/>
      </w:pPr>
      <w:r w:rsidRPr="0076312E">
        <w:tab/>
      </w:r>
      <w:r w:rsidRPr="0076312E">
        <w:tab/>
        <w:t>If:</w:t>
      </w:r>
    </w:p>
    <w:p w:rsidR="001950FB" w:rsidRPr="0076312E" w:rsidRDefault="001950FB" w:rsidP="0065758F">
      <w:pPr>
        <w:pStyle w:val="paragraph"/>
      </w:pPr>
      <w:r w:rsidRPr="0076312E">
        <w:tab/>
        <w:t>(a)</w:t>
      </w:r>
      <w:r w:rsidRPr="0076312E">
        <w:tab/>
        <w:t>the Registrar notifies a party to proceedings before the Registrar of a decision of the Registrar in the proceedings; and</w:t>
      </w:r>
    </w:p>
    <w:p w:rsidR="001950FB" w:rsidRPr="0076312E" w:rsidRDefault="001950FB" w:rsidP="0065758F">
      <w:pPr>
        <w:pStyle w:val="paragraph"/>
      </w:pPr>
      <w:r w:rsidRPr="0076312E">
        <w:tab/>
        <w:t>(b)</w:t>
      </w:r>
      <w:r w:rsidRPr="0076312E">
        <w:tab/>
        <w:t>the party requests the Registrar in writing for the reasons for the decision;</w:t>
      </w:r>
    </w:p>
    <w:p w:rsidR="001950FB" w:rsidRPr="0076312E" w:rsidRDefault="001950FB" w:rsidP="0065758F">
      <w:pPr>
        <w:pStyle w:val="subsection2"/>
      </w:pPr>
      <w:r w:rsidRPr="0076312E">
        <w:t>the Registrar must comply with the request.</w:t>
      </w:r>
    </w:p>
    <w:p w:rsidR="00FD26E8" w:rsidRPr="0076312E" w:rsidRDefault="00FD26E8" w:rsidP="00F443B8">
      <w:pPr>
        <w:pStyle w:val="ActHead3"/>
        <w:pageBreakBefore/>
      </w:pPr>
      <w:bookmarkStart w:id="415" w:name="_Toc43364495"/>
      <w:r w:rsidRPr="0076312E">
        <w:rPr>
          <w:rStyle w:val="CharDivNo"/>
        </w:rPr>
        <w:t>Division</w:t>
      </w:r>
      <w:r w:rsidR="0076312E" w:rsidRPr="0076312E">
        <w:rPr>
          <w:rStyle w:val="CharDivNo"/>
        </w:rPr>
        <w:t> </w:t>
      </w:r>
      <w:r w:rsidRPr="0076312E">
        <w:rPr>
          <w:rStyle w:val="CharDivNo"/>
        </w:rPr>
        <w:t>2A</w:t>
      </w:r>
      <w:r w:rsidRPr="0076312E">
        <w:t>—</w:t>
      </w:r>
      <w:r w:rsidRPr="0076312E">
        <w:rPr>
          <w:rStyle w:val="CharDivText"/>
        </w:rPr>
        <w:t>Extensions of time</w:t>
      </w:r>
      <w:bookmarkEnd w:id="415"/>
    </w:p>
    <w:p w:rsidR="00FD26E8" w:rsidRPr="0076312E" w:rsidRDefault="00FD26E8" w:rsidP="00FD26E8">
      <w:pPr>
        <w:pStyle w:val="ActHead5"/>
      </w:pPr>
      <w:bookmarkStart w:id="416" w:name="_Toc43364496"/>
      <w:r w:rsidRPr="0076312E">
        <w:rPr>
          <w:rStyle w:val="CharSectno"/>
        </w:rPr>
        <w:t>21.20A</w:t>
      </w:r>
      <w:r w:rsidRPr="0076312E">
        <w:t xml:space="preserve">  Definitions</w:t>
      </w:r>
      <w:bookmarkEnd w:id="416"/>
    </w:p>
    <w:p w:rsidR="00FD26E8" w:rsidRPr="0076312E" w:rsidRDefault="00FD26E8" w:rsidP="00FD26E8">
      <w:pPr>
        <w:pStyle w:val="subsection"/>
      </w:pPr>
      <w:r w:rsidRPr="0076312E">
        <w:tab/>
      </w:r>
      <w:r w:rsidRPr="0076312E">
        <w:tab/>
        <w:t>In this Division:</w:t>
      </w:r>
    </w:p>
    <w:p w:rsidR="00FD26E8" w:rsidRPr="0076312E" w:rsidRDefault="00FD26E8" w:rsidP="00FD26E8">
      <w:pPr>
        <w:pStyle w:val="Definition"/>
      </w:pPr>
      <w:r w:rsidRPr="0076312E">
        <w:rPr>
          <w:b/>
          <w:i/>
        </w:rPr>
        <w:t>notice of opposition</w:t>
      </w:r>
      <w:r w:rsidRPr="0076312E">
        <w:t xml:space="preserve"> means a notice filed under subregulation</w:t>
      </w:r>
      <w:r w:rsidR="0076312E">
        <w:t> </w:t>
      </w:r>
      <w:r w:rsidRPr="0076312E">
        <w:t>21.20B(1).</w:t>
      </w:r>
    </w:p>
    <w:p w:rsidR="00FD26E8" w:rsidRPr="0076312E" w:rsidRDefault="00FD26E8" w:rsidP="00FD26E8">
      <w:pPr>
        <w:pStyle w:val="Definition"/>
      </w:pPr>
      <w:r w:rsidRPr="0076312E">
        <w:rPr>
          <w:b/>
          <w:i/>
        </w:rPr>
        <w:t xml:space="preserve">party </w:t>
      </w:r>
      <w:r w:rsidRPr="0076312E">
        <w:t>means an applicant or opponent.</w:t>
      </w:r>
    </w:p>
    <w:p w:rsidR="00FD26E8" w:rsidRPr="0076312E" w:rsidRDefault="00FD26E8" w:rsidP="00FD26E8">
      <w:pPr>
        <w:pStyle w:val="notetext"/>
      </w:pPr>
      <w:r w:rsidRPr="0076312E">
        <w:t>Note:</w:t>
      </w:r>
      <w:r w:rsidRPr="0076312E">
        <w:tab/>
        <w:t>The definitions of the following terms are in section</w:t>
      </w:r>
      <w:r w:rsidR="0076312E">
        <w:t> </w:t>
      </w:r>
      <w:r w:rsidRPr="0076312E">
        <w:t>6 of the Act:</w:t>
      </w:r>
    </w:p>
    <w:p w:rsidR="00FD26E8" w:rsidRPr="0076312E" w:rsidRDefault="00FD26E8" w:rsidP="00FD26E8">
      <w:pPr>
        <w:pStyle w:val="notepara"/>
      </w:pPr>
      <w:r w:rsidRPr="0076312E">
        <w:t>(a)</w:t>
      </w:r>
      <w:r w:rsidRPr="0076312E">
        <w:tab/>
        <w:t>applicant;</w:t>
      </w:r>
    </w:p>
    <w:p w:rsidR="00FD26E8" w:rsidRPr="0076312E" w:rsidRDefault="00FD26E8" w:rsidP="00FD26E8">
      <w:pPr>
        <w:pStyle w:val="notepara"/>
      </w:pPr>
      <w:r w:rsidRPr="0076312E">
        <w:t>(b)</w:t>
      </w:r>
      <w:r w:rsidRPr="0076312E">
        <w:tab/>
        <w:t>approved form;</w:t>
      </w:r>
    </w:p>
    <w:p w:rsidR="00FD26E8" w:rsidRPr="0076312E" w:rsidRDefault="00FD26E8" w:rsidP="00FD26E8">
      <w:pPr>
        <w:pStyle w:val="notepara"/>
      </w:pPr>
      <w:r w:rsidRPr="0076312E">
        <w:t>(c)</w:t>
      </w:r>
      <w:r w:rsidRPr="0076312E">
        <w:tab/>
        <w:t>file;</w:t>
      </w:r>
    </w:p>
    <w:p w:rsidR="00FD26E8" w:rsidRPr="0076312E" w:rsidRDefault="00FD26E8" w:rsidP="00FD26E8">
      <w:pPr>
        <w:pStyle w:val="notepara"/>
      </w:pPr>
      <w:r w:rsidRPr="0076312E">
        <w:t>(d)</w:t>
      </w:r>
      <w:r w:rsidRPr="0076312E">
        <w:tab/>
        <w:t>month;</w:t>
      </w:r>
    </w:p>
    <w:p w:rsidR="00FD26E8" w:rsidRPr="0076312E" w:rsidRDefault="00FD26E8" w:rsidP="00FD26E8">
      <w:pPr>
        <w:pStyle w:val="notepara"/>
      </w:pPr>
      <w:r w:rsidRPr="0076312E">
        <w:t>(e)</w:t>
      </w:r>
      <w:r w:rsidRPr="0076312E">
        <w:tab/>
        <w:t>person.</w:t>
      </w:r>
    </w:p>
    <w:p w:rsidR="00FD26E8" w:rsidRPr="0076312E" w:rsidRDefault="00FD26E8" w:rsidP="00FD26E8">
      <w:pPr>
        <w:pStyle w:val="ActHead5"/>
      </w:pPr>
      <w:bookmarkStart w:id="417" w:name="_Toc43364497"/>
      <w:r w:rsidRPr="0076312E">
        <w:rPr>
          <w:rStyle w:val="CharSectno"/>
        </w:rPr>
        <w:t>21.20B</w:t>
      </w:r>
      <w:r w:rsidRPr="0076312E">
        <w:t xml:space="preserve">  Notice of opposition</w:t>
      </w:r>
      <w:bookmarkEnd w:id="417"/>
    </w:p>
    <w:p w:rsidR="00FD26E8" w:rsidRPr="0076312E" w:rsidRDefault="00FD26E8" w:rsidP="00FD26E8">
      <w:pPr>
        <w:pStyle w:val="subsection"/>
      </w:pPr>
      <w:r w:rsidRPr="0076312E">
        <w:tab/>
        <w:t>(1)</w:t>
      </w:r>
      <w:r w:rsidRPr="0076312E">
        <w:tab/>
        <w:t>For subsection</w:t>
      </w:r>
      <w:r w:rsidR="0076312E">
        <w:t> </w:t>
      </w:r>
      <w:r w:rsidRPr="0076312E">
        <w:t xml:space="preserve">224(6) of the Act, a person may oppose a request for an extension of time by filing a notice of opposition in an approved form within one month from the advertisement of the request for the extensions in the </w:t>
      </w:r>
      <w:r w:rsidRPr="0076312E">
        <w:rPr>
          <w:i/>
        </w:rPr>
        <w:t xml:space="preserve">Official Journal </w:t>
      </w:r>
      <w:r w:rsidRPr="0076312E">
        <w:t>under subsection</w:t>
      </w:r>
      <w:r w:rsidR="0076312E">
        <w:t> </w:t>
      </w:r>
      <w:r w:rsidRPr="0076312E">
        <w:t>224(5) of the Act.</w:t>
      </w:r>
    </w:p>
    <w:p w:rsidR="00FD26E8" w:rsidRPr="0076312E" w:rsidRDefault="00FD26E8" w:rsidP="00FD26E8">
      <w:pPr>
        <w:pStyle w:val="subsection"/>
      </w:pPr>
      <w:r w:rsidRPr="0076312E">
        <w:tab/>
        <w:t>(2)</w:t>
      </w:r>
      <w:r w:rsidRPr="0076312E">
        <w:tab/>
        <w:t>The Registrar must give a copy of the notice to the applicant.</w:t>
      </w:r>
    </w:p>
    <w:p w:rsidR="00FD26E8" w:rsidRPr="0076312E" w:rsidRDefault="00FD26E8" w:rsidP="00FD26E8">
      <w:pPr>
        <w:pStyle w:val="ActHead5"/>
      </w:pPr>
      <w:bookmarkStart w:id="418" w:name="_Toc43364498"/>
      <w:r w:rsidRPr="0076312E">
        <w:rPr>
          <w:rStyle w:val="CharSectno"/>
        </w:rPr>
        <w:t>21.20C</w:t>
      </w:r>
      <w:r w:rsidRPr="0076312E">
        <w:t xml:space="preserve">  Notification and opportunity to make representations</w:t>
      </w:r>
      <w:bookmarkEnd w:id="418"/>
    </w:p>
    <w:p w:rsidR="00FD26E8" w:rsidRPr="0076312E" w:rsidRDefault="00FD26E8" w:rsidP="00FD26E8">
      <w:pPr>
        <w:pStyle w:val="subsection"/>
      </w:pPr>
      <w:r w:rsidRPr="0076312E">
        <w:tab/>
        <w:t>(1)</w:t>
      </w:r>
      <w:r w:rsidRPr="0076312E">
        <w:tab/>
        <w:t>This regulation applies if:</w:t>
      </w:r>
    </w:p>
    <w:p w:rsidR="00FD26E8" w:rsidRPr="0076312E" w:rsidRDefault="00FD26E8" w:rsidP="00FD26E8">
      <w:pPr>
        <w:pStyle w:val="paragraph"/>
      </w:pPr>
      <w:r w:rsidRPr="0076312E">
        <w:tab/>
        <w:t>(a)</w:t>
      </w:r>
      <w:r w:rsidRPr="0076312E">
        <w:tab/>
        <w:t>a party makes a request to the Registrar under this Division; or</w:t>
      </w:r>
    </w:p>
    <w:p w:rsidR="00FD26E8" w:rsidRPr="0076312E" w:rsidRDefault="00FD26E8" w:rsidP="00FD26E8">
      <w:pPr>
        <w:pStyle w:val="paragraph"/>
      </w:pPr>
      <w:r w:rsidRPr="0076312E">
        <w:tab/>
        <w:t>(b)</w:t>
      </w:r>
      <w:r w:rsidRPr="0076312E">
        <w:tab/>
        <w:t>the Registrar proposes to make a decision on the Registrar’s own initiative under this Division.</w:t>
      </w:r>
    </w:p>
    <w:p w:rsidR="00FD26E8" w:rsidRPr="0076312E" w:rsidRDefault="00FD26E8" w:rsidP="00FD26E8">
      <w:pPr>
        <w:pStyle w:val="subsection"/>
      </w:pPr>
      <w:r w:rsidRPr="0076312E">
        <w:tab/>
        <w:t>(2)</w:t>
      </w:r>
      <w:r w:rsidRPr="0076312E">
        <w:tab/>
        <w:t>The Registrar must:</w:t>
      </w:r>
    </w:p>
    <w:p w:rsidR="00FD26E8" w:rsidRPr="0076312E" w:rsidRDefault="00FD26E8" w:rsidP="00FD26E8">
      <w:pPr>
        <w:pStyle w:val="paragraph"/>
      </w:pPr>
      <w:r w:rsidRPr="0076312E">
        <w:tab/>
        <w:t>(a)</w:t>
      </w:r>
      <w:r w:rsidRPr="0076312E">
        <w:tab/>
        <w:t xml:space="preserve">for </w:t>
      </w:r>
      <w:r w:rsidR="0076312E">
        <w:t>paragraph (</w:t>
      </w:r>
      <w:r w:rsidRPr="0076312E">
        <w:t>1)(a)—notify the other party of the request, including by giving the other party a copy of the request; or</w:t>
      </w:r>
    </w:p>
    <w:p w:rsidR="00FD26E8" w:rsidRPr="0076312E" w:rsidRDefault="00FD26E8" w:rsidP="00FD26E8">
      <w:pPr>
        <w:pStyle w:val="paragraph"/>
      </w:pPr>
      <w:r w:rsidRPr="0076312E">
        <w:tab/>
        <w:t>(b)</w:t>
      </w:r>
      <w:r w:rsidRPr="0076312E">
        <w:tab/>
        <w:t xml:space="preserve">for </w:t>
      </w:r>
      <w:r w:rsidR="0076312E">
        <w:t>paragraph (</w:t>
      </w:r>
      <w:r w:rsidRPr="0076312E">
        <w:t>1)(b)—notify the parties of the proposed decision.</w:t>
      </w:r>
    </w:p>
    <w:p w:rsidR="00FD26E8" w:rsidRPr="0076312E" w:rsidRDefault="00FD26E8" w:rsidP="00FD26E8">
      <w:pPr>
        <w:pStyle w:val="subsection"/>
      </w:pPr>
      <w:r w:rsidRPr="0076312E">
        <w:tab/>
        <w:t>(3)</w:t>
      </w:r>
      <w:r w:rsidRPr="0076312E">
        <w:tab/>
        <w:t>If the Registrar proposes to grant the requ</w:t>
      </w:r>
      <w:r w:rsidRPr="0076312E">
        <w:rPr>
          <w:color w:val="000000"/>
        </w:rPr>
        <w:t>est</w:t>
      </w:r>
      <w:r w:rsidRPr="0076312E">
        <w:t>, the Registrar must give the parties an opportunity to make representations:</w:t>
      </w:r>
    </w:p>
    <w:p w:rsidR="00FD26E8" w:rsidRPr="0076312E" w:rsidRDefault="00FD26E8" w:rsidP="00FD26E8">
      <w:pPr>
        <w:pStyle w:val="paragraph"/>
      </w:pPr>
      <w:r w:rsidRPr="0076312E">
        <w:tab/>
        <w:t>(a)</w:t>
      </w:r>
      <w:r w:rsidRPr="0076312E">
        <w:tab/>
        <w:t>in writing; or</w:t>
      </w:r>
    </w:p>
    <w:p w:rsidR="00FD26E8" w:rsidRPr="0076312E" w:rsidRDefault="00FD26E8" w:rsidP="00FD26E8">
      <w:pPr>
        <w:pStyle w:val="paragraph"/>
      </w:pPr>
      <w:r w:rsidRPr="0076312E">
        <w:tab/>
        <w:t>(b)</w:t>
      </w:r>
      <w:r w:rsidRPr="0076312E">
        <w:tab/>
        <w:t>at a hearing; or</w:t>
      </w:r>
    </w:p>
    <w:p w:rsidR="00FD26E8" w:rsidRPr="0076312E" w:rsidRDefault="00FD26E8" w:rsidP="00FD26E8">
      <w:pPr>
        <w:pStyle w:val="paragraph"/>
      </w:pPr>
      <w:r w:rsidRPr="0076312E">
        <w:tab/>
        <w:t>(c)</w:t>
      </w:r>
      <w:r w:rsidRPr="0076312E">
        <w:tab/>
        <w:t>by other means that the Registrar states in the notification.</w:t>
      </w:r>
    </w:p>
    <w:p w:rsidR="00FD26E8" w:rsidRPr="0076312E" w:rsidRDefault="00FD26E8" w:rsidP="00FD26E8">
      <w:pPr>
        <w:pStyle w:val="subsection"/>
      </w:pPr>
      <w:r w:rsidRPr="0076312E">
        <w:tab/>
        <w:t>(4)</w:t>
      </w:r>
      <w:r w:rsidRPr="0076312E">
        <w:tab/>
        <w:t>The Registrar must notify the parties of the Registrar’s decision.</w:t>
      </w:r>
    </w:p>
    <w:p w:rsidR="00FD26E8" w:rsidRPr="0076312E" w:rsidRDefault="00FD26E8" w:rsidP="00FD26E8">
      <w:pPr>
        <w:pStyle w:val="ActHead5"/>
      </w:pPr>
      <w:bookmarkStart w:id="419" w:name="_Toc43364499"/>
      <w:r w:rsidRPr="0076312E">
        <w:rPr>
          <w:rStyle w:val="CharSectno"/>
        </w:rPr>
        <w:t>21.20D</w:t>
      </w:r>
      <w:r w:rsidRPr="0076312E">
        <w:t xml:space="preserve">  Practice and procedure</w:t>
      </w:r>
      <w:bookmarkEnd w:id="419"/>
    </w:p>
    <w:p w:rsidR="00FD26E8" w:rsidRPr="0076312E" w:rsidRDefault="00FD26E8" w:rsidP="00FD26E8">
      <w:pPr>
        <w:pStyle w:val="subsection"/>
      </w:pPr>
      <w:r w:rsidRPr="0076312E">
        <w:tab/>
      </w:r>
      <w:r w:rsidRPr="0076312E">
        <w:tab/>
        <w:t>The Registrar may:</w:t>
      </w:r>
    </w:p>
    <w:p w:rsidR="00FD26E8" w:rsidRPr="0076312E" w:rsidRDefault="00FD26E8" w:rsidP="00FD26E8">
      <w:pPr>
        <w:pStyle w:val="paragraph"/>
      </w:pPr>
      <w:r w:rsidRPr="0076312E">
        <w:tab/>
        <w:t>(a)</w:t>
      </w:r>
      <w:r w:rsidRPr="0076312E">
        <w:tab/>
        <w:t>decide the practice and procedure to be followed in an opposition to which this Division applies; and</w:t>
      </w:r>
    </w:p>
    <w:p w:rsidR="00FD26E8" w:rsidRPr="0076312E" w:rsidRDefault="00FD26E8" w:rsidP="00FD26E8">
      <w:pPr>
        <w:pStyle w:val="paragraph"/>
      </w:pPr>
      <w:r w:rsidRPr="0076312E">
        <w:tab/>
        <w:t>(b)</w:t>
      </w:r>
      <w:r w:rsidRPr="0076312E">
        <w:tab/>
        <w:t>direct the parties accordingly.</w:t>
      </w:r>
    </w:p>
    <w:p w:rsidR="00FD26E8" w:rsidRPr="0076312E" w:rsidRDefault="00FD26E8" w:rsidP="00FD26E8">
      <w:pPr>
        <w:pStyle w:val="ActHead5"/>
      </w:pPr>
      <w:bookmarkStart w:id="420" w:name="_Toc43364500"/>
      <w:r w:rsidRPr="0076312E">
        <w:rPr>
          <w:rStyle w:val="CharSectno"/>
        </w:rPr>
        <w:t>21.20E</w:t>
      </w:r>
      <w:r w:rsidRPr="0076312E">
        <w:t xml:space="preserve">  Hearing</w:t>
      </w:r>
      <w:bookmarkEnd w:id="420"/>
    </w:p>
    <w:p w:rsidR="00FD26E8" w:rsidRPr="0076312E" w:rsidRDefault="00FD26E8" w:rsidP="00FD26E8">
      <w:pPr>
        <w:pStyle w:val="subsection"/>
      </w:pPr>
      <w:r w:rsidRPr="0076312E">
        <w:rPr>
          <w:color w:val="1F497D"/>
        </w:rPr>
        <w:tab/>
      </w:r>
      <w:r w:rsidRPr="0076312E">
        <w:t>(1)</w:t>
      </w:r>
      <w:r w:rsidRPr="0076312E">
        <w:tab/>
        <w:t>The Registrar:</w:t>
      </w:r>
    </w:p>
    <w:p w:rsidR="00FD26E8" w:rsidRPr="0076312E" w:rsidRDefault="00FD26E8" w:rsidP="00FD26E8">
      <w:pPr>
        <w:pStyle w:val="paragraph"/>
      </w:pPr>
      <w:r w:rsidRPr="0076312E">
        <w:tab/>
        <w:t>(a)</w:t>
      </w:r>
      <w:r w:rsidRPr="0076312E">
        <w:tab/>
        <w:t>must hold a hearing of the opposition if requested by a party in writing; or</w:t>
      </w:r>
    </w:p>
    <w:p w:rsidR="00FD26E8" w:rsidRPr="0076312E" w:rsidRDefault="00FD26E8" w:rsidP="00FD26E8">
      <w:pPr>
        <w:pStyle w:val="paragraph"/>
      </w:pPr>
      <w:r w:rsidRPr="0076312E">
        <w:tab/>
        <w:t>(b)</w:t>
      </w:r>
      <w:r w:rsidRPr="0076312E">
        <w:tab/>
        <w:t>may decide, on the Registrar’s own initiative, to hold a hearing of the opposition.</w:t>
      </w:r>
    </w:p>
    <w:p w:rsidR="00FD26E8" w:rsidRPr="0076312E" w:rsidRDefault="00FD26E8" w:rsidP="00FD26E8">
      <w:pPr>
        <w:pStyle w:val="subsection"/>
      </w:pPr>
      <w:r w:rsidRPr="0076312E">
        <w:tab/>
        <w:t>(2)</w:t>
      </w:r>
      <w:r w:rsidRPr="0076312E">
        <w:tab/>
        <w:t>The hearing may, at the Registrar’s discretion, be:</w:t>
      </w:r>
    </w:p>
    <w:p w:rsidR="00FD26E8" w:rsidRPr="0076312E" w:rsidRDefault="00FD26E8" w:rsidP="00FD26E8">
      <w:pPr>
        <w:pStyle w:val="paragraph"/>
      </w:pPr>
      <w:r w:rsidRPr="0076312E">
        <w:tab/>
        <w:t>(a)</w:t>
      </w:r>
      <w:r w:rsidRPr="0076312E">
        <w:tab/>
        <w:t>an oral hearing; or</w:t>
      </w:r>
    </w:p>
    <w:p w:rsidR="00FD26E8" w:rsidRPr="0076312E" w:rsidRDefault="00FD26E8" w:rsidP="00FD26E8">
      <w:pPr>
        <w:pStyle w:val="paragraph"/>
      </w:pPr>
      <w:r w:rsidRPr="0076312E">
        <w:tab/>
        <w:t>(b)</w:t>
      </w:r>
      <w:r w:rsidRPr="0076312E">
        <w:tab/>
        <w:t>by written submissions.</w:t>
      </w:r>
    </w:p>
    <w:p w:rsidR="00FD26E8" w:rsidRPr="0076312E" w:rsidRDefault="00FD26E8" w:rsidP="00FD26E8">
      <w:pPr>
        <w:pStyle w:val="subsection"/>
      </w:pPr>
      <w:r w:rsidRPr="0076312E">
        <w:tab/>
        <w:t>(3)</w:t>
      </w:r>
      <w:r w:rsidRPr="0076312E">
        <w:tab/>
        <w:t>If the Registrar decides on an oral hearing:</w:t>
      </w:r>
    </w:p>
    <w:p w:rsidR="00FD26E8" w:rsidRPr="0076312E" w:rsidRDefault="00FD26E8" w:rsidP="00FD26E8">
      <w:pPr>
        <w:pStyle w:val="paragraph"/>
      </w:pPr>
      <w:r w:rsidRPr="0076312E">
        <w:tab/>
        <w:t>(a)</w:t>
      </w:r>
      <w:r w:rsidRPr="0076312E">
        <w:tab/>
        <w:t>the Registrar must notify the parties of the date, time and place of the hearing; and</w:t>
      </w:r>
    </w:p>
    <w:p w:rsidR="00FD26E8" w:rsidRPr="0076312E" w:rsidRDefault="00FD26E8" w:rsidP="00FD26E8">
      <w:pPr>
        <w:pStyle w:val="paragraph"/>
      </w:pPr>
      <w:r w:rsidRPr="0076312E">
        <w:tab/>
        <w:t>(b)</w:t>
      </w:r>
      <w:r w:rsidRPr="0076312E">
        <w:tab/>
        <w:t>the opponent must file a summary of submissions at least 10 business days before the hearing; and</w:t>
      </w:r>
    </w:p>
    <w:p w:rsidR="00FD26E8" w:rsidRPr="0076312E" w:rsidRDefault="00FD26E8" w:rsidP="00FD26E8">
      <w:pPr>
        <w:pStyle w:val="paragraph"/>
      </w:pPr>
      <w:r w:rsidRPr="0076312E">
        <w:tab/>
        <w:t>(c)</w:t>
      </w:r>
      <w:r w:rsidRPr="0076312E">
        <w:tab/>
        <w:t>the applicant must file a summary of submissions at least 5 business days before the hearing.</w:t>
      </w:r>
    </w:p>
    <w:p w:rsidR="00FD26E8" w:rsidRPr="0076312E" w:rsidRDefault="00FD26E8" w:rsidP="00FD26E8">
      <w:pPr>
        <w:pStyle w:val="subsection"/>
      </w:pPr>
      <w:r w:rsidRPr="0076312E">
        <w:tab/>
        <w:t>(4)</w:t>
      </w:r>
      <w:r w:rsidRPr="0076312E">
        <w:tab/>
        <w:t>The Registrar may take into account a party’s failure to file a summary of submissions under subregulation</w:t>
      </w:r>
      <w:r w:rsidR="00440FE1" w:rsidRPr="0076312E">
        <w:t> </w:t>
      </w:r>
      <w:r w:rsidRPr="0076312E">
        <w:t>(3) in making an award of costs.</w:t>
      </w:r>
    </w:p>
    <w:p w:rsidR="00FD26E8" w:rsidRPr="0076312E" w:rsidRDefault="00FD26E8" w:rsidP="00FD26E8">
      <w:pPr>
        <w:pStyle w:val="notetext"/>
      </w:pPr>
      <w:r w:rsidRPr="0076312E">
        <w:t>Note:</w:t>
      </w:r>
      <w:r w:rsidRPr="0076312E">
        <w:tab/>
        <w:t>Regulations</w:t>
      </w:r>
      <w:r w:rsidR="0076312E">
        <w:t> </w:t>
      </w:r>
      <w:r w:rsidRPr="0076312E">
        <w:t>21.15 and 21.16 deal with hearings.</w:t>
      </w:r>
    </w:p>
    <w:p w:rsidR="00FD26E8" w:rsidRPr="0076312E" w:rsidRDefault="00FD26E8" w:rsidP="00FD26E8">
      <w:pPr>
        <w:pStyle w:val="subsection"/>
      </w:pPr>
      <w:r w:rsidRPr="0076312E">
        <w:tab/>
        <w:t>(5)</w:t>
      </w:r>
      <w:r w:rsidRPr="0076312E">
        <w:tab/>
        <w:t>The Registrar must:</w:t>
      </w:r>
    </w:p>
    <w:p w:rsidR="00FD26E8" w:rsidRPr="0076312E" w:rsidRDefault="00FD26E8" w:rsidP="00FD26E8">
      <w:pPr>
        <w:pStyle w:val="paragraph"/>
      </w:pPr>
      <w:r w:rsidRPr="0076312E">
        <w:tab/>
        <w:t>(a)</w:t>
      </w:r>
      <w:r w:rsidRPr="0076312E">
        <w:tab/>
        <w:t>decide the opposition; and</w:t>
      </w:r>
    </w:p>
    <w:p w:rsidR="00FD26E8" w:rsidRPr="0076312E" w:rsidRDefault="00FD26E8" w:rsidP="00FD26E8">
      <w:pPr>
        <w:pStyle w:val="paragraph"/>
      </w:pPr>
      <w:r w:rsidRPr="0076312E">
        <w:tab/>
        <w:t>(b)</w:t>
      </w:r>
      <w:r w:rsidRPr="0076312E">
        <w:tab/>
        <w:t>notify the parties of the Registrar’s decision.</w:t>
      </w:r>
    </w:p>
    <w:p w:rsidR="00FD26E8" w:rsidRPr="0076312E" w:rsidRDefault="00FD26E8" w:rsidP="00FD26E8">
      <w:pPr>
        <w:pStyle w:val="ActHead5"/>
      </w:pPr>
      <w:bookmarkStart w:id="421" w:name="_Toc43364501"/>
      <w:r w:rsidRPr="0076312E">
        <w:rPr>
          <w:rStyle w:val="CharSectno"/>
        </w:rPr>
        <w:t>21.20F</w:t>
      </w:r>
      <w:r w:rsidRPr="0076312E">
        <w:t xml:space="preserve">  Registrar may give direction</w:t>
      </w:r>
      <w:bookmarkEnd w:id="421"/>
    </w:p>
    <w:p w:rsidR="00FD26E8" w:rsidRPr="0076312E" w:rsidRDefault="00FD26E8" w:rsidP="00FD26E8">
      <w:pPr>
        <w:pStyle w:val="subsection"/>
      </w:pPr>
      <w:r w:rsidRPr="0076312E">
        <w:tab/>
        <w:t>(1)</w:t>
      </w:r>
      <w:r w:rsidRPr="0076312E">
        <w:tab/>
        <w:t>The Registrar may give a direction in relation to an opposition to which this Division applies:</w:t>
      </w:r>
    </w:p>
    <w:p w:rsidR="00FD26E8" w:rsidRPr="0076312E" w:rsidRDefault="00FD26E8" w:rsidP="00FD26E8">
      <w:pPr>
        <w:pStyle w:val="paragraph"/>
      </w:pPr>
      <w:r w:rsidRPr="0076312E">
        <w:tab/>
        <w:t>(a)</w:t>
      </w:r>
      <w:r w:rsidRPr="0076312E">
        <w:tab/>
        <w:t>if requested by a party in writing; or</w:t>
      </w:r>
    </w:p>
    <w:p w:rsidR="00FD26E8" w:rsidRPr="0076312E" w:rsidRDefault="00FD26E8" w:rsidP="00FD26E8">
      <w:pPr>
        <w:pStyle w:val="paragraph"/>
      </w:pPr>
      <w:r w:rsidRPr="0076312E">
        <w:tab/>
        <w:t>(b)</w:t>
      </w:r>
      <w:r w:rsidRPr="0076312E">
        <w:tab/>
        <w:t>on the Registrar’s own initiative.</w:t>
      </w:r>
    </w:p>
    <w:p w:rsidR="00FD26E8" w:rsidRPr="0076312E" w:rsidRDefault="00FD26E8" w:rsidP="00FD26E8">
      <w:pPr>
        <w:pStyle w:val="subsection"/>
      </w:pPr>
      <w:r w:rsidRPr="0076312E">
        <w:tab/>
        <w:t>(2)</w:t>
      </w:r>
      <w:r w:rsidRPr="0076312E">
        <w:tab/>
        <w:t>If the Registrar proposes to give a direction, the Registrar must give the parties an opportunity to make representations about the direction.</w:t>
      </w:r>
    </w:p>
    <w:p w:rsidR="00FD26E8" w:rsidRPr="0076312E" w:rsidRDefault="00FD26E8" w:rsidP="00FD26E8">
      <w:pPr>
        <w:pStyle w:val="subsection"/>
      </w:pPr>
      <w:r w:rsidRPr="0076312E">
        <w:tab/>
        <w:t>(3)</w:t>
      </w:r>
      <w:r w:rsidRPr="0076312E">
        <w:tab/>
        <w:t>A direction must not be inconsistent with the Act or these Regulations.</w:t>
      </w:r>
    </w:p>
    <w:p w:rsidR="00FD26E8" w:rsidRPr="0076312E" w:rsidRDefault="00FD26E8" w:rsidP="00FD26E8">
      <w:pPr>
        <w:pStyle w:val="subsection"/>
      </w:pPr>
      <w:r w:rsidRPr="0076312E">
        <w:tab/>
        <w:t>(4)</w:t>
      </w:r>
      <w:r w:rsidRPr="0076312E">
        <w:tab/>
        <w:t>The Registrar must notify the parties of the direction as soon as practicable.</w:t>
      </w:r>
    </w:p>
    <w:p w:rsidR="00FD26E8" w:rsidRPr="0076312E" w:rsidRDefault="00FD26E8" w:rsidP="00FD26E8">
      <w:pPr>
        <w:pStyle w:val="ActHead5"/>
      </w:pPr>
      <w:bookmarkStart w:id="422" w:name="_Toc43364502"/>
      <w:r w:rsidRPr="0076312E">
        <w:rPr>
          <w:rStyle w:val="CharSectno"/>
        </w:rPr>
        <w:t>21.20G</w:t>
      </w:r>
      <w:r w:rsidRPr="0076312E">
        <w:t xml:space="preserve">  Registrar must notify parties of dismissal or discontinuance of opposition</w:t>
      </w:r>
      <w:bookmarkEnd w:id="422"/>
    </w:p>
    <w:p w:rsidR="00FD26E8" w:rsidRPr="0076312E" w:rsidRDefault="00FD26E8" w:rsidP="00FD26E8">
      <w:pPr>
        <w:pStyle w:val="subsection"/>
      </w:pPr>
      <w:r w:rsidRPr="0076312E">
        <w:tab/>
      </w:r>
      <w:r w:rsidRPr="0076312E">
        <w:tab/>
        <w:t>If an opposition is dismissed or discontinued, the Registrar must notify the parties of the dismissal or discontinuance.</w:t>
      </w:r>
    </w:p>
    <w:p w:rsidR="001950FB" w:rsidRPr="0076312E" w:rsidRDefault="0065758F" w:rsidP="0065758F">
      <w:pPr>
        <w:pStyle w:val="ActHead3"/>
        <w:pageBreakBefore/>
      </w:pPr>
      <w:bookmarkStart w:id="423" w:name="_Toc43364503"/>
      <w:r w:rsidRPr="0076312E">
        <w:rPr>
          <w:rStyle w:val="CharDivNo"/>
        </w:rPr>
        <w:t>Division</w:t>
      </w:r>
      <w:r w:rsidR="0076312E" w:rsidRPr="0076312E">
        <w:rPr>
          <w:rStyle w:val="CharDivNo"/>
        </w:rPr>
        <w:t> </w:t>
      </w:r>
      <w:r w:rsidR="001950FB" w:rsidRPr="0076312E">
        <w:rPr>
          <w:rStyle w:val="CharDivNo"/>
        </w:rPr>
        <w:t>3</w:t>
      </w:r>
      <w:r w:rsidRPr="0076312E">
        <w:t>—</w:t>
      </w:r>
      <w:r w:rsidR="001950FB" w:rsidRPr="0076312E">
        <w:rPr>
          <w:rStyle w:val="CharDivText"/>
        </w:rPr>
        <w:t>General</w:t>
      </w:r>
      <w:bookmarkEnd w:id="423"/>
    </w:p>
    <w:p w:rsidR="001950FB" w:rsidRPr="0076312E" w:rsidRDefault="001950FB" w:rsidP="0065758F">
      <w:pPr>
        <w:pStyle w:val="ActHead5"/>
      </w:pPr>
      <w:bookmarkStart w:id="424" w:name="_Toc43364504"/>
      <w:r w:rsidRPr="0076312E">
        <w:rPr>
          <w:rStyle w:val="CharSectno"/>
        </w:rPr>
        <w:t>21.21</w:t>
      </w:r>
      <w:r w:rsidR="0065758F" w:rsidRPr="0076312E">
        <w:t xml:space="preserve">  </w:t>
      </w:r>
      <w:r w:rsidRPr="0076312E">
        <w:t>What fees are payable</w:t>
      </w:r>
      <w:bookmarkEnd w:id="424"/>
    </w:p>
    <w:p w:rsidR="001950FB" w:rsidRPr="0076312E" w:rsidRDefault="001950FB" w:rsidP="0065758F">
      <w:pPr>
        <w:pStyle w:val="subsection"/>
      </w:pPr>
      <w:r w:rsidRPr="0076312E">
        <w:tab/>
        <w:t>(1)</w:t>
      </w:r>
      <w:r w:rsidRPr="0076312E">
        <w:tab/>
        <w:t>For subsection</w:t>
      </w:r>
      <w:r w:rsidR="0076312E">
        <w:t> </w:t>
      </w:r>
      <w:r w:rsidRPr="0076312E">
        <w:t xml:space="preserve">223(1) of the Act (which deals with fees), the fees specified in an item in </w:t>
      </w:r>
      <w:r w:rsidR="0065758F" w:rsidRPr="0076312E">
        <w:t>Schedule</w:t>
      </w:r>
      <w:r w:rsidR="0076312E">
        <w:t> </w:t>
      </w:r>
      <w:r w:rsidRPr="0076312E">
        <w:t>9 are payable in respect of a matter specified in that item.</w:t>
      </w:r>
    </w:p>
    <w:p w:rsidR="001950FB" w:rsidRPr="0076312E" w:rsidRDefault="001950FB" w:rsidP="0065758F">
      <w:pPr>
        <w:pStyle w:val="subsection"/>
      </w:pPr>
      <w:r w:rsidRPr="0076312E">
        <w:tab/>
        <w:t>(2)</w:t>
      </w:r>
      <w:r w:rsidRPr="0076312E">
        <w:tab/>
        <w:t>If a person asks the Registrar, under subsection</w:t>
      </w:r>
      <w:r w:rsidR="0076312E">
        <w:t> </w:t>
      </w:r>
      <w:r w:rsidRPr="0076312E">
        <w:t>75(1) of the Act, to renew the registration of a trade mark before it expires, the fee payable for the renewal is the fee that would be payable if the person had asked for renewal of the registration on the day when it would otherwise expire.</w:t>
      </w:r>
    </w:p>
    <w:p w:rsidR="001950FB" w:rsidRPr="0076312E" w:rsidRDefault="001950FB" w:rsidP="0065758F">
      <w:pPr>
        <w:pStyle w:val="subsection"/>
      </w:pPr>
      <w:r w:rsidRPr="0076312E">
        <w:tab/>
        <w:t>(3)</w:t>
      </w:r>
      <w:r w:rsidRPr="0076312E">
        <w:tab/>
        <w:t>Subregulation (4) applies if a person asks the Registrar, under section</w:t>
      </w:r>
      <w:r w:rsidR="0076312E">
        <w:t> </w:t>
      </w:r>
      <w:r w:rsidRPr="0076312E">
        <w:t>79 of the Act, to renew the registration of a trade mark after it expires.</w:t>
      </w:r>
    </w:p>
    <w:p w:rsidR="001950FB" w:rsidRPr="0076312E" w:rsidRDefault="001950FB" w:rsidP="0065758F">
      <w:pPr>
        <w:pStyle w:val="subsection"/>
      </w:pPr>
      <w:r w:rsidRPr="0076312E">
        <w:tab/>
        <w:t>(4)</w:t>
      </w:r>
      <w:r w:rsidRPr="0076312E">
        <w:tab/>
        <w:t>The fees payable for the renewal are:</w:t>
      </w:r>
    </w:p>
    <w:p w:rsidR="001950FB" w:rsidRPr="0076312E" w:rsidRDefault="001950FB" w:rsidP="0065758F">
      <w:pPr>
        <w:pStyle w:val="paragraph"/>
      </w:pPr>
      <w:r w:rsidRPr="0076312E">
        <w:tab/>
        <w:t>(a)</w:t>
      </w:r>
      <w:r w:rsidRPr="0076312E">
        <w:tab/>
        <w:t>the fee that would have been payable if the person had asked for renewal of the registration on the day when it expired; and</w:t>
      </w:r>
    </w:p>
    <w:p w:rsidR="001950FB" w:rsidRPr="0076312E" w:rsidRDefault="001950FB" w:rsidP="0065758F">
      <w:pPr>
        <w:pStyle w:val="paragraph"/>
      </w:pPr>
      <w:r w:rsidRPr="0076312E">
        <w:tab/>
        <w:t>(b)</w:t>
      </w:r>
      <w:r w:rsidRPr="0076312E">
        <w:tab/>
        <w:t>the additional fee stated in item</w:t>
      </w:r>
      <w:r w:rsidR="0076312E">
        <w:t> </w:t>
      </w:r>
      <w:r w:rsidRPr="0076312E">
        <w:t xml:space="preserve">10 of </w:t>
      </w:r>
      <w:r w:rsidR="0065758F" w:rsidRPr="0076312E">
        <w:t>Schedule</w:t>
      </w:r>
      <w:r w:rsidR="0076312E">
        <w:t> </w:t>
      </w:r>
      <w:r w:rsidRPr="0076312E">
        <w:t>9 for the period:</w:t>
      </w:r>
    </w:p>
    <w:p w:rsidR="001950FB" w:rsidRPr="0076312E" w:rsidRDefault="001950FB" w:rsidP="0065758F">
      <w:pPr>
        <w:pStyle w:val="paragraphsub"/>
      </w:pPr>
      <w:r w:rsidRPr="0076312E">
        <w:tab/>
        <w:t>(i)</w:t>
      </w:r>
      <w:r w:rsidRPr="0076312E">
        <w:tab/>
        <w:t xml:space="preserve">beginning on the day after the day when the registration expires; and </w:t>
      </w:r>
    </w:p>
    <w:p w:rsidR="001950FB" w:rsidRPr="0076312E" w:rsidRDefault="001950FB" w:rsidP="0065758F">
      <w:pPr>
        <w:pStyle w:val="paragraphsub"/>
      </w:pPr>
      <w:r w:rsidRPr="0076312E">
        <w:tab/>
        <w:t>(ii)</w:t>
      </w:r>
      <w:r w:rsidRPr="0076312E">
        <w:tab/>
        <w:t>ending on the day when the request for renewal is filed.</w:t>
      </w:r>
    </w:p>
    <w:p w:rsidR="001950FB" w:rsidRPr="0076312E" w:rsidRDefault="001950FB" w:rsidP="0065758F">
      <w:pPr>
        <w:pStyle w:val="subsection"/>
      </w:pPr>
      <w:r w:rsidRPr="0076312E">
        <w:tab/>
        <w:t>(5)</w:t>
      </w:r>
      <w:r w:rsidRPr="0076312E">
        <w:tab/>
        <w:t>If a person asks the Registrar, under section</w:t>
      </w:r>
      <w:r w:rsidR="0076312E">
        <w:t> </w:t>
      </w:r>
      <w:r w:rsidRPr="0076312E">
        <w:t>80D of the Act, to renew the registration of a trade mark for one or more potential renewal periods, the fee payable is the sum of the fees payable for the potential renewal period or periods requested by the person, as those fees were at the Register entry day.</w:t>
      </w:r>
    </w:p>
    <w:p w:rsidR="001950FB" w:rsidRPr="0076312E" w:rsidRDefault="001950FB" w:rsidP="0065758F">
      <w:pPr>
        <w:pStyle w:val="subsection"/>
      </w:pPr>
      <w:r w:rsidRPr="0076312E">
        <w:tab/>
        <w:t>(6)</w:t>
      </w:r>
      <w:r w:rsidRPr="0076312E">
        <w:tab/>
        <w:t>Subregulation (7) applies if a person asks the Registrar, under paragraph</w:t>
      </w:r>
      <w:r w:rsidR="0076312E">
        <w:t> </w:t>
      </w:r>
      <w:r w:rsidRPr="0076312E">
        <w:t>80</w:t>
      </w:r>
      <w:r w:rsidR="0065758F" w:rsidRPr="0076312E">
        <w:t>G(</w:t>
      </w:r>
      <w:r w:rsidRPr="0076312E">
        <w:t>1</w:t>
      </w:r>
      <w:r w:rsidR="0065758F" w:rsidRPr="0076312E">
        <w:t>)(</w:t>
      </w:r>
      <w:r w:rsidRPr="0076312E">
        <w:t>b) of the Act (which deals with renewal within 10 months after the end of the prescribed period) to renew the registration of a trade mark for one or more potential renewal periods.</w:t>
      </w:r>
    </w:p>
    <w:p w:rsidR="001950FB" w:rsidRPr="0076312E" w:rsidRDefault="001950FB" w:rsidP="0065758F">
      <w:pPr>
        <w:pStyle w:val="subsection"/>
      </w:pPr>
      <w:r w:rsidRPr="0076312E">
        <w:tab/>
        <w:t>(7)</w:t>
      </w:r>
      <w:r w:rsidRPr="0076312E">
        <w:tab/>
        <w:t>The fee payable for the renewal is:</w:t>
      </w:r>
    </w:p>
    <w:p w:rsidR="001950FB" w:rsidRPr="0076312E" w:rsidRDefault="001950FB" w:rsidP="0065758F">
      <w:pPr>
        <w:pStyle w:val="paragraph"/>
      </w:pPr>
      <w:r w:rsidRPr="0076312E">
        <w:tab/>
        <w:t>(a)</w:t>
      </w:r>
      <w:r w:rsidRPr="0076312E">
        <w:tab/>
        <w:t>the sum of the fees payable for the potential renewal period or periods requested by the person, as those fees were at the Register entry day; and</w:t>
      </w:r>
    </w:p>
    <w:p w:rsidR="001950FB" w:rsidRPr="0076312E" w:rsidRDefault="001950FB" w:rsidP="0065758F">
      <w:pPr>
        <w:pStyle w:val="paragraph"/>
      </w:pPr>
      <w:r w:rsidRPr="0076312E">
        <w:tab/>
        <w:t>(b)</w:t>
      </w:r>
      <w:r w:rsidRPr="0076312E">
        <w:tab/>
        <w:t>the additional fee stated in item</w:t>
      </w:r>
      <w:r w:rsidR="0076312E">
        <w:t> </w:t>
      </w:r>
      <w:r w:rsidRPr="0076312E">
        <w:t xml:space="preserve">12 of </w:t>
      </w:r>
      <w:r w:rsidR="0065758F" w:rsidRPr="0076312E">
        <w:t>Schedule</w:t>
      </w:r>
      <w:r w:rsidR="0076312E">
        <w:t> </w:t>
      </w:r>
      <w:r w:rsidRPr="0076312E">
        <w:t>9 for the period:</w:t>
      </w:r>
    </w:p>
    <w:p w:rsidR="001950FB" w:rsidRPr="0076312E" w:rsidRDefault="001950FB" w:rsidP="0065758F">
      <w:pPr>
        <w:pStyle w:val="paragraphsub"/>
      </w:pPr>
      <w:r w:rsidRPr="0076312E">
        <w:tab/>
        <w:t>(i)</w:t>
      </w:r>
      <w:r w:rsidRPr="0076312E">
        <w:tab/>
        <w:t>beginning on the day after the day when the prescribed period expires; and</w:t>
      </w:r>
    </w:p>
    <w:p w:rsidR="001950FB" w:rsidRPr="0076312E" w:rsidRDefault="001950FB" w:rsidP="0065758F">
      <w:pPr>
        <w:pStyle w:val="paragraphsub"/>
      </w:pPr>
      <w:r w:rsidRPr="0076312E">
        <w:tab/>
        <w:t>(ii)</w:t>
      </w:r>
      <w:r w:rsidRPr="0076312E">
        <w:tab/>
        <w:t>ending on the day when the request for renewal is filed.</w:t>
      </w:r>
    </w:p>
    <w:p w:rsidR="005568FD" w:rsidRPr="0076312E" w:rsidRDefault="005568FD" w:rsidP="0065758F">
      <w:pPr>
        <w:pStyle w:val="subsection"/>
      </w:pPr>
      <w:r w:rsidRPr="0076312E">
        <w:tab/>
        <w:t>(8)</w:t>
      </w:r>
      <w:r w:rsidRPr="0076312E">
        <w:tab/>
        <w:t>Item</w:t>
      </w:r>
      <w:r w:rsidR="0076312E">
        <w:t> </w:t>
      </w:r>
      <w:r w:rsidRPr="0076312E">
        <w:t>16 of Schedule</w:t>
      </w:r>
      <w:r w:rsidR="0076312E">
        <w:t> </w:t>
      </w:r>
      <w:r w:rsidRPr="0076312E">
        <w:t>9, as in force on 1</w:t>
      </w:r>
      <w:r w:rsidR="0076312E">
        <w:t> </w:t>
      </w:r>
      <w:r w:rsidRPr="0076312E">
        <w:t>July 2012, does not apply to a person in relation to a hearing held after the commencement of this subregulation</w:t>
      </w:r>
      <w:r w:rsidR="00440FE1" w:rsidRPr="0076312E">
        <w:t> </w:t>
      </w:r>
      <w:r w:rsidRPr="0076312E">
        <w:t>if the person:</w:t>
      </w:r>
    </w:p>
    <w:p w:rsidR="005568FD" w:rsidRPr="0076312E" w:rsidRDefault="005568FD" w:rsidP="0065758F">
      <w:pPr>
        <w:pStyle w:val="paragraph"/>
      </w:pPr>
      <w:r w:rsidRPr="0076312E">
        <w:tab/>
        <w:t>(a)</w:t>
      </w:r>
      <w:r w:rsidRPr="0076312E">
        <w:tab/>
        <w:t>requests the hearing, and pays the fee mentioned in item</w:t>
      </w:r>
      <w:r w:rsidR="0076312E">
        <w:t> </w:t>
      </w:r>
      <w:r w:rsidRPr="0076312E">
        <w:t>14 of Schedule</w:t>
      </w:r>
      <w:r w:rsidR="0076312E">
        <w:t> </w:t>
      </w:r>
      <w:r w:rsidRPr="0076312E">
        <w:t>9,</w:t>
      </w:r>
      <w:r w:rsidR="00DA2AC4" w:rsidRPr="0076312E">
        <w:t xml:space="preserve"> </w:t>
      </w:r>
      <w:r w:rsidRPr="0076312E">
        <w:t>before the commencement of this subregulation; or</w:t>
      </w:r>
    </w:p>
    <w:p w:rsidR="005568FD" w:rsidRPr="0076312E" w:rsidRDefault="005568FD" w:rsidP="0065758F">
      <w:pPr>
        <w:pStyle w:val="paragraph"/>
      </w:pPr>
      <w:r w:rsidRPr="0076312E">
        <w:tab/>
        <w:t>(b)</w:t>
      </w:r>
      <w:r w:rsidRPr="0076312E">
        <w:tab/>
        <w:t>pays the fee mentioned in item</w:t>
      </w:r>
      <w:r w:rsidR="0076312E">
        <w:t> </w:t>
      </w:r>
      <w:r w:rsidRPr="0076312E">
        <w:t>16 of Schedule</w:t>
      </w:r>
      <w:r w:rsidR="0076312E">
        <w:t> </w:t>
      </w:r>
      <w:r w:rsidRPr="0076312E">
        <w:t xml:space="preserve">9 for the hearing before the commencement of this subregulation. </w:t>
      </w:r>
    </w:p>
    <w:p w:rsidR="005568FD" w:rsidRPr="0076312E" w:rsidRDefault="005568FD" w:rsidP="0065758F">
      <w:pPr>
        <w:pStyle w:val="subsection"/>
      </w:pPr>
      <w:r w:rsidRPr="0076312E">
        <w:tab/>
        <w:t>(9)</w:t>
      </w:r>
      <w:r w:rsidRPr="0076312E">
        <w:tab/>
        <w:t>Item</w:t>
      </w:r>
      <w:r w:rsidR="0076312E">
        <w:t> </w:t>
      </w:r>
      <w:r w:rsidRPr="0076312E">
        <w:t>17 of Schedule</w:t>
      </w:r>
      <w:r w:rsidR="0076312E">
        <w:t> </w:t>
      </w:r>
      <w:r w:rsidRPr="0076312E">
        <w:t>9, as in force on 1</w:t>
      </w:r>
      <w:r w:rsidR="0076312E">
        <w:t> </w:t>
      </w:r>
      <w:r w:rsidRPr="0076312E">
        <w:t>July 2012, does not apply to a person in relation to a hearing held after the commencement of this subregulation</w:t>
      </w:r>
      <w:r w:rsidR="00440FE1" w:rsidRPr="0076312E">
        <w:t> </w:t>
      </w:r>
      <w:r w:rsidRPr="0076312E">
        <w:t>if the person:</w:t>
      </w:r>
    </w:p>
    <w:p w:rsidR="005568FD" w:rsidRPr="0076312E" w:rsidRDefault="005568FD" w:rsidP="0065758F">
      <w:pPr>
        <w:pStyle w:val="paragraph"/>
      </w:pPr>
      <w:r w:rsidRPr="0076312E">
        <w:tab/>
        <w:t>(a)</w:t>
      </w:r>
      <w:r w:rsidRPr="0076312E">
        <w:tab/>
        <w:t>pays the fee mentioned in item</w:t>
      </w:r>
      <w:r w:rsidR="0076312E">
        <w:t> </w:t>
      </w:r>
      <w:r w:rsidRPr="0076312E">
        <w:t xml:space="preserve">15 of </w:t>
      </w:r>
      <w:r w:rsidR="0065758F" w:rsidRPr="0076312E">
        <w:t>Schedule</w:t>
      </w:r>
      <w:r w:rsidR="0076312E">
        <w:t> </w:t>
      </w:r>
      <w:r w:rsidRPr="0076312E">
        <w:t>9 for the hearing before the commencement of this subregulation; or</w:t>
      </w:r>
    </w:p>
    <w:p w:rsidR="005568FD" w:rsidRPr="0076312E" w:rsidRDefault="005568FD" w:rsidP="0065758F">
      <w:pPr>
        <w:pStyle w:val="paragraph"/>
      </w:pPr>
      <w:r w:rsidRPr="0076312E">
        <w:tab/>
        <w:t>(b)</w:t>
      </w:r>
      <w:r w:rsidRPr="0076312E">
        <w:tab/>
        <w:t>pays the fee mentioned in item</w:t>
      </w:r>
      <w:r w:rsidR="0076312E">
        <w:t> </w:t>
      </w:r>
      <w:r w:rsidRPr="0076312E">
        <w:t xml:space="preserve">17 of </w:t>
      </w:r>
      <w:r w:rsidR="0065758F" w:rsidRPr="0076312E">
        <w:t>Schedule</w:t>
      </w:r>
      <w:r w:rsidR="0076312E">
        <w:t> </w:t>
      </w:r>
      <w:r w:rsidRPr="0076312E">
        <w:t>9 for the hearing before the commencement of this subregulation.</w:t>
      </w:r>
    </w:p>
    <w:p w:rsidR="001950FB" w:rsidRPr="0076312E" w:rsidRDefault="001950FB" w:rsidP="0065758F">
      <w:pPr>
        <w:pStyle w:val="ActHead5"/>
      </w:pPr>
      <w:bookmarkStart w:id="425" w:name="_Toc43364505"/>
      <w:r w:rsidRPr="0076312E">
        <w:rPr>
          <w:rStyle w:val="CharSectno"/>
        </w:rPr>
        <w:t>21.21A</w:t>
      </w:r>
      <w:r w:rsidR="0065758F" w:rsidRPr="0076312E">
        <w:t xml:space="preserve">  </w:t>
      </w:r>
      <w:r w:rsidRPr="0076312E">
        <w:t>No action permitted until fee paid</w:t>
      </w:r>
      <w:bookmarkEnd w:id="425"/>
    </w:p>
    <w:p w:rsidR="001950FB" w:rsidRPr="0076312E" w:rsidRDefault="001950FB" w:rsidP="0065758F">
      <w:pPr>
        <w:pStyle w:val="subsection"/>
        <w:rPr>
          <w:rFonts w:eastAsia="MS Mincho"/>
        </w:rPr>
      </w:pPr>
      <w:r w:rsidRPr="0076312E">
        <w:rPr>
          <w:rFonts w:eastAsia="MS Mincho"/>
        </w:rPr>
        <w:tab/>
        <w:t>(1)</w:t>
      </w:r>
      <w:r w:rsidRPr="0076312E">
        <w:rPr>
          <w:rFonts w:eastAsia="MS Mincho"/>
        </w:rPr>
        <w:tab/>
        <w:t xml:space="preserve">If a fee is payable in respect of the doing of an act by the Registrar or the </w:t>
      </w:r>
      <w:r w:rsidR="00C2544E" w:rsidRPr="0076312E">
        <w:t>Comptroller</w:t>
      </w:r>
      <w:r w:rsidR="0076312E">
        <w:noBreakHyphen/>
      </w:r>
      <w:r w:rsidR="00C2544E" w:rsidRPr="0076312E">
        <w:t>General of Customs</w:t>
      </w:r>
      <w:r w:rsidRPr="0076312E">
        <w:rPr>
          <w:rFonts w:eastAsia="MS Mincho"/>
        </w:rPr>
        <w:t xml:space="preserve">, the Registrar or </w:t>
      </w:r>
      <w:r w:rsidR="00C2544E" w:rsidRPr="0076312E">
        <w:t>Comptroller</w:t>
      </w:r>
      <w:r w:rsidR="0076312E">
        <w:noBreakHyphen/>
      </w:r>
      <w:r w:rsidR="00C2544E" w:rsidRPr="0076312E">
        <w:t>General of Customs</w:t>
      </w:r>
      <w:r w:rsidRPr="0076312E">
        <w:rPr>
          <w:rFonts w:eastAsia="MS Mincho"/>
        </w:rPr>
        <w:t xml:space="preserve"> must not do the act until the fee has been paid.</w:t>
      </w:r>
    </w:p>
    <w:p w:rsidR="001950FB" w:rsidRPr="0076312E" w:rsidRDefault="001950FB" w:rsidP="0065758F">
      <w:pPr>
        <w:pStyle w:val="subsection"/>
        <w:rPr>
          <w:rFonts w:eastAsia="MS Mincho"/>
        </w:rPr>
      </w:pPr>
      <w:r w:rsidRPr="0076312E">
        <w:rPr>
          <w:rFonts w:eastAsia="MS Mincho"/>
        </w:rPr>
        <w:tab/>
        <w:t>(2)</w:t>
      </w:r>
      <w:r w:rsidRPr="0076312E">
        <w:rPr>
          <w:rFonts w:eastAsia="MS Mincho"/>
        </w:rPr>
        <w:tab/>
        <w:t>Subject to subregulation</w:t>
      </w:r>
      <w:r w:rsidR="00440FE1" w:rsidRPr="0076312E">
        <w:rPr>
          <w:rFonts w:eastAsia="MS Mincho"/>
        </w:rPr>
        <w:t> </w:t>
      </w:r>
      <w:r w:rsidRPr="0076312E">
        <w:rPr>
          <w:rFonts w:eastAsia="MS Mincho"/>
        </w:rPr>
        <w:t>(3), if:</w:t>
      </w:r>
    </w:p>
    <w:p w:rsidR="001950FB" w:rsidRPr="0076312E" w:rsidRDefault="001950FB" w:rsidP="0065758F">
      <w:pPr>
        <w:pStyle w:val="paragraph"/>
        <w:rPr>
          <w:rFonts w:eastAsia="MS Mincho"/>
        </w:rPr>
      </w:pPr>
      <w:r w:rsidRPr="0076312E">
        <w:rPr>
          <w:rFonts w:eastAsia="MS Mincho"/>
        </w:rPr>
        <w:tab/>
        <w:t>(a)</w:t>
      </w:r>
      <w:r w:rsidRPr="0076312E">
        <w:rPr>
          <w:rFonts w:eastAsia="MS Mincho"/>
        </w:rPr>
        <w:tab/>
        <w:t xml:space="preserve">a fee is payable in respect of the doing of an act by a person </w:t>
      </w:r>
      <w:r w:rsidRPr="0076312E">
        <w:rPr>
          <w:rFonts w:eastAsia="MS Mincho"/>
          <w:szCs w:val="22"/>
          <w:lang w:eastAsia="ja-JP"/>
        </w:rPr>
        <w:t xml:space="preserve">other than the Registrar or the </w:t>
      </w:r>
      <w:r w:rsidR="00C2544E" w:rsidRPr="0076312E">
        <w:t>Comptroller</w:t>
      </w:r>
      <w:r w:rsidR="0076312E">
        <w:noBreakHyphen/>
      </w:r>
      <w:r w:rsidR="00C2544E" w:rsidRPr="0076312E">
        <w:t>General of Customs</w:t>
      </w:r>
      <w:r w:rsidRPr="0076312E">
        <w:rPr>
          <w:rFonts w:eastAsia="MS Mincho"/>
          <w:szCs w:val="22"/>
          <w:lang w:eastAsia="ja-JP"/>
        </w:rPr>
        <w:t>; or</w:t>
      </w:r>
    </w:p>
    <w:p w:rsidR="001950FB" w:rsidRPr="0076312E" w:rsidRDefault="001950FB" w:rsidP="0065758F">
      <w:pPr>
        <w:pStyle w:val="paragraph"/>
        <w:rPr>
          <w:rFonts w:eastAsia="MS Mincho"/>
        </w:rPr>
      </w:pPr>
      <w:r w:rsidRPr="0076312E">
        <w:rPr>
          <w:rFonts w:eastAsia="MS Mincho"/>
        </w:rPr>
        <w:tab/>
        <w:t>(b)</w:t>
      </w:r>
      <w:r w:rsidRPr="0076312E">
        <w:rPr>
          <w:rFonts w:eastAsia="MS Mincho"/>
        </w:rPr>
        <w:tab/>
        <w:t xml:space="preserve">a fee is payable in respect of the filing of a document; </w:t>
      </w:r>
    </w:p>
    <w:p w:rsidR="001950FB" w:rsidRPr="0076312E" w:rsidRDefault="001950FB" w:rsidP="0065758F">
      <w:pPr>
        <w:pStyle w:val="subsection2"/>
        <w:rPr>
          <w:rFonts w:eastAsia="MS Mincho"/>
        </w:rPr>
      </w:pPr>
      <w:r w:rsidRPr="0076312E">
        <w:rPr>
          <w:rFonts w:eastAsia="MS Mincho"/>
        </w:rPr>
        <w:t xml:space="preserve">the act is taken to have been done, or the document is taken to have been filed, </w:t>
      </w:r>
      <w:r w:rsidR="00FB6FEA" w:rsidRPr="0076312E">
        <w:t>despite</w:t>
      </w:r>
      <w:r w:rsidRPr="0076312E">
        <w:rPr>
          <w:rFonts w:eastAsia="MS Mincho"/>
        </w:rPr>
        <w:t xml:space="preserve"> the failure to pay the fee.</w:t>
      </w:r>
    </w:p>
    <w:p w:rsidR="001950FB" w:rsidRPr="0076312E" w:rsidRDefault="0065758F" w:rsidP="0065758F">
      <w:pPr>
        <w:pStyle w:val="notetext"/>
        <w:rPr>
          <w:rFonts w:eastAsia="MS Mincho"/>
        </w:rPr>
      </w:pPr>
      <w:r w:rsidRPr="0076312E">
        <w:rPr>
          <w:rFonts w:eastAsia="MS Mincho"/>
          <w:lang w:eastAsia="ja-JP"/>
        </w:rPr>
        <w:t>Note:</w:t>
      </w:r>
      <w:r w:rsidRPr="0076312E">
        <w:rPr>
          <w:rFonts w:eastAsia="MS Mincho"/>
          <w:lang w:eastAsia="ja-JP"/>
        </w:rPr>
        <w:tab/>
      </w:r>
      <w:r w:rsidR="001950FB" w:rsidRPr="0076312E">
        <w:rPr>
          <w:rFonts w:eastAsia="MS Mincho"/>
          <w:b/>
          <w:bCs/>
          <w:i/>
          <w:iCs/>
          <w:lang w:eastAsia="ja-JP"/>
        </w:rPr>
        <w:t xml:space="preserve">File </w:t>
      </w:r>
      <w:r w:rsidR="001950FB" w:rsidRPr="0076312E">
        <w:rPr>
          <w:rFonts w:eastAsia="MS Mincho"/>
          <w:lang w:eastAsia="ja-JP"/>
        </w:rPr>
        <w:t>has the meaning given by section</w:t>
      </w:r>
      <w:r w:rsidR="0076312E">
        <w:rPr>
          <w:rFonts w:eastAsia="MS Mincho"/>
          <w:lang w:eastAsia="ja-JP"/>
        </w:rPr>
        <w:t> </w:t>
      </w:r>
      <w:r w:rsidR="001950FB" w:rsidRPr="0076312E">
        <w:rPr>
          <w:rFonts w:eastAsia="MS Mincho"/>
          <w:lang w:eastAsia="ja-JP"/>
        </w:rPr>
        <w:t>6 of the Act.</w:t>
      </w:r>
    </w:p>
    <w:p w:rsidR="001950FB" w:rsidRPr="0076312E" w:rsidRDefault="001950FB" w:rsidP="0065758F">
      <w:pPr>
        <w:pStyle w:val="subsection"/>
        <w:rPr>
          <w:rFonts w:eastAsia="MS Mincho"/>
        </w:rPr>
      </w:pPr>
      <w:r w:rsidRPr="0076312E">
        <w:rPr>
          <w:rFonts w:eastAsia="MS Mincho"/>
        </w:rPr>
        <w:tab/>
        <w:t>(3)</w:t>
      </w:r>
      <w:r w:rsidRPr="0076312E">
        <w:rPr>
          <w:rFonts w:eastAsia="MS Mincho"/>
        </w:rPr>
        <w:tab/>
        <w:t xml:space="preserve">If the Registrar or the </w:t>
      </w:r>
      <w:r w:rsidR="00C2544E" w:rsidRPr="0076312E">
        <w:t>Comptroller</w:t>
      </w:r>
      <w:r w:rsidR="0076312E">
        <w:noBreakHyphen/>
      </w:r>
      <w:r w:rsidR="00C2544E" w:rsidRPr="0076312E">
        <w:t>General of Customs</w:t>
      </w:r>
      <w:r w:rsidRPr="0076312E">
        <w:rPr>
          <w:rFonts w:eastAsia="MS Mincho"/>
        </w:rPr>
        <w:t xml:space="preserve"> notifies under regulation</w:t>
      </w:r>
      <w:r w:rsidR="0076312E">
        <w:rPr>
          <w:rFonts w:eastAsia="MS Mincho"/>
        </w:rPr>
        <w:t> </w:t>
      </w:r>
      <w:r w:rsidRPr="0076312E">
        <w:rPr>
          <w:rFonts w:eastAsia="MS Mincho"/>
        </w:rPr>
        <w:t>21.23 the person concerned or his or her agent, that the fee has not been paid, the act is not taken to have been done, or the document is not taken to have been filed, before the day on which the fee is paid.</w:t>
      </w:r>
    </w:p>
    <w:p w:rsidR="001950FB" w:rsidRPr="0076312E" w:rsidRDefault="001950FB" w:rsidP="0065758F">
      <w:pPr>
        <w:pStyle w:val="ActHead5"/>
      </w:pPr>
      <w:bookmarkStart w:id="426" w:name="_Toc43364506"/>
      <w:r w:rsidRPr="0076312E">
        <w:rPr>
          <w:rStyle w:val="CharSectno"/>
        </w:rPr>
        <w:t>21.22</w:t>
      </w:r>
      <w:r w:rsidR="0065758F" w:rsidRPr="0076312E">
        <w:t xml:space="preserve">  </w:t>
      </w:r>
      <w:r w:rsidRPr="0076312E">
        <w:t>How fees are to be paid</w:t>
      </w:r>
      <w:bookmarkEnd w:id="426"/>
    </w:p>
    <w:p w:rsidR="001950FB" w:rsidRPr="0076312E" w:rsidRDefault="001950FB" w:rsidP="0065758F">
      <w:pPr>
        <w:pStyle w:val="subsection"/>
      </w:pPr>
      <w:r w:rsidRPr="0076312E">
        <w:tab/>
        <w:t>(1)</w:t>
      </w:r>
      <w:r w:rsidRPr="0076312E">
        <w:tab/>
        <w:t>For the purposes of subsection</w:t>
      </w:r>
      <w:r w:rsidR="0076312E">
        <w:t> </w:t>
      </w:r>
      <w:r w:rsidRPr="0076312E">
        <w:t>223(2) of the Act (which deals with payment of fees), a fee, other than a fee payable under Part</w:t>
      </w:r>
      <w:r w:rsidR="0076312E">
        <w:t> </w:t>
      </w:r>
      <w:r w:rsidRPr="0076312E">
        <w:t>13 of the Act, must be paid to the Registrar.</w:t>
      </w:r>
    </w:p>
    <w:p w:rsidR="001B0CDE" w:rsidRPr="0076312E" w:rsidRDefault="001B0CDE" w:rsidP="001B0CDE">
      <w:pPr>
        <w:pStyle w:val="notetext"/>
      </w:pPr>
      <w:r w:rsidRPr="0076312E">
        <w:t>Note:</w:t>
      </w:r>
      <w:r w:rsidRPr="0076312E">
        <w:tab/>
        <w:t>See subsection</w:t>
      </w:r>
      <w:r w:rsidR="0076312E">
        <w:t> </w:t>
      </w:r>
      <w:r w:rsidRPr="0076312E">
        <w:t>223(2C), and section</w:t>
      </w:r>
      <w:r w:rsidR="0076312E">
        <w:t> </w:t>
      </w:r>
      <w:r w:rsidRPr="0076312E">
        <w:t>223AA, of the Act for the means of paying a fee to the Registrar.</w:t>
      </w:r>
    </w:p>
    <w:p w:rsidR="001950FB" w:rsidRPr="0076312E" w:rsidRDefault="001950FB" w:rsidP="0065758F">
      <w:pPr>
        <w:pStyle w:val="subsection"/>
      </w:pPr>
      <w:r w:rsidRPr="0076312E">
        <w:tab/>
        <w:t>(2)</w:t>
      </w:r>
      <w:r w:rsidRPr="0076312E">
        <w:tab/>
        <w:t xml:space="preserve">A fee payable under </w:t>
      </w:r>
      <w:r w:rsidR="0065758F" w:rsidRPr="0076312E">
        <w:t>Part</w:t>
      </w:r>
      <w:r w:rsidR="0076312E">
        <w:t> </w:t>
      </w:r>
      <w:r w:rsidRPr="0076312E">
        <w:t xml:space="preserve">13 of the Act must be paid to the </w:t>
      </w:r>
      <w:r w:rsidR="00C2544E" w:rsidRPr="0076312E">
        <w:t>Comptroller</w:t>
      </w:r>
      <w:r w:rsidR="0076312E">
        <w:noBreakHyphen/>
      </w:r>
      <w:r w:rsidR="00C2544E" w:rsidRPr="0076312E">
        <w:t>General of Customs</w:t>
      </w:r>
      <w:r w:rsidR="00052FAA" w:rsidRPr="0076312E">
        <w:t>.</w:t>
      </w:r>
      <w:r w:rsidR="001B0CDE" w:rsidRPr="0076312E">
        <w:t xml:space="preserve"> The fee must be paid in accordance with a direction given by the Comptroller</w:t>
      </w:r>
      <w:r w:rsidR="0076312E">
        <w:noBreakHyphen/>
      </w:r>
      <w:r w:rsidR="001B0CDE" w:rsidRPr="0076312E">
        <w:t>General of Customs as to the way in which it is to be paid</w:t>
      </w:r>
      <w:r w:rsidRPr="0076312E">
        <w:t>.</w:t>
      </w:r>
    </w:p>
    <w:p w:rsidR="001950FB" w:rsidRPr="0076312E" w:rsidRDefault="001950FB" w:rsidP="0065758F">
      <w:pPr>
        <w:pStyle w:val="ActHead5"/>
      </w:pPr>
      <w:bookmarkStart w:id="427" w:name="_Toc43364507"/>
      <w:r w:rsidRPr="0076312E">
        <w:rPr>
          <w:rStyle w:val="CharSectno"/>
        </w:rPr>
        <w:t>21.23</w:t>
      </w:r>
      <w:r w:rsidR="0065758F" w:rsidRPr="0076312E">
        <w:t xml:space="preserve">  </w:t>
      </w:r>
      <w:r w:rsidRPr="0076312E">
        <w:t>Notice of non</w:t>
      </w:r>
      <w:r w:rsidR="0076312E">
        <w:noBreakHyphen/>
      </w:r>
      <w:r w:rsidRPr="0076312E">
        <w:t>payment of fee</w:t>
      </w:r>
      <w:bookmarkEnd w:id="427"/>
    </w:p>
    <w:p w:rsidR="001950FB" w:rsidRPr="0076312E" w:rsidRDefault="001950FB" w:rsidP="0065758F">
      <w:pPr>
        <w:pStyle w:val="subsection"/>
      </w:pPr>
      <w:r w:rsidRPr="0076312E">
        <w:tab/>
      </w:r>
      <w:r w:rsidRPr="0076312E">
        <w:tab/>
        <w:t>For subregulation</w:t>
      </w:r>
      <w:r w:rsidR="0076312E">
        <w:t> </w:t>
      </w:r>
      <w:r w:rsidRPr="0076312E">
        <w:t>21.21</w:t>
      </w:r>
      <w:r w:rsidR="0065758F" w:rsidRPr="0076312E">
        <w:t>A(</w:t>
      </w:r>
      <w:r w:rsidRPr="0076312E">
        <w:t xml:space="preserve">3), the Registrar or the </w:t>
      </w:r>
      <w:r w:rsidR="00C2544E" w:rsidRPr="0076312E">
        <w:t>Comptroller</w:t>
      </w:r>
      <w:r w:rsidR="0076312E">
        <w:noBreakHyphen/>
      </w:r>
      <w:r w:rsidR="00C2544E" w:rsidRPr="0076312E">
        <w:t>General of Customs</w:t>
      </w:r>
      <w:r w:rsidRPr="0076312E">
        <w:t xml:space="preserve"> must, in writing or by telephone:</w:t>
      </w:r>
    </w:p>
    <w:p w:rsidR="001950FB" w:rsidRPr="0076312E" w:rsidRDefault="001950FB" w:rsidP="0065758F">
      <w:pPr>
        <w:pStyle w:val="paragraph"/>
      </w:pPr>
      <w:r w:rsidRPr="0076312E">
        <w:tab/>
        <w:t>(a)</w:t>
      </w:r>
      <w:r w:rsidRPr="0076312E">
        <w:tab/>
        <w:t xml:space="preserve">if a fee mentioned in </w:t>
      </w:r>
      <w:r w:rsidR="0065758F" w:rsidRPr="0076312E">
        <w:t>Part</w:t>
      </w:r>
      <w:r w:rsidR="0076312E">
        <w:t> </w:t>
      </w:r>
      <w:r w:rsidRPr="0076312E">
        <w:t xml:space="preserve">3A has not been paid or waived within the period prescribed in that </w:t>
      </w:r>
      <w:r w:rsidR="0065758F" w:rsidRPr="0076312E">
        <w:t>Part</w:t>
      </w:r>
      <w:r w:rsidR="00DA2AC4" w:rsidRPr="0076312E">
        <w:t xml:space="preserve"> </w:t>
      </w:r>
      <w:r w:rsidRPr="0076312E">
        <w:t>for the payment of the fee</w:t>
      </w:r>
      <w:r w:rsidR="0065758F" w:rsidRPr="0076312E">
        <w:t>—</w:t>
      </w:r>
      <w:r w:rsidRPr="0076312E">
        <w:t>advise the requester that the fee has not been paid and that the AFS request has been discontinued; or</w:t>
      </w:r>
    </w:p>
    <w:p w:rsidR="001950FB" w:rsidRPr="0076312E" w:rsidRDefault="001950FB" w:rsidP="0065758F">
      <w:pPr>
        <w:pStyle w:val="paragraph"/>
      </w:pPr>
      <w:r w:rsidRPr="0076312E">
        <w:tab/>
        <w:t>(b)</w:t>
      </w:r>
      <w:r w:rsidRPr="0076312E">
        <w:tab/>
        <w:t>in any other case</w:t>
      </w:r>
      <w:r w:rsidR="0065758F" w:rsidRPr="0076312E">
        <w:t>—</w:t>
      </w:r>
      <w:r w:rsidRPr="0076312E">
        <w:t>notify the person concerned, or his or her agent, that the fee has not been paid, within 14 working days after the doing of the act, or the filing of the document, for which the fee is payable.</w:t>
      </w:r>
    </w:p>
    <w:p w:rsidR="00CE02E5" w:rsidRPr="0076312E" w:rsidRDefault="00CE02E5" w:rsidP="00CE02E5">
      <w:pPr>
        <w:pStyle w:val="ActHead5"/>
      </w:pPr>
      <w:bookmarkStart w:id="428" w:name="_Toc43364508"/>
      <w:r w:rsidRPr="0076312E">
        <w:rPr>
          <w:rStyle w:val="CharSectno"/>
        </w:rPr>
        <w:t>21.23A</w:t>
      </w:r>
      <w:r w:rsidRPr="0076312E">
        <w:t xml:space="preserve">  Exemption from fees</w:t>
      </w:r>
      <w:bookmarkEnd w:id="428"/>
    </w:p>
    <w:p w:rsidR="00CE02E5" w:rsidRPr="0076312E" w:rsidRDefault="00CE02E5" w:rsidP="00CE02E5">
      <w:pPr>
        <w:pStyle w:val="subsection"/>
      </w:pPr>
      <w:r w:rsidRPr="0076312E">
        <w:tab/>
      </w:r>
      <w:r w:rsidRPr="0076312E">
        <w:tab/>
        <w:t>The Registrar may exempt specified classes of persons from the payment of the whole or a part of a fee specified in Schedule</w:t>
      </w:r>
      <w:r w:rsidR="0076312E">
        <w:t> </w:t>
      </w:r>
      <w:r w:rsidRPr="0076312E">
        <w:t>9 if the Registrar is reasonably satisfied that the exemption is justified, having regard to all the circumstances.</w:t>
      </w:r>
    </w:p>
    <w:p w:rsidR="001950FB" w:rsidRPr="0076312E" w:rsidRDefault="001950FB" w:rsidP="0065758F">
      <w:pPr>
        <w:pStyle w:val="ActHead5"/>
      </w:pPr>
      <w:bookmarkStart w:id="429" w:name="_Toc43364509"/>
      <w:r w:rsidRPr="0076312E">
        <w:rPr>
          <w:rStyle w:val="CharSectno"/>
        </w:rPr>
        <w:t>21.24</w:t>
      </w:r>
      <w:r w:rsidR="0065758F" w:rsidRPr="0076312E">
        <w:t xml:space="preserve">  </w:t>
      </w:r>
      <w:r w:rsidRPr="0076312E">
        <w:t>Refunds etc of fees</w:t>
      </w:r>
      <w:bookmarkEnd w:id="429"/>
    </w:p>
    <w:p w:rsidR="001950FB" w:rsidRPr="0076312E" w:rsidRDefault="001950FB" w:rsidP="0065758F">
      <w:pPr>
        <w:pStyle w:val="subsection"/>
      </w:pPr>
      <w:r w:rsidRPr="0076312E">
        <w:tab/>
        <w:t>(1)</w:t>
      </w:r>
      <w:r w:rsidRPr="0076312E">
        <w:tab/>
        <w:t>If, because of an error or omission by an employee, a person becomes liable to pay a fee for which the person would not otherwise have been liable, the Registrar may:</w:t>
      </w:r>
    </w:p>
    <w:p w:rsidR="001950FB" w:rsidRPr="0076312E" w:rsidRDefault="001950FB" w:rsidP="0065758F">
      <w:pPr>
        <w:pStyle w:val="paragraph"/>
      </w:pPr>
      <w:r w:rsidRPr="0076312E">
        <w:tab/>
        <w:t>(a)</w:t>
      </w:r>
      <w:r w:rsidRPr="0076312E">
        <w:tab/>
        <w:t>remit the whole or part of the fee; or</w:t>
      </w:r>
    </w:p>
    <w:p w:rsidR="001950FB" w:rsidRPr="0076312E" w:rsidRDefault="001950FB" w:rsidP="0065758F">
      <w:pPr>
        <w:pStyle w:val="paragraph"/>
      </w:pPr>
      <w:r w:rsidRPr="0076312E">
        <w:tab/>
        <w:t>(b)</w:t>
      </w:r>
      <w:r w:rsidRPr="0076312E">
        <w:tab/>
        <w:t>if the fee has been paid</w:t>
      </w:r>
      <w:r w:rsidR="0065758F" w:rsidRPr="0076312E">
        <w:t>—</w:t>
      </w:r>
      <w:r w:rsidRPr="0076312E">
        <w:t>refund the whole or part of the fee to that person.</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the acceptance of an application for registration of a trade mark; or</w:t>
      </w:r>
    </w:p>
    <w:p w:rsidR="001950FB" w:rsidRPr="0076312E" w:rsidRDefault="001950FB" w:rsidP="0065758F">
      <w:pPr>
        <w:pStyle w:val="paragraph"/>
      </w:pPr>
      <w:r w:rsidRPr="0076312E">
        <w:tab/>
        <w:t>(b)</w:t>
      </w:r>
      <w:r w:rsidRPr="0076312E">
        <w:tab/>
        <w:t>the registration of a trade mark;</w:t>
      </w:r>
    </w:p>
    <w:p w:rsidR="001950FB" w:rsidRPr="0076312E" w:rsidRDefault="001950FB" w:rsidP="0065758F">
      <w:pPr>
        <w:pStyle w:val="subsection2"/>
      </w:pPr>
      <w:r w:rsidRPr="0076312E">
        <w:t>is delayed because of an error or omission by an employee, the period that the Registrar reasonably believes to be equal to the period of the delay resulting from the error or omission is not to be taken into account for the purposes of calculating the amount of the fee for the matter in relation to which the error or omission was made.</w:t>
      </w:r>
    </w:p>
    <w:p w:rsidR="001950FB" w:rsidRPr="0076312E" w:rsidRDefault="001950FB" w:rsidP="0065758F">
      <w:pPr>
        <w:pStyle w:val="ActHead5"/>
      </w:pPr>
      <w:bookmarkStart w:id="430" w:name="_Toc43364510"/>
      <w:r w:rsidRPr="0076312E">
        <w:rPr>
          <w:rStyle w:val="CharSectno"/>
        </w:rPr>
        <w:t>21.24A</w:t>
      </w:r>
      <w:r w:rsidR="0065758F" w:rsidRPr="0076312E">
        <w:t xml:space="preserve">  </w:t>
      </w:r>
      <w:r w:rsidRPr="0076312E">
        <w:t>Period for doing certain acts</w:t>
      </w:r>
      <w:r w:rsidR="0065758F" w:rsidRPr="0076312E">
        <w:t>—</w:t>
      </w:r>
      <w:r w:rsidRPr="0076312E">
        <w:t>office not open for business</w:t>
      </w:r>
      <w:bookmarkEnd w:id="430"/>
    </w:p>
    <w:p w:rsidR="001950FB" w:rsidRPr="0076312E" w:rsidRDefault="001950FB" w:rsidP="0065758F">
      <w:pPr>
        <w:pStyle w:val="subsection"/>
      </w:pPr>
      <w:r w:rsidRPr="0076312E">
        <w:tab/>
      </w:r>
      <w:r w:rsidRPr="0076312E">
        <w:tab/>
        <w:t>For subsection</w:t>
      </w:r>
      <w:r w:rsidR="0076312E">
        <w:t> </w:t>
      </w:r>
      <w:r w:rsidRPr="0076312E">
        <w:t>223</w:t>
      </w:r>
      <w:r w:rsidR="0065758F" w:rsidRPr="0076312E">
        <w:t>A(</w:t>
      </w:r>
      <w:r w:rsidRPr="0076312E">
        <w:t>1) of the Act, the circumstance is that the act is done at:</w:t>
      </w:r>
    </w:p>
    <w:p w:rsidR="001950FB" w:rsidRPr="0076312E" w:rsidRDefault="001950FB" w:rsidP="0065758F">
      <w:pPr>
        <w:pStyle w:val="paragraph"/>
      </w:pPr>
      <w:r w:rsidRPr="0076312E">
        <w:tab/>
        <w:t>(a)</w:t>
      </w:r>
      <w:r w:rsidRPr="0076312E">
        <w:tab/>
        <w:t>the Trade Marks Office; or</w:t>
      </w:r>
    </w:p>
    <w:p w:rsidR="001950FB" w:rsidRPr="0076312E" w:rsidRDefault="001950FB" w:rsidP="0065758F">
      <w:pPr>
        <w:pStyle w:val="paragraph"/>
      </w:pPr>
      <w:r w:rsidRPr="0076312E">
        <w:tab/>
        <w:t>(b)</w:t>
      </w:r>
      <w:r w:rsidRPr="0076312E">
        <w:tab/>
        <w:t>a sub</w:t>
      </w:r>
      <w:r w:rsidR="0076312E">
        <w:noBreakHyphen/>
      </w:r>
      <w:r w:rsidRPr="0076312E">
        <w:t xml:space="preserve">office </w:t>
      </w:r>
      <w:r w:rsidR="00A63F88" w:rsidRPr="0076312E">
        <w:t xml:space="preserve">(if any) </w:t>
      </w:r>
      <w:r w:rsidRPr="0076312E">
        <w:t>of the Trade Marks Office;</w:t>
      </w:r>
    </w:p>
    <w:p w:rsidR="001950FB" w:rsidRPr="0076312E" w:rsidRDefault="001950FB" w:rsidP="0065758F">
      <w:pPr>
        <w:pStyle w:val="subsection2"/>
      </w:pPr>
      <w:r w:rsidRPr="0076312E">
        <w:t>that was not open for business.</w:t>
      </w:r>
    </w:p>
    <w:p w:rsidR="001950FB" w:rsidRPr="0076312E" w:rsidRDefault="0065758F" w:rsidP="0065758F">
      <w:pPr>
        <w:pStyle w:val="notetext"/>
      </w:pPr>
      <w:r w:rsidRPr="0076312E">
        <w:t>Note:</w:t>
      </w:r>
      <w:r w:rsidRPr="0076312E">
        <w:tab/>
      </w:r>
      <w:r w:rsidR="001950FB" w:rsidRPr="0076312E">
        <w:t>Subsection</w:t>
      </w:r>
      <w:r w:rsidR="0076312E">
        <w:t> </w:t>
      </w:r>
      <w:r w:rsidR="001950FB" w:rsidRPr="0076312E">
        <w:t>223</w:t>
      </w:r>
      <w:r w:rsidRPr="0076312E">
        <w:t>A(</w:t>
      </w:r>
      <w:r w:rsidR="001950FB" w:rsidRPr="0076312E">
        <w:t>1) provides as follows:</w:t>
      </w:r>
    </w:p>
    <w:p w:rsidR="001950FB" w:rsidRPr="0076312E" w:rsidRDefault="001950FB" w:rsidP="0065758F">
      <w:pPr>
        <w:pStyle w:val="notetext"/>
        <w:rPr>
          <w:rFonts w:eastAsia="MS Mincho"/>
        </w:rPr>
      </w:pPr>
      <w:r w:rsidRPr="0076312E">
        <w:rPr>
          <w:rFonts w:eastAsia="MS Mincho"/>
          <w:lang w:eastAsia="ja-JP"/>
        </w:rPr>
        <w:t>‘(1)</w:t>
      </w:r>
      <w:r w:rsidRPr="0076312E">
        <w:rPr>
          <w:rFonts w:eastAsia="MS Mincho"/>
          <w:lang w:eastAsia="ja-JP"/>
        </w:rPr>
        <w:tab/>
        <w:t>If the last day of a period provided by this Act (except this section) for doing an act is a day when the Trade Marks Office, or a sub</w:t>
      </w:r>
      <w:r w:rsidR="0076312E">
        <w:rPr>
          <w:rFonts w:eastAsia="MS Mincho"/>
          <w:lang w:eastAsia="ja-JP"/>
        </w:rPr>
        <w:noBreakHyphen/>
      </w:r>
      <w:r w:rsidRPr="0076312E">
        <w:rPr>
          <w:rFonts w:eastAsia="MS Mincho"/>
          <w:lang w:eastAsia="ja-JP"/>
        </w:rPr>
        <w:t>office of the Trade Marks Office, is not open for business, the act may be done in prescribed circumstances on the next day when the office or sub</w:t>
      </w:r>
      <w:r w:rsidR="0076312E">
        <w:rPr>
          <w:rFonts w:eastAsia="MS Mincho"/>
          <w:lang w:eastAsia="ja-JP"/>
        </w:rPr>
        <w:noBreakHyphen/>
      </w:r>
      <w:r w:rsidRPr="0076312E">
        <w:rPr>
          <w:rFonts w:eastAsia="MS Mincho"/>
          <w:lang w:eastAsia="ja-JP"/>
        </w:rPr>
        <w:t>office is open for business.’.</w:t>
      </w:r>
    </w:p>
    <w:p w:rsidR="001950FB" w:rsidRPr="0076312E" w:rsidRDefault="001950FB" w:rsidP="0065758F">
      <w:pPr>
        <w:pStyle w:val="ActHead5"/>
      </w:pPr>
      <w:bookmarkStart w:id="431" w:name="_Toc43364511"/>
      <w:r w:rsidRPr="0076312E">
        <w:rPr>
          <w:rStyle w:val="CharSectno"/>
        </w:rPr>
        <w:t>21.24B</w:t>
      </w:r>
      <w:r w:rsidR="0065758F" w:rsidRPr="0076312E">
        <w:t xml:space="preserve">  </w:t>
      </w:r>
      <w:r w:rsidRPr="0076312E">
        <w:t>Days when office not open for business</w:t>
      </w:r>
      <w:bookmarkEnd w:id="431"/>
    </w:p>
    <w:p w:rsidR="001950FB" w:rsidRPr="0076312E" w:rsidRDefault="001950FB" w:rsidP="0065758F">
      <w:pPr>
        <w:pStyle w:val="subsection"/>
      </w:pPr>
      <w:r w:rsidRPr="0076312E">
        <w:tab/>
        <w:t>(1)</w:t>
      </w:r>
      <w:r w:rsidRPr="0076312E">
        <w:tab/>
        <w:t>For paragraph</w:t>
      </w:r>
      <w:r w:rsidR="0076312E">
        <w:t> </w:t>
      </w:r>
      <w:r w:rsidRPr="0076312E">
        <w:t>223</w:t>
      </w:r>
      <w:r w:rsidR="0065758F" w:rsidRPr="0076312E">
        <w:t>A(</w:t>
      </w:r>
      <w:r w:rsidRPr="0076312E">
        <w:t>2</w:t>
      </w:r>
      <w:r w:rsidR="0065758F" w:rsidRPr="0076312E">
        <w:t>)(</w:t>
      </w:r>
      <w:r w:rsidRPr="0076312E">
        <w:t>a) of the Act, the days on which the Trade Marks Office, or a sub</w:t>
      </w:r>
      <w:r w:rsidR="0076312E">
        <w:noBreakHyphen/>
      </w:r>
      <w:r w:rsidRPr="0076312E">
        <w:t>office of the Trade Marks Office, is not open for business are:</w:t>
      </w:r>
    </w:p>
    <w:p w:rsidR="001950FB" w:rsidRPr="0076312E" w:rsidRDefault="001950FB" w:rsidP="0065758F">
      <w:pPr>
        <w:pStyle w:val="paragraph"/>
      </w:pPr>
      <w:r w:rsidRPr="0076312E">
        <w:tab/>
        <w:t>(a)</w:t>
      </w:r>
      <w:r w:rsidRPr="0076312E">
        <w:tab/>
        <w:t>Saturday; and</w:t>
      </w:r>
    </w:p>
    <w:p w:rsidR="001950FB" w:rsidRPr="0076312E" w:rsidRDefault="001950FB" w:rsidP="0065758F">
      <w:pPr>
        <w:pStyle w:val="paragraph"/>
      </w:pPr>
      <w:r w:rsidRPr="0076312E">
        <w:tab/>
        <w:t>(b)</w:t>
      </w:r>
      <w:r w:rsidRPr="0076312E">
        <w:tab/>
        <w:t>Sunday; and</w:t>
      </w:r>
    </w:p>
    <w:p w:rsidR="001950FB" w:rsidRPr="0076312E" w:rsidRDefault="001950FB" w:rsidP="0065758F">
      <w:pPr>
        <w:pStyle w:val="paragraph"/>
      </w:pPr>
      <w:r w:rsidRPr="0076312E">
        <w:tab/>
        <w:t>(c)</w:t>
      </w:r>
      <w:r w:rsidRPr="0076312E">
        <w:tab/>
        <w:t>Australia Day; and</w:t>
      </w:r>
    </w:p>
    <w:p w:rsidR="001950FB" w:rsidRPr="0076312E" w:rsidRDefault="001950FB" w:rsidP="0065758F">
      <w:pPr>
        <w:pStyle w:val="paragraph"/>
      </w:pPr>
      <w:r w:rsidRPr="0076312E">
        <w:tab/>
        <w:t>(d)</w:t>
      </w:r>
      <w:r w:rsidRPr="0076312E">
        <w:tab/>
        <w:t>Anzac Day.</w:t>
      </w:r>
    </w:p>
    <w:p w:rsidR="00A654A4" w:rsidRPr="0076312E" w:rsidRDefault="00A654A4" w:rsidP="0065758F">
      <w:pPr>
        <w:pStyle w:val="subsection"/>
      </w:pPr>
      <w:r w:rsidRPr="0076312E">
        <w:tab/>
        <w:t>(2)</w:t>
      </w:r>
      <w:r w:rsidRPr="0076312E">
        <w:tab/>
        <w:t>For paragraph</w:t>
      </w:r>
      <w:r w:rsidR="0076312E">
        <w:t> </w:t>
      </w:r>
      <w:r w:rsidRPr="0076312E">
        <w:t>223</w:t>
      </w:r>
      <w:r w:rsidR="0065758F" w:rsidRPr="0076312E">
        <w:t>A(</w:t>
      </w:r>
      <w:r w:rsidRPr="0076312E">
        <w:t>2</w:t>
      </w:r>
      <w:r w:rsidR="0065758F" w:rsidRPr="0076312E">
        <w:t>)(</w:t>
      </w:r>
      <w:r w:rsidRPr="0076312E">
        <w:t>b) of the Act, the table sets out prescribed persons.</w:t>
      </w:r>
    </w:p>
    <w:p w:rsidR="0065758F" w:rsidRPr="0076312E" w:rsidRDefault="0065758F" w:rsidP="0065758F">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2"/>
        <w:gridCol w:w="7807"/>
      </w:tblGrid>
      <w:tr w:rsidR="00A654A4" w:rsidRPr="0076312E" w:rsidTr="002E01CC">
        <w:trPr>
          <w:tblHeader/>
        </w:trPr>
        <w:tc>
          <w:tcPr>
            <w:tcW w:w="423" w:type="pct"/>
            <w:tcBorders>
              <w:top w:val="single" w:sz="12" w:space="0" w:color="auto"/>
              <w:bottom w:val="single" w:sz="12" w:space="0" w:color="auto"/>
            </w:tcBorders>
            <w:shd w:val="clear" w:color="auto" w:fill="auto"/>
          </w:tcPr>
          <w:p w:rsidR="00A654A4" w:rsidRPr="0076312E" w:rsidRDefault="00A654A4" w:rsidP="0065758F">
            <w:pPr>
              <w:pStyle w:val="TableHeading"/>
            </w:pPr>
            <w:r w:rsidRPr="0076312E">
              <w:t>Item</w:t>
            </w:r>
          </w:p>
        </w:tc>
        <w:tc>
          <w:tcPr>
            <w:tcW w:w="4577" w:type="pct"/>
            <w:tcBorders>
              <w:top w:val="single" w:sz="12" w:space="0" w:color="auto"/>
              <w:bottom w:val="single" w:sz="12" w:space="0" w:color="auto"/>
            </w:tcBorders>
            <w:shd w:val="clear" w:color="auto" w:fill="auto"/>
          </w:tcPr>
          <w:p w:rsidR="00A654A4" w:rsidRPr="0076312E" w:rsidRDefault="00A654A4" w:rsidP="0065758F">
            <w:pPr>
              <w:pStyle w:val="TableHeading"/>
            </w:pPr>
            <w:r w:rsidRPr="0076312E">
              <w:t>Person</w:t>
            </w:r>
          </w:p>
        </w:tc>
      </w:tr>
      <w:tr w:rsidR="00A654A4" w:rsidRPr="0076312E" w:rsidTr="002E01CC">
        <w:tc>
          <w:tcPr>
            <w:tcW w:w="423" w:type="pct"/>
            <w:tcBorders>
              <w:top w:val="single" w:sz="12" w:space="0" w:color="auto"/>
            </w:tcBorders>
            <w:shd w:val="clear" w:color="auto" w:fill="auto"/>
          </w:tcPr>
          <w:p w:rsidR="00A654A4" w:rsidRPr="0076312E" w:rsidRDefault="00A654A4" w:rsidP="0065758F">
            <w:pPr>
              <w:pStyle w:val="Tabletext"/>
            </w:pPr>
            <w:r w:rsidRPr="0076312E">
              <w:t>1</w:t>
            </w:r>
          </w:p>
        </w:tc>
        <w:tc>
          <w:tcPr>
            <w:tcW w:w="4577" w:type="pct"/>
            <w:tcBorders>
              <w:top w:val="single" w:sz="12" w:space="0" w:color="auto"/>
            </w:tcBorders>
            <w:shd w:val="clear" w:color="auto" w:fill="auto"/>
          </w:tcPr>
          <w:p w:rsidR="00A654A4" w:rsidRPr="0076312E" w:rsidRDefault="00A654A4" w:rsidP="0065758F">
            <w:pPr>
              <w:pStyle w:val="Tabletext"/>
            </w:pPr>
            <w:r w:rsidRPr="0076312E">
              <w:t>The Director General of IP Australia</w:t>
            </w:r>
          </w:p>
        </w:tc>
      </w:tr>
      <w:tr w:rsidR="00A654A4" w:rsidRPr="0076312E" w:rsidTr="002E01CC">
        <w:tc>
          <w:tcPr>
            <w:tcW w:w="423" w:type="pct"/>
            <w:shd w:val="clear" w:color="auto" w:fill="auto"/>
          </w:tcPr>
          <w:p w:rsidR="00A654A4" w:rsidRPr="0076312E" w:rsidRDefault="00A654A4" w:rsidP="0065758F">
            <w:pPr>
              <w:pStyle w:val="Tabletext"/>
            </w:pPr>
            <w:r w:rsidRPr="0076312E">
              <w:t>2</w:t>
            </w:r>
          </w:p>
        </w:tc>
        <w:tc>
          <w:tcPr>
            <w:tcW w:w="4577" w:type="pct"/>
            <w:shd w:val="clear" w:color="auto" w:fill="auto"/>
          </w:tcPr>
          <w:p w:rsidR="00A654A4" w:rsidRPr="0076312E" w:rsidRDefault="00A654A4" w:rsidP="0065758F">
            <w:pPr>
              <w:pStyle w:val="Tabletext"/>
            </w:pPr>
            <w:r w:rsidRPr="0076312E">
              <w:t>The Deputy Director General of IP Australia</w:t>
            </w:r>
          </w:p>
        </w:tc>
      </w:tr>
      <w:tr w:rsidR="00A654A4" w:rsidRPr="0076312E" w:rsidTr="002E01CC">
        <w:tc>
          <w:tcPr>
            <w:tcW w:w="423" w:type="pct"/>
            <w:shd w:val="clear" w:color="auto" w:fill="auto"/>
          </w:tcPr>
          <w:p w:rsidR="00A654A4" w:rsidRPr="0076312E" w:rsidRDefault="00A654A4" w:rsidP="0065758F">
            <w:pPr>
              <w:pStyle w:val="Tabletext"/>
            </w:pPr>
            <w:r w:rsidRPr="0076312E">
              <w:t>3</w:t>
            </w:r>
          </w:p>
        </w:tc>
        <w:tc>
          <w:tcPr>
            <w:tcW w:w="4577" w:type="pct"/>
            <w:shd w:val="clear" w:color="auto" w:fill="auto"/>
          </w:tcPr>
          <w:p w:rsidR="00A654A4" w:rsidRPr="0076312E" w:rsidRDefault="00A654A4" w:rsidP="0065758F">
            <w:pPr>
              <w:pStyle w:val="Tabletext"/>
            </w:pPr>
            <w:r w:rsidRPr="0076312E">
              <w:t>Another person who:</w:t>
            </w:r>
          </w:p>
          <w:p w:rsidR="00A654A4" w:rsidRPr="0076312E" w:rsidRDefault="0065758F" w:rsidP="0065758F">
            <w:pPr>
              <w:pStyle w:val="Tablea"/>
            </w:pPr>
            <w:r w:rsidRPr="0076312E">
              <w:t>(</w:t>
            </w:r>
            <w:r w:rsidR="00A654A4" w:rsidRPr="0076312E">
              <w:t>a</w:t>
            </w:r>
            <w:r w:rsidRPr="0076312E">
              <w:t xml:space="preserve">) </w:t>
            </w:r>
            <w:r w:rsidR="00A654A4" w:rsidRPr="0076312E">
              <w:t>is an SES employee of IP Australia; and</w:t>
            </w:r>
          </w:p>
          <w:p w:rsidR="00A654A4" w:rsidRPr="0076312E" w:rsidRDefault="0065758F" w:rsidP="0065758F">
            <w:pPr>
              <w:pStyle w:val="Tablea"/>
            </w:pPr>
            <w:r w:rsidRPr="0076312E">
              <w:t>(</w:t>
            </w:r>
            <w:r w:rsidR="00A654A4" w:rsidRPr="0076312E">
              <w:t>b</w:t>
            </w:r>
            <w:r w:rsidRPr="0076312E">
              <w:t xml:space="preserve">) </w:t>
            </w:r>
            <w:r w:rsidR="00A654A4" w:rsidRPr="0076312E">
              <w:t>acts with the agreement of the Director General of IP Australia</w:t>
            </w:r>
          </w:p>
        </w:tc>
      </w:tr>
      <w:tr w:rsidR="00A654A4" w:rsidRPr="0076312E" w:rsidTr="002E01CC">
        <w:tc>
          <w:tcPr>
            <w:tcW w:w="423" w:type="pct"/>
            <w:tcBorders>
              <w:bottom w:val="single" w:sz="4" w:space="0" w:color="auto"/>
            </w:tcBorders>
            <w:shd w:val="clear" w:color="auto" w:fill="auto"/>
          </w:tcPr>
          <w:p w:rsidR="00A654A4" w:rsidRPr="0076312E" w:rsidRDefault="00A654A4" w:rsidP="0065758F">
            <w:pPr>
              <w:pStyle w:val="Tabletext"/>
            </w:pPr>
            <w:r w:rsidRPr="0076312E">
              <w:t>4</w:t>
            </w:r>
          </w:p>
        </w:tc>
        <w:tc>
          <w:tcPr>
            <w:tcW w:w="4577" w:type="pct"/>
            <w:tcBorders>
              <w:bottom w:val="single" w:sz="4" w:space="0" w:color="auto"/>
            </w:tcBorders>
            <w:shd w:val="clear" w:color="auto" w:fill="auto"/>
          </w:tcPr>
          <w:p w:rsidR="00A654A4" w:rsidRPr="0076312E" w:rsidRDefault="00A654A4" w:rsidP="0065758F">
            <w:pPr>
              <w:pStyle w:val="Tabletext"/>
            </w:pPr>
            <w:r w:rsidRPr="0076312E">
              <w:t>Another person who:</w:t>
            </w:r>
          </w:p>
          <w:p w:rsidR="00A654A4" w:rsidRPr="0076312E" w:rsidRDefault="0065758F" w:rsidP="0065758F">
            <w:pPr>
              <w:pStyle w:val="Tablea"/>
            </w:pPr>
            <w:r w:rsidRPr="0076312E">
              <w:t>(</w:t>
            </w:r>
            <w:r w:rsidR="00A654A4" w:rsidRPr="0076312E">
              <w:t>a</w:t>
            </w:r>
            <w:r w:rsidRPr="0076312E">
              <w:t xml:space="preserve">) </w:t>
            </w:r>
            <w:r w:rsidR="00A654A4" w:rsidRPr="0076312E">
              <w:t>is an SES employee of IP Australia; and</w:t>
            </w:r>
          </w:p>
          <w:p w:rsidR="00A654A4" w:rsidRPr="0076312E" w:rsidRDefault="0065758F" w:rsidP="0065758F">
            <w:pPr>
              <w:pStyle w:val="Tablea"/>
            </w:pPr>
            <w:r w:rsidRPr="0076312E">
              <w:t>(</w:t>
            </w:r>
            <w:r w:rsidR="00A654A4" w:rsidRPr="0076312E">
              <w:t>b</w:t>
            </w:r>
            <w:r w:rsidRPr="0076312E">
              <w:t xml:space="preserve">) </w:t>
            </w:r>
            <w:r w:rsidR="00A654A4" w:rsidRPr="0076312E">
              <w:t xml:space="preserve">acts with the agreement of the Deputy Director General of IP Australia </w:t>
            </w:r>
          </w:p>
        </w:tc>
      </w:tr>
      <w:tr w:rsidR="00A654A4" w:rsidRPr="0076312E" w:rsidTr="002E01CC">
        <w:tc>
          <w:tcPr>
            <w:tcW w:w="423" w:type="pct"/>
            <w:tcBorders>
              <w:bottom w:val="single" w:sz="12" w:space="0" w:color="auto"/>
            </w:tcBorders>
            <w:shd w:val="clear" w:color="auto" w:fill="auto"/>
          </w:tcPr>
          <w:p w:rsidR="00A654A4" w:rsidRPr="0076312E" w:rsidRDefault="00A654A4" w:rsidP="0065758F">
            <w:pPr>
              <w:pStyle w:val="Tabletext"/>
            </w:pPr>
            <w:r w:rsidRPr="0076312E">
              <w:t>5</w:t>
            </w:r>
          </w:p>
        </w:tc>
        <w:tc>
          <w:tcPr>
            <w:tcW w:w="4577" w:type="pct"/>
            <w:tcBorders>
              <w:bottom w:val="single" w:sz="12" w:space="0" w:color="auto"/>
            </w:tcBorders>
            <w:shd w:val="clear" w:color="auto" w:fill="auto"/>
          </w:tcPr>
          <w:p w:rsidR="00A654A4" w:rsidRPr="0076312E" w:rsidRDefault="00A654A4" w:rsidP="0065758F">
            <w:pPr>
              <w:pStyle w:val="Tabletext"/>
            </w:pPr>
            <w:r w:rsidRPr="0076312E">
              <w:t>Another person who:</w:t>
            </w:r>
          </w:p>
          <w:p w:rsidR="00A654A4" w:rsidRPr="0076312E" w:rsidRDefault="0065758F" w:rsidP="0065758F">
            <w:pPr>
              <w:pStyle w:val="Tablea"/>
            </w:pPr>
            <w:r w:rsidRPr="0076312E">
              <w:t>(</w:t>
            </w:r>
            <w:r w:rsidR="00A654A4" w:rsidRPr="0076312E">
              <w:t>a</w:t>
            </w:r>
            <w:r w:rsidRPr="0076312E">
              <w:t xml:space="preserve">) </w:t>
            </w:r>
            <w:r w:rsidR="00A654A4" w:rsidRPr="0076312E">
              <w:t>is an SES employee of IP Australia; and</w:t>
            </w:r>
          </w:p>
          <w:p w:rsidR="00A654A4" w:rsidRPr="0076312E" w:rsidRDefault="0065758F" w:rsidP="0065758F">
            <w:pPr>
              <w:pStyle w:val="Tablea"/>
            </w:pPr>
            <w:r w:rsidRPr="0076312E">
              <w:t>(</w:t>
            </w:r>
            <w:r w:rsidR="00A654A4" w:rsidRPr="0076312E">
              <w:t>b</w:t>
            </w:r>
            <w:r w:rsidRPr="0076312E">
              <w:t xml:space="preserve">) </w:t>
            </w:r>
            <w:r w:rsidR="00A654A4" w:rsidRPr="0076312E">
              <w:t>acts with the agreement of another SES employee of IP Australia</w:t>
            </w:r>
          </w:p>
        </w:tc>
      </w:tr>
    </w:tbl>
    <w:p w:rsidR="00A654A4" w:rsidRPr="0076312E" w:rsidRDefault="0065758F" w:rsidP="0065758F">
      <w:pPr>
        <w:pStyle w:val="notetext"/>
      </w:pPr>
      <w:r w:rsidRPr="0076312E">
        <w:t>Note:</w:t>
      </w:r>
      <w:r w:rsidRPr="0076312E">
        <w:tab/>
      </w:r>
      <w:r w:rsidR="00A654A4" w:rsidRPr="0076312E">
        <w:rPr>
          <w:b/>
          <w:i/>
        </w:rPr>
        <w:t xml:space="preserve">SES employee </w:t>
      </w:r>
      <w:r w:rsidR="00A654A4" w:rsidRPr="0076312E">
        <w:t>is explained in section</w:t>
      </w:r>
      <w:r w:rsidR="0076312E">
        <w:t> </w:t>
      </w:r>
      <w:r w:rsidR="00A654A4" w:rsidRPr="0076312E">
        <w:t xml:space="preserve">34 of the </w:t>
      </w:r>
      <w:r w:rsidR="00A654A4" w:rsidRPr="0076312E">
        <w:rPr>
          <w:i/>
        </w:rPr>
        <w:t>Public Service Act</w:t>
      </w:r>
      <w:r w:rsidR="00DA2AC4" w:rsidRPr="0076312E">
        <w:rPr>
          <w:i/>
        </w:rPr>
        <w:t xml:space="preserve"> </w:t>
      </w:r>
      <w:r w:rsidR="00A654A4" w:rsidRPr="0076312E">
        <w:rPr>
          <w:i/>
        </w:rPr>
        <w:t>1999</w:t>
      </w:r>
      <w:r w:rsidR="00A654A4" w:rsidRPr="0076312E">
        <w:t>. That meaning is applied generally to Commonwealth legislation by section</w:t>
      </w:r>
      <w:r w:rsidR="0076312E">
        <w:t> </w:t>
      </w:r>
      <w:r w:rsidR="009771A8" w:rsidRPr="0076312E">
        <w:t>2B</w:t>
      </w:r>
      <w:r w:rsidR="00A654A4" w:rsidRPr="0076312E">
        <w:t xml:space="preserve"> of the </w:t>
      </w:r>
      <w:r w:rsidR="00A654A4" w:rsidRPr="0076312E">
        <w:rPr>
          <w:i/>
        </w:rPr>
        <w:t>Acts Interpretation Act 1901</w:t>
      </w:r>
      <w:r w:rsidR="00A654A4" w:rsidRPr="0076312E">
        <w:t>.</w:t>
      </w:r>
    </w:p>
    <w:p w:rsidR="001950FB" w:rsidRPr="0076312E" w:rsidRDefault="001950FB" w:rsidP="0065758F">
      <w:pPr>
        <w:pStyle w:val="subsection"/>
      </w:pPr>
      <w:r w:rsidRPr="0076312E">
        <w:tab/>
        <w:t>(3)</w:t>
      </w:r>
      <w:r w:rsidRPr="0076312E">
        <w:tab/>
        <w:t>For paragraph</w:t>
      </w:r>
      <w:r w:rsidR="0076312E">
        <w:t> </w:t>
      </w:r>
      <w:r w:rsidRPr="0076312E">
        <w:t>223</w:t>
      </w:r>
      <w:r w:rsidR="0065758F" w:rsidRPr="0076312E">
        <w:t>A(</w:t>
      </w:r>
      <w:r w:rsidRPr="0076312E">
        <w:t>2</w:t>
      </w:r>
      <w:r w:rsidR="0065758F" w:rsidRPr="0076312E">
        <w:t>)(</w:t>
      </w:r>
      <w:r w:rsidRPr="0076312E">
        <w:t>b) of the Act, the prescribed way of publishing a declaration is in the Official Journal of Trade Marks.</w:t>
      </w:r>
    </w:p>
    <w:p w:rsidR="001950FB" w:rsidRPr="0076312E" w:rsidRDefault="001950FB" w:rsidP="0065758F">
      <w:pPr>
        <w:pStyle w:val="ActHead5"/>
      </w:pPr>
      <w:bookmarkStart w:id="432" w:name="_Toc43364512"/>
      <w:r w:rsidRPr="0076312E">
        <w:rPr>
          <w:rStyle w:val="CharSectno"/>
        </w:rPr>
        <w:t>21.24C</w:t>
      </w:r>
      <w:r w:rsidR="0065758F" w:rsidRPr="0076312E">
        <w:t xml:space="preserve">  </w:t>
      </w:r>
      <w:r w:rsidRPr="0076312E">
        <w:t>Period for doing certain acts</w:t>
      </w:r>
      <w:r w:rsidR="0065758F" w:rsidRPr="0076312E">
        <w:t>—</w:t>
      </w:r>
      <w:r w:rsidRPr="0076312E">
        <w:t>acts to which section</w:t>
      </w:r>
      <w:r w:rsidR="0076312E">
        <w:t> </w:t>
      </w:r>
      <w:r w:rsidRPr="0076312E">
        <w:t>223A does not apply</w:t>
      </w:r>
      <w:bookmarkEnd w:id="432"/>
    </w:p>
    <w:p w:rsidR="001950FB" w:rsidRPr="0076312E" w:rsidRDefault="001950FB" w:rsidP="0065758F">
      <w:pPr>
        <w:pStyle w:val="subsection"/>
      </w:pPr>
      <w:r w:rsidRPr="0076312E">
        <w:tab/>
      </w:r>
      <w:r w:rsidRPr="0076312E">
        <w:tab/>
        <w:t>For subsection</w:t>
      </w:r>
      <w:r w:rsidR="0076312E">
        <w:t> </w:t>
      </w:r>
      <w:r w:rsidRPr="0076312E">
        <w:t>223</w:t>
      </w:r>
      <w:r w:rsidR="0065758F" w:rsidRPr="0076312E">
        <w:t>A(</w:t>
      </w:r>
      <w:r w:rsidRPr="0076312E">
        <w:t>7) of the Act, the following acts are prescribed:</w:t>
      </w:r>
    </w:p>
    <w:p w:rsidR="001950FB" w:rsidRPr="0076312E" w:rsidRDefault="001950FB" w:rsidP="0065758F">
      <w:pPr>
        <w:pStyle w:val="paragraph"/>
      </w:pPr>
      <w:r w:rsidRPr="0076312E">
        <w:tab/>
        <w:t>(a)</w:t>
      </w:r>
      <w:r w:rsidRPr="0076312E">
        <w:tab/>
        <w:t>an act done in opposition proceedings, other than the filing of a notice or request with the Trade Marks Office, under the following provisions:</w:t>
      </w:r>
    </w:p>
    <w:p w:rsidR="001950FB" w:rsidRPr="0076312E" w:rsidRDefault="001950FB" w:rsidP="0065758F">
      <w:pPr>
        <w:pStyle w:val="paragraphsub"/>
      </w:pPr>
      <w:r w:rsidRPr="0076312E">
        <w:tab/>
        <w:t>(i)</w:t>
      </w:r>
      <w:r w:rsidRPr="0076312E">
        <w:tab/>
      </w:r>
      <w:r w:rsidR="0065758F" w:rsidRPr="0076312E">
        <w:t>Part</w:t>
      </w:r>
      <w:r w:rsidR="0076312E">
        <w:t> </w:t>
      </w:r>
      <w:r w:rsidRPr="0076312E">
        <w:t xml:space="preserve">5, 9 or 21 of the Act; </w:t>
      </w:r>
    </w:p>
    <w:p w:rsidR="001950FB" w:rsidRPr="0076312E" w:rsidRDefault="001950FB" w:rsidP="0065758F">
      <w:pPr>
        <w:pStyle w:val="paragraphsub"/>
      </w:pPr>
      <w:r w:rsidRPr="0076312E">
        <w:tab/>
        <w:t>(ii)</w:t>
      </w:r>
      <w:r w:rsidRPr="0076312E">
        <w:tab/>
      </w:r>
      <w:r w:rsidR="0065758F" w:rsidRPr="0076312E">
        <w:t>Part</w:t>
      </w:r>
      <w:r w:rsidR="0076312E">
        <w:t> </w:t>
      </w:r>
      <w:r w:rsidRPr="0076312E">
        <w:t>5, 9, 17A or 21 of these Regulations;</w:t>
      </w:r>
    </w:p>
    <w:p w:rsidR="001950FB" w:rsidRPr="0076312E" w:rsidRDefault="001950FB" w:rsidP="0065758F">
      <w:pPr>
        <w:pStyle w:val="paragraph"/>
      </w:pPr>
      <w:r w:rsidRPr="0076312E">
        <w:tab/>
        <w:t>(b)</w:t>
      </w:r>
      <w:r w:rsidRPr="0076312E">
        <w:tab/>
        <w:t>an act done in relation to proceedings in a court or a tribunal;</w:t>
      </w:r>
    </w:p>
    <w:p w:rsidR="001950FB" w:rsidRPr="0076312E" w:rsidRDefault="001950FB" w:rsidP="0065758F">
      <w:pPr>
        <w:pStyle w:val="paragraph"/>
      </w:pPr>
      <w:r w:rsidRPr="0076312E">
        <w:tab/>
        <w:t>(c)</w:t>
      </w:r>
      <w:r w:rsidRPr="0076312E">
        <w:tab/>
        <w:t>the filing of a notice of opposition with a court under section</w:t>
      </w:r>
      <w:r w:rsidR="0076312E">
        <w:t> </w:t>
      </w:r>
      <w:r w:rsidRPr="0076312E">
        <w:t>96 of the Act;</w:t>
      </w:r>
    </w:p>
    <w:p w:rsidR="001950FB" w:rsidRPr="0076312E" w:rsidRDefault="001950FB" w:rsidP="0065758F">
      <w:pPr>
        <w:pStyle w:val="paragraph"/>
      </w:pPr>
      <w:r w:rsidRPr="0076312E">
        <w:tab/>
        <w:t>(d)</w:t>
      </w:r>
      <w:r w:rsidRPr="0076312E">
        <w:tab/>
        <w:t xml:space="preserve">an act done under </w:t>
      </w:r>
      <w:r w:rsidR="0065758F" w:rsidRPr="0076312E">
        <w:t>Part</w:t>
      </w:r>
      <w:r w:rsidR="0076312E">
        <w:t> </w:t>
      </w:r>
      <w:r w:rsidRPr="0076312E">
        <w:t>13 or 16 of the Act;</w:t>
      </w:r>
    </w:p>
    <w:p w:rsidR="001950FB" w:rsidRPr="0076312E" w:rsidRDefault="001950FB" w:rsidP="0065758F">
      <w:pPr>
        <w:pStyle w:val="paragraph"/>
      </w:pPr>
      <w:r w:rsidRPr="0076312E">
        <w:tab/>
        <w:t>(e)</w:t>
      </w:r>
      <w:r w:rsidRPr="0076312E">
        <w:tab/>
        <w:t xml:space="preserve">an act done under </w:t>
      </w:r>
      <w:r w:rsidR="0065758F" w:rsidRPr="0076312E">
        <w:t>Part</w:t>
      </w:r>
      <w:r w:rsidR="0076312E">
        <w:t> </w:t>
      </w:r>
      <w:r w:rsidRPr="0076312E">
        <w:t>13, 16 or 20 of these Regulations.</w:t>
      </w:r>
    </w:p>
    <w:p w:rsidR="001950FB" w:rsidRPr="0076312E" w:rsidRDefault="001950FB" w:rsidP="0065758F">
      <w:pPr>
        <w:pStyle w:val="ActHead5"/>
      </w:pPr>
      <w:bookmarkStart w:id="433" w:name="_Toc43364513"/>
      <w:r w:rsidRPr="0076312E">
        <w:rPr>
          <w:rStyle w:val="CharSectno"/>
        </w:rPr>
        <w:t>21.25</w:t>
      </w:r>
      <w:r w:rsidR="0065758F" w:rsidRPr="0076312E">
        <w:t xml:space="preserve">  </w:t>
      </w:r>
      <w:r w:rsidRPr="0076312E">
        <w:t>Extension of time</w:t>
      </w:r>
      <w:r w:rsidR="0065758F" w:rsidRPr="0076312E">
        <w:t>—</w:t>
      </w:r>
      <w:r w:rsidRPr="0076312E">
        <w:t>application</w:t>
      </w:r>
      <w:bookmarkEnd w:id="433"/>
    </w:p>
    <w:p w:rsidR="001950FB" w:rsidRPr="0076312E" w:rsidRDefault="001950FB" w:rsidP="0065758F">
      <w:pPr>
        <w:pStyle w:val="subsection"/>
      </w:pPr>
      <w:r w:rsidRPr="0076312E">
        <w:tab/>
      </w:r>
      <w:r w:rsidRPr="0076312E">
        <w:tab/>
        <w:t>For the purposes of subsections</w:t>
      </w:r>
      <w:r w:rsidR="0076312E">
        <w:t> </w:t>
      </w:r>
      <w:r w:rsidRPr="0076312E">
        <w:t>224(2) and (3) of the Act (which deal with extensions of time), an application for an extension of time for doing a relevant act:</w:t>
      </w:r>
    </w:p>
    <w:p w:rsidR="001950FB" w:rsidRPr="0076312E" w:rsidRDefault="001950FB" w:rsidP="0065758F">
      <w:pPr>
        <w:pStyle w:val="paragraph"/>
      </w:pPr>
      <w:r w:rsidRPr="0076312E">
        <w:tab/>
        <w:t>(a)</w:t>
      </w:r>
      <w:r w:rsidRPr="0076312E">
        <w:tab/>
        <w:t>must be in an approved form; and</w:t>
      </w:r>
    </w:p>
    <w:p w:rsidR="001950FB" w:rsidRPr="0076312E" w:rsidRDefault="001950FB" w:rsidP="0065758F">
      <w:pPr>
        <w:pStyle w:val="paragraph"/>
      </w:pPr>
      <w:r w:rsidRPr="0076312E">
        <w:tab/>
        <w:t>(b)</w:t>
      </w:r>
      <w:r w:rsidRPr="0076312E">
        <w:tab/>
        <w:t>must be accompanied by a declaration stating:</w:t>
      </w:r>
    </w:p>
    <w:p w:rsidR="001950FB" w:rsidRPr="0076312E" w:rsidRDefault="001950FB" w:rsidP="0065758F">
      <w:pPr>
        <w:pStyle w:val="paragraphsub"/>
      </w:pPr>
      <w:r w:rsidRPr="0076312E">
        <w:tab/>
        <w:t>(i)</w:t>
      </w:r>
      <w:r w:rsidRPr="0076312E">
        <w:tab/>
        <w:t>the facts on which the grounds specified in the application are based; and</w:t>
      </w:r>
    </w:p>
    <w:p w:rsidR="001950FB" w:rsidRPr="0076312E" w:rsidRDefault="001950FB" w:rsidP="0065758F">
      <w:pPr>
        <w:pStyle w:val="paragraphsub"/>
      </w:pPr>
      <w:r w:rsidRPr="0076312E">
        <w:tab/>
        <w:t>(ii)</w:t>
      </w:r>
      <w:r w:rsidRPr="0076312E">
        <w:tab/>
        <w:t>if the period for doing the relevant act has ended</w:t>
      </w:r>
      <w:r w:rsidR="0065758F" w:rsidRPr="0076312E">
        <w:t>—</w:t>
      </w:r>
      <w:r w:rsidRPr="0076312E">
        <w:t>the reason why the application was not made before the period ended.</w:t>
      </w:r>
    </w:p>
    <w:p w:rsidR="001950FB" w:rsidRPr="0076312E" w:rsidRDefault="0065758F" w:rsidP="0065758F">
      <w:pPr>
        <w:pStyle w:val="notetext"/>
      </w:pPr>
      <w:r w:rsidRPr="0076312E">
        <w:t>Note:</w:t>
      </w:r>
      <w:r w:rsidRPr="0076312E">
        <w:tab/>
      </w:r>
      <w:r w:rsidR="001950FB" w:rsidRPr="0076312E">
        <w:t>Regulations</w:t>
      </w:r>
      <w:r w:rsidR="0076312E">
        <w:t> </w:t>
      </w:r>
      <w:r w:rsidR="001950FB" w:rsidRPr="0076312E">
        <w:t>21.6 and 21.7 deal with making and filing declarations.</w:t>
      </w:r>
    </w:p>
    <w:p w:rsidR="001950FB" w:rsidRPr="0076312E" w:rsidRDefault="001950FB" w:rsidP="0065758F">
      <w:pPr>
        <w:pStyle w:val="ActHead5"/>
      </w:pPr>
      <w:bookmarkStart w:id="434" w:name="_Toc43364514"/>
      <w:r w:rsidRPr="0076312E">
        <w:rPr>
          <w:rStyle w:val="CharSectno"/>
        </w:rPr>
        <w:t>21.28</w:t>
      </w:r>
      <w:r w:rsidR="0065758F" w:rsidRPr="0076312E">
        <w:t xml:space="preserve">  </w:t>
      </w:r>
      <w:r w:rsidRPr="0076312E">
        <w:t>Extension of time</w:t>
      </w:r>
      <w:r w:rsidR="0065758F" w:rsidRPr="0076312E">
        <w:t>—</w:t>
      </w:r>
      <w:r w:rsidRPr="0076312E">
        <w:t>prescribed acts and documents</w:t>
      </w:r>
      <w:bookmarkEnd w:id="434"/>
    </w:p>
    <w:p w:rsidR="001950FB" w:rsidRPr="0076312E" w:rsidRDefault="001950FB" w:rsidP="0065758F">
      <w:pPr>
        <w:pStyle w:val="subsection"/>
      </w:pPr>
      <w:r w:rsidRPr="0076312E">
        <w:tab/>
        <w:t>(1)</w:t>
      </w:r>
      <w:r w:rsidRPr="0076312E">
        <w:tab/>
        <w:t xml:space="preserve">For the purposes of </w:t>
      </w:r>
      <w:r w:rsidR="0076312E">
        <w:t>paragraph (</w:t>
      </w:r>
      <w:r w:rsidRPr="0076312E">
        <w:t xml:space="preserve">a) of the definition of </w:t>
      </w:r>
      <w:r w:rsidRPr="0076312E">
        <w:rPr>
          <w:b/>
          <w:i/>
        </w:rPr>
        <w:t>relevant act</w:t>
      </w:r>
      <w:r w:rsidRPr="0076312E">
        <w:t xml:space="preserve"> in subsection</w:t>
      </w:r>
      <w:r w:rsidR="0076312E">
        <w:t> </w:t>
      </w:r>
      <w:r w:rsidRPr="0076312E">
        <w:t>224(8) of the Act, the following acts are prescribed:</w:t>
      </w:r>
    </w:p>
    <w:p w:rsidR="001950FB" w:rsidRPr="0076312E" w:rsidRDefault="001950FB" w:rsidP="0065758F">
      <w:pPr>
        <w:pStyle w:val="paragraph"/>
      </w:pPr>
      <w:r w:rsidRPr="0076312E">
        <w:tab/>
        <w:t>(a)</w:t>
      </w:r>
      <w:r w:rsidRPr="0076312E">
        <w:tab/>
        <w:t>complying with the requirements of subregulation</w:t>
      </w:r>
      <w:r w:rsidR="0076312E">
        <w:t> </w:t>
      </w:r>
      <w:r w:rsidRPr="0076312E">
        <w:t>4.2(1);</w:t>
      </w:r>
    </w:p>
    <w:p w:rsidR="001950FB" w:rsidRPr="0076312E" w:rsidRDefault="001950FB" w:rsidP="0065758F">
      <w:pPr>
        <w:pStyle w:val="paragraph"/>
      </w:pPr>
      <w:r w:rsidRPr="0076312E">
        <w:tab/>
        <w:t>(aa)</w:t>
      </w:r>
      <w:r w:rsidRPr="0076312E">
        <w:tab/>
        <w:t>filing notice of a claim to a right of priority under subsection</w:t>
      </w:r>
      <w:r w:rsidR="0076312E">
        <w:t> </w:t>
      </w:r>
      <w:r w:rsidRPr="0076312E">
        <w:t>29(1) of the Act;</w:t>
      </w:r>
    </w:p>
    <w:p w:rsidR="001950FB" w:rsidRPr="0076312E" w:rsidRDefault="001950FB" w:rsidP="0065758F">
      <w:pPr>
        <w:pStyle w:val="paragraph"/>
      </w:pPr>
      <w:r w:rsidRPr="0076312E">
        <w:tab/>
        <w:t>(b)</w:t>
      </w:r>
      <w:r w:rsidRPr="0076312E">
        <w:tab/>
        <w:t>applying for the registration of a trade mark in the circumstances described in paragraph</w:t>
      </w:r>
      <w:r w:rsidR="0076312E">
        <w:t> </w:t>
      </w:r>
      <w:r w:rsidRPr="0076312E">
        <w:t>29(1</w:t>
      </w:r>
      <w:r w:rsidR="0065758F" w:rsidRPr="0076312E">
        <w:t>)(</w:t>
      </w:r>
      <w:r w:rsidRPr="0076312E">
        <w:t>b) of the Act;</w:t>
      </w:r>
    </w:p>
    <w:p w:rsidR="001950FB" w:rsidRPr="0076312E" w:rsidRDefault="001950FB" w:rsidP="0065758F">
      <w:pPr>
        <w:pStyle w:val="paragraph"/>
      </w:pPr>
      <w:r w:rsidRPr="0076312E">
        <w:tab/>
        <w:t>(c)</w:t>
      </w:r>
      <w:r w:rsidRPr="0076312E">
        <w:tab/>
        <w:t>making a divisional application for the registration of a trade mark under subsection</w:t>
      </w:r>
      <w:r w:rsidR="0076312E">
        <w:t> </w:t>
      </w:r>
      <w:r w:rsidRPr="0076312E">
        <w:t>45(1) of the Act;</w:t>
      </w:r>
    </w:p>
    <w:p w:rsidR="00E64815" w:rsidRPr="0076312E" w:rsidRDefault="00E64815" w:rsidP="00E64815">
      <w:pPr>
        <w:pStyle w:val="paragraph"/>
      </w:pPr>
      <w:r w:rsidRPr="0076312E">
        <w:tab/>
        <w:t>(f)</w:t>
      </w:r>
      <w:r w:rsidRPr="0076312E">
        <w:tab/>
        <w:t>filing evidence under regulation</w:t>
      </w:r>
      <w:r w:rsidR="0076312E">
        <w:t> </w:t>
      </w:r>
      <w:r w:rsidRPr="0076312E">
        <w:t xml:space="preserve">5.14, 9.16, 17A.34J or </w:t>
      </w:r>
      <w:r w:rsidR="001B0CDE" w:rsidRPr="0076312E">
        <w:t>17A.48R</w:t>
      </w:r>
      <w:r w:rsidRPr="0076312E">
        <w:t>;</w:t>
      </w:r>
    </w:p>
    <w:p w:rsidR="001950FB" w:rsidRPr="0076312E" w:rsidRDefault="001950FB" w:rsidP="0065758F">
      <w:pPr>
        <w:pStyle w:val="paragraph"/>
      </w:pPr>
      <w:r w:rsidRPr="0076312E">
        <w:tab/>
        <w:t>(j)</w:t>
      </w:r>
      <w:r w:rsidRPr="0076312E">
        <w:tab/>
        <w:t>requesting that an application for the registration of a trade mark be amended under paragraph</w:t>
      </w:r>
      <w:r w:rsidR="0076312E">
        <w:t> </w:t>
      </w:r>
      <w:r w:rsidRPr="0076312E">
        <w:t>64(b) of the Act;</w:t>
      </w:r>
    </w:p>
    <w:p w:rsidR="001950FB" w:rsidRPr="0076312E" w:rsidRDefault="001950FB" w:rsidP="0065758F">
      <w:pPr>
        <w:pStyle w:val="paragraph"/>
      </w:pPr>
      <w:r w:rsidRPr="0076312E">
        <w:tab/>
        <w:t>(k)</w:t>
      </w:r>
      <w:r w:rsidRPr="0076312E">
        <w:tab/>
        <w:t>requesting renewal of the registration of a trade mark under sections</w:t>
      </w:r>
      <w:r w:rsidR="0076312E">
        <w:t> </w:t>
      </w:r>
      <w:r w:rsidRPr="0076312E">
        <w:t>79, 80D or 80G of the Act;</w:t>
      </w:r>
    </w:p>
    <w:p w:rsidR="001950FB" w:rsidRPr="0076312E" w:rsidRDefault="001950FB" w:rsidP="0065758F">
      <w:pPr>
        <w:pStyle w:val="paragraph"/>
      </w:pPr>
      <w:r w:rsidRPr="0076312E">
        <w:tab/>
        <w:t>(n)</w:t>
      </w:r>
      <w:r w:rsidRPr="0076312E">
        <w:tab/>
        <w:t>complying with the authorised user’s request referred to in regulation</w:t>
      </w:r>
      <w:r w:rsidR="0076312E">
        <w:t> </w:t>
      </w:r>
      <w:r w:rsidRPr="0076312E">
        <w:t>13.2;</w:t>
      </w:r>
    </w:p>
    <w:p w:rsidR="001950FB" w:rsidRPr="0076312E" w:rsidRDefault="001950FB" w:rsidP="0065758F">
      <w:pPr>
        <w:pStyle w:val="paragraph"/>
      </w:pPr>
      <w:r w:rsidRPr="0076312E">
        <w:tab/>
        <w:t>(o)</w:t>
      </w:r>
      <w:r w:rsidRPr="0076312E">
        <w:tab/>
        <w:t>complying with a request for information referred to in regulation</w:t>
      </w:r>
      <w:r w:rsidR="0076312E">
        <w:t> </w:t>
      </w:r>
      <w:r w:rsidRPr="0076312E">
        <w:t>13.3;</w:t>
      </w:r>
    </w:p>
    <w:p w:rsidR="001950FB" w:rsidRPr="0076312E" w:rsidRDefault="001950FB" w:rsidP="0065758F">
      <w:pPr>
        <w:pStyle w:val="paragraph"/>
      </w:pPr>
      <w:r w:rsidRPr="0076312E">
        <w:tab/>
        <w:t>(p)</w:t>
      </w:r>
      <w:r w:rsidRPr="0076312E">
        <w:tab/>
        <w:t>responding to a notice under subregulation</w:t>
      </w:r>
      <w:r w:rsidR="0076312E">
        <w:t> </w:t>
      </w:r>
      <w:r w:rsidRPr="0076312E">
        <w:t>16.3(2);</w:t>
      </w:r>
    </w:p>
    <w:p w:rsidR="001950FB" w:rsidRPr="0076312E" w:rsidRDefault="001950FB" w:rsidP="0065758F">
      <w:pPr>
        <w:pStyle w:val="paragraph"/>
      </w:pPr>
      <w:r w:rsidRPr="0076312E">
        <w:tab/>
        <w:t>(q)</w:t>
      </w:r>
      <w:r w:rsidRPr="0076312E">
        <w:tab/>
        <w:t>responding to an advertisement under subregulation</w:t>
      </w:r>
      <w:r w:rsidR="0076312E">
        <w:t> </w:t>
      </w:r>
      <w:r w:rsidRPr="0076312E">
        <w:t>16.3(3);</w:t>
      </w:r>
    </w:p>
    <w:p w:rsidR="001950FB" w:rsidRPr="0076312E" w:rsidRDefault="001950FB" w:rsidP="0065758F">
      <w:pPr>
        <w:pStyle w:val="paragraph"/>
      </w:pPr>
      <w:r w:rsidRPr="0076312E">
        <w:tab/>
        <w:t>(r)</w:t>
      </w:r>
      <w:r w:rsidRPr="0076312E">
        <w:tab/>
        <w:t>making a claim for priority under section</w:t>
      </w:r>
      <w:r w:rsidR="0076312E">
        <w:t> </w:t>
      </w:r>
      <w:r w:rsidRPr="0076312E">
        <w:t>29 of the Act for an application for the registration of a trade mark in the circumstances mentioned in section</w:t>
      </w:r>
      <w:r w:rsidR="0076312E">
        <w:t> </w:t>
      </w:r>
      <w:r w:rsidRPr="0076312E">
        <w:t>244 of the Act;</w:t>
      </w:r>
    </w:p>
    <w:p w:rsidR="001476FE" w:rsidRPr="0076312E" w:rsidRDefault="001476FE" w:rsidP="0065758F">
      <w:pPr>
        <w:pStyle w:val="paragraph"/>
      </w:pPr>
      <w:r w:rsidRPr="0076312E">
        <w:tab/>
        <w:t>(s)</w:t>
      </w:r>
      <w:r w:rsidRPr="0076312E">
        <w:tab/>
        <w:t xml:space="preserve">the filing of a document or the giving of advice to the Registrar under </w:t>
      </w:r>
      <w:r w:rsidR="0065758F" w:rsidRPr="0076312E">
        <w:t>Part</w:t>
      </w:r>
      <w:r w:rsidR="0076312E">
        <w:t> </w:t>
      </w:r>
      <w:r w:rsidRPr="0076312E">
        <w:t>3A;</w:t>
      </w:r>
    </w:p>
    <w:p w:rsidR="001476FE" w:rsidRPr="0076312E" w:rsidRDefault="001476FE" w:rsidP="0065758F">
      <w:pPr>
        <w:pStyle w:val="paragraph"/>
      </w:pPr>
      <w:r w:rsidRPr="0076312E">
        <w:tab/>
        <w:t>(t)</w:t>
      </w:r>
      <w:r w:rsidRPr="0076312E">
        <w:tab/>
        <w:t xml:space="preserve">an action or step prescribed in </w:t>
      </w:r>
      <w:r w:rsidR="0065758F" w:rsidRPr="0076312E">
        <w:t>Part</w:t>
      </w:r>
      <w:r w:rsidR="0076312E">
        <w:t> </w:t>
      </w:r>
      <w:r w:rsidRPr="0076312E">
        <w:t>20.</w:t>
      </w:r>
    </w:p>
    <w:p w:rsidR="001950FB" w:rsidRPr="0076312E" w:rsidRDefault="001950FB" w:rsidP="0065758F">
      <w:pPr>
        <w:pStyle w:val="subsection"/>
      </w:pPr>
      <w:r w:rsidRPr="0076312E">
        <w:tab/>
        <w:t>(2)</w:t>
      </w:r>
      <w:r w:rsidRPr="0076312E">
        <w:tab/>
        <w:t xml:space="preserve">For the purposes of </w:t>
      </w:r>
      <w:r w:rsidR="0076312E">
        <w:t>paragraph (</w:t>
      </w:r>
      <w:r w:rsidRPr="0076312E">
        <w:t xml:space="preserve">b) of the definition of </w:t>
      </w:r>
      <w:r w:rsidRPr="0076312E">
        <w:rPr>
          <w:b/>
          <w:i/>
        </w:rPr>
        <w:t>relevant act</w:t>
      </w:r>
      <w:r w:rsidRPr="0076312E">
        <w:t xml:space="preserve"> in subsection</w:t>
      </w:r>
      <w:r w:rsidR="0076312E">
        <w:t> </w:t>
      </w:r>
      <w:r w:rsidRPr="0076312E">
        <w:t>224(8) of the Act, the following documents are prescribed:</w:t>
      </w:r>
    </w:p>
    <w:p w:rsidR="001950FB" w:rsidRPr="0076312E" w:rsidRDefault="001950FB" w:rsidP="0065758F">
      <w:pPr>
        <w:pStyle w:val="paragraph"/>
      </w:pPr>
      <w:r w:rsidRPr="0076312E">
        <w:tab/>
        <w:t>(a)</w:t>
      </w:r>
      <w:r w:rsidRPr="0076312E">
        <w:tab/>
        <w:t>a notice of opposition to the registration of a trade mark under section</w:t>
      </w:r>
      <w:r w:rsidR="0076312E">
        <w:t> </w:t>
      </w:r>
      <w:r w:rsidRPr="0076312E">
        <w:t>52 of the Act;</w:t>
      </w:r>
    </w:p>
    <w:p w:rsidR="001B0CDE" w:rsidRPr="0076312E" w:rsidRDefault="001B0CDE" w:rsidP="001B0CDE">
      <w:pPr>
        <w:pStyle w:val="paragraph"/>
      </w:pPr>
      <w:r w:rsidRPr="0076312E">
        <w:tab/>
        <w:t>(aa)</w:t>
      </w:r>
      <w:r w:rsidRPr="0076312E">
        <w:tab/>
        <w:t>a notice of intention to defend under subsection</w:t>
      </w:r>
      <w:r w:rsidR="0076312E">
        <w:t> </w:t>
      </w:r>
      <w:r w:rsidRPr="0076312E">
        <w:t>52A(1) of the Act;</w:t>
      </w:r>
    </w:p>
    <w:p w:rsidR="001950FB" w:rsidRPr="0076312E" w:rsidRDefault="001950FB" w:rsidP="0065758F">
      <w:pPr>
        <w:pStyle w:val="paragraph"/>
      </w:pPr>
      <w:r w:rsidRPr="0076312E">
        <w:tab/>
        <w:t>(b)</w:t>
      </w:r>
      <w:r w:rsidRPr="0076312E">
        <w:tab/>
        <w:t xml:space="preserve">a notice of opposition to which </w:t>
      </w:r>
      <w:r w:rsidR="00E64815" w:rsidRPr="0076312E">
        <w:t>section</w:t>
      </w:r>
      <w:r w:rsidR="0076312E">
        <w:t> </w:t>
      </w:r>
      <w:r w:rsidR="00E64815" w:rsidRPr="0076312E">
        <w:t>96 of the Act or subregulation</w:t>
      </w:r>
      <w:r w:rsidR="0076312E">
        <w:t> </w:t>
      </w:r>
      <w:r w:rsidR="00E64815" w:rsidRPr="0076312E">
        <w:t xml:space="preserve">17A.32(1), </w:t>
      </w:r>
      <w:r w:rsidR="00B131EC" w:rsidRPr="0076312E">
        <w:t>regulation</w:t>
      </w:r>
      <w:r w:rsidR="0076312E">
        <w:t> </w:t>
      </w:r>
      <w:r w:rsidR="00FB6FEA" w:rsidRPr="0076312E">
        <w:t>17A.48F</w:t>
      </w:r>
      <w:r w:rsidR="00E64815" w:rsidRPr="0076312E">
        <w:t xml:space="preserve"> or subregulation</w:t>
      </w:r>
      <w:r w:rsidR="0076312E">
        <w:t> </w:t>
      </w:r>
      <w:r w:rsidR="00E64815" w:rsidRPr="0076312E">
        <w:t>21.20B(1)</w:t>
      </w:r>
      <w:r w:rsidRPr="0076312E">
        <w:t xml:space="preserve"> applies;</w:t>
      </w:r>
    </w:p>
    <w:p w:rsidR="001B0CDE" w:rsidRPr="0076312E" w:rsidRDefault="001B0CDE" w:rsidP="001B0CDE">
      <w:pPr>
        <w:pStyle w:val="paragraph"/>
      </w:pPr>
      <w:r w:rsidRPr="0076312E">
        <w:tab/>
        <w:t>(ba)</w:t>
      </w:r>
      <w:r w:rsidRPr="0076312E">
        <w:tab/>
        <w:t>a notice of intention to defend under subregulation</w:t>
      </w:r>
      <w:r w:rsidR="0076312E">
        <w:t> </w:t>
      </w:r>
      <w:r w:rsidRPr="0076312E">
        <w:t>9.15(1), 17A.34H(1) or 17A.48Q(1);</w:t>
      </w:r>
    </w:p>
    <w:p w:rsidR="001950FB" w:rsidRPr="0076312E" w:rsidRDefault="001950FB" w:rsidP="0065758F">
      <w:pPr>
        <w:pStyle w:val="paragraph"/>
      </w:pPr>
      <w:r w:rsidRPr="0076312E">
        <w:tab/>
        <w:t>(c)</w:t>
      </w:r>
      <w:r w:rsidRPr="0076312E">
        <w:tab/>
        <w:t xml:space="preserve">any of the following documents required or permitted to be submitted under </w:t>
      </w:r>
      <w:r w:rsidR="0065758F" w:rsidRPr="0076312E">
        <w:t>Part</w:t>
      </w:r>
      <w:r w:rsidR="0076312E">
        <w:t> </w:t>
      </w:r>
      <w:r w:rsidRPr="0076312E">
        <w:t>3A:</w:t>
      </w:r>
    </w:p>
    <w:p w:rsidR="001950FB" w:rsidRPr="0076312E" w:rsidRDefault="001950FB" w:rsidP="0065758F">
      <w:pPr>
        <w:pStyle w:val="paragraphsub"/>
      </w:pPr>
      <w:r w:rsidRPr="0076312E">
        <w:tab/>
        <w:t>(i)</w:t>
      </w:r>
      <w:r w:rsidRPr="0076312E">
        <w:tab/>
        <w:t>an AFS request;</w:t>
      </w:r>
    </w:p>
    <w:p w:rsidR="001950FB" w:rsidRPr="0076312E" w:rsidRDefault="001950FB" w:rsidP="0065758F">
      <w:pPr>
        <w:pStyle w:val="paragraphsub"/>
      </w:pPr>
      <w:r w:rsidRPr="0076312E">
        <w:tab/>
        <w:t>(ii)</w:t>
      </w:r>
      <w:r w:rsidRPr="0076312E">
        <w:tab/>
        <w:t>a submission;</w:t>
      </w:r>
    </w:p>
    <w:p w:rsidR="001950FB" w:rsidRPr="0076312E" w:rsidRDefault="001950FB" w:rsidP="0065758F">
      <w:pPr>
        <w:pStyle w:val="paragraphsub"/>
      </w:pPr>
      <w:r w:rsidRPr="0076312E">
        <w:tab/>
        <w:t>(iii)</w:t>
      </w:r>
      <w:r w:rsidRPr="0076312E">
        <w:tab/>
        <w:t>an attachment;</w:t>
      </w:r>
    </w:p>
    <w:p w:rsidR="001950FB" w:rsidRPr="0076312E" w:rsidRDefault="001950FB" w:rsidP="0065758F">
      <w:pPr>
        <w:pStyle w:val="paragraphsub"/>
      </w:pPr>
      <w:r w:rsidRPr="0076312E">
        <w:tab/>
        <w:t>(iv)</w:t>
      </w:r>
      <w:r w:rsidRPr="0076312E">
        <w:tab/>
        <w:t>accompanying material;</w:t>
      </w:r>
    </w:p>
    <w:p w:rsidR="001950FB" w:rsidRPr="0076312E" w:rsidRDefault="001950FB" w:rsidP="0065758F">
      <w:pPr>
        <w:pStyle w:val="paragraphsub"/>
      </w:pPr>
      <w:r w:rsidRPr="0076312E">
        <w:tab/>
        <w:t>(v)</w:t>
      </w:r>
      <w:r w:rsidRPr="0076312E">
        <w:tab/>
        <w:t>a written advice.</w:t>
      </w:r>
    </w:p>
    <w:p w:rsidR="001950FB" w:rsidRPr="0076312E" w:rsidRDefault="001950FB" w:rsidP="0065758F">
      <w:pPr>
        <w:pStyle w:val="ActHead5"/>
      </w:pPr>
      <w:bookmarkStart w:id="435" w:name="_Toc43364515"/>
      <w:r w:rsidRPr="0076312E">
        <w:rPr>
          <w:rStyle w:val="CharSectno"/>
        </w:rPr>
        <w:t>21.29</w:t>
      </w:r>
      <w:r w:rsidR="0065758F" w:rsidRPr="0076312E">
        <w:t xml:space="preserve">  </w:t>
      </w:r>
      <w:r w:rsidRPr="0076312E">
        <w:t>Convention countries</w:t>
      </w:r>
      <w:bookmarkEnd w:id="435"/>
    </w:p>
    <w:p w:rsidR="0078658B" w:rsidRPr="0076312E" w:rsidRDefault="0078658B" w:rsidP="0078658B">
      <w:pPr>
        <w:pStyle w:val="subsection"/>
      </w:pPr>
      <w:r w:rsidRPr="0076312E">
        <w:tab/>
        <w:t>(1)</w:t>
      </w:r>
      <w:r w:rsidRPr="0076312E">
        <w:tab/>
        <w:t xml:space="preserve">For the definition of </w:t>
      </w:r>
      <w:r w:rsidRPr="0076312E">
        <w:rPr>
          <w:b/>
          <w:i/>
        </w:rPr>
        <w:t>Convention country</w:t>
      </w:r>
      <w:r w:rsidRPr="0076312E">
        <w:t xml:space="preserve"> in subsection</w:t>
      </w:r>
      <w:r w:rsidR="0076312E">
        <w:t> </w:t>
      </w:r>
      <w:r w:rsidRPr="0076312E">
        <w:t>6(1) of the Act, the following countries are prescribed:</w:t>
      </w:r>
    </w:p>
    <w:p w:rsidR="0078658B" w:rsidRPr="0076312E" w:rsidRDefault="0078658B" w:rsidP="0078658B">
      <w:pPr>
        <w:pStyle w:val="paragraph"/>
      </w:pPr>
      <w:r w:rsidRPr="0076312E">
        <w:tab/>
        <w:t>(a)</w:t>
      </w:r>
      <w:r w:rsidRPr="0076312E">
        <w:tab/>
        <w:t>a foreign country that is a signatory to the Paris Convention for the Protection of Industrial Property of 20</w:t>
      </w:r>
      <w:r w:rsidR="0076312E">
        <w:t> </w:t>
      </w:r>
      <w:r w:rsidRPr="0076312E">
        <w:t>March 1883, as in force from time to time;</w:t>
      </w:r>
    </w:p>
    <w:p w:rsidR="0078658B" w:rsidRPr="0076312E" w:rsidRDefault="0078658B" w:rsidP="0078658B">
      <w:pPr>
        <w:pStyle w:val="paragraph"/>
      </w:pPr>
      <w:r w:rsidRPr="0076312E">
        <w:tab/>
        <w:t>(b)</w:t>
      </w:r>
      <w:r w:rsidRPr="0076312E">
        <w:tab/>
        <w:t>a foreign country that is a full member of the World Trade Organization.</w:t>
      </w:r>
    </w:p>
    <w:p w:rsidR="0078658B" w:rsidRPr="0076312E" w:rsidRDefault="0078658B" w:rsidP="0078658B">
      <w:pPr>
        <w:pStyle w:val="notetext"/>
      </w:pPr>
      <w:r w:rsidRPr="0076312E">
        <w:t>Note 1:</w:t>
      </w:r>
      <w:r w:rsidRPr="0076312E">
        <w:tab/>
        <w:t>For signatories to the Paris Convention for the Protection of Industrial Property, see www.wipo.int.</w:t>
      </w:r>
    </w:p>
    <w:p w:rsidR="0078658B" w:rsidRPr="0076312E" w:rsidRDefault="0078658B" w:rsidP="0078658B">
      <w:pPr>
        <w:pStyle w:val="notetext"/>
      </w:pPr>
      <w:r w:rsidRPr="0076312E">
        <w:t>Note 2:</w:t>
      </w:r>
      <w:r w:rsidRPr="0076312E">
        <w:tab/>
        <w:t>For full members of the World Trade Organization, see www.wto.org.</w:t>
      </w:r>
    </w:p>
    <w:p w:rsidR="001950FB" w:rsidRPr="0076312E" w:rsidRDefault="001950FB" w:rsidP="0065758F">
      <w:pPr>
        <w:pStyle w:val="subsection"/>
      </w:pPr>
      <w:r w:rsidRPr="0076312E">
        <w:tab/>
        <w:t>(2)</w:t>
      </w:r>
      <w:r w:rsidRPr="0076312E">
        <w:tab/>
        <w:t>For the purposes of subsection</w:t>
      </w:r>
      <w:r w:rsidR="0076312E">
        <w:t> </w:t>
      </w:r>
      <w:r w:rsidRPr="0076312E">
        <w:t>225(2) of the Act, an application for the registration of a trade mark, being an application that is made under the treaty done at Bangui in the Central African Republic on 2</w:t>
      </w:r>
      <w:r w:rsidR="0076312E">
        <w:t> </w:t>
      </w:r>
      <w:r w:rsidRPr="0076312E">
        <w:t xml:space="preserve">March 1977 entitled the </w:t>
      </w:r>
      <w:r w:rsidRPr="0076312E">
        <w:rPr>
          <w:i/>
        </w:rPr>
        <w:t xml:space="preserve">Agreement Relating to the Creation of an African Intellectual Property Organisation, Constituting a Revision of the Agreement Relating to the Creation of an African and Malagasy Office of Industrial Property </w:t>
      </w:r>
      <w:r w:rsidRPr="0076312E">
        <w:t>(a treaty subsisting between 2 or more Convention countries), is, in accordance with the terms of that treaty, declared to be equivalent to an application made in each of those Convention countries.</w:t>
      </w:r>
    </w:p>
    <w:p w:rsidR="001950FB" w:rsidRPr="0076312E" w:rsidRDefault="001950FB" w:rsidP="0065758F">
      <w:pPr>
        <w:pStyle w:val="subsection"/>
      </w:pPr>
      <w:r w:rsidRPr="0076312E">
        <w:tab/>
        <w:t>(3)</w:t>
      </w:r>
      <w:r w:rsidRPr="0076312E">
        <w:tab/>
        <w:t>For the purposes of subsection</w:t>
      </w:r>
      <w:r w:rsidR="0076312E">
        <w:t> </w:t>
      </w:r>
      <w:r w:rsidRPr="0076312E">
        <w:t xml:space="preserve">225(2) of the Act, an application for the registration of a trade mark, being an application that is made under the </w:t>
      </w:r>
      <w:r w:rsidRPr="0076312E">
        <w:rPr>
          <w:i/>
        </w:rPr>
        <w:t xml:space="preserve">Benelux Convention Concerning Trademarks </w:t>
      </w:r>
      <w:r w:rsidRPr="0076312E">
        <w:t>done at Brussels on 19</w:t>
      </w:r>
      <w:r w:rsidR="0076312E">
        <w:t> </w:t>
      </w:r>
      <w:r w:rsidRPr="0076312E">
        <w:t>March 1962 (being a treaty subsisting between 2 or more Convention countries), is, in accordance with the terms of that treaty, declared to be equivalent to an application made in each Convention country that is a High Contracting party within the meaning of that treaty.</w:t>
      </w:r>
    </w:p>
    <w:p w:rsidR="001950FB" w:rsidRPr="0076312E" w:rsidRDefault="001950FB" w:rsidP="0065758F">
      <w:pPr>
        <w:pStyle w:val="subsection"/>
      </w:pPr>
      <w:r w:rsidRPr="0076312E">
        <w:tab/>
        <w:t>(4)</w:t>
      </w:r>
      <w:r w:rsidRPr="0076312E">
        <w:tab/>
        <w:t>For subsection</w:t>
      </w:r>
      <w:r w:rsidR="0076312E">
        <w:t> </w:t>
      </w:r>
      <w:r w:rsidRPr="0076312E">
        <w:t xml:space="preserve">225(2) of the Act, an application, under the terms of the </w:t>
      </w:r>
      <w:r w:rsidRPr="0076312E">
        <w:rPr>
          <w:i/>
        </w:rPr>
        <w:t>Treaty Establishing the European Community</w:t>
      </w:r>
      <w:r w:rsidRPr="0076312E">
        <w:t xml:space="preserve"> done at Rome on 25</w:t>
      </w:r>
      <w:r w:rsidR="0076312E">
        <w:t> </w:t>
      </w:r>
      <w:r w:rsidRPr="0076312E">
        <w:t>March 1957, for registration of a European Community trade mark is equivalent to an application made in each Convention country party to the treaty.</w:t>
      </w:r>
    </w:p>
    <w:p w:rsidR="001950FB" w:rsidRPr="0076312E" w:rsidRDefault="001950FB" w:rsidP="0065758F">
      <w:pPr>
        <w:pStyle w:val="ActHead5"/>
      </w:pPr>
      <w:bookmarkStart w:id="436" w:name="_Toc43364516"/>
      <w:r w:rsidRPr="0076312E">
        <w:rPr>
          <w:rStyle w:val="CharSectno"/>
        </w:rPr>
        <w:t>21.30</w:t>
      </w:r>
      <w:r w:rsidR="0065758F" w:rsidRPr="0076312E">
        <w:t xml:space="preserve">  </w:t>
      </w:r>
      <w:r w:rsidRPr="0076312E">
        <w:t>Rights of registered patent attorneys</w:t>
      </w:r>
      <w:bookmarkEnd w:id="436"/>
    </w:p>
    <w:p w:rsidR="001950FB" w:rsidRPr="0076312E" w:rsidRDefault="001950FB" w:rsidP="0065758F">
      <w:pPr>
        <w:pStyle w:val="subsection"/>
      </w:pPr>
      <w:r w:rsidRPr="0076312E">
        <w:tab/>
      </w:r>
      <w:r w:rsidRPr="0076312E">
        <w:tab/>
        <w:t>A registered patent attorney has the same right of lien over documents and property of a client as a solicitor.</w:t>
      </w:r>
    </w:p>
    <w:p w:rsidR="001950FB" w:rsidRPr="0076312E" w:rsidRDefault="001950FB" w:rsidP="0065758F">
      <w:pPr>
        <w:pStyle w:val="ActHead5"/>
      </w:pPr>
      <w:bookmarkStart w:id="437" w:name="_Toc43364517"/>
      <w:r w:rsidRPr="0076312E">
        <w:rPr>
          <w:rStyle w:val="CharSectno"/>
        </w:rPr>
        <w:t>21.31</w:t>
      </w:r>
      <w:r w:rsidR="0065758F" w:rsidRPr="0076312E">
        <w:t xml:space="preserve">  </w:t>
      </w:r>
      <w:r w:rsidRPr="0076312E">
        <w:t>Incapacity of certain persons</w:t>
      </w:r>
      <w:bookmarkEnd w:id="437"/>
    </w:p>
    <w:p w:rsidR="001950FB" w:rsidRPr="0076312E" w:rsidRDefault="001950FB" w:rsidP="0065758F">
      <w:pPr>
        <w:pStyle w:val="subsection"/>
      </w:pPr>
      <w:r w:rsidRPr="0076312E">
        <w:tab/>
        <w:t>(1)</w:t>
      </w:r>
      <w:r w:rsidRPr="0076312E">
        <w:tab/>
        <w:t>If a person is incapable of doing anything required or permitted by the Act or these regulations to be done because of infancy or physical or mental disability, a court may, on the application of a person acting on behalf of the incapable person or of another person interested in the thing being done:</w:t>
      </w:r>
    </w:p>
    <w:p w:rsidR="001950FB" w:rsidRPr="0076312E" w:rsidRDefault="001950FB" w:rsidP="0065758F">
      <w:pPr>
        <w:pStyle w:val="paragraph"/>
      </w:pPr>
      <w:r w:rsidRPr="0076312E">
        <w:tab/>
        <w:t>(a)</w:t>
      </w:r>
      <w:r w:rsidRPr="0076312E">
        <w:tab/>
        <w:t>do the thing; or</w:t>
      </w:r>
    </w:p>
    <w:p w:rsidR="001950FB" w:rsidRPr="0076312E" w:rsidRDefault="001950FB" w:rsidP="0065758F">
      <w:pPr>
        <w:pStyle w:val="paragraph"/>
      </w:pPr>
      <w:r w:rsidRPr="0076312E">
        <w:tab/>
        <w:t>(b)</w:t>
      </w:r>
      <w:r w:rsidRPr="0076312E">
        <w:tab/>
        <w:t>appoint a person to do the thing;</w:t>
      </w:r>
    </w:p>
    <w:p w:rsidR="001950FB" w:rsidRPr="0076312E" w:rsidRDefault="001950FB" w:rsidP="0065758F">
      <w:pPr>
        <w:pStyle w:val="subsection2"/>
      </w:pPr>
      <w:r w:rsidRPr="0076312E">
        <w:t>in the name, and on behalf, of the incapable person.</w:t>
      </w:r>
    </w:p>
    <w:p w:rsidR="001950FB" w:rsidRPr="0076312E" w:rsidRDefault="001950FB" w:rsidP="0065758F">
      <w:pPr>
        <w:pStyle w:val="subsection"/>
      </w:pPr>
      <w:r w:rsidRPr="0076312E">
        <w:tab/>
        <w:t>(2)</w:t>
      </w:r>
      <w:r w:rsidRPr="0076312E">
        <w:tab/>
        <w:t>A thing done in the name of, and on behalf of, an incapable person is taken to have been done by that person as if the person had not been incapable when the thing was done.</w:t>
      </w:r>
    </w:p>
    <w:p w:rsidR="001950FB" w:rsidRPr="0076312E" w:rsidRDefault="001950FB" w:rsidP="0065758F">
      <w:pPr>
        <w:pStyle w:val="ActHead5"/>
      </w:pPr>
      <w:bookmarkStart w:id="438" w:name="_Toc43364518"/>
      <w:r w:rsidRPr="0076312E">
        <w:rPr>
          <w:rStyle w:val="CharSectno"/>
        </w:rPr>
        <w:t>21.33</w:t>
      </w:r>
      <w:r w:rsidR="0065758F" w:rsidRPr="0076312E">
        <w:t xml:space="preserve">  </w:t>
      </w:r>
      <w:r w:rsidRPr="0076312E">
        <w:t>Directions not otherwise prescribed</w:t>
      </w:r>
      <w:bookmarkEnd w:id="438"/>
    </w:p>
    <w:p w:rsidR="001950FB" w:rsidRPr="0076312E" w:rsidRDefault="001950FB" w:rsidP="0065758F">
      <w:pPr>
        <w:pStyle w:val="subsection"/>
      </w:pPr>
      <w:r w:rsidRPr="0076312E">
        <w:tab/>
      </w:r>
      <w:r w:rsidRPr="0076312E">
        <w:tab/>
        <w:t xml:space="preserve">If the Registrar reasonably believes that it is necessary for the proper conduct of proceedings for a person to perform an act, file a document or produce evidence that the person is not required by the Act or these regulations to perform, file or produce, the Registrar may </w:t>
      </w:r>
      <w:r w:rsidR="001B0CDE" w:rsidRPr="0076312E">
        <w:t>by notification to the person require</w:t>
      </w:r>
      <w:r w:rsidRPr="0076312E">
        <w:t xml:space="preserve"> him or her:</w:t>
      </w:r>
    </w:p>
    <w:p w:rsidR="001950FB" w:rsidRPr="0076312E" w:rsidRDefault="001950FB" w:rsidP="0065758F">
      <w:pPr>
        <w:pStyle w:val="paragraph"/>
      </w:pPr>
      <w:r w:rsidRPr="0076312E">
        <w:tab/>
        <w:t>(a)</w:t>
      </w:r>
      <w:r w:rsidRPr="0076312E">
        <w:tab/>
        <w:t>to perform the act; or</w:t>
      </w:r>
    </w:p>
    <w:p w:rsidR="001950FB" w:rsidRPr="0076312E" w:rsidRDefault="001950FB" w:rsidP="0065758F">
      <w:pPr>
        <w:pStyle w:val="paragraph"/>
      </w:pPr>
      <w:r w:rsidRPr="0076312E">
        <w:tab/>
        <w:t>(b)</w:t>
      </w:r>
      <w:r w:rsidRPr="0076312E">
        <w:tab/>
        <w:t>file the document; or</w:t>
      </w:r>
    </w:p>
    <w:p w:rsidR="001950FB" w:rsidRPr="0076312E" w:rsidRDefault="001950FB" w:rsidP="0065758F">
      <w:pPr>
        <w:pStyle w:val="paragraph"/>
      </w:pPr>
      <w:r w:rsidRPr="0076312E">
        <w:tab/>
        <w:t>(c)</w:t>
      </w:r>
      <w:r w:rsidRPr="0076312E">
        <w:tab/>
        <w:t>to produce the evidence;</w:t>
      </w:r>
    </w:p>
    <w:p w:rsidR="001950FB" w:rsidRPr="0076312E" w:rsidRDefault="001950FB" w:rsidP="0065758F">
      <w:pPr>
        <w:pStyle w:val="subsection2"/>
      </w:pPr>
      <w:r w:rsidRPr="0076312E">
        <w:t xml:space="preserve">that is </w:t>
      </w:r>
      <w:r w:rsidR="001B0CDE" w:rsidRPr="0076312E">
        <w:t>specified in the notification</w:t>
      </w:r>
      <w:r w:rsidRPr="0076312E">
        <w:t>.</w:t>
      </w:r>
    </w:p>
    <w:p w:rsidR="001950FB" w:rsidRPr="0076312E" w:rsidRDefault="001950FB" w:rsidP="0065758F">
      <w:pPr>
        <w:pStyle w:val="ActHead5"/>
      </w:pPr>
      <w:bookmarkStart w:id="439" w:name="_Toc43364519"/>
      <w:r w:rsidRPr="0076312E">
        <w:rPr>
          <w:rStyle w:val="CharSectno"/>
        </w:rPr>
        <w:t>21.34</w:t>
      </w:r>
      <w:r w:rsidR="0065758F" w:rsidRPr="0076312E">
        <w:t xml:space="preserve">  </w:t>
      </w:r>
      <w:r w:rsidRPr="0076312E">
        <w:t>Requirements cannot be complied with for reasonable cause</w:t>
      </w:r>
      <w:bookmarkEnd w:id="439"/>
    </w:p>
    <w:p w:rsidR="001950FB" w:rsidRPr="0076312E" w:rsidRDefault="001950FB" w:rsidP="0065758F">
      <w:pPr>
        <w:pStyle w:val="subsection"/>
      </w:pPr>
      <w:r w:rsidRPr="0076312E">
        <w:tab/>
      </w:r>
      <w:r w:rsidRPr="0076312E">
        <w:tab/>
        <w:t>If:</w:t>
      </w:r>
    </w:p>
    <w:p w:rsidR="001950FB" w:rsidRPr="0076312E" w:rsidRDefault="001950FB" w:rsidP="0065758F">
      <w:pPr>
        <w:pStyle w:val="paragraph"/>
      </w:pPr>
      <w:r w:rsidRPr="0076312E">
        <w:tab/>
        <w:t>(a)</w:t>
      </w:r>
      <w:r w:rsidRPr="0076312E">
        <w:tab/>
        <w:t>under these regulations, a person is required to do an act or thing, sign a document, make a declaration or file or give to the Registrar a document or evidence; and</w:t>
      </w:r>
    </w:p>
    <w:p w:rsidR="001950FB" w:rsidRPr="0076312E" w:rsidRDefault="001950FB" w:rsidP="0065758F">
      <w:pPr>
        <w:pStyle w:val="paragraph"/>
      </w:pPr>
      <w:r w:rsidRPr="0076312E">
        <w:tab/>
        <w:t>(b)</w:t>
      </w:r>
      <w:r w:rsidRPr="0076312E">
        <w:tab/>
        <w:t>the Registrar is reasonably satisfied that the person cannot comply with the requirement;</w:t>
      </w:r>
    </w:p>
    <w:p w:rsidR="001950FB" w:rsidRPr="0076312E" w:rsidRDefault="001950FB" w:rsidP="0065758F">
      <w:pPr>
        <w:pStyle w:val="subsection2"/>
      </w:pPr>
      <w:r w:rsidRPr="0076312E">
        <w:t>subject to any condition that the Registrar may reasonably impose, the Registrar may dispense with the requirement.</w:t>
      </w:r>
    </w:p>
    <w:p w:rsidR="001950FB" w:rsidRPr="0076312E" w:rsidRDefault="001950FB" w:rsidP="0065758F">
      <w:pPr>
        <w:pStyle w:val="ActHead5"/>
      </w:pPr>
      <w:bookmarkStart w:id="440" w:name="_Toc43364520"/>
      <w:r w:rsidRPr="0076312E">
        <w:rPr>
          <w:rStyle w:val="CharSectno"/>
        </w:rPr>
        <w:t>21.35</w:t>
      </w:r>
      <w:r w:rsidR="0065758F" w:rsidRPr="0076312E">
        <w:t xml:space="preserve">  </w:t>
      </w:r>
      <w:r w:rsidRPr="0076312E">
        <w:t>Review of decisions</w:t>
      </w:r>
      <w:bookmarkEnd w:id="440"/>
    </w:p>
    <w:p w:rsidR="001950FB" w:rsidRPr="0076312E" w:rsidRDefault="001950FB" w:rsidP="0065758F">
      <w:pPr>
        <w:pStyle w:val="subsection"/>
      </w:pPr>
      <w:r w:rsidRPr="0076312E">
        <w:tab/>
        <w:t>(1)</w:t>
      </w:r>
      <w:r w:rsidRPr="0076312E">
        <w:tab/>
        <w:t>In this regulation:</w:t>
      </w:r>
    </w:p>
    <w:p w:rsidR="001950FB" w:rsidRPr="0076312E" w:rsidRDefault="001950FB" w:rsidP="0065758F">
      <w:pPr>
        <w:pStyle w:val="Definition"/>
      </w:pPr>
      <w:r w:rsidRPr="0076312E">
        <w:rPr>
          <w:b/>
          <w:i/>
        </w:rPr>
        <w:t>decision</w:t>
      </w:r>
      <w:r w:rsidRPr="0076312E">
        <w:t xml:space="preserve"> has the same meaning as in the </w:t>
      </w:r>
      <w:r w:rsidRPr="0076312E">
        <w:rPr>
          <w:i/>
        </w:rPr>
        <w:t>Administrative Appeals Tribunal Act 1975</w:t>
      </w:r>
      <w:r w:rsidRPr="0076312E">
        <w:t>.</w:t>
      </w:r>
    </w:p>
    <w:p w:rsidR="001950FB" w:rsidRPr="0076312E" w:rsidRDefault="001950FB" w:rsidP="0065758F">
      <w:pPr>
        <w:pStyle w:val="subsection"/>
      </w:pPr>
      <w:r w:rsidRPr="0076312E">
        <w:tab/>
        <w:t>(2)</w:t>
      </w:r>
      <w:r w:rsidRPr="0076312E">
        <w:tab/>
        <w:t xml:space="preserve">Application may be made to the </w:t>
      </w:r>
      <w:r w:rsidR="00867782" w:rsidRPr="0076312E">
        <w:t>AAT</w:t>
      </w:r>
      <w:r w:rsidRPr="0076312E">
        <w:t xml:space="preserve"> for review of a decision of:</w:t>
      </w:r>
    </w:p>
    <w:p w:rsidR="001476FE" w:rsidRPr="0076312E" w:rsidRDefault="001476FE" w:rsidP="0065758F">
      <w:pPr>
        <w:pStyle w:val="paragraph"/>
      </w:pPr>
      <w:r w:rsidRPr="0076312E">
        <w:tab/>
        <w:t>(a)</w:t>
      </w:r>
      <w:r w:rsidRPr="0076312E">
        <w:tab/>
        <w:t>the Board under the following provisions:</w:t>
      </w:r>
    </w:p>
    <w:p w:rsidR="001476FE" w:rsidRPr="0076312E" w:rsidRDefault="001476FE" w:rsidP="0065758F">
      <w:pPr>
        <w:pStyle w:val="paragraphsub"/>
      </w:pPr>
      <w:r w:rsidRPr="0076312E">
        <w:tab/>
        <w:t>(i)</w:t>
      </w:r>
      <w:r w:rsidRPr="0076312E">
        <w:tab/>
        <w:t>regulation</w:t>
      </w:r>
      <w:r w:rsidR="0076312E">
        <w:t> </w:t>
      </w:r>
      <w:r w:rsidRPr="0076312E">
        <w:t>20.5</w:t>
      </w:r>
      <w:r w:rsidR="00906C45" w:rsidRPr="0076312E">
        <w:t xml:space="preserve"> </w:t>
      </w:r>
      <w:r w:rsidRPr="0076312E">
        <w:t>(‘evidence of academic qualifications’);</w:t>
      </w:r>
    </w:p>
    <w:p w:rsidR="001476FE" w:rsidRPr="0076312E" w:rsidRDefault="001476FE" w:rsidP="0065758F">
      <w:pPr>
        <w:pStyle w:val="paragraphsub"/>
      </w:pPr>
      <w:r w:rsidRPr="0076312E">
        <w:tab/>
        <w:t>(ii)</w:t>
      </w:r>
      <w:r w:rsidRPr="0076312E">
        <w:tab/>
        <w:t>regulation</w:t>
      </w:r>
      <w:r w:rsidR="0076312E">
        <w:t> </w:t>
      </w:r>
      <w:r w:rsidRPr="0076312E">
        <w:t>20.7</w:t>
      </w:r>
      <w:r w:rsidR="00906C45" w:rsidRPr="0076312E">
        <w:t xml:space="preserve"> </w:t>
      </w:r>
      <w:r w:rsidRPr="0076312E">
        <w:t>(‘evidence of knowledge requirements’); or</w:t>
      </w:r>
    </w:p>
    <w:p w:rsidR="001476FE" w:rsidRPr="0076312E" w:rsidRDefault="001476FE" w:rsidP="0065758F">
      <w:pPr>
        <w:pStyle w:val="paragraph"/>
      </w:pPr>
      <w:r w:rsidRPr="0076312E">
        <w:tab/>
        <w:t>(b)</w:t>
      </w:r>
      <w:r w:rsidRPr="0076312E">
        <w:tab/>
        <w:t xml:space="preserve">the Designated Manager under the following provisions of the </w:t>
      </w:r>
      <w:r w:rsidRPr="0076312E">
        <w:rPr>
          <w:i/>
        </w:rPr>
        <w:t>Patents Regulations</w:t>
      </w:r>
      <w:r w:rsidR="0076312E">
        <w:rPr>
          <w:i/>
        </w:rPr>
        <w:t> </w:t>
      </w:r>
      <w:r w:rsidRPr="0076312E">
        <w:rPr>
          <w:i/>
        </w:rPr>
        <w:t>1991</w:t>
      </w:r>
      <w:r w:rsidRPr="0076312E">
        <w:t xml:space="preserve"> in their application to trade marks attorneys:</w:t>
      </w:r>
    </w:p>
    <w:p w:rsidR="001476FE" w:rsidRPr="0076312E" w:rsidRDefault="001476FE" w:rsidP="0065758F">
      <w:pPr>
        <w:pStyle w:val="paragraphsub"/>
      </w:pPr>
      <w:r w:rsidRPr="0076312E">
        <w:tab/>
        <w:t>(i)</w:t>
      </w:r>
      <w:r w:rsidRPr="0076312E">
        <w:tab/>
        <w:t>regulation</w:t>
      </w:r>
      <w:r w:rsidR="0076312E">
        <w:t> </w:t>
      </w:r>
      <w:r w:rsidRPr="0076312E">
        <w:t>20.28 (‘failure to comply with continuing professional education requirements’);</w:t>
      </w:r>
    </w:p>
    <w:p w:rsidR="00DD2D0B" w:rsidRPr="0076312E" w:rsidRDefault="00DD2D0B" w:rsidP="00DD2D0B">
      <w:pPr>
        <w:pStyle w:val="paragraphsub"/>
      </w:pPr>
      <w:r w:rsidRPr="0076312E">
        <w:tab/>
        <w:t>(ii)</w:t>
      </w:r>
      <w:r w:rsidRPr="0076312E">
        <w:tab/>
        <w:t>subregulation</w:t>
      </w:r>
      <w:r w:rsidR="0076312E">
        <w:t> </w:t>
      </w:r>
      <w:r w:rsidRPr="0076312E">
        <w:t>20.29(3) (imposing a condition when restoring attorney’s name to Register of Trade Marks Attorneys);</w:t>
      </w:r>
    </w:p>
    <w:p w:rsidR="001476FE" w:rsidRPr="0076312E" w:rsidRDefault="001476FE" w:rsidP="0065758F">
      <w:pPr>
        <w:pStyle w:val="paragraphsub"/>
      </w:pPr>
      <w:r w:rsidRPr="0076312E">
        <w:tab/>
      </w:r>
      <w:r w:rsidR="00DD2D0B" w:rsidRPr="0076312E">
        <w:t>(iii)</w:t>
      </w:r>
      <w:r w:rsidRPr="0076312E">
        <w:tab/>
        <w:t>regulation</w:t>
      </w:r>
      <w:r w:rsidR="0076312E">
        <w:t> </w:t>
      </w:r>
      <w:r w:rsidRPr="0076312E">
        <w:t>20.31 (‘returning to the Register in other circumstances’); or</w:t>
      </w:r>
    </w:p>
    <w:p w:rsidR="00746E4F" w:rsidRPr="0076312E" w:rsidRDefault="00746E4F" w:rsidP="00746E4F">
      <w:pPr>
        <w:pStyle w:val="paragraph"/>
      </w:pPr>
      <w:r w:rsidRPr="0076312E">
        <w:tab/>
        <w:t>(ba)</w:t>
      </w:r>
      <w:r w:rsidRPr="0076312E">
        <w:tab/>
        <w:t>the Designated Manager under the following provisions:</w:t>
      </w:r>
    </w:p>
    <w:p w:rsidR="00746E4F" w:rsidRPr="0076312E" w:rsidRDefault="00746E4F" w:rsidP="00746E4F">
      <w:pPr>
        <w:pStyle w:val="paragraphsub"/>
      </w:pPr>
      <w:r w:rsidRPr="0076312E">
        <w:tab/>
        <w:t>(i)</w:t>
      </w:r>
      <w:r w:rsidRPr="0076312E">
        <w:tab/>
        <w:t>regulation</w:t>
      </w:r>
      <w:r w:rsidR="0076312E">
        <w:t> </w:t>
      </w:r>
      <w:r w:rsidRPr="0076312E">
        <w:t>20.14B (suspending registration for serious offence);</w:t>
      </w:r>
    </w:p>
    <w:p w:rsidR="00746E4F" w:rsidRPr="0076312E" w:rsidRDefault="00746E4F" w:rsidP="00746E4F">
      <w:pPr>
        <w:pStyle w:val="paragraphsub"/>
      </w:pPr>
      <w:r w:rsidRPr="0076312E">
        <w:tab/>
        <w:t>(ii)</w:t>
      </w:r>
      <w:r w:rsidRPr="0076312E">
        <w:tab/>
        <w:t>regulation</w:t>
      </w:r>
      <w:r w:rsidR="0076312E">
        <w:t> </w:t>
      </w:r>
      <w:r w:rsidRPr="0076312E">
        <w:t>20A.8 (failing to maintain professional indemnity insurance); or</w:t>
      </w:r>
    </w:p>
    <w:p w:rsidR="00AC2B78" w:rsidRPr="0076312E" w:rsidRDefault="00AC2B78" w:rsidP="00AC2B78">
      <w:pPr>
        <w:pStyle w:val="paragraph"/>
      </w:pPr>
      <w:r w:rsidRPr="0076312E">
        <w:tab/>
        <w:t>(bb)</w:t>
      </w:r>
      <w:r w:rsidRPr="0076312E">
        <w:tab/>
        <w:t>a Panel of the Disciplinary Tribunal under regulation</w:t>
      </w:r>
      <w:r w:rsidR="0076312E">
        <w:t> </w:t>
      </w:r>
      <w:r w:rsidRPr="0076312E">
        <w:t>20A.18 (decision of Panel of Disciplinary Tribunal); or</w:t>
      </w:r>
    </w:p>
    <w:p w:rsidR="001476FE" w:rsidRPr="0076312E" w:rsidRDefault="001476FE" w:rsidP="0065758F">
      <w:pPr>
        <w:pStyle w:val="paragraph"/>
      </w:pPr>
      <w:r w:rsidRPr="0076312E">
        <w:tab/>
        <w:t>(c)</w:t>
      </w:r>
      <w:r w:rsidRPr="0076312E">
        <w:tab/>
      </w:r>
      <w:r w:rsidR="00AC2B78" w:rsidRPr="0076312E">
        <w:t>a Panel of the Disciplinary</w:t>
      </w:r>
      <w:r w:rsidRPr="0076312E">
        <w:t xml:space="preserve"> Tribunal under the following provisions of the </w:t>
      </w:r>
      <w:r w:rsidRPr="0076312E">
        <w:rPr>
          <w:i/>
        </w:rPr>
        <w:t>Patents Regulations</w:t>
      </w:r>
      <w:r w:rsidR="0076312E">
        <w:rPr>
          <w:i/>
        </w:rPr>
        <w:t> </w:t>
      </w:r>
      <w:r w:rsidRPr="0076312E">
        <w:rPr>
          <w:i/>
        </w:rPr>
        <w:t>1991</w:t>
      </w:r>
      <w:r w:rsidRPr="0076312E">
        <w:t xml:space="preserve"> in their application to trade marks attorneys:</w:t>
      </w:r>
    </w:p>
    <w:p w:rsidR="001476FE" w:rsidRPr="0076312E" w:rsidRDefault="001476FE" w:rsidP="0065758F">
      <w:pPr>
        <w:pStyle w:val="paragraphsub"/>
      </w:pPr>
      <w:r w:rsidRPr="0076312E">
        <w:tab/>
        <w:t>(i)</w:t>
      </w:r>
      <w:r w:rsidRPr="0076312E">
        <w:tab/>
        <w:t>regulation</w:t>
      </w:r>
      <w:r w:rsidR="0076312E">
        <w:t> </w:t>
      </w:r>
      <w:r w:rsidRPr="0076312E">
        <w:t xml:space="preserve">20.43 (‘decision of </w:t>
      </w:r>
      <w:r w:rsidR="00AC2B78" w:rsidRPr="0076312E">
        <w:t>Panel of Disciplinary</w:t>
      </w:r>
      <w:r w:rsidRPr="0076312E">
        <w:t xml:space="preserve"> Tribunal’); </w:t>
      </w:r>
    </w:p>
    <w:p w:rsidR="001476FE" w:rsidRPr="0076312E" w:rsidRDefault="001476FE" w:rsidP="0065758F">
      <w:pPr>
        <w:pStyle w:val="paragraphsub"/>
      </w:pPr>
      <w:r w:rsidRPr="0076312E">
        <w:tab/>
        <w:t>(ii)</w:t>
      </w:r>
      <w:r w:rsidRPr="0076312E">
        <w:tab/>
        <w:t>regulation</w:t>
      </w:r>
      <w:r w:rsidR="0076312E">
        <w:t> </w:t>
      </w:r>
      <w:r w:rsidRPr="0076312E">
        <w:t>20.44 (‘penalties</w:t>
      </w:r>
      <w:r w:rsidR="0065758F" w:rsidRPr="0076312E">
        <w:t>—</w:t>
      </w:r>
      <w:r w:rsidRPr="0076312E">
        <w:t>professional misconduct’);</w:t>
      </w:r>
    </w:p>
    <w:p w:rsidR="001476FE" w:rsidRPr="0076312E" w:rsidRDefault="001476FE" w:rsidP="0065758F">
      <w:pPr>
        <w:pStyle w:val="paragraphsub"/>
      </w:pPr>
      <w:r w:rsidRPr="0076312E">
        <w:tab/>
        <w:t>(iii)</w:t>
      </w:r>
      <w:r w:rsidRPr="0076312E">
        <w:tab/>
        <w:t>regulation</w:t>
      </w:r>
      <w:r w:rsidR="0076312E">
        <w:t> </w:t>
      </w:r>
      <w:r w:rsidRPr="0076312E">
        <w:t>20.45 (‘penalties</w:t>
      </w:r>
      <w:r w:rsidR="0065758F" w:rsidRPr="0076312E">
        <w:t>—</w:t>
      </w:r>
      <w:r w:rsidRPr="0076312E">
        <w:t>unsatisfactory professional conduct’);</w:t>
      </w:r>
    </w:p>
    <w:p w:rsidR="001476FE" w:rsidRPr="0076312E" w:rsidRDefault="001476FE" w:rsidP="0065758F">
      <w:pPr>
        <w:pStyle w:val="paragraphsub"/>
      </w:pPr>
      <w:r w:rsidRPr="0076312E">
        <w:tab/>
        <w:t>(iv)</w:t>
      </w:r>
      <w:r w:rsidRPr="0076312E">
        <w:tab/>
        <w:t>regulation</w:t>
      </w:r>
      <w:r w:rsidR="0076312E">
        <w:t> </w:t>
      </w:r>
      <w:r w:rsidRPr="0076312E">
        <w:t xml:space="preserve">20.46 (‘finding that attorney was unqualified at time of registration’); </w:t>
      </w:r>
    </w:p>
    <w:p w:rsidR="001476FE" w:rsidRPr="0076312E" w:rsidRDefault="001476FE" w:rsidP="0065758F">
      <w:pPr>
        <w:pStyle w:val="paragraphsub"/>
      </w:pPr>
      <w:r w:rsidRPr="0076312E">
        <w:tab/>
        <w:t>(v)</w:t>
      </w:r>
      <w:r w:rsidRPr="0076312E">
        <w:tab/>
        <w:t>regulation</w:t>
      </w:r>
      <w:r w:rsidR="0076312E">
        <w:t> </w:t>
      </w:r>
      <w:r w:rsidRPr="0076312E">
        <w:t>20.47 (‘finding that registration obtained by fraud’).</w:t>
      </w:r>
    </w:p>
    <w:p w:rsidR="0046332A" w:rsidRPr="0076312E" w:rsidRDefault="0046332A" w:rsidP="00E90701">
      <w:pPr>
        <w:pStyle w:val="ActHead2"/>
        <w:pageBreakBefore/>
      </w:pPr>
      <w:bookmarkStart w:id="441" w:name="_Toc43364521"/>
      <w:r w:rsidRPr="0076312E">
        <w:rPr>
          <w:rStyle w:val="CharPartNo"/>
        </w:rPr>
        <w:t>Part</w:t>
      </w:r>
      <w:r w:rsidR="0076312E" w:rsidRPr="0076312E">
        <w:rPr>
          <w:rStyle w:val="CharPartNo"/>
        </w:rPr>
        <w:t> </w:t>
      </w:r>
      <w:r w:rsidRPr="0076312E">
        <w:rPr>
          <w:rStyle w:val="CharPartNo"/>
        </w:rPr>
        <w:t>22</w:t>
      </w:r>
      <w:r w:rsidRPr="0076312E">
        <w:t>—</w:t>
      </w:r>
      <w:r w:rsidRPr="0076312E">
        <w:rPr>
          <w:rStyle w:val="CharPartText"/>
        </w:rPr>
        <w:t>Application, saving and transitional provisions</w:t>
      </w:r>
      <w:bookmarkEnd w:id="441"/>
    </w:p>
    <w:p w:rsidR="005E0307" w:rsidRPr="0076312E" w:rsidRDefault="005E0307" w:rsidP="005E0307">
      <w:pPr>
        <w:pStyle w:val="ActHead3"/>
      </w:pPr>
      <w:bookmarkStart w:id="442" w:name="_Toc43364522"/>
      <w:r w:rsidRPr="0076312E">
        <w:rPr>
          <w:rStyle w:val="CharDivNo"/>
        </w:rPr>
        <w:t>Division</w:t>
      </w:r>
      <w:r w:rsidR="0076312E" w:rsidRPr="0076312E">
        <w:rPr>
          <w:rStyle w:val="CharDivNo"/>
        </w:rPr>
        <w:t> </w:t>
      </w:r>
      <w:r w:rsidRPr="0076312E">
        <w:rPr>
          <w:rStyle w:val="CharDivNo"/>
        </w:rPr>
        <w:t>1</w:t>
      </w:r>
      <w:r w:rsidRPr="0076312E">
        <w:t>—</w:t>
      </w:r>
      <w:r w:rsidRPr="0076312E">
        <w:rPr>
          <w:rStyle w:val="CharDivText"/>
        </w:rPr>
        <w:t>General</w:t>
      </w:r>
      <w:bookmarkEnd w:id="442"/>
    </w:p>
    <w:p w:rsidR="001950FB" w:rsidRPr="0076312E" w:rsidRDefault="001950FB" w:rsidP="0065758F">
      <w:pPr>
        <w:pStyle w:val="ActHead5"/>
      </w:pPr>
      <w:bookmarkStart w:id="443" w:name="_Toc43364523"/>
      <w:r w:rsidRPr="0076312E">
        <w:rPr>
          <w:rStyle w:val="CharSectno"/>
        </w:rPr>
        <w:t>22.1</w:t>
      </w:r>
      <w:r w:rsidR="0065758F" w:rsidRPr="0076312E">
        <w:t xml:space="preserve">  </w:t>
      </w:r>
      <w:r w:rsidRPr="0076312E">
        <w:t>Application of the Act</w:t>
      </w:r>
      <w:bookmarkEnd w:id="443"/>
    </w:p>
    <w:p w:rsidR="001950FB" w:rsidRPr="0076312E" w:rsidRDefault="001950FB" w:rsidP="0065758F">
      <w:pPr>
        <w:pStyle w:val="subsection"/>
      </w:pPr>
      <w:r w:rsidRPr="0076312E">
        <w:tab/>
        <w:t>(1)</w:t>
      </w:r>
      <w:r w:rsidRPr="0076312E">
        <w:tab/>
        <w:t>If:</w:t>
      </w:r>
    </w:p>
    <w:p w:rsidR="001950FB" w:rsidRPr="0076312E" w:rsidRDefault="001950FB" w:rsidP="0065758F">
      <w:pPr>
        <w:pStyle w:val="paragraph"/>
      </w:pPr>
      <w:r w:rsidRPr="0076312E">
        <w:tab/>
        <w:t>(a)</w:t>
      </w:r>
      <w:r w:rsidRPr="0076312E">
        <w:tab/>
        <w:t xml:space="preserve">an application for the registration of a trade mark is lodged under the </w:t>
      </w:r>
      <w:r w:rsidRPr="0076312E">
        <w:rPr>
          <w:i/>
        </w:rPr>
        <w:t>Trade Marks Act 1955</w:t>
      </w:r>
      <w:r w:rsidRPr="0076312E">
        <w:t>; and</w:t>
      </w:r>
    </w:p>
    <w:p w:rsidR="001950FB" w:rsidRPr="0076312E" w:rsidRDefault="001950FB" w:rsidP="0065758F">
      <w:pPr>
        <w:pStyle w:val="paragraph"/>
      </w:pPr>
      <w:r w:rsidRPr="0076312E">
        <w:tab/>
        <w:t>(b)</w:t>
      </w:r>
      <w:r w:rsidRPr="0076312E">
        <w:tab/>
        <w:t xml:space="preserve">the Registrar has issued a report on the application under the </w:t>
      </w:r>
      <w:r w:rsidRPr="0076312E">
        <w:rPr>
          <w:i/>
        </w:rPr>
        <w:t>Trade Marks Act 1955</w:t>
      </w:r>
      <w:r w:rsidRPr="0076312E">
        <w:t>; and</w:t>
      </w:r>
    </w:p>
    <w:p w:rsidR="001950FB" w:rsidRPr="0076312E" w:rsidRDefault="001950FB" w:rsidP="0065758F">
      <w:pPr>
        <w:pStyle w:val="paragraph"/>
      </w:pPr>
      <w:r w:rsidRPr="0076312E">
        <w:tab/>
        <w:t>(c)</w:t>
      </w:r>
      <w:r w:rsidRPr="0076312E">
        <w:tab/>
        <w:t>immediately before the commencement of these regulations, the application is pending and has not been accepted;</w:t>
      </w:r>
    </w:p>
    <w:p w:rsidR="001950FB" w:rsidRPr="0076312E" w:rsidRDefault="001950FB" w:rsidP="0065758F">
      <w:pPr>
        <w:pStyle w:val="subsection2"/>
      </w:pPr>
      <w:r w:rsidRPr="0076312E">
        <w:t xml:space="preserve">the report is taken to have been issued by the Registrar under the Act on the date on which it was issued under the </w:t>
      </w:r>
      <w:r w:rsidRPr="0076312E">
        <w:rPr>
          <w:i/>
        </w:rPr>
        <w:t>Trade Marks Act 1955</w:t>
      </w:r>
      <w:r w:rsidRPr="0076312E">
        <w:t>.</w:t>
      </w:r>
    </w:p>
    <w:p w:rsidR="001950FB" w:rsidRPr="0076312E" w:rsidRDefault="001950FB" w:rsidP="0065758F">
      <w:pPr>
        <w:pStyle w:val="subsection"/>
      </w:pPr>
      <w:r w:rsidRPr="0076312E">
        <w:tab/>
        <w:t>(2)</w:t>
      </w:r>
      <w:r w:rsidRPr="0076312E">
        <w:tab/>
        <w:t>If:</w:t>
      </w:r>
    </w:p>
    <w:p w:rsidR="001950FB" w:rsidRPr="0076312E" w:rsidRDefault="001950FB" w:rsidP="0065758F">
      <w:pPr>
        <w:pStyle w:val="paragraph"/>
      </w:pPr>
      <w:r w:rsidRPr="0076312E">
        <w:tab/>
        <w:t>(a)</w:t>
      </w:r>
      <w:r w:rsidRPr="0076312E">
        <w:tab/>
        <w:t xml:space="preserve">an application under the </w:t>
      </w:r>
      <w:r w:rsidRPr="0076312E">
        <w:rPr>
          <w:i/>
        </w:rPr>
        <w:t xml:space="preserve">Trade Marks Act 1955 </w:t>
      </w:r>
      <w:r w:rsidRPr="0076312E">
        <w:t xml:space="preserve">for the registration of a trade mark is amended under the </w:t>
      </w:r>
      <w:r w:rsidRPr="0076312E">
        <w:rPr>
          <w:i/>
        </w:rPr>
        <w:t>Trade Marks Act 1955</w:t>
      </w:r>
      <w:r w:rsidRPr="0076312E">
        <w:t>; and</w:t>
      </w:r>
    </w:p>
    <w:p w:rsidR="001950FB" w:rsidRPr="0076312E" w:rsidRDefault="001950FB" w:rsidP="0065758F">
      <w:pPr>
        <w:pStyle w:val="paragraph"/>
      </w:pPr>
      <w:r w:rsidRPr="0076312E">
        <w:tab/>
        <w:t>(b)</w:t>
      </w:r>
      <w:r w:rsidRPr="0076312E">
        <w:tab/>
        <w:t>immediately before the commencement of these regulations, the application is pending and has not been accepted;</w:t>
      </w:r>
    </w:p>
    <w:p w:rsidR="001950FB" w:rsidRPr="0076312E" w:rsidRDefault="001950FB" w:rsidP="0065758F">
      <w:pPr>
        <w:pStyle w:val="subsection2"/>
      </w:pPr>
      <w:r w:rsidRPr="0076312E">
        <w:t xml:space="preserve">the amendment is taken to have been made under the Act on the date on which it was made under the </w:t>
      </w:r>
      <w:r w:rsidRPr="0076312E">
        <w:rPr>
          <w:i/>
        </w:rPr>
        <w:t>Trade Marks Act</w:t>
      </w:r>
      <w:r w:rsidR="00B52324" w:rsidRPr="0076312E">
        <w:rPr>
          <w:i/>
        </w:rPr>
        <w:t xml:space="preserve"> </w:t>
      </w:r>
      <w:r w:rsidRPr="0076312E">
        <w:rPr>
          <w:i/>
        </w:rPr>
        <w:t>1955</w:t>
      </w:r>
      <w:r w:rsidRPr="0076312E">
        <w:t>.</w:t>
      </w:r>
    </w:p>
    <w:p w:rsidR="001950FB" w:rsidRPr="0076312E" w:rsidRDefault="001950FB" w:rsidP="0065758F">
      <w:pPr>
        <w:pStyle w:val="subsection"/>
      </w:pPr>
      <w:r w:rsidRPr="0076312E">
        <w:tab/>
        <w:t>(3)</w:t>
      </w:r>
      <w:r w:rsidRPr="0076312E">
        <w:tab/>
        <w:t>If the particulars of an application for the registration of a trade mark have been published before the commencement of these regulations:</w:t>
      </w:r>
    </w:p>
    <w:p w:rsidR="001950FB" w:rsidRPr="0076312E" w:rsidRDefault="001950FB" w:rsidP="0065758F">
      <w:pPr>
        <w:pStyle w:val="paragraph"/>
      </w:pPr>
      <w:r w:rsidRPr="0076312E">
        <w:tab/>
        <w:t>(a)</w:t>
      </w:r>
      <w:r w:rsidRPr="0076312E">
        <w:tab/>
        <w:t xml:space="preserve">in the </w:t>
      </w:r>
      <w:r w:rsidRPr="0076312E">
        <w:rPr>
          <w:i/>
        </w:rPr>
        <w:t>Official Journal</w:t>
      </w:r>
      <w:r w:rsidRPr="0076312E">
        <w:t>; or</w:t>
      </w:r>
    </w:p>
    <w:p w:rsidR="001950FB" w:rsidRPr="0076312E" w:rsidRDefault="001950FB" w:rsidP="0065758F">
      <w:pPr>
        <w:pStyle w:val="paragraph"/>
      </w:pPr>
      <w:r w:rsidRPr="0076312E">
        <w:tab/>
        <w:t>(b)</w:t>
      </w:r>
      <w:r w:rsidRPr="0076312E">
        <w:tab/>
        <w:t>by listing in a computer database maintained by the Trade Marks Office; or</w:t>
      </w:r>
    </w:p>
    <w:p w:rsidR="001950FB" w:rsidRPr="0076312E" w:rsidRDefault="001950FB" w:rsidP="0065758F">
      <w:pPr>
        <w:pStyle w:val="paragraph"/>
      </w:pPr>
      <w:r w:rsidRPr="0076312E">
        <w:tab/>
        <w:t>(c)</w:t>
      </w:r>
      <w:r w:rsidRPr="0076312E">
        <w:tab/>
        <w:t>by making a record of the application available, in electronic or other form, in each of the sub</w:t>
      </w:r>
      <w:r w:rsidR="0076312E">
        <w:noBreakHyphen/>
      </w:r>
      <w:r w:rsidRPr="0076312E">
        <w:t>offices of the Trade Marks Office;</w:t>
      </w:r>
    </w:p>
    <w:p w:rsidR="001950FB" w:rsidRPr="0076312E" w:rsidRDefault="001950FB" w:rsidP="0065758F">
      <w:pPr>
        <w:pStyle w:val="subsection2"/>
      </w:pPr>
      <w:r w:rsidRPr="0076312E">
        <w:t>then, for the purposes of subsection</w:t>
      </w:r>
      <w:r w:rsidR="0076312E">
        <w:t> </w:t>
      </w:r>
      <w:r w:rsidRPr="0076312E">
        <w:t>45(2), paragraph</w:t>
      </w:r>
      <w:r w:rsidR="0076312E">
        <w:t> </w:t>
      </w:r>
      <w:r w:rsidRPr="0076312E">
        <w:t>64(a), subsection</w:t>
      </w:r>
      <w:r w:rsidR="0076312E">
        <w:t> </w:t>
      </w:r>
      <w:r w:rsidRPr="0076312E">
        <w:t>65(1) and paragraph</w:t>
      </w:r>
      <w:r w:rsidR="0076312E">
        <w:t> </w:t>
      </w:r>
      <w:r w:rsidRPr="0076312E">
        <w:t>83(1</w:t>
      </w:r>
      <w:r w:rsidR="0065758F" w:rsidRPr="0076312E">
        <w:t>)(</w:t>
      </w:r>
      <w:r w:rsidRPr="0076312E">
        <w:t>a) of the Act, those particulars are taken to have been published under section</w:t>
      </w:r>
      <w:r w:rsidR="0076312E">
        <w:t> </w:t>
      </w:r>
      <w:r w:rsidRPr="0076312E">
        <w:t>30 of the Act.</w:t>
      </w:r>
    </w:p>
    <w:p w:rsidR="001950FB" w:rsidRPr="0076312E" w:rsidRDefault="001950FB" w:rsidP="0065758F">
      <w:pPr>
        <w:pStyle w:val="ActHead5"/>
      </w:pPr>
      <w:bookmarkStart w:id="444" w:name="_Toc43364524"/>
      <w:r w:rsidRPr="0076312E">
        <w:rPr>
          <w:rStyle w:val="CharSectno"/>
        </w:rPr>
        <w:t>22.2</w:t>
      </w:r>
      <w:r w:rsidR="0065758F" w:rsidRPr="0076312E">
        <w:t xml:space="preserve">  </w:t>
      </w:r>
      <w:r w:rsidRPr="0076312E">
        <w:t>Fees payable in relation to certain matters</w:t>
      </w:r>
      <w:bookmarkEnd w:id="444"/>
    </w:p>
    <w:p w:rsidR="001950FB" w:rsidRPr="0076312E" w:rsidRDefault="001950FB" w:rsidP="0065758F">
      <w:pPr>
        <w:pStyle w:val="subsection"/>
      </w:pPr>
      <w:r w:rsidRPr="0076312E">
        <w:tab/>
        <w:t>(1)</w:t>
      </w:r>
      <w:r w:rsidRPr="0076312E">
        <w:tab/>
        <w:t>Subject to subregulation</w:t>
      </w:r>
      <w:r w:rsidR="00440FE1" w:rsidRPr="0076312E">
        <w:t> </w:t>
      </w:r>
      <w:r w:rsidRPr="0076312E">
        <w:t>(2), a fee payable in relation to proceedings:</w:t>
      </w:r>
    </w:p>
    <w:p w:rsidR="001950FB" w:rsidRPr="0076312E" w:rsidRDefault="001950FB" w:rsidP="0065758F">
      <w:pPr>
        <w:pStyle w:val="paragraph"/>
      </w:pPr>
      <w:r w:rsidRPr="0076312E">
        <w:tab/>
        <w:t>(a)</w:t>
      </w:r>
      <w:r w:rsidRPr="0076312E">
        <w:tab/>
        <w:t>relating to an application for the registration of a trade mark of a kind mentioned in subsection</w:t>
      </w:r>
      <w:r w:rsidR="0076312E">
        <w:t> </w:t>
      </w:r>
      <w:r w:rsidRPr="0076312E">
        <w:t>241(2) of the Act (which deals with pending applications for registration of trade marks); or</w:t>
      </w:r>
    </w:p>
    <w:p w:rsidR="001950FB" w:rsidRPr="0076312E" w:rsidRDefault="001950FB" w:rsidP="0065758F">
      <w:pPr>
        <w:pStyle w:val="paragraph"/>
      </w:pPr>
      <w:r w:rsidRPr="0076312E">
        <w:tab/>
        <w:t>(b)</w:t>
      </w:r>
      <w:r w:rsidRPr="0076312E">
        <w:tab/>
        <w:t>of a kind mentioned to which section</w:t>
      </w:r>
      <w:r w:rsidR="0076312E">
        <w:t> </w:t>
      </w:r>
      <w:r w:rsidRPr="0076312E">
        <w:t>251 of the Act (which deals with action for removal of trade marks from the Register for non</w:t>
      </w:r>
      <w:r w:rsidR="0076312E">
        <w:noBreakHyphen/>
      </w:r>
      <w:r w:rsidRPr="0076312E">
        <w:t>use) applies;</w:t>
      </w:r>
    </w:p>
    <w:p w:rsidR="001950FB" w:rsidRPr="0076312E" w:rsidRDefault="001950FB" w:rsidP="0065758F">
      <w:pPr>
        <w:pStyle w:val="subsection2"/>
      </w:pPr>
      <w:r w:rsidRPr="0076312E">
        <w:t>is the fee that would have been payable if these regulations had applied to the proceedings.</w:t>
      </w:r>
    </w:p>
    <w:p w:rsidR="001950FB" w:rsidRPr="0076312E" w:rsidRDefault="001950FB" w:rsidP="0065758F">
      <w:pPr>
        <w:pStyle w:val="subsection"/>
      </w:pPr>
      <w:r w:rsidRPr="0076312E">
        <w:tab/>
        <w:t>(2)</w:t>
      </w:r>
      <w:r w:rsidRPr="0076312E">
        <w:tab/>
        <w:t>The fee payable for the registration of a trade mark of a kind mentioned in subsection</w:t>
      </w:r>
      <w:r w:rsidR="0076312E">
        <w:t> </w:t>
      </w:r>
      <w:r w:rsidRPr="0076312E">
        <w:t xml:space="preserve">241(2) of the Act is the fee that was payable under regulations made under the </w:t>
      </w:r>
      <w:r w:rsidRPr="0076312E">
        <w:rPr>
          <w:i/>
        </w:rPr>
        <w:t>Trade Marks Act 1955</w:t>
      </w:r>
      <w:r w:rsidRPr="0076312E">
        <w:t>, being the regulations as in force when the application was accepted.</w:t>
      </w:r>
    </w:p>
    <w:p w:rsidR="001950FB" w:rsidRPr="0076312E" w:rsidRDefault="001950FB" w:rsidP="0065758F">
      <w:pPr>
        <w:pStyle w:val="subsection"/>
      </w:pPr>
      <w:r w:rsidRPr="0076312E">
        <w:tab/>
        <w:t>(5)</w:t>
      </w:r>
      <w:r w:rsidRPr="0076312E">
        <w:tab/>
        <w:t>If:</w:t>
      </w:r>
    </w:p>
    <w:p w:rsidR="001950FB" w:rsidRPr="0076312E" w:rsidRDefault="001950FB" w:rsidP="0065758F">
      <w:pPr>
        <w:pStyle w:val="paragraph"/>
      </w:pPr>
      <w:r w:rsidRPr="0076312E">
        <w:tab/>
        <w:t>(a)</w:t>
      </w:r>
      <w:r w:rsidRPr="0076312E">
        <w:tab/>
        <w:t>under the repealed Act the registration of a trade mark expires in 1995; and</w:t>
      </w:r>
    </w:p>
    <w:p w:rsidR="001950FB" w:rsidRPr="0076312E" w:rsidRDefault="001950FB" w:rsidP="0065758F">
      <w:pPr>
        <w:pStyle w:val="paragraph"/>
      </w:pPr>
      <w:r w:rsidRPr="0076312E">
        <w:tab/>
        <w:t>(b)</w:t>
      </w:r>
      <w:r w:rsidRPr="0076312E">
        <w:tab/>
        <w:t>a request is made to renew the registration of the trade mark within the period of 12 months following the expiry;</w:t>
      </w:r>
    </w:p>
    <w:p w:rsidR="001950FB" w:rsidRPr="0076312E" w:rsidRDefault="001950FB" w:rsidP="0065758F">
      <w:pPr>
        <w:pStyle w:val="subsection2"/>
      </w:pPr>
      <w:r w:rsidRPr="0076312E">
        <w:t>the fee payable in relation to the request is the fee that would have been payable for lodgment of an application for restoration of the trade mark under subsection</w:t>
      </w:r>
      <w:r w:rsidR="0076312E">
        <w:t> </w:t>
      </w:r>
      <w:r w:rsidRPr="0076312E">
        <w:t>71(1) of the repealed Act.</w:t>
      </w:r>
    </w:p>
    <w:p w:rsidR="001950FB" w:rsidRPr="0076312E" w:rsidRDefault="001950FB" w:rsidP="0065758F">
      <w:pPr>
        <w:pStyle w:val="ActHead5"/>
      </w:pPr>
      <w:bookmarkStart w:id="445" w:name="_Toc43364525"/>
      <w:r w:rsidRPr="0076312E">
        <w:rPr>
          <w:rStyle w:val="CharSectno"/>
        </w:rPr>
        <w:t>22.3</w:t>
      </w:r>
      <w:r w:rsidR="0065758F" w:rsidRPr="0076312E">
        <w:t xml:space="preserve">  </w:t>
      </w:r>
      <w:r w:rsidRPr="0076312E">
        <w:t>Certain delegations continue</w:t>
      </w:r>
      <w:bookmarkEnd w:id="445"/>
    </w:p>
    <w:p w:rsidR="001950FB" w:rsidRPr="0076312E" w:rsidRDefault="001950FB" w:rsidP="0065758F">
      <w:pPr>
        <w:pStyle w:val="subsection"/>
      </w:pPr>
      <w:r w:rsidRPr="0076312E">
        <w:tab/>
      </w:r>
      <w:r w:rsidRPr="0076312E">
        <w:tab/>
        <w:t>If, immediately before the commencement of these regulations, a person:</w:t>
      </w:r>
    </w:p>
    <w:p w:rsidR="001950FB" w:rsidRPr="0076312E" w:rsidRDefault="001950FB" w:rsidP="0065758F">
      <w:pPr>
        <w:pStyle w:val="paragraph"/>
      </w:pPr>
      <w:r w:rsidRPr="0076312E">
        <w:tab/>
        <w:t>(a)</w:t>
      </w:r>
      <w:r w:rsidRPr="0076312E">
        <w:tab/>
        <w:t>was a delegate of the Registrar of Trade Marks under the repealed Act; and</w:t>
      </w:r>
    </w:p>
    <w:p w:rsidR="001950FB" w:rsidRPr="0076312E" w:rsidRDefault="001950FB" w:rsidP="0065758F">
      <w:pPr>
        <w:pStyle w:val="paragraph"/>
      </w:pPr>
      <w:r w:rsidRPr="0076312E">
        <w:tab/>
        <w:t>(b)</w:t>
      </w:r>
      <w:r w:rsidRPr="0076312E">
        <w:tab/>
        <w:t xml:space="preserve">was exercising the powers of the Registrar in relation to a matter to which, under </w:t>
      </w:r>
      <w:r w:rsidR="0065758F" w:rsidRPr="0076312E">
        <w:t>Division</w:t>
      </w:r>
      <w:r w:rsidR="0076312E">
        <w:t> </w:t>
      </w:r>
      <w:r w:rsidRPr="0076312E">
        <w:t xml:space="preserve">3 of </w:t>
      </w:r>
      <w:r w:rsidR="0065758F" w:rsidRPr="0076312E">
        <w:t>Part</w:t>
      </w:r>
      <w:r w:rsidR="0076312E">
        <w:t> </w:t>
      </w:r>
      <w:r w:rsidRPr="0076312E">
        <w:t>22 of the Act, the repealed Act continues to apply;</w:t>
      </w:r>
    </w:p>
    <w:p w:rsidR="001950FB" w:rsidRPr="0076312E" w:rsidRDefault="001950FB" w:rsidP="0065758F">
      <w:pPr>
        <w:pStyle w:val="subsection2"/>
      </w:pPr>
      <w:r w:rsidRPr="0076312E">
        <w:t>the delegation of that person continues in relation to the matter.</w:t>
      </w:r>
    </w:p>
    <w:p w:rsidR="001950FB" w:rsidRPr="0076312E" w:rsidRDefault="001950FB" w:rsidP="0065758F">
      <w:pPr>
        <w:pStyle w:val="ActHead5"/>
      </w:pPr>
      <w:bookmarkStart w:id="446" w:name="_Toc43364526"/>
      <w:r w:rsidRPr="0076312E">
        <w:rPr>
          <w:rStyle w:val="CharSectno"/>
        </w:rPr>
        <w:t>22.4</w:t>
      </w:r>
      <w:r w:rsidR="0065758F" w:rsidRPr="0076312E">
        <w:t xml:space="preserve">  </w:t>
      </w:r>
      <w:r w:rsidRPr="0076312E">
        <w:t>Certain deferments continue</w:t>
      </w:r>
      <w:bookmarkEnd w:id="446"/>
    </w:p>
    <w:p w:rsidR="001950FB" w:rsidRPr="0076312E" w:rsidRDefault="001950FB" w:rsidP="0065758F">
      <w:pPr>
        <w:pStyle w:val="subsection"/>
      </w:pPr>
      <w:r w:rsidRPr="0076312E">
        <w:tab/>
        <w:t>(1)</w:t>
      </w:r>
      <w:r w:rsidRPr="0076312E">
        <w:tab/>
        <w:t>If:</w:t>
      </w:r>
    </w:p>
    <w:p w:rsidR="001950FB" w:rsidRPr="0076312E" w:rsidRDefault="001950FB" w:rsidP="0065758F">
      <w:pPr>
        <w:pStyle w:val="paragraph"/>
      </w:pPr>
      <w:r w:rsidRPr="0076312E">
        <w:tab/>
        <w:t>(a)</w:t>
      </w:r>
      <w:r w:rsidRPr="0076312E">
        <w:tab/>
        <w:t>the Registrar has deferred acceptance of an application for registration of a trade mark under subsection</w:t>
      </w:r>
      <w:r w:rsidR="0076312E">
        <w:t> </w:t>
      </w:r>
      <w:r w:rsidRPr="0076312E">
        <w:t xml:space="preserve">33(3) of the </w:t>
      </w:r>
      <w:r w:rsidRPr="0076312E">
        <w:rPr>
          <w:i/>
        </w:rPr>
        <w:t>Trade Marks Act 1955</w:t>
      </w:r>
      <w:r w:rsidRPr="0076312E">
        <w:t>; and</w:t>
      </w:r>
    </w:p>
    <w:p w:rsidR="001950FB" w:rsidRPr="0076312E" w:rsidRDefault="001950FB" w:rsidP="0065758F">
      <w:pPr>
        <w:pStyle w:val="paragraph"/>
      </w:pPr>
      <w:r w:rsidRPr="0076312E">
        <w:tab/>
        <w:t>(b)</w:t>
      </w:r>
      <w:r w:rsidRPr="0076312E">
        <w:tab/>
        <w:t>the deferment was in force immediately before the commencement of these regulations;</w:t>
      </w:r>
    </w:p>
    <w:p w:rsidR="001950FB" w:rsidRPr="0076312E" w:rsidRDefault="001950FB" w:rsidP="0065758F">
      <w:pPr>
        <w:pStyle w:val="subsection2"/>
      </w:pPr>
      <w:r w:rsidRPr="0076312E">
        <w:t>the deferment is in force under subregulation</w:t>
      </w:r>
      <w:r w:rsidR="0076312E">
        <w:t> </w:t>
      </w:r>
      <w:r w:rsidRPr="0076312E">
        <w:t xml:space="preserve">4.13(1) after the commencement of these regulations as if the Registrar had deferred acceptance of the application on the day on which it was deferred under the </w:t>
      </w:r>
      <w:r w:rsidRPr="0076312E">
        <w:rPr>
          <w:i/>
        </w:rPr>
        <w:t>Trade Marks Act 1955</w:t>
      </w:r>
      <w:r w:rsidRPr="0076312E">
        <w:t>.</w:t>
      </w:r>
    </w:p>
    <w:p w:rsidR="001950FB" w:rsidRPr="0076312E" w:rsidRDefault="001950FB" w:rsidP="0065758F">
      <w:pPr>
        <w:pStyle w:val="subsection"/>
      </w:pPr>
      <w:r w:rsidRPr="0076312E">
        <w:tab/>
        <w:t>(2)</w:t>
      </w:r>
      <w:r w:rsidRPr="0076312E">
        <w:tab/>
        <w:t>Subject to paragraph</w:t>
      </w:r>
      <w:r w:rsidR="0076312E">
        <w:t> </w:t>
      </w:r>
      <w:r w:rsidRPr="0076312E">
        <w:t>4.14(2</w:t>
      </w:r>
      <w:r w:rsidR="0065758F" w:rsidRPr="0076312E">
        <w:t>)(</w:t>
      </w:r>
      <w:r w:rsidRPr="0076312E">
        <w:t>a), the deferment period for an application referred to in subregulation</w:t>
      </w:r>
      <w:r w:rsidR="00440FE1" w:rsidRPr="0076312E">
        <w:t> </w:t>
      </w:r>
      <w:r w:rsidRPr="0076312E">
        <w:t>(1) ends:</w:t>
      </w:r>
    </w:p>
    <w:p w:rsidR="001950FB" w:rsidRPr="0076312E" w:rsidRDefault="001950FB" w:rsidP="0065758F">
      <w:pPr>
        <w:pStyle w:val="paragraph"/>
      </w:pPr>
      <w:r w:rsidRPr="0076312E">
        <w:tab/>
        <w:t>(a)</w:t>
      </w:r>
      <w:r w:rsidRPr="0076312E">
        <w:tab/>
        <w:t>when the Registrar is reasonably satisfied that there are no longer grounds for rejecting the application under subsection</w:t>
      </w:r>
      <w:r w:rsidR="0076312E">
        <w:t> </w:t>
      </w:r>
      <w:r w:rsidRPr="0076312E">
        <w:t>44(1) or (2) of the Act because of another trade mark in respect of which an application for registration has been made by another person; or</w:t>
      </w:r>
    </w:p>
    <w:p w:rsidR="001950FB" w:rsidRPr="0076312E" w:rsidRDefault="001950FB" w:rsidP="0065758F">
      <w:pPr>
        <w:pStyle w:val="paragraph"/>
      </w:pPr>
      <w:r w:rsidRPr="0076312E">
        <w:tab/>
        <w:t>(b)</w:t>
      </w:r>
      <w:r w:rsidRPr="0076312E">
        <w:tab/>
        <w:t xml:space="preserve">if the period does not end in accordance with </w:t>
      </w:r>
      <w:r w:rsidR="0076312E">
        <w:t>paragraph (</w:t>
      </w:r>
      <w:r w:rsidRPr="0076312E">
        <w:t>a)</w:t>
      </w:r>
      <w:r w:rsidR="0065758F" w:rsidRPr="0076312E">
        <w:t>—</w:t>
      </w:r>
      <w:r w:rsidRPr="0076312E">
        <w:t>when proceedings in respect of the application for registration of the other trade mark are finalised.</w:t>
      </w:r>
    </w:p>
    <w:p w:rsidR="001950FB" w:rsidRPr="0076312E" w:rsidRDefault="001950FB" w:rsidP="0065758F">
      <w:pPr>
        <w:pStyle w:val="subsection"/>
      </w:pPr>
      <w:r w:rsidRPr="0076312E">
        <w:tab/>
        <w:t>(3)</w:t>
      </w:r>
      <w:r w:rsidRPr="0076312E">
        <w:tab/>
        <w:t>If acceptance of the application is deferred as a result of the operation of more than 1 provision of these regulations, the deferment period ends in accordance with whichever of the provisions of:</w:t>
      </w:r>
    </w:p>
    <w:p w:rsidR="001950FB" w:rsidRPr="0076312E" w:rsidRDefault="001950FB" w:rsidP="0065758F">
      <w:pPr>
        <w:pStyle w:val="paragraph"/>
      </w:pPr>
      <w:r w:rsidRPr="0076312E">
        <w:tab/>
        <w:t>(a)</w:t>
      </w:r>
      <w:r w:rsidRPr="0076312E">
        <w:tab/>
      </w:r>
      <w:r w:rsidR="0076312E">
        <w:t>paragraph (</w:t>
      </w:r>
      <w:r w:rsidRPr="0076312E">
        <w:t>2</w:t>
      </w:r>
      <w:r w:rsidR="0065758F" w:rsidRPr="0076312E">
        <w:t>)(</w:t>
      </w:r>
      <w:r w:rsidRPr="0076312E">
        <w:t>b); and</w:t>
      </w:r>
    </w:p>
    <w:p w:rsidR="001950FB" w:rsidRPr="0076312E" w:rsidRDefault="001950FB" w:rsidP="0065758F">
      <w:pPr>
        <w:pStyle w:val="paragraph"/>
      </w:pPr>
      <w:r w:rsidRPr="0076312E">
        <w:tab/>
        <w:t>(b)</w:t>
      </w:r>
      <w:r w:rsidRPr="0076312E">
        <w:tab/>
        <w:t>subregulation</w:t>
      </w:r>
      <w:r w:rsidR="0076312E">
        <w:t> </w:t>
      </w:r>
      <w:r w:rsidRPr="0076312E">
        <w:t>4.14(3), other than paragraph</w:t>
      </w:r>
      <w:r w:rsidR="0076312E">
        <w:t> </w:t>
      </w:r>
      <w:r w:rsidRPr="0076312E">
        <w:t>4.14(3</w:t>
      </w:r>
      <w:r w:rsidR="0065758F" w:rsidRPr="0076312E">
        <w:t>)(</w:t>
      </w:r>
      <w:r w:rsidRPr="0076312E">
        <w:t>a);</w:t>
      </w:r>
    </w:p>
    <w:p w:rsidR="001950FB" w:rsidRPr="0076312E" w:rsidRDefault="001950FB" w:rsidP="0065758F">
      <w:pPr>
        <w:pStyle w:val="subsection2"/>
      </w:pPr>
      <w:r w:rsidRPr="0076312E">
        <w:t>under which the deferment period ends later or last, as the case requires.</w:t>
      </w:r>
    </w:p>
    <w:p w:rsidR="001950FB" w:rsidRPr="0076312E" w:rsidRDefault="001950FB" w:rsidP="0065758F">
      <w:pPr>
        <w:pStyle w:val="ActHead5"/>
      </w:pPr>
      <w:bookmarkStart w:id="447" w:name="_Toc43364527"/>
      <w:r w:rsidRPr="0076312E">
        <w:rPr>
          <w:rStyle w:val="CharSectno"/>
        </w:rPr>
        <w:t>22.5</w:t>
      </w:r>
      <w:r w:rsidR="0065758F" w:rsidRPr="0076312E">
        <w:t xml:space="preserve">  </w:t>
      </w:r>
      <w:r w:rsidRPr="0076312E">
        <w:t>Certain extensions of time continue</w:t>
      </w:r>
      <w:bookmarkEnd w:id="447"/>
    </w:p>
    <w:p w:rsidR="001950FB" w:rsidRPr="0076312E" w:rsidRDefault="001950FB" w:rsidP="0065758F">
      <w:pPr>
        <w:pStyle w:val="subsection"/>
      </w:pPr>
      <w:r w:rsidRPr="0076312E">
        <w:tab/>
      </w:r>
      <w:r w:rsidRPr="0076312E">
        <w:tab/>
        <w:t>If:</w:t>
      </w:r>
    </w:p>
    <w:p w:rsidR="001950FB" w:rsidRPr="0076312E" w:rsidRDefault="001950FB" w:rsidP="0065758F">
      <w:pPr>
        <w:pStyle w:val="paragraph"/>
      </w:pPr>
      <w:r w:rsidRPr="0076312E">
        <w:tab/>
        <w:t>(a)</w:t>
      </w:r>
      <w:r w:rsidRPr="0076312E">
        <w:tab/>
        <w:t>the Registrar has extended a period of time under section</w:t>
      </w:r>
      <w:r w:rsidR="0076312E">
        <w:t> </w:t>
      </w:r>
      <w:r w:rsidRPr="0076312E">
        <w:t xml:space="preserve">130 or 131 of the </w:t>
      </w:r>
      <w:r w:rsidRPr="0076312E">
        <w:rPr>
          <w:i/>
        </w:rPr>
        <w:t>Trade Marks Act 1955</w:t>
      </w:r>
      <w:r w:rsidRPr="0076312E">
        <w:t>; and</w:t>
      </w:r>
    </w:p>
    <w:p w:rsidR="001950FB" w:rsidRPr="0076312E" w:rsidRDefault="001950FB" w:rsidP="0065758F">
      <w:pPr>
        <w:pStyle w:val="paragraph"/>
      </w:pPr>
      <w:r w:rsidRPr="0076312E">
        <w:tab/>
        <w:t>(b)</w:t>
      </w:r>
      <w:r w:rsidRPr="0076312E">
        <w:tab/>
        <w:t>the extended period of time had not ended before the commencement of these regulations;</w:t>
      </w:r>
    </w:p>
    <w:p w:rsidR="001950FB" w:rsidRPr="0076312E" w:rsidRDefault="001950FB" w:rsidP="0065758F">
      <w:pPr>
        <w:pStyle w:val="subsection2"/>
      </w:pPr>
      <w:r w:rsidRPr="0076312E">
        <w:t>the period ends when it would have ended if that section had continued to be in force.</w:t>
      </w:r>
    </w:p>
    <w:p w:rsidR="001950FB" w:rsidRPr="0076312E" w:rsidRDefault="001950FB" w:rsidP="0065758F">
      <w:pPr>
        <w:pStyle w:val="ActHead5"/>
      </w:pPr>
      <w:bookmarkStart w:id="448" w:name="_Toc43364528"/>
      <w:r w:rsidRPr="0076312E">
        <w:rPr>
          <w:rStyle w:val="CharSectno"/>
        </w:rPr>
        <w:t>22.6</w:t>
      </w:r>
      <w:r w:rsidR="0065758F" w:rsidRPr="0076312E">
        <w:t xml:space="preserve">  </w:t>
      </w:r>
      <w:r w:rsidRPr="0076312E">
        <w:t>Deferment of acceptance</w:t>
      </w:r>
      <w:r w:rsidR="0065758F" w:rsidRPr="0076312E">
        <w:t>—</w:t>
      </w:r>
      <w:r w:rsidRPr="0076312E">
        <w:t>certain applications</w:t>
      </w:r>
      <w:bookmarkEnd w:id="448"/>
    </w:p>
    <w:p w:rsidR="001950FB" w:rsidRPr="0076312E" w:rsidRDefault="001950FB" w:rsidP="0065758F">
      <w:pPr>
        <w:pStyle w:val="subsection"/>
      </w:pPr>
      <w:r w:rsidRPr="0076312E">
        <w:tab/>
      </w:r>
      <w:r w:rsidRPr="0076312E">
        <w:tab/>
        <w:t>If:</w:t>
      </w:r>
    </w:p>
    <w:p w:rsidR="001950FB" w:rsidRPr="0076312E" w:rsidRDefault="001950FB" w:rsidP="0065758F">
      <w:pPr>
        <w:pStyle w:val="paragraph"/>
      </w:pPr>
      <w:r w:rsidRPr="0076312E">
        <w:tab/>
        <w:t>(a)</w:t>
      </w:r>
      <w:r w:rsidRPr="0076312E">
        <w:tab/>
        <w:t>an applicant requests the Registrar to defer acceptance of an application for registration of a trade mark because of another trade mark that is registered by another person; and</w:t>
      </w:r>
    </w:p>
    <w:p w:rsidR="001950FB" w:rsidRPr="0076312E" w:rsidRDefault="001950FB" w:rsidP="0065758F">
      <w:pPr>
        <w:pStyle w:val="paragraph"/>
      </w:pPr>
      <w:r w:rsidRPr="0076312E">
        <w:tab/>
        <w:t>(b)</w:t>
      </w:r>
      <w:r w:rsidRPr="0076312E">
        <w:tab/>
        <w:t>the applicant has lodged an application under section</w:t>
      </w:r>
      <w:r w:rsidR="0076312E">
        <w:t> </w:t>
      </w:r>
      <w:r w:rsidRPr="0076312E">
        <w:t xml:space="preserve">23 of the </w:t>
      </w:r>
      <w:r w:rsidRPr="0076312E">
        <w:rPr>
          <w:i/>
        </w:rPr>
        <w:t xml:space="preserve">Trade Marks Act 1955 </w:t>
      </w:r>
      <w:r w:rsidRPr="0076312E">
        <w:t>in respect of the other trade mark;</w:t>
      </w:r>
    </w:p>
    <w:p w:rsidR="001950FB" w:rsidRPr="0076312E" w:rsidRDefault="001950FB" w:rsidP="0065758F">
      <w:pPr>
        <w:pStyle w:val="subsection2"/>
      </w:pPr>
      <w:r w:rsidRPr="0076312E">
        <w:t>then:</w:t>
      </w:r>
    </w:p>
    <w:p w:rsidR="001950FB" w:rsidRPr="0076312E" w:rsidRDefault="001950FB" w:rsidP="0065758F">
      <w:pPr>
        <w:pStyle w:val="paragraph"/>
      </w:pPr>
      <w:r w:rsidRPr="0076312E">
        <w:tab/>
        <w:t>(c)</w:t>
      </w:r>
      <w:r w:rsidRPr="0076312E">
        <w:tab/>
        <w:t>regulation</w:t>
      </w:r>
      <w:r w:rsidR="0076312E">
        <w:t> </w:t>
      </w:r>
      <w:r w:rsidRPr="0076312E">
        <w:t>4.13 applies in relation to the first</w:t>
      </w:r>
      <w:r w:rsidR="0076312E">
        <w:noBreakHyphen/>
      </w:r>
      <w:r w:rsidRPr="0076312E">
        <w:t>mentioned application as if the reference in subparagraph</w:t>
      </w:r>
      <w:r w:rsidR="0076312E">
        <w:t> </w:t>
      </w:r>
      <w:r w:rsidRPr="0076312E">
        <w:t>4.13(1</w:t>
      </w:r>
      <w:r w:rsidR="0065758F" w:rsidRPr="0076312E">
        <w:t>)(</w:t>
      </w:r>
      <w:r w:rsidRPr="0076312E">
        <w:t>c</w:t>
      </w:r>
      <w:r w:rsidR="0065758F" w:rsidRPr="0076312E">
        <w:t>)(</w:t>
      </w:r>
      <w:r w:rsidRPr="0076312E">
        <w:t>iii) to an application under section</w:t>
      </w:r>
      <w:r w:rsidR="0076312E">
        <w:t> </w:t>
      </w:r>
      <w:r w:rsidRPr="0076312E">
        <w:t>92 were a reference to an application under section</w:t>
      </w:r>
      <w:r w:rsidR="0076312E">
        <w:t> </w:t>
      </w:r>
      <w:r w:rsidRPr="0076312E">
        <w:t xml:space="preserve">23 of the </w:t>
      </w:r>
      <w:r w:rsidRPr="0076312E">
        <w:rPr>
          <w:i/>
        </w:rPr>
        <w:t>Trade Marks</w:t>
      </w:r>
      <w:r w:rsidR="00B52324" w:rsidRPr="0076312E">
        <w:rPr>
          <w:i/>
        </w:rPr>
        <w:t xml:space="preserve"> </w:t>
      </w:r>
      <w:r w:rsidRPr="0076312E">
        <w:rPr>
          <w:i/>
        </w:rPr>
        <w:t>Act 1955</w:t>
      </w:r>
      <w:r w:rsidRPr="0076312E">
        <w:t>; and</w:t>
      </w:r>
    </w:p>
    <w:p w:rsidR="001950FB" w:rsidRPr="0076312E" w:rsidRDefault="001950FB" w:rsidP="0065758F">
      <w:pPr>
        <w:pStyle w:val="paragraph"/>
      </w:pPr>
      <w:r w:rsidRPr="0076312E">
        <w:tab/>
        <w:t>(d)</w:t>
      </w:r>
      <w:r w:rsidRPr="0076312E">
        <w:tab/>
        <w:t>regulation</w:t>
      </w:r>
      <w:r w:rsidR="0076312E">
        <w:t> </w:t>
      </w:r>
      <w:r w:rsidRPr="0076312E">
        <w:t>4.14 applies in relation to that application as if the reference in paragraph</w:t>
      </w:r>
      <w:r w:rsidR="0076312E">
        <w:t> </w:t>
      </w:r>
      <w:r w:rsidRPr="0076312E">
        <w:t>4.14(3</w:t>
      </w:r>
      <w:r w:rsidR="0065758F" w:rsidRPr="0076312E">
        <w:t>)(</w:t>
      </w:r>
      <w:r w:rsidRPr="0076312E">
        <w:t xml:space="preserve">c) to </w:t>
      </w:r>
      <w:r w:rsidR="0065758F" w:rsidRPr="0076312E">
        <w:t>Part</w:t>
      </w:r>
      <w:r w:rsidR="0076312E">
        <w:t> </w:t>
      </w:r>
      <w:r w:rsidRPr="0076312E">
        <w:t xml:space="preserve">9 of the </w:t>
      </w:r>
      <w:r w:rsidRPr="0076312E">
        <w:rPr>
          <w:i/>
        </w:rPr>
        <w:t xml:space="preserve">Trade Marks Act 1995 </w:t>
      </w:r>
      <w:r w:rsidRPr="0076312E">
        <w:t>were a reference to section</w:t>
      </w:r>
      <w:r w:rsidR="0076312E">
        <w:t> </w:t>
      </w:r>
      <w:r w:rsidRPr="0076312E">
        <w:t xml:space="preserve">23 of the </w:t>
      </w:r>
      <w:r w:rsidRPr="0076312E">
        <w:rPr>
          <w:i/>
        </w:rPr>
        <w:t>Trade Marks Act 1955</w:t>
      </w:r>
      <w:r w:rsidRPr="0076312E">
        <w:t xml:space="preserve">. </w:t>
      </w:r>
    </w:p>
    <w:p w:rsidR="001950FB" w:rsidRPr="0076312E" w:rsidRDefault="001950FB" w:rsidP="0065758F">
      <w:pPr>
        <w:pStyle w:val="ActHead5"/>
      </w:pPr>
      <w:bookmarkStart w:id="449" w:name="_Toc43364529"/>
      <w:r w:rsidRPr="0076312E">
        <w:rPr>
          <w:rStyle w:val="CharSectno"/>
        </w:rPr>
        <w:t>22.7</w:t>
      </w:r>
      <w:r w:rsidR="0065758F" w:rsidRPr="0076312E">
        <w:t xml:space="preserve">  </w:t>
      </w:r>
      <w:r w:rsidRPr="0076312E">
        <w:t>Trade marks attorneys</w:t>
      </w:r>
      <w:bookmarkEnd w:id="449"/>
    </w:p>
    <w:p w:rsidR="001950FB" w:rsidRPr="0076312E" w:rsidRDefault="001950FB" w:rsidP="0065758F">
      <w:pPr>
        <w:pStyle w:val="subsection"/>
      </w:pPr>
      <w:r w:rsidRPr="0076312E">
        <w:tab/>
      </w:r>
      <w:r w:rsidRPr="0076312E">
        <w:tab/>
        <w:t>For registration as a trade marks attorney, a person is taken</w:t>
      </w:r>
      <w:r w:rsidR="00B52324" w:rsidRPr="0076312E">
        <w:t xml:space="preserve"> </w:t>
      </w:r>
      <w:r w:rsidRPr="0076312E">
        <w:t>to meet the requirements of subregulation</w:t>
      </w:r>
      <w:r w:rsidR="0076312E">
        <w:t> </w:t>
      </w:r>
      <w:r w:rsidRPr="0076312E">
        <w:t>20.1(1) until 27</w:t>
      </w:r>
      <w:r w:rsidR="0076312E">
        <w:t> </w:t>
      </w:r>
      <w:r w:rsidRPr="0076312E">
        <w:t>January 2001 if the person:</w:t>
      </w:r>
    </w:p>
    <w:p w:rsidR="001950FB" w:rsidRPr="0076312E" w:rsidRDefault="001950FB" w:rsidP="0065758F">
      <w:pPr>
        <w:pStyle w:val="paragraph"/>
      </w:pPr>
      <w:r w:rsidRPr="0076312E">
        <w:tab/>
        <w:t>(a)</w:t>
      </w:r>
      <w:r w:rsidRPr="0076312E">
        <w:tab/>
        <w:t>was, on 28</w:t>
      </w:r>
      <w:r w:rsidR="0076312E">
        <w:t> </w:t>
      </w:r>
      <w:r w:rsidRPr="0076312E">
        <w:t>February 1998, registered as a patent attorney under section</w:t>
      </w:r>
      <w:r w:rsidR="0076312E">
        <w:t> </w:t>
      </w:r>
      <w:r w:rsidRPr="0076312E">
        <w:t xml:space="preserve">198 of the </w:t>
      </w:r>
      <w:r w:rsidRPr="0076312E">
        <w:rPr>
          <w:i/>
        </w:rPr>
        <w:t>Patents Act 1990</w:t>
      </w:r>
      <w:r w:rsidRPr="0076312E">
        <w:t>; or</w:t>
      </w:r>
    </w:p>
    <w:p w:rsidR="001950FB" w:rsidRPr="0076312E" w:rsidRDefault="001950FB" w:rsidP="0065758F">
      <w:pPr>
        <w:pStyle w:val="paragraph"/>
      </w:pPr>
      <w:r w:rsidRPr="0076312E">
        <w:tab/>
        <w:t>(b)</w:t>
      </w:r>
      <w:r w:rsidRPr="0076312E">
        <w:tab/>
        <w:t>met the requirements of paragraphs 198(2</w:t>
      </w:r>
      <w:r w:rsidR="0065758F" w:rsidRPr="0076312E">
        <w:t>)(</w:t>
      </w:r>
      <w:r w:rsidRPr="0076312E">
        <w:t xml:space="preserve">c) and (d) of the </w:t>
      </w:r>
      <w:r w:rsidRPr="0076312E">
        <w:rPr>
          <w:i/>
        </w:rPr>
        <w:t>Patents Act 1990</w:t>
      </w:r>
      <w:r w:rsidRPr="0076312E">
        <w:t xml:space="preserve"> as in force on 26</w:t>
      </w:r>
      <w:r w:rsidR="0076312E">
        <w:t> </w:t>
      </w:r>
      <w:r w:rsidRPr="0076312E">
        <w:t>January 1999; or</w:t>
      </w:r>
    </w:p>
    <w:p w:rsidR="001950FB" w:rsidRPr="0076312E" w:rsidRDefault="001950FB" w:rsidP="0065758F">
      <w:pPr>
        <w:pStyle w:val="paragraph"/>
      </w:pPr>
      <w:r w:rsidRPr="0076312E">
        <w:tab/>
        <w:t>(c)</w:t>
      </w:r>
      <w:r w:rsidRPr="0076312E">
        <w:tab/>
        <w:t>is a legal practitioner who acted for a client in trade mark matters before 27</w:t>
      </w:r>
      <w:r w:rsidR="0076312E">
        <w:t> </w:t>
      </w:r>
      <w:r w:rsidRPr="0076312E">
        <w:t>January 1999, and makes a declaration to that effect; or</w:t>
      </w:r>
    </w:p>
    <w:p w:rsidR="001950FB" w:rsidRPr="0076312E" w:rsidRDefault="001950FB" w:rsidP="0065758F">
      <w:pPr>
        <w:pStyle w:val="paragraph"/>
      </w:pPr>
      <w:r w:rsidRPr="0076312E">
        <w:tab/>
        <w:t>(d)</w:t>
      </w:r>
      <w:r w:rsidRPr="0076312E">
        <w:tab/>
        <w:t>is a person to whom note 4 to subsection</w:t>
      </w:r>
      <w:r w:rsidR="0076312E">
        <w:t> </w:t>
      </w:r>
      <w:r w:rsidRPr="0076312E">
        <w:t xml:space="preserve">156(2) of the </w:t>
      </w:r>
      <w:r w:rsidRPr="0076312E">
        <w:rPr>
          <w:i/>
        </w:rPr>
        <w:t>Trade Marks Act 1995</w:t>
      </w:r>
      <w:r w:rsidRPr="0076312E">
        <w:t xml:space="preserve"> applies.</w:t>
      </w:r>
    </w:p>
    <w:p w:rsidR="001950FB" w:rsidRPr="0076312E" w:rsidRDefault="001950FB" w:rsidP="0065758F">
      <w:pPr>
        <w:pStyle w:val="ActHead5"/>
      </w:pPr>
      <w:bookmarkStart w:id="450" w:name="_Toc43364530"/>
      <w:r w:rsidRPr="0076312E">
        <w:rPr>
          <w:rStyle w:val="CharSectno"/>
        </w:rPr>
        <w:t>22.8</w:t>
      </w:r>
      <w:r w:rsidR="0065758F" w:rsidRPr="0076312E">
        <w:t xml:space="preserve">  </w:t>
      </w:r>
      <w:r w:rsidRPr="0076312E">
        <w:t>Trade marks attorney examination requirements</w:t>
      </w:r>
      <w:bookmarkEnd w:id="450"/>
    </w:p>
    <w:p w:rsidR="001950FB" w:rsidRPr="0076312E" w:rsidRDefault="001950FB" w:rsidP="0065758F">
      <w:pPr>
        <w:pStyle w:val="subsection"/>
      </w:pPr>
      <w:r w:rsidRPr="0076312E">
        <w:tab/>
        <w:t>(1)</w:t>
      </w:r>
      <w:r w:rsidRPr="0076312E">
        <w:tab/>
        <w:t xml:space="preserve">For a person who passed an examination, or was exempted from having to pass the examination, for at least 1 subject under </w:t>
      </w:r>
      <w:r w:rsidR="0065758F" w:rsidRPr="0076312E">
        <w:t>Schedule</w:t>
      </w:r>
      <w:r w:rsidR="0076312E">
        <w:t> </w:t>
      </w:r>
      <w:r w:rsidRPr="0076312E">
        <w:t xml:space="preserve">5 of the </w:t>
      </w:r>
      <w:r w:rsidRPr="0076312E">
        <w:rPr>
          <w:i/>
        </w:rPr>
        <w:t>Patents Regulations</w:t>
      </w:r>
      <w:r w:rsidR="0076312E">
        <w:rPr>
          <w:i/>
        </w:rPr>
        <w:t> </w:t>
      </w:r>
      <w:r w:rsidRPr="0076312E">
        <w:rPr>
          <w:i/>
        </w:rPr>
        <w:t>1991</w:t>
      </w:r>
      <w:r w:rsidRPr="0076312E">
        <w:t xml:space="preserve"> as in force on 26</w:t>
      </w:r>
      <w:r w:rsidR="0076312E">
        <w:t> </w:t>
      </w:r>
      <w:r w:rsidRPr="0076312E">
        <w:t>January 1999, the period of 5 years for paragraph</w:t>
      </w:r>
      <w:r w:rsidR="0076312E">
        <w:t> </w:t>
      </w:r>
      <w:r w:rsidRPr="0076312E">
        <w:t>20.3</w:t>
      </w:r>
      <w:r w:rsidR="0065758F" w:rsidRPr="0076312E">
        <w:t>A(</w:t>
      </w:r>
      <w:r w:rsidRPr="0076312E">
        <w:t>1</w:t>
      </w:r>
      <w:r w:rsidR="0065758F" w:rsidRPr="0076312E">
        <w:t>)(</w:t>
      </w:r>
      <w:r w:rsidRPr="0076312E">
        <w:t xml:space="preserve">b) of the </w:t>
      </w:r>
      <w:r w:rsidRPr="0076312E">
        <w:rPr>
          <w:i/>
        </w:rPr>
        <w:t>Patents Regulations</w:t>
      </w:r>
      <w:r w:rsidR="0076312E">
        <w:rPr>
          <w:i/>
        </w:rPr>
        <w:t> </w:t>
      </w:r>
      <w:r w:rsidRPr="0076312E">
        <w:rPr>
          <w:i/>
        </w:rPr>
        <w:t>1991</w:t>
      </w:r>
      <w:r w:rsidRPr="0076312E">
        <w:t xml:space="preserve"> is taken to commence on 27</w:t>
      </w:r>
      <w:r w:rsidR="0076312E">
        <w:t> </w:t>
      </w:r>
      <w:r w:rsidRPr="0076312E">
        <w:t>January 1999.</w:t>
      </w:r>
    </w:p>
    <w:p w:rsidR="001950FB" w:rsidRPr="0076312E" w:rsidRDefault="001950FB" w:rsidP="0065758F">
      <w:pPr>
        <w:pStyle w:val="subsection"/>
      </w:pPr>
      <w:r w:rsidRPr="0076312E">
        <w:tab/>
        <w:t>(2)</w:t>
      </w:r>
      <w:r w:rsidRPr="0076312E">
        <w:tab/>
        <w:t xml:space="preserve">Subregulation (3) applies to a person who has passed an examination, or been exempted from having to pass the examination, for at least 1 subject mentioned in </w:t>
      </w:r>
      <w:r w:rsidR="0065758F" w:rsidRPr="0076312E">
        <w:t>Schedule</w:t>
      </w:r>
      <w:r w:rsidR="0076312E">
        <w:t> </w:t>
      </w:r>
      <w:r w:rsidRPr="0076312E">
        <w:t>5 as in force on 26</w:t>
      </w:r>
      <w:r w:rsidR="0076312E">
        <w:t> </w:t>
      </w:r>
      <w:r w:rsidRPr="0076312E">
        <w:t>January 1999.</w:t>
      </w:r>
    </w:p>
    <w:p w:rsidR="001950FB" w:rsidRPr="0076312E" w:rsidRDefault="001950FB" w:rsidP="0065758F">
      <w:pPr>
        <w:pStyle w:val="subsection"/>
      </w:pPr>
      <w:r w:rsidRPr="0076312E">
        <w:tab/>
        <w:t>(3)</w:t>
      </w:r>
      <w:r w:rsidRPr="0076312E">
        <w:tab/>
        <w:t>A pass in an examination for a subject mentioned in column 1 of the following table is taken to be a pass for paragraph</w:t>
      </w:r>
      <w:r w:rsidR="0076312E">
        <w:t> </w:t>
      </w:r>
      <w:r w:rsidRPr="0076312E">
        <w:t>20.1(1</w:t>
      </w:r>
      <w:r w:rsidR="0065758F" w:rsidRPr="0076312E">
        <w:t>)(</w:t>
      </w:r>
      <w:r w:rsidRPr="0076312E">
        <w:t>a) in a topic group mentioned in column 2 of the table:</w:t>
      </w:r>
    </w:p>
    <w:p w:rsidR="0065758F" w:rsidRPr="0076312E" w:rsidRDefault="0065758F" w:rsidP="0065758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4163"/>
        <w:gridCol w:w="4364"/>
      </w:tblGrid>
      <w:tr w:rsidR="001950FB" w:rsidRPr="0076312E" w:rsidTr="002E01CC">
        <w:trPr>
          <w:tblHeader/>
        </w:trPr>
        <w:tc>
          <w:tcPr>
            <w:tcW w:w="2441" w:type="pct"/>
            <w:tcBorders>
              <w:top w:val="single" w:sz="12" w:space="0" w:color="auto"/>
              <w:bottom w:val="single" w:sz="12" w:space="0" w:color="auto"/>
            </w:tcBorders>
            <w:shd w:val="clear" w:color="auto" w:fill="auto"/>
          </w:tcPr>
          <w:p w:rsidR="001950FB" w:rsidRPr="0076312E" w:rsidRDefault="001950FB" w:rsidP="0065758F">
            <w:pPr>
              <w:pStyle w:val="TableHeading"/>
            </w:pPr>
            <w:r w:rsidRPr="0076312E">
              <w:t>Column 1</w:t>
            </w:r>
          </w:p>
          <w:p w:rsidR="001950FB" w:rsidRPr="0076312E" w:rsidRDefault="001950FB" w:rsidP="0065758F">
            <w:pPr>
              <w:pStyle w:val="TableHeading"/>
            </w:pPr>
            <w:r w:rsidRPr="0076312E">
              <w:t>Subject</w:t>
            </w:r>
          </w:p>
        </w:tc>
        <w:tc>
          <w:tcPr>
            <w:tcW w:w="2559" w:type="pct"/>
            <w:tcBorders>
              <w:top w:val="single" w:sz="12" w:space="0" w:color="auto"/>
              <w:bottom w:val="single" w:sz="12" w:space="0" w:color="auto"/>
            </w:tcBorders>
            <w:shd w:val="clear" w:color="auto" w:fill="auto"/>
          </w:tcPr>
          <w:p w:rsidR="001950FB" w:rsidRPr="0076312E" w:rsidRDefault="001950FB" w:rsidP="0065758F">
            <w:pPr>
              <w:pStyle w:val="TableHeading"/>
            </w:pPr>
            <w:r w:rsidRPr="0076312E">
              <w:t>Column 2</w:t>
            </w:r>
          </w:p>
          <w:p w:rsidR="001950FB" w:rsidRPr="0076312E" w:rsidRDefault="001950FB" w:rsidP="0065758F">
            <w:pPr>
              <w:pStyle w:val="TableHeading"/>
            </w:pPr>
            <w:r w:rsidRPr="0076312E">
              <w:t>Topic group</w:t>
            </w:r>
          </w:p>
        </w:tc>
      </w:tr>
      <w:tr w:rsidR="001950FB" w:rsidRPr="0076312E" w:rsidTr="002E01CC">
        <w:tc>
          <w:tcPr>
            <w:tcW w:w="2441" w:type="pct"/>
            <w:tcBorders>
              <w:top w:val="single" w:sz="12" w:space="0" w:color="auto"/>
            </w:tcBorders>
            <w:shd w:val="clear" w:color="auto" w:fill="auto"/>
          </w:tcPr>
          <w:p w:rsidR="001950FB" w:rsidRPr="0076312E" w:rsidRDefault="001950FB" w:rsidP="0065758F">
            <w:pPr>
              <w:pStyle w:val="Tabletext"/>
            </w:pPr>
            <w:r w:rsidRPr="0076312E">
              <w:t>Legal Process</w:t>
            </w:r>
          </w:p>
        </w:tc>
        <w:tc>
          <w:tcPr>
            <w:tcW w:w="2559" w:type="pct"/>
            <w:tcBorders>
              <w:top w:val="single" w:sz="12" w:space="0" w:color="auto"/>
            </w:tcBorders>
            <w:shd w:val="clear" w:color="auto" w:fill="auto"/>
          </w:tcPr>
          <w:p w:rsidR="001950FB" w:rsidRPr="0076312E" w:rsidRDefault="001950FB" w:rsidP="0065758F">
            <w:pPr>
              <w:pStyle w:val="Tabletext"/>
            </w:pPr>
            <w:r w:rsidRPr="0076312E">
              <w:t>Group A</w:t>
            </w:r>
            <w:r w:rsidR="0065758F" w:rsidRPr="0076312E">
              <w:t>—</w:t>
            </w:r>
            <w:r w:rsidRPr="0076312E">
              <w:t>Legal process and overview of intellectual property</w:t>
            </w:r>
          </w:p>
        </w:tc>
      </w:tr>
      <w:tr w:rsidR="001950FB" w:rsidRPr="0076312E" w:rsidTr="002E01CC">
        <w:tc>
          <w:tcPr>
            <w:tcW w:w="2441" w:type="pct"/>
            <w:shd w:val="clear" w:color="auto" w:fill="auto"/>
          </w:tcPr>
          <w:p w:rsidR="001950FB" w:rsidRPr="0076312E" w:rsidRDefault="001950FB" w:rsidP="0065758F">
            <w:pPr>
              <w:pStyle w:val="Tabletext"/>
            </w:pPr>
            <w:r w:rsidRPr="0076312E">
              <w:t xml:space="preserve">Patent Attorneys’ Practice, </w:t>
            </w:r>
            <w:r w:rsidR="0065758F" w:rsidRPr="0076312E">
              <w:t>Part</w:t>
            </w:r>
            <w:r w:rsidR="0076312E">
              <w:t> </w:t>
            </w:r>
            <w:r w:rsidRPr="0076312E">
              <w:t>2</w:t>
            </w:r>
          </w:p>
        </w:tc>
        <w:tc>
          <w:tcPr>
            <w:tcW w:w="2559" w:type="pct"/>
            <w:shd w:val="clear" w:color="auto" w:fill="auto"/>
          </w:tcPr>
          <w:p w:rsidR="001950FB" w:rsidRPr="0076312E" w:rsidRDefault="001950FB" w:rsidP="0065758F">
            <w:pPr>
              <w:pStyle w:val="Tabletext"/>
            </w:pPr>
            <w:r w:rsidRPr="0076312E">
              <w:t>Group B</w:t>
            </w:r>
            <w:r w:rsidR="0065758F" w:rsidRPr="0076312E">
              <w:t>—</w:t>
            </w:r>
            <w:r w:rsidRPr="0076312E">
              <w:t>Professional conduct</w:t>
            </w:r>
          </w:p>
        </w:tc>
      </w:tr>
      <w:tr w:rsidR="001950FB" w:rsidRPr="0076312E" w:rsidTr="002E01CC">
        <w:tc>
          <w:tcPr>
            <w:tcW w:w="2441" w:type="pct"/>
            <w:tcBorders>
              <w:bottom w:val="single" w:sz="4" w:space="0" w:color="auto"/>
            </w:tcBorders>
            <w:shd w:val="clear" w:color="auto" w:fill="auto"/>
          </w:tcPr>
          <w:p w:rsidR="001950FB" w:rsidRPr="0076312E" w:rsidRDefault="001950FB" w:rsidP="0065758F">
            <w:pPr>
              <w:pStyle w:val="Tabletext"/>
            </w:pPr>
            <w:r w:rsidRPr="0076312E">
              <w:t>Trade Marks law of Australia and the Practice of the Trade Marks Office</w:t>
            </w:r>
          </w:p>
        </w:tc>
        <w:tc>
          <w:tcPr>
            <w:tcW w:w="2559" w:type="pct"/>
            <w:tcBorders>
              <w:bottom w:val="single" w:sz="4" w:space="0" w:color="auto"/>
            </w:tcBorders>
            <w:shd w:val="clear" w:color="auto" w:fill="auto"/>
          </w:tcPr>
          <w:p w:rsidR="001950FB" w:rsidRPr="0076312E" w:rsidRDefault="001950FB" w:rsidP="0065758F">
            <w:pPr>
              <w:pStyle w:val="Tabletext"/>
            </w:pPr>
            <w:r w:rsidRPr="0076312E">
              <w:t>Group C</w:t>
            </w:r>
            <w:r w:rsidR="0065758F" w:rsidRPr="0076312E">
              <w:t>—</w:t>
            </w:r>
            <w:r w:rsidRPr="0076312E">
              <w:t>Trade mark law</w:t>
            </w:r>
          </w:p>
        </w:tc>
      </w:tr>
      <w:tr w:rsidR="001950FB" w:rsidRPr="0076312E" w:rsidTr="002E01CC">
        <w:tc>
          <w:tcPr>
            <w:tcW w:w="2441" w:type="pct"/>
            <w:tcBorders>
              <w:bottom w:val="single" w:sz="12" w:space="0" w:color="auto"/>
            </w:tcBorders>
            <w:shd w:val="clear" w:color="auto" w:fill="auto"/>
          </w:tcPr>
          <w:p w:rsidR="001950FB" w:rsidRPr="0076312E" w:rsidRDefault="001950FB" w:rsidP="0065758F">
            <w:pPr>
              <w:pStyle w:val="Tabletext"/>
            </w:pPr>
            <w:r w:rsidRPr="0076312E">
              <w:t xml:space="preserve">Patent Attorneys’ Practice, </w:t>
            </w:r>
            <w:r w:rsidR="0065758F" w:rsidRPr="0076312E">
              <w:t>Part</w:t>
            </w:r>
            <w:r w:rsidR="0076312E">
              <w:t> </w:t>
            </w:r>
            <w:r w:rsidRPr="0076312E">
              <w:t>1 and Patent Attorneys’ Practice, Part</w:t>
            </w:r>
            <w:r w:rsidR="0076312E">
              <w:t> </w:t>
            </w:r>
            <w:r w:rsidRPr="0076312E">
              <w:t>2</w:t>
            </w:r>
          </w:p>
        </w:tc>
        <w:tc>
          <w:tcPr>
            <w:tcW w:w="2559" w:type="pct"/>
            <w:tcBorders>
              <w:bottom w:val="single" w:sz="12" w:space="0" w:color="auto"/>
            </w:tcBorders>
            <w:shd w:val="clear" w:color="auto" w:fill="auto"/>
          </w:tcPr>
          <w:p w:rsidR="001950FB" w:rsidRPr="0076312E" w:rsidRDefault="001950FB" w:rsidP="0065758F">
            <w:pPr>
              <w:pStyle w:val="Tabletext"/>
            </w:pPr>
            <w:r w:rsidRPr="0076312E">
              <w:t>Group D</w:t>
            </w:r>
            <w:r w:rsidR="0065758F" w:rsidRPr="0076312E">
              <w:t>—</w:t>
            </w:r>
            <w:r w:rsidRPr="0076312E">
              <w:t>Trade mark practice</w:t>
            </w:r>
          </w:p>
        </w:tc>
      </w:tr>
    </w:tbl>
    <w:p w:rsidR="001950FB" w:rsidRPr="0076312E" w:rsidRDefault="001950FB" w:rsidP="0065758F">
      <w:pPr>
        <w:pStyle w:val="subsection"/>
      </w:pPr>
      <w:r w:rsidRPr="0076312E">
        <w:tab/>
        <w:t>(4)</w:t>
      </w:r>
      <w:r w:rsidRPr="0076312E">
        <w:tab/>
        <w:t>For registration as a trade marks attorney, a person is taken to have passed an examination for Patent Attorney’s Practice 1 and Patent Attorney’s Practice 2 if the person:</w:t>
      </w:r>
    </w:p>
    <w:p w:rsidR="001950FB" w:rsidRPr="0076312E" w:rsidRDefault="001950FB" w:rsidP="0065758F">
      <w:pPr>
        <w:pStyle w:val="paragraph"/>
      </w:pPr>
      <w:r w:rsidRPr="0076312E">
        <w:tab/>
        <w:t>(a)</w:t>
      </w:r>
      <w:r w:rsidRPr="0076312E">
        <w:tab/>
        <w:t>before 27</w:t>
      </w:r>
      <w:r w:rsidR="0076312E">
        <w:t> </w:t>
      </w:r>
      <w:r w:rsidRPr="0076312E">
        <w:t xml:space="preserve">January 1999, passed an examination for a subject that the Board considers is equivalent to topic groups A and C mentioned in </w:t>
      </w:r>
      <w:r w:rsidR="0065758F" w:rsidRPr="0076312E">
        <w:t>Schedule</w:t>
      </w:r>
      <w:r w:rsidR="0076312E">
        <w:t> </w:t>
      </w:r>
      <w:r w:rsidRPr="0076312E">
        <w:t xml:space="preserve">5 to the </w:t>
      </w:r>
      <w:r w:rsidRPr="0076312E">
        <w:rPr>
          <w:i/>
        </w:rPr>
        <w:t>Patents Regulations</w:t>
      </w:r>
      <w:r w:rsidR="0076312E">
        <w:rPr>
          <w:i/>
        </w:rPr>
        <w:t> </w:t>
      </w:r>
      <w:r w:rsidRPr="0076312E">
        <w:rPr>
          <w:i/>
        </w:rPr>
        <w:t>1991</w:t>
      </w:r>
      <w:r w:rsidRPr="0076312E">
        <w:t>; and</w:t>
      </w:r>
    </w:p>
    <w:p w:rsidR="001950FB" w:rsidRPr="0076312E" w:rsidRDefault="001950FB" w:rsidP="0065758F">
      <w:pPr>
        <w:pStyle w:val="paragraph"/>
      </w:pPr>
      <w:r w:rsidRPr="0076312E">
        <w:tab/>
        <w:t>(b)</w:t>
      </w:r>
      <w:r w:rsidRPr="0076312E">
        <w:tab/>
        <w:t>applies for registration as a trade marks attorney before 27</w:t>
      </w:r>
      <w:r w:rsidR="0076312E">
        <w:t> </w:t>
      </w:r>
      <w:r w:rsidRPr="0076312E">
        <w:t>January 2001; and</w:t>
      </w:r>
    </w:p>
    <w:p w:rsidR="001950FB" w:rsidRPr="0076312E" w:rsidRDefault="001950FB" w:rsidP="0065758F">
      <w:pPr>
        <w:pStyle w:val="paragraph"/>
      </w:pPr>
      <w:r w:rsidRPr="0076312E">
        <w:tab/>
        <w:t>(c)</w:t>
      </w:r>
      <w:r w:rsidRPr="0076312E">
        <w:tab/>
        <w:t>provides a declaration by an employer or the employer’s representative that the person’s principal field of practice for 2 continuous years has been in trade marks matters.</w:t>
      </w:r>
    </w:p>
    <w:p w:rsidR="00C42D9B" w:rsidRPr="0076312E" w:rsidRDefault="00C42D9B" w:rsidP="00580C71">
      <w:pPr>
        <w:pStyle w:val="ActHead3"/>
        <w:pageBreakBefore/>
      </w:pPr>
      <w:bookmarkStart w:id="451" w:name="_Toc43364531"/>
      <w:r w:rsidRPr="0076312E">
        <w:rPr>
          <w:rStyle w:val="CharDivNo"/>
        </w:rPr>
        <w:t>Division</w:t>
      </w:r>
      <w:r w:rsidR="0076312E" w:rsidRPr="0076312E">
        <w:rPr>
          <w:rStyle w:val="CharDivNo"/>
        </w:rPr>
        <w:t> </w:t>
      </w:r>
      <w:r w:rsidRPr="0076312E">
        <w:rPr>
          <w:rStyle w:val="CharDivNo"/>
        </w:rPr>
        <w:t>2</w:t>
      </w:r>
      <w:r w:rsidRPr="0076312E">
        <w:t>—</w:t>
      </w:r>
      <w:r w:rsidRPr="0076312E">
        <w:rPr>
          <w:rStyle w:val="CharDivText"/>
        </w:rPr>
        <w:t>Amendments made by particular instruments</w:t>
      </w:r>
      <w:bookmarkEnd w:id="451"/>
    </w:p>
    <w:p w:rsidR="00C42D9B" w:rsidRPr="0076312E" w:rsidRDefault="00C42D9B" w:rsidP="00C42D9B">
      <w:pPr>
        <w:pStyle w:val="ActHead5"/>
      </w:pPr>
      <w:bookmarkStart w:id="452" w:name="_Toc43364532"/>
      <w:r w:rsidRPr="0076312E">
        <w:rPr>
          <w:rStyle w:val="CharSectno"/>
        </w:rPr>
        <w:t>22.9</w:t>
      </w:r>
      <w:r w:rsidRPr="0076312E">
        <w:t xml:space="preserve">  Amendments made by the </w:t>
      </w:r>
      <w:r w:rsidRPr="0076312E">
        <w:rPr>
          <w:i/>
        </w:rPr>
        <w:t>Intellectual Property Legislation Amendment (Raising the Bar) Regulation</w:t>
      </w:r>
      <w:r w:rsidR="0076312E">
        <w:rPr>
          <w:i/>
        </w:rPr>
        <w:t> </w:t>
      </w:r>
      <w:r w:rsidRPr="0076312E">
        <w:rPr>
          <w:i/>
        </w:rPr>
        <w:t>2013 (No.</w:t>
      </w:r>
      <w:r w:rsidR="0076312E">
        <w:rPr>
          <w:i/>
        </w:rPr>
        <w:t> </w:t>
      </w:r>
      <w:r w:rsidRPr="0076312E">
        <w:rPr>
          <w:i/>
        </w:rPr>
        <w:t>1)</w:t>
      </w:r>
      <w:bookmarkEnd w:id="452"/>
    </w:p>
    <w:p w:rsidR="00C42D9B" w:rsidRPr="0076312E" w:rsidRDefault="00C42D9B" w:rsidP="00C42D9B">
      <w:pPr>
        <w:pStyle w:val="subsection"/>
      </w:pPr>
      <w:r w:rsidRPr="0076312E">
        <w:tab/>
        <w:t>(1)</w:t>
      </w:r>
      <w:r w:rsidRPr="0076312E">
        <w:tab/>
        <w:t>The amendments of these Regulations made by the items of Part</w:t>
      </w:r>
      <w:r w:rsidR="0076312E">
        <w:t> </w:t>
      </w:r>
      <w:r w:rsidRPr="0076312E">
        <w:t>2 of Schedule</w:t>
      </w:r>
      <w:r w:rsidR="0076312E">
        <w:t> </w:t>
      </w:r>
      <w:r w:rsidRPr="0076312E">
        <w:t xml:space="preserve">3 to the </w:t>
      </w:r>
      <w:r w:rsidRPr="0076312E">
        <w:rPr>
          <w:i/>
        </w:rPr>
        <w:t>Intellectual Property Legislation Amendment (Raising the Bar) Regulation</w:t>
      </w:r>
      <w:r w:rsidR="0076312E">
        <w:rPr>
          <w:i/>
        </w:rPr>
        <w:t> </w:t>
      </w:r>
      <w:r w:rsidRPr="0076312E">
        <w:rPr>
          <w:i/>
        </w:rPr>
        <w:t>2013 (No.</w:t>
      </w:r>
      <w:r w:rsidR="0076312E">
        <w:rPr>
          <w:i/>
        </w:rPr>
        <w:t> </w:t>
      </w:r>
      <w:r w:rsidRPr="0076312E">
        <w:rPr>
          <w:i/>
        </w:rPr>
        <w:t>1)</w:t>
      </w:r>
      <w:r w:rsidRPr="0076312E">
        <w:t xml:space="preserve"> apply as set out in the following table.</w:t>
      </w:r>
    </w:p>
    <w:p w:rsidR="00FD0973" w:rsidRPr="0076312E" w:rsidRDefault="00FD0973" w:rsidP="00FD0973">
      <w:pPr>
        <w:pStyle w:val="Tabletext"/>
      </w:pPr>
    </w:p>
    <w:tbl>
      <w:tblPr>
        <w:tblW w:w="5000" w:type="pct"/>
        <w:tblLook w:val="0000" w:firstRow="0" w:lastRow="0" w:firstColumn="0" w:lastColumn="0" w:noHBand="0" w:noVBand="0"/>
      </w:tblPr>
      <w:tblGrid>
        <w:gridCol w:w="860"/>
        <w:gridCol w:w="2717"/>
        <w:gridCol w:w="4952"/>
      </w:tblGrid>
      <w:tr w:rsidR="00C42D9B" w:rsidRPr="0076312E" w:rsidTr="002E01CC">
        <w:trPr>
          <w:tblHeader/>
        </w:trPr>
        <w:tc>
          <w:tcPr>
            <w:tcW w:w="5000" w:type="pct"/>
            <w:gridSpan w:val="3"/>
            <w:tcBorders>
              <w:top w:val="single" w:sz="12" w:space="0" w:color="auto"/>
              <w:bottom w:val="single" w:sz="12" w:space="0" w:color="auto"/>
            </w:tcBorders>
            <w:shd w:val="clear" w:color="auto" w:fill="auto"/>
          </w:tcPr>
          <w:p w:rsidR="00C42D9B" w:rsidRPr="0076312E" w:rsidRDefault="00C42D9B" w:rsidP="00FD0973">
            <w:pPr>
              <w:pStyle w:val="TableHeading"/>
            </w:pPr>
            <w:r w:rsidRPr="0076312E">
              <w:t>Transitional provisions</w:t>
            </w:r>
          </w:p>
        </w:tc>
      </w:tr>
      <w:tr w:rsidR="00C42D9B" w:rsidRPr="0076312E" w:rsidTr="002E01CC">
        <w:tblPrEx>
          <w:tblBorders>
            <w:top w:val="single" w:sz="4" w:space="0" w:color="auto"/>
            <w:bottom w:val="single" w:sz="2" w:space="0" w:color="auto"/>
            <w:insideH w:val="single" w:sz="4" w:space="0" w:color="auto"/>
          </w:tblBorders>
        </w:tblPrEx>
        <w:trPr>
          <w:tblHeader/>
        </w:trPr>
        <w:tc>
          <w:tcPr>
            <w:tcW w:w="504" w:type="pct"/>
            <w:tcBorders>
              <w:top w:val="single" w:sz="12" w:space="0" w:color="auto"/>
              <w:bottom w:val="single" w:sz="12" w:space="0" w:color="auto"/>
            </w:tcBorders>
            <w:shd w:val="clear" w:color="auto" w:fill="auto"/>
          </w:tcPr>
          <w:p w:rsidR="00C42D9B" w:rsidRPr="0076312E" w:rsidRDefault="00C42D9B" w:rsidP="00FD0973">
            <w:pPr>
              <w:pStyle w:val="TableHeading"/>
            </w:pPr>
            <w:r w:rsidRPr="0076312E">
              <w:t>Item</w:t>
            </w:r>
          </w:p>
        </w:tc>
        <w:tc>
          <w:tcPr>
            <w:tcW w:w="1593" w:type="pct"/>
            <w:tcBorders>
              <w:top w:val="single" w:sz="12" w:space="0" w:color="auto"/>
              <w:bottom w:val="single" w:sz="12" w:space="0" w:color="auto"/>
            </w:tcBorders>
            <w:shd w:val="clear" w:color="auto" w:fill="auto"/>
          </w:tcPr>
          <w:p w:rsidR="00C42D9B" w:rsidRPr="0076312E" w:rsidRDefault="00C42D9B" w:rsidP="00FD0973">
            <w:pPr>
              <w:pStyle w:val="TableHeading"/>
            </w:pPr>
            <w:r w:rsidRPr="0076312E">
              <w:t>Column 1</w:t>
            </w:r>
          </w:p>
          <w:p w:rsidR="00C42D9B" w:rsidRPr="0076312E" w:rsidRDefault="00C42D9B" w:rsidP="00FD0973">
            <w:pPr>
              <w:pStyle w:val="TableHeading"/>
            </w:pPr>
            <w:r w:rsidRPr="0076312E">
              <w:t>The amendments made by:</w:t>
            </w:r>
          </w:p>
        </w:tc>
        <w:tc>
          <w:tcPr>
            <w:tcW w:w="2903" w:type="pct"/>
            <w:tcBorders>
              <w:top w:val="single" w:sz="12" w:space="0" w:color="auto"/>
              <w:bottom w:val="single" w:sz="12" w:space="0" w:color="auto"/>
            </w:tcBorders>
            <w:shd w:val="clear" w:color="auto" w:fill="auto"/>
          </w:tcPr>
          <w:p w:rsidR="00C42D9B" w:rsidRPr="0076312E" w:rsidRDefault="00C42D9B" w:rsidP="00FD0973">
            <w:pPr>
              <w:pStyle w:val="TableHeading"/>
            </w:pPr>
            <w:r w:rsidRPr="0076312E">
              <w:t>Column 2</w:t>
            </w:r>
          </w:p>
          <w:p w:rsidR="00C42D9B" w:rsidRPr="0076312E" w:rsidRDefault="00C42D9B" w:rsidP="00FD0973">
            <w:pPr>
              <w:pStyle w:val="TableHeading"/>
            </w:pPr>
            <w:r w:rsidRPr="0076312E">
              <w:t>apply in relation to:</w:t>
            </w:r>
          </w:p>
        </w:tc>
      </w:tr>
      <w:tr w:rsidR="00C42D9B" w:rsidRPr="0076312E" w:rsidTr="002E01CC">
        <w:tblPrEx>
          <w:tblBorders>
            <w:top w:val="single" w:sz="4" w:space="0" w:color="auto"/>
            <w:bottom w:val="single" w:sz="2" w:space="0" w:color="auto"/>
            <w:insideH w:val="single" w:sz="4" w:space="0" w:color="auto"/>
          </w:tblBorders>
        </w:tblPrEx>
        <w:tc>
          <w:tcPr>
            <w:tcW w:w="504" w:type="pct"/>
            <w:tcBorders>
              <w:top w:val="single" w:sz="12" w:space="0" w:color="auto"/>
              <w:bottom w:val="single" w:sz="4" w:space="0" w:color="auto"/>
            </w:tcBorders>
            <w:shd w:val="clear" w:color="auto" w:fill="auto"/>
          </w:tcPr>
          <w:p w:rsidR="00C42D9B" w:rsidRPr="0076312E" w:rsidRDefault="00C42D9B" w:rsidP="00826D74">
            <w:pPr>
              <w:pStyle w:val="Tabletext"/>
            </w:pPr>
            <w:bookmarkStart w:id="453" w:name="CU_3356336"/>
            <w:bookmarkEnd w:id="453"/>
            <w:r w:rsidRPr="0076312E">
              <w:t>1</w:t>
            </w:r>
          </w:p>
        </w:tc>
        <w:tc>
          <w:tcPr>
            <w:tcW w:w="1593" w:type="pct"/>
            <w:tcBorders>
              <w:top w:val="single" w:sz="12" w:space="0" w:color="auto"/>
              <w:bottom w:val="single" w:sz="4" w:space="0" w:color="auto"/>
            </w:tcBorders>
            <w:shd w:val="clear" w:color="auto" w:fill="auto"/>
          </w:tcPr>
          <w:p w:rsidR="00C42D9B" w:rsidRPr="0076312E" w:rsidRDefault="00C42D9B" w:rsidP="00826D74">
            <w:pPr>
              <w:pStyle w:val="Tabletext"/>
            </w:pPr>
            <w:r w:rsidRPr="0076312E">
              <w:t>all items of Part</w:t>
            </w:r>
            <w:r w:rsidR="0076312E">
              <w:t> </w:t>
            </w:r>
            <w:r w:rsidRPr="0076312E">
              <w:t>2</w:t>
            </w:r>
          </w:p>
        </w:tc>
        <w:tc>
          <w:tcPr>
            <w:tcW w:w="2903" w:type="pct"/>
            <w:tcBorders>
              <w:top w:val="single" w:sz="12" w:space="0" w:color="auto"/>
              <w:bottom w:val="single" w:sz="4" w:space="0" w:color="auto"/>
            </w:tcBorders>
            <w:shd w:val="clear" w:color="auto" w:fill="auto"/>
          </w:tcPr>
          <w:p w:rsidR="00C42D9B" w:rsidRPr="0076312E" w:rsidRDefault="00C42D9B" w:rsidP="00826D74">
            <w:pPr>
              <w:pStyle w:val="Tabletext"/>
            </w:pPr>
            <w:r w:rsidRPr="0076312E">
              <w:t>the matters referred to in subitem</w:t>
            </w:r>
            <w:r w:rsidR="0076312E">
              <w:t> </w:t>
            </w:r>
            <w:r w:rsidRPr="0076312E">
              <w:t>32(7) of Schedule</w:t>
            </w:r>
            <w:r w:rsidR="0076312E">
              <w:t> </w:t>
            </w:r>
            <w:r w:rsidRPr="0076312E">
              <w:t xml:space="preserve">3 to the </w:t>
            </w:r>
            <w:r w:rsidRPr="0076312E">
              <w:rPr>
                <w:i/>
              </w:rPr>
              <w:t>Intellectual Property Laws Amendment (Raising the Bar) Act 2012</w:t>
            </w:r>
          </w:p>
        </w:tc>
      </w:tr>
      <w:tr w:rsidR="00C42D9B" w:rsidRPr="0076312E" w:rsidTr="002E01CC">
        <w:tblPrEx>
          <w:tblBorders>
            <w:top w:val="single" w:sz="4" w:space="0" w:color="auto"/>
            <w:bottom w:val="single" w:sz="2" w:space="0" w:color="auto"/>
            <w:insideH w:val="single" w:sz="4" w:space="0" w:color="auto"/>
          </w:tblBorders>
        </w:tblPrEx>
        <w:tc>
          <w:tcPr>
            <w:tcW w:w="504" w:type="pct"/>
            <w:tcBorders>
              <w:top w:val="single" w:sz="4" w:space="0" w:color="auto"/>
              <w:bottom w:val="single" w:sz="4" w:space="0" w:color="auto"/>
            </w:tcBorders>
            <w:shd w:val="clear" w:color="auto" w:fill="auto"/>
          </w:tcPr>
          <w:p w:rsidR="00C42D9B" w:rsidRPr="0076312E" w:rsidRDefault="00C42D9B" w:rsidP="00826D74">
            <w:pPr>
              <w:pStyle w:val="Tabletext"/>
            </w:pPr>
            <w:bookmarkStart w:id="454" w:name="CU_4356485"/>
            <w:bookmarkEnd w:id="454"/>
            <w:r w:rsidRPr="0076312E">
              <w:t>2</w:t>
            </w:r>
          </w:p>
        </w:tc>
        <w:tc>
          <w:tcPr>
            <w:tcW w:w="159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items</w:t>
            </w:r>
            <w:r w:rsidR="0076312E">
              <w:t> </w:t>
            </w:r>
            <w:r w:rsidRPr="0076312E">
              <w:t>10 to 30</w:t>
            </w:r>
          </w:p>
        </w:tc>
        <w:tc>
          <w:tcPr>
            <w:tcW w:w="290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an opposition proceeding commenced by the filing of a notice of intention to oppose on or after 15</w:t>
            </w:r>
            <w:r w:rsidR="0076312E">
              <w:t> </w:t>
            </w:r>
            <w:r w:rsidRPr="0076312E">
              <w:t>April 2013</w:t>
            </w:r>
          </w:p>
          <w:p w:rsidR="00C42D9B" w:rsidRPr="0076312E" w:rsidRDefault="00C42D9B" w:rsidP="00826D74">
            <w:pPr>
              <w:pStyle w:val="Tabletext"/>
            </w:pPr>
            <w:r w:rsidRPr="0076312E">
              <w:t>However, if:</w:t>
            </w:r>
          </w:p>
          <w:p w:rsidR="00C42D9B" w:rsidRPr="0076312E" w:rsidRDefault="00C42D9B" w:rsidP="00826D74">
            <w:pPr>
              <w:pStyle w:val="Tablea"/>
            </w:pPr>
            <w:r w:rsidRPr="0076312E">
              <w:t>(a)</w:t>
            </w:r>
            <w:r w:rsidRPr="0076312E">
              <w:tab/>
              <w:t>an application was advertised before 15</w:t>
            </w:r>
            <w:r w:rsidR="0076312E">
              <w:t> </w:t>
            </w:r>
            <w:r w:rsidRPr="0076312E">
              <w:t>April 2013; and</w:t>
            </w:r>
          </w:p>
          <w:p w:rsidR="00C42D9B" w:rsidRPr="0076312E" w:rsidRDefault="00C42D9B" w:rsidP="00826D74">
            <w:pPr>
              <w:pStyle w:val="Tablea"/>
            </w:pPr>
            <w:r w:rsidRPr="0076312E">
              <w:t>(b)</w:t>
            </w:r>
            <w:r w:rsidRPr="0076312E">
              <w:tab/>
              <w:t>a notice of intention to oppose is filed on or after 15</w:t>
            </w:r>
            <w:r w:rsidR="0076312E">
              <w:t> </w:t>
            </w:r>
            <w:r w:rsidRPr="0076312E">
              <w:t>April 2013;</w:t>
            </w:r>
          </w:p>
          <w:p w:rsidR="00C42D9B" w:rsidRPr="0076312E" w:rsidRDefault="00C42D9B" w:rsidP="00826D74">
            <w:pPr>
              <w:pStyle w:val="Tabletext"/>
            </w:pPr>
            <w:r w:rsidRPr="0076312E">
              <w:t>the reference in subregulations 5.6(1), 9.8(1), 17A.33(1) and 17A.48G(1) to 2 months is taken to be a reference to 3 months</w:t>
            </w:r>
          </w:p>
          <w:p w:rsidR="00C42D9B" w:rsidRPr="0076312E" w:rsidRDefault="00C42D9B" w:rsidP="00826D74">
            <w:pPr>
              <w:pStyle w:val="Tabletext"/>
            </w:pPr>
            <w:r w:rsidRPr="0076312E">
              <w:t>Also, if:</w:t>
            </w:r>
          </w:p>
          <w:p w:rsidR="00C42D9B" w:rsidRPr="0076312E" w:rsidRDefault="00C42D9B" w:rsidP="00826D74">
            <w:pPr>
              <w:pStyle w:val="Tablea"/>
            </w:pPr>
            <w:r w:rsidRPr="0076312E">
              <w:t>(a)</w:t>
            </w:r>
            <w:r w:rsidRPr="0076312E">
              <w:tab/>
              <w:t>an opposition proceeding was commenced before 15</w:t>
            </w:r>
            <w:r w:rsidR="0076312E">
              <w:t> </w:t>
            </w:r>
            <w:r w:rsidRPr="0076312E">
              <w:t>April 2013; and</w:t>
            </w:r>
          </w:p>
          <w:p w:rsidR="00C42D9B" w:rsidRPr="0076312E" w:rsidRDefault="00C42D9B" w:rsidP="00826D74">
            <w:pPr>
              <w:pStyle w:val="Tablea"/>
            </w:pPr>
            <w:r w:rsidRPr="0076312E">
              <w:t>(b)</w:t>
            </w:r>
            <w:r w:rsidRPr="0076312E">
              <w:tab/>
              <w:t>a document or evidence was not served in relation to the opposition proceeding before 15</w:t>
            </w:r>
            <w:r w:rsidR="0076312E">
              <w:t> </w:t>
            </w:r>
            <w:r w:rsidRPr="0076312E">
              <w:t>April 2013; and</w:t>
            </w:r>
          </w:p>
          <w:p w:rsidR="00C42D9B" w:rsidRPr="0076312E" w:rsidRDefault="00C42D9B" w:rsidP="00826D74">
            <w:pPr>
              <w:pStyle w:val="Tablea"/>
            </w:pPr>
            <w:r w:rsidRPr="0076312E">
              <w:t>(c)</w:t>
            </w:r>
            <w:r w:rsidRPr="0076312E">
              <w:tab/>
              <w:t>the document or evidence is required to be served on or after 15</w:t>
            </w:r>
            <w:r w:rsidR="0076312E">
              <w:t> </w:t>
            </w:r>
            <w:r w:rsidRPr="0076312E">
              <w:t>April 2013;</w:t>
            </w:r>
          </w:p>
          <w:p w:rsidR="00C42D9B" w:rsidRPr="0076312E" w:rsidRDefault="00C42D9B" w:rsidP="00826D74">
            <w:pPr>
              <w:pStyle w:val="Tabletext"/>
            </w:pPr>
            <w:r w:rsidRPr="0076312E">
              <w:t>then:</w:t>
            </w:r>
          </w:p>
          <w:p w:rsidR="00C42D9B" w:rsidRPr="0076312E" w:rsidRDefault="00C42D9B" w:rsidP="00826D74">
            <w:pPr>
              <w:pStyle w:val="Tablea"/>
            </w:pPr>
            <w:r w:rsidRPr="0076312E">
              <w:t>(d)</w:t>
            </w:r>
            <w:r w:rsidRPr="0076312E">
              <w:tab/>
              <w:t>a requirement in Part</w:t>
            </w:r>
            <w:r w:rsidR="0076312E">
              <w:t> </w:t>
            </w:r>
            <w:r w:rsidRPr="0076312E">
              <w:t>5, 6 or 9, Subdivision</w:t>
            </w:r>
            <w:r w:rsidR="0076312E">
              <w:t> </w:t>
            </w:r>
            <w:r w:rsidRPr="0076312E">
              <w:t>3 of Division</w:t>
            </w:r>
            <w:r w:rsidR="0076312E">
              <w:t> </w:t>
            </w:r>
            <w:r w:rsidRPr="0076312E">
              <w:t>3 of Part</w:t>
            </w:r>
            <w:r w:rsidR="0076312E">
              <w:t> </w:t>
            </w:r>
            <w:r w:rsidRPr="0076312E">
              <w:t>17A, Subdivision</w:t>
            </w:r>
            <w:r w:rsidR="0076312E">
              <w:t> </w:t>
            </w:r>
            <w:r w:rsidRPr="0076312E">
              <w:t>3 or Subdivision</w:t>
            </w:r>
            <w:r w:rsidR="0076312E">
              <w:t> </w:t>
            </w:r>
            <w:r w:rsidRPr="0076312E">
              <w:t>4 of Division</w:t>
            </w:r>
            <w:r w:rsidR="0076312E">
              <w:t> </w:t>
            </w:r>
            <w:r w:rsidRPr="0076312E">
              <w:t>5 of Part</w:t>
            </w:r>
            <w:r w:rsidR="0076312E">
              <w:t> </w:t>
            </w:r>
            <w:r w:rsidRPr="0076312E">
              <w:t>17A, as in force immediately before 15</w:t>
            </w:r>
            <w:r w:rsidR="0076312E">
              <w:t> </w:t>
            </w:r>
            <w:r w:rsidRPr="0076312E">
              <w:t>April 2013, for a party to serve a document or evidence on a person is taken to be a requirement to file the document or evidence; and</w:t>
            </w:r>
          </w:p>
          <w:p w:rsidR="00C42D9B" w:rsidRPr="0076312E" w:rsidRDefault="00C42D9B" w:rsidP="00826D74">
            <w:pPr>
              <w:pStyle w:val="Tablea"/>
            </w:pPr>
            <w:r w:rsidRPr="0076312E">
              <w:t>(e)</w:t>
            </w:r>
            <w:r w:rsidRPr="0076312E">
              <w:tab/>
              <w:t>a reference to a document or evidence having been served is taken to be a reference to the document or evidence having been filed; and</w:t>
            </w:r>
          </w:p>
          <w:p w:rsidR="00C42D9B" w:rsidRPr="0076312E" w:rsidRDefault="00C42D9B" w:rsidP="00826D74">
            <w:pPr>
              <w:pStyle w:val="Tablea"/>
            </w:pPr>
            <w:r w:rsidRPr="0076312E">
              <w:t>(f)</w:t>
            </w:r>
            <w:r w:rsidRPr="0076312E">
              <w:tab/>
              <w:t>the Registrar must give a copy of the document or evidence to the person; and</w:t>
            </w:r>
          </w:p>
          <w:p w:rsidR="00C42D9B" w:rsidRPr="0076312E" w:rsidRDefault="00C42D9B" w:rsidP="00FD0973">
            <w:pPr>
              <w:pStyle w:val="Tablea"/>
            </w:pPr>
            <w:r w:rsidRPr="0076312E">
              <w:t>(g)</w:t>
            </w:r>
            <w:r w:rsidRPr="0076312E">
              <w:tab/>
              <w:t>if:</w:t>
            </w:r>
          </w:p>
          <w:p w:rsidR="00C42D9B" w:rsidRPr="0076312E" w:rsidRDefault="00C42D9B" w:rsidP="00FD0973">
            <w:pPr>
              <w:pStyle w:val="Tablei"/>
            </w:pPr>
            <w:r w:rsidRPr="0076312E">
              <w:t>(i)</w:t>
            </w:r>
            <w:r w:rsidRPr="0076312E">
              <w:tab/>
              <w:t>under Part</w:t>
            </w:r>
            <w:r w:rsidR="0076312E">
              <w:t> </w:t>
            </w:r>
            <w:r w:rsidRPr="0076312E">
              <w:t>5, 6 or 9, Subdivision</w:t>
            </w:r>
            <w:r w:rsidR="0076312E">
              <w:t> </w:t>
            </w:r>
            <w:r w:rsidRPr="0076312E">
              <w:t>3 of Division</w:t>
            </w:r>
            <w:r w:rsidR="0076312E">
              <w:t> </w:t>
            </w:r>
            <w:r w:rsidRPr="0076312E">
              <w:t>3 of Part</w:t>
            </w:r>
            <w:r w:rsidR="0076312E">
              <w:t> </w:t>
            </w:r>
            <w:r w:rsidRPr="0076312E">
              <w:t>17A, Subdivision</w:t>
            </w:r>
            <w:r w:rsidR="0076312E">
              <w:t> </w:t>
            </w:r>
            <w:r w:rsidRPr="0076312E">
              <w:t>3 or Subdivision</w:t>
            </w:r>
            <w:r w:rsidR="0076312E">
              <w:t> </w:t>
            </w:r>
            <w:r w:rsidRPr="0076312E">
              <w:t>4 of Division</w:t>
            </w:r>
            <w:r w:rsidR="0076312E">
              <w:t> </w:t>
            </w:r>
            <w:r w:rsidRPr="0076312E">
              <w:t>5 of Part</w:t>
            </w:r>
            <w:r w:rsidR="0076312E">
              <w:t> </w:t>
            </w:r>
            <w:r w:rsidRPr="0076312E">
              <w:t>17A, as in force immediately before 15</w:t>
            </w:r>
            <w:r w:rsidR="0076312E">
              <w:t> </w:t>
            </w:r>
            <w:r w:rsidRPr="0076312E">
              <w:t>April 2013, a period for the person to do an action was calculated from the date that a party served the document or evidence; and</w:t>
            </w:r>
          </w:p>
          <w:p w:rsidR="00C42D9B" w:rsidRPr="0076312E" w:rsidRDefault="00C42D9B" w:rsidP="00826D74">
            <w:pPr>
              <w:pStyle w:val="Tablei"/>
            </w:pPr>
            <w:r w:rsidRPr="0076312E">
              <w:t>(ii)</w:t>
            </w:r>
            <w:r w:rsidRPr="0076312E">
              <w:tab/>
              <w:t>the Registrar does not give the document or evidence to the person on the filing date;</w:t>
            </w:r>
          </w:p>
          <w:p w:rsidR="00C42D9B" w:rsidRPr="0076312E" w:rsidRDefault="00C42D9B" w:rsidP="00826D74">
            <w:pPr>
              <w:pStyle w:val="Tablea"/>
            </w:pPr>
            <w:r w:rsidRPr="0076312E">
              <w:tab/>
              <w:t>the Registrar must extend the period for the person to do the action by a number of days equal to the number of days between when the document or evidence was filed and when the Registrar gave the document or evidence to the person</w:t>
            </w:r>
          </w:p>
        </w:tc>
      </w:tr>
      <w:tr w:rsidR="00C42D9B" w:rsidRPr="0076312E" w:rsidTr="002E01CC">
        <w:tblPrEx>
          <w:tblBorders>
            <w:top w:val="single" w:sz="4" w:space="0" w:color="auto"/>
            <w:bottom w:val="single" w:sz="2" w:space="0" w:color="auto"/>
            <w:insideH w:val="single" w:sz="4" w:space="0" w:color="auto"/>
          </w:tblBorders>
        </w:tblPrEx>
        <w:tc>
          <w:tcPr>
            <w:tcW w:w="504" w:type="pct"/>
            <w:tcBorders>
              <w:top w:val="single" w:sz="4" w:space="0" w:color="auto"/>
              <w:bottom w:val="single" w:sz="4" w:space="0" w:color="auto"/>
            </w:tcBorders>
            <w:shd w:val="clear" w:color="auto" w:fill="auto"/>
          </w:tcPr>
          <w:p w:rsidR="00C42D9B" w:rsidRPr="0076312E" w:rsidRDefault="00C42D9B" w:rsidP="00826D74">
            <w:pPr>
              <w:pStyle w:val="Tabletext"/>
            </w:pPr>
            <w:bookmarkStart w:id="455" w:name="CU_5358306"/>
            <w:bookmarkEnd w:id="455"/>
            <w:r w:rsidRPr="0076312E">
              <w:t>3</w:t>
            </w:r>
          </w:p>
        </w:tc>
        <w:tc>
          <w:tcPr>
            <w:tcW w:w="159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item</w:t>
            </w:r>
            <w:r w:rsidR="0076312E">
              <w:t> </w:t>
            </w:r>
            <w:r w:rsidRPr="0076312E">
              <w:t>11 (new regulation</w:t>
            </w:r>
            <w:r w:rsidR="0076312E">
              <w:t> </w:t>
            </w:r>
            <w:r w:rsidRPr="0076312E">
              <w:t>5.3), item</w:t>
            </w:r>
            <w:r w:rsidR="0076312E">
              <w:t> </w:t>
            </w:r>
            <w:r w:rsidRPr="0076312E">
              <w:t>14 (new regulation</w:t>
            </w:r>
            <w:r w:rsidR="0076312E">
              <w:t> </w:t>
            </w:r>
            <w:r w:rsidRPr="0076312E">
              <w:t>9.3), item</w:t>
            </w:r>
            <w:r w:rsidR="0076312E">
              <w:t> </w:t>
            </w:r>
            <w:r w:rsidRPr="0076312E">
              <w:t>16 (new regulation</w:t>
            </w:r>
            <w:r w:rsidR="0076312E">
              <w:t> </w:t>
            </w:r>
            <w:r w:rsidRPr="0076312E">
              <w:t>17A.30) and item</w:t>
            </w:r>
            <w:r w:rsidR="0076312E">
              <w:t> </w:t>
            </w:r>
            <w:r w:rsidRPr="0076312E">
              <w:t>17 (new regulation</w:t>
            </w:r>
            <w:r w:rsidR="0076312E">
              <w:t> </w:t>
            </w:r>
            <w:r w:rsidRPr="0076312E">
              <w:t>17A.48A)</w:t>
            </w:r>
          </w:p>
        </w:tc>
        <w:tc>
          <w:tcPr>
            <w:tcW w:w="290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an opposition proceeding commenced before 15</w:t>
            </w:r>
            <w:r w:rsidR="0076312E">
              <w:t> </w:t>
            </w:r>
            <w:r w:rsidRPr="0076312E">
              <w:t xml:space="preserve">April 2013 </w:t>
            </w:r>
          </w:p>
        </w:tc>
      </w:tr>
      <w:tr w:rsidR="00C42D9B" w:rsidRPr="0076312E" w:rsidTr="002E01CC">
        <w:tblPrEx>
          <w:tblBorders>
            <w:top w:val="single" w:sz="4" w:space="0" w:color="auto"/>
            <w:bottom w:val="single" w:sz="2" w:space="0" w:color="auto"/>
            <w:insideH w:val="single" w:sz="4" w:space="0" w:color="auto"/>
          </w:tblBorders>
        </w:tblPrEx>
        <w:tc>
          <w:tcPr>
            <w:tcW w:w="504" w:type="pct"/>
            <w:tcBorders>
              <w:top w:val="single" w:sz="4" w:space="0" w:color="auto"/>
              <w:bottom w:val="single" w:sz="4" w:space="0" w:color="auto"/>
            </w:tcBorders>
            <w:shd w:val="clear" w:color="auto" w:fill="auto"/>
          </w:tcPr>
          <w:p w:rsidR="00C42D9B" w:rsidRPr="0076312E" w:rsidRDefault="00C42D9B" w:rsidP="00826D74">
            <w:pPr>
              <w:pStyle w:val="Tabletext"/>
            </w:pPr>
            <w:bookmarkStart w:id="456" w:name="CU_6358495"/>
            <w:bookmarkEnd w:id="456"/>
            <w:r w:rsidRPr="0076312E">
              <w:t>4</w:t>
            </w:r>
          </w:p>
        </w:tc>
        <w:tc>
          <w:tcPr>
            <w:tcW w:w="159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item</w:t>
            </w:r>
            <w:r w:rsidR="0076312E">
              <w:t> </w:t>
            </w:r>
            <w:r w:rsidRPr="0076312E">
              <w:t>11 (new regulation</w:t>
            </w:r>
            <w:r w:rsidR="0076312E">
              <w:t> </w:t>
            </w:r>
            <w:r w:rsidRPr="0076312E">
              <w:t>5.17), item</w:t>
            </w:r>
            <w:r w:rsidR="0076312E">
              <w:t> </w:t>
            </w:r>
            <w:r w:rsidRPr="0076312E">
              <w:t>13 (new regulation</w:t>
            </w:r>
            <w:r w:rsidR="0076312E">
              <w:t> </w:t>
            </w:r>
            <w:r w:rsidRPr="0076312E">
              <w:t>6.9), item</w:t>
            </w:r>
            <w:r w:rsidR="0076312E">
              <w:t> </w:t>
            </w:r>
            <w:r w:rsidRPr="0076312E">
              <w:t>14 (new regulation</w:t>
            </w:r>
            <w:r w:rsidR="0076312E">
              <w:t> </w:t>
            </w:r>
            <w:r w:rsidRPr="0076312E">
              <w:t>9.20), item</w:t>
            </w:r>
            <w:r w:rsidR="0076312E">
              <w:t> </w:t>
            </w:r>
            <w:r w:rsidRPr="0076312E">
              <w:t>16 (new regulation</w:t>
            </w:r>
            <w:r w:rsidR="0076312E">
              <w:t> </w:t>
            </w:r>
            <w:r w:rsidRPr="0076312E">
              <w:t>17A.34M), item</w:t>
            </w:r>
            <w:r w:rsidR="0076312E">
              <w:t> </w:t>
            </w:r>
            <w:r w:rsidRPr="0076312E">
              <w:t>17 (new regulation</w:t>
            </w:r>
            <w:r w:rsidR="0076312E">
              <w:t> </w:t>
            </w:r>
            <w:r w:rsidRPr="0076312E">
              <w:t>17A.48V) and item</w:t>
            </w:r>
            <w:r w:rsidR="0076312E">
              <w:t> </w:t>
            </w:r>
            <w:r w:rsidRPr="0076312E">
              <w:t>18 (new regulation</w:t>
            </w:r>
            <w:r w:rsidR="0076312E">
              <w:t> </w:t>
            </w:r>
            <w:r w:rsidRPr="0076312E">
              <w:t>21.20E)</w:t>
            </w:r>
          </w:p>
        </w:tc>
        <w:tc>
          <w:tcPr>
            <w:tcW w:w="2903" w:type="pct"/>
            <w:tcBorders>
              <w:top w:val="single" w:sz="4" w:space="0" w:color="auto"/>
              <w:bottom w:val="single" w:sz="4" w:space="0" w:color="auto"/>
            </w:tcBorders>
            <w:shd w:val="clear" w:color="auto" w:fill="auto"/>
          </w:tcPr>
          <w:p w:rsidR="00C42D9B" w:rsidRPr="0076312E" w:rsidRDefault="00C42D9B" w:rsidP="00826D74">
            <w:pPr>
              <w:pStyle w:val="Tabletext"/>
            </w:pPr>
            <w:r w:rsidRPr="0076312E">
              <w:t>an opposition proceeding commenced before 15</w:t>
            </w:r>
            <w:r w:rsidR="0076312E">
              <w:t> </w:t>
            </w:r>
            <w:r w:rsidRPr="0076312E">
              <w:t>April 2013 in which the Registrar has not set a hearing date, or issued a notice of hearing to the parties, before 15</w:t>
            </w:r>
            <w:r w:rsidR="0076312E">
              <w:t> </w:t>
            </w:r>
            <w:r w:rsidRPr="0076312E">
              <w:t>April 2013</w:t>
            </w:r>
          </w:p>
          <w:p w:rsidR="00C42D9B" w:rsidRPr="0076312E" w:rsidRDefault="00C42D9B" w:rsidP="00826D74">
            <w:pPr>
              <w:pStyle w:val="Tabletext"/>
            </w:pPr>
            <w:r w:rsidRPr="0076312E">
              <w:t>However:</w:t>
            </w:r>
          </w:p>
          <w:p w:rsidR="00C42D9B" w:rsidRPr="0076312E" w:rsidRDefault="00C42D9B" w:rsidP="00826D74">
            <w:pPr>
              <w:pStyle w:val="Tablea"/>
            </w:pPr>
            <w:r w:rsidRPr="0076312E">
              <w:t>(a)</w:t>
            </w:r>
            <w:r w:rsidRPr="0076312E">
              <w:tab/>
              <w:t>a reference in regulation</w:t>
            </w:r>
            <w:r w:rsidR="0076312E">
              <w:t> </w:t>
            </w:r>
            <w:r w:rsidRPr="0076312E">
              <w:t>5.17 to paragraph</w:t>
            </w:r>
            <w:r w:rsidR="0076312E">
              <w:t> </w:t>
            </w:r>
            <w:r w:rsidRPr="0076312E">
              <w:t>5.8(3)(b) or subregulation</w:t>
            </w:r>
            <w:r w:rsidR="0076312E">
              <w:t> </w:t>
            </w:r>
            <w:r w:rsidRPr="0076312E">
              <w:t>5.8(4) is taken not to apply; and</w:t>
            </w:r>
          </w:p>
          <w:p w:rsidR="00C42D9B" w:rsidRPr="0076312E" w:rsidRDefault="00C42D9B" w:rsidP="00826D74">
            <w:pPr>
              <w:pStyle w:val="Tablea"/>
            </w:pPr>
            <w:r w:rsidRPr="0076312E">
              <w:t>(b)</w:t>
            </w:r>
            <w:r w:rsidRPr="0076312E">
              <w:tab/>
              <w:t>a reference in regulation</w:t>
            </w:r>
            <w:r w:rsidR="0076312E">
              <w:t> </w:t>
            </w:r>
            <w:r w:rsidRPr="0076312E">
              <w:t>5.17 to regulation</w:t>
            </w:r>
            <w:r w:rsidR="0076312E">
              <w:t> </w:t>
            </w:r>
            <w:r w:rsidRPr="0076312E">
              <w:t>5.14 is taken to be a reference to regulations</w:t>
            </w:r>
            <w:r w:rsidR="0076312E">
              <w:t> </w:t>
            </w:r>
            <w:r w:rsidRPr="0076312E">
              <w:t>5.7 to 5.13 as in force immediately before 15</w:t>
            </w:r>
            <w:r w:rsidR="0076312E">
              <w:t> </w:t>
            </w:r>
            <w:r w:rsidRPr="0076312E">
              <w:t>April 2013; and</w:t>
            </w:r>
          </w:p>
          <w:p w:rsidR="00C42D9B" w:rsidRPr="0076312E" w:rsidRDefault="00C42D9B" w:rsidP="00826D74">
            <w:pPr>
              <w:pStyle w:val="Tablea"/>
            </w:pPr>
            <w:r w:rsidRPr="0076312E">
              <w:t>(c)</w:t>
            </w:r>
            <w:r w:rsidRPr="0076312E">
              <w:tab/>
              <w:t>a reference in paragraph</w:t>
            </w:r>
            <w:r w:rsidR="0076312E">
              <w:t> </w:t>
            </w:r>
            <w:r w:rsidRPr="0076312E">
              <w:t>6.9(1)(a) to a party requesting a hearing is taken to include the conditions set out in subregulations 5.14(1) and (2) as in force immediately before 15</w:t>
            </w:r>
            <w:r w:rsidR="0076312E">
              <w:t> </w:t>
            </w:r>
            <w:r w:rsidRPr="0076312E">
              <w:t>April 2013; and</w:t>
            </w:r>
          </w:p>
          <w:p w:rsidR="00C42D9B" w:rsidRPr="0076312E" w:rsidRDefault="00C42D9B" w:rsidP="00826D74">
            <w:pPr>
              <w:pStyle w:val="Tablea"/>
            </w:pPr>
            <w:r w:rsidRPr="0076312E">
              <w:t>(d)</w:t>
            </w:r>
            <w:r w:rsidRPr="0076312E">
              <w:tab/>
              <w:t>a reference in regulation</w:t>
            </w:r>
            <w:r w:rsidR="0076312E">
              <w:t> </w:t>
            </w:r>
            <w:r w:rsidRPr="0076312E">
              <w:t>9.20 to regulation</w:t>
            </w:r>
            <w:r w:rsidR="0076312E">
              <w:t> </w:t>
            </w:r>
            <w:r w:rsidRPr="0076312E">
              <w:t>9.10 is taken not to apply; and</w:t>
            </w:r>
          </w:p>
          <w:p w:rsidR="00C42D9B" w:rsidRPr="0076312E" w:rsidRDefault="00C42D9B" w:rsidP="00826D74">
            <w:pPr>
              <w:pStyle w:val="Tablea"/>
            </w:pPr>
            <w:r w:rsidRPr="0076312E">
              <w:t>(e)</w:t>
            </w:r>
            <w:r w:rsidRPr="0076312E">
              <w:tab/>
              <w:t>a reference in regulation</w:t>
            </w:r>
            <w:r w:rsidR="0076312E">
              <w:t> </w:t>
            </w:r>
            <w:r w:rsidRPr="0076312E">
              <w:t>9.20 to regulation</w:t>
            </w:r>
            <w:r w:rsidR="0076312E">
              <w:t> </w:t>
            </w:r>
            <w:r w:rsidRPr="0076312E">
              <w:t>9.16 is taken to be a reference to regulation</w:t>
            </w:r>
            <w:r w:rsidR="0076312E">
              <w:t> </w:t>
            </w:r>
            <w:r w:rsidRPr="0076312E">
              <w:t>9.4 as in force immediately before 15</w:t>
            </w:r>
            <w:r w:rsidR="0076312E">
              <w:t> </w:t>
            </w:r>
            <w:r w:rsidRPr="0076312E">
              <w:t>April 2013; and</w:t>
            </w:r>
          </w:p>
          <w:p w:rsidR="00C42D9B" w:rsidRPr="0076312E" w:rsidRDefault="00C42D9B" w:rsidP="00826D74">
            <w:pPr>
              <w:pStyle w:val="Tablea"/>
            </w:pPr>
            <w:r w:rsidRPr="0076312E">
              <w:t>(f)</w:t>
            </w:r>
            <w:r w:rsidRPr="0076312E">
              <w:tab/>
              <w:t>a reference in regulation</w:t>
            </w:r>
            <w:r w:rsidR="0076312E">
              <w:t> </w:t>
            </w:r>
            <w:r w:rsidRPr="0076312E">
              <w:t>17A.34M to regulation</w:t>
            </w:r>
            <w:r w:rsidR="0076312E">
              <w:t> </w:t>
            </w:r>
            <w:r w:rsidRPr="0076312E">
              <w:t>17A.34B or 17A.34H is taken not to apply; and</w:t>
            </w:r>
          </w:p>
          <w:p w:rsidR="00C42D9B" w:rsidRPr="0076312E" w:rsidRDefault="00C42D9B" w:rsidP="00826D74">
            <w:pPr>
              <w:pStyle w:val="Tablea"/>
            </w:pPr>
            <w:r w:rsidRPr="0076312E">
              <w:t>(g)</w:t>
            </w:r>
            <w:r w:rsidRPr="0076312E">
              <w:tab/>
              <w:t>a reference in regulation</w:t>
            </w:r>
            <w:r w:rsidR="0076312E">
              <w:t> </w:t>
            </w:r>
            <w:r w:rsidRPr="0076312E">
              <w:t>17A.34M to regulation</w:t>
            </w:r>
            <w:r w:rsidR="0076312E">
              <w:t> </w:t>
            </w:r>
            <w:r w:rsidRPr="0076312E">
              <w:t>17A.34J is taken to be a reference to regulation</w:t>
            </w:r>
            <w:r w:rsidR="0076312E">
              <w:t> </w:t>
            </w:r>
            <w:r w:rsidRPr="0076312E">
              <w:t>17A.33 as in force immediately before 15</w:t>
            </w:r>
            <w:r w:rsidR="0076312E">
              <w:t> </w:t>
            </w:r>
            <w:r w:rsidRPr="0076312E">
              <w:t>April 2013; and</w:t>
            </w:r>
          </w:p>
          <w:p w:rsidR="00C42D9B" w:rsidRPr="0076312E" w:rsidRDefault="00C42D9B" w:rsidP="00826D74">
            <w:pPr>
              <w:pStyle w:val="Tablea"/>
            </w:pPr>
            <w:r w:rsidRPr="0076312E">
              <w:t>(h)</w:t>
            </w:r>
            <w:r w:rsidRPr="0076312E">
              <w:tab/>
              <w:t>a reference in regulation</w:t>
            </w:r>
            <w:r w:rsidR="0076312E">
              <w:t> </w:t>
            </w:r>
            <w:r w:rsidRPr="0076312E">
              <w:t>17A.34M to regulation</w:t>
            </w:r>
            <w:r w:rsidR="0076312E">
              <w:t> </w:t>
            </w:r>
            <w:r w:rsidRPr="0076312E">
              <w:t>17A.34N is taken to be a reference to regulation</w:t>
            </w:r>
            <w:r w:rsidR="0076312E">
              <w:t> </w:t>
            </w:r>
            <w:r w:rsidRPr="0076312E">
              <w:t>17A.34 as in force immediately before 15</w:t>
            </w:r>
            <w:r w:rsidR="0076312E">
              <w:t> </w:t>
            </w:r>
            <w:r w:rsidRPr="0076312E">
              <w:t>April 2013; and</w:t>
            </w:r>
          </w:p>
          <w:p w:rsidR="00C42D9B" w:rsidRPr="0076312E" w:rsidRDefault="00C42D9B" w:rsidP="00826D74">
            <w:pPr>
              <w:pStyle w:val="Tablea"/>
            </w:pPr>
            <w:r w:rsidRPr="0076312E">
              <w:t>(i)</w:t>
            </w:r>
            <w:r w:rsidRPr="0076312E">
              <w:tab/>
              <w:t>a reference in regulation</w:t>
            </w:r>
            <w:r w:rsidR="0076312E">
              <w:t> </w:t>
            </w:r>
            <w:r w:rsidRPr="0076312E">
              <w:t>17A.48V to regulation</w:t>
            </w:r>
            <w:r w:rsidR="0076312E">
              <w:t> </w:t>
            </w:r>
            <w:r w:rsidRPr="0076312E">
              <w:t>17A.48K is taken not to apply; and</w:t>
            </w:r>
          </w:p>
          <w:p w:rsidR="00C42D9B" w:rsidRPr="0076312E" w:rsidRDefault="00C42D9B" w:rsidP="00826D74">
            <w:pPr>
              <w:pStyle w:val="Tablea"/>
            </w:pPr>
            <w:r w:rsidRPr="0076312E">
              <w:t>(j)</w:t>
            </w:r>
            <w:r w:rsidRPr="0076312E">
              <w:tab/>
              <w:t>a reference in regulation</w:t>
            </w:r>
            <w:r w:rsidR="0076312E">
              <w:t> </w:t>
            </w:r>
            <w:r w:rsidRPr="0076312E">
              <w:t>17A.48V to regulation</w:t>
            </w:r>
            <w:r w:rsidR="0076312E">
              <w:t> </w:t>
            </w:r>
            <w:r w:rsidRPr="0076312E">
              <w:t>17A.48R is taken to be a reference to subregulation</w:t>
            </w:r>
            <w:r w:rsidR="0076312E">
              <w:t> </w:t>
            </w:r>
            <w:r w:rsidRPr="0076312E">
              <w:t>17A.48(5) as in force immediately before 15</w:t>
            </w:r>
            <w:r w:rsidR="0076312E">
              <w:t> </w:t>
            </w:r>
            <w:r w:rsidRPr="0076312E">
              <w:t>April 2013; and</w:t>
            </w:r>
          </w:p>
          <w:p w:rsidR="00C42D9B" w:rsidRPr="0076312E" w:rsidRDefault="00C42D9B" w:rsidP="00826D74">
            <w:pPr>
              <w:pStyle w:val="Tablea"/>
            </w:pPr>
            <w:r w:rsidRPr="0076312E">
              <w:t>(k)</w:t>
            </w:r>
            <w:r w:rsidRPr="0076312E">
              <w:tab/>
              <w:t>a reference in paragraph</w:t>
            </w:r>
            <w:r w:rsidR="0076312E">
              <w:t> </w:t>
            </w:r>
            <w:r w:rsidRPr="0076312E">
              <w:t>21.20E(1)(a) to a party requesting a hearing is to include the conditions set out in subregulations 5.14(1) and (2) as in force immediately before 15</w:t>
            </w:r>
            <w:r w:rsidR="0076312E">
              <w:t> </w:t>
            </w:r>
            <w:r w:rsidRPr="0076312E">
              <w:t>April 2013; and</w:t>
            </w:r>
          </w:p>
          <w:p w:rsidR="00C42D9B" w:rsidRPr="0076312E" w:rsidRDefault="00C42D9B" w:rsidP="00826D74">
            <w:pPr>
              <w:pStyle w:val="Tablea"/>
            </w:pPr>
            <w:r w:rsidRPr="0076312E">
              <w:t>(l)</w:t>
            </w:r>
            <w:r w:rsidRPr="0076312E">
              <w:tab/>
              <w:t>regulation</w:t>
            </w:r>
            <w:r w:rsidR="0076312E">
              <w:t> </w:t>
            </w:r>
            <w:r w:rsidRPr="0076312E">
              <w:t>5.14, as in force immediately before 15</w:t>
            </w:r>
            <w:r w:rsidR="0076312E">
              <w:t> </w:t>
            </w:r>
            <w:r w:rsidRPr="0076312E">
              <w:t>April 2013, is taken not to apply</w:t>
            </w:r>
          </w:p>
        </w:tc>
      </w:tr>
      <w:tr w:rsidR="00C42D9B" w:rsidRPr="0076312E" w:rsidTr="002E01CC">
        <w:tblPrEx>
          <w:tblBorders>
            <w:top w:val="single" w:sz="4" w:space="0" w:color="auto"/>
            <w:bottom w:val="single" w:sz="2" w:space="0" w:color="auto"/>
            <w:insideH w:val="single" w:sz="4" w:space="0" w:color="auto"/>
          </w:tblBorders>
        </w:tblPrEx>
        <w:tc>
          <w:tcPr>
            <w:tcW w:w="504" w:type="pct"/>
            <w:tcBorders>
              <w:top w:val="single" w:sz="4" w:space="0" w:color="auto"/>
              <w:bottom w:val="single" w:sz="12" w:space="0" w:color="auto"/>
            </w:tcBorders>
            <w:shd w:val="clear" w:color="auto" w:fill="auto"/>
          </w:tcPr>
          <w:p w:rsidR="00C42D9B" w:rsidRPr="0076312E" w:rsidRDefault="00C42D9B" w:rsidP="00826D74">
            <w:pPr>
              <w:pStyle w:val="Tabletext"/>
            </w:pPr>
            <w:r w:rsidRPr="0076312E">
              <w:t>5</w:t>
            </w:r>
          </w:p>
        </w:tc>
        <w:tc>
          <w:tcPr>
            <w:tcW w:w="1593" w:type="pct"/>
            <w:tcBorders>
              <w:top w:val="single" w:sz="4" w:space="0" w:color="auto"/>
              <w:bottom w:val="single" w:sz="12" w:space="0" w:color="auto"/>
            </w:tcBorders>
            <w:shd w:val="clear" w:color="auto" w:fill="auto"/>
          </w:tcPr>
          <w:p w:rsidR="00C42D9B" w:rsidRPr="0076312E" w:rsidRDefault="00C42D9B" w:rsidP="00826D74">
            <w:pPr>
              <w:pStyle w:val="Tabletext"/>
            </w:pPr>
            <w:r w:rsidRPr="0076312E">
              <w:t>item</w:t>
            </w:r>
            <w:r w:rsidR="0076312E">
              <w:t> </w:t>
            </w:r>
            <w:r w:rsidRPr="0076312E">
              <w:t>11 (new regulation</w:t>
            </w:r>
            <w:r w:rsidR="0076312E">
              <w:t> </w:t>
            </w:r>
            <w:r w:rsidRPr="0076312E">
              <w:t>5.15), item</w:t>
            </w:r>
            <w:r w:rsidR="0076312E">
              <w:t> </w:t>
            </w:r>
            <w:r w:rsidRPr="0076312E">
              <w:t>14 (new regulation</w:t>
            </w:r>
            <w:r w:rsidR="0076312E">
              <w:t> </w:t>
            </w:r>
            <w:r w:rsidRPr="0076312E">
              <w:t>9.18), item</w:t>
            </w:r>
            <w:r w:rsidR="0076312E">
              <w:t> </w:t>
            </w:r>
            <w:r w:rsidRPr="0076312E">
              <w:t>16 (new regulation</w:t>
            </w:r>
            <w:r w:rsidR="0076312E">
              <w:t> </w:t>
            </w:r>
            <w:r w:rsidRPr="0076312E">
              <w:t>17A.34K), item</w:t>
            </w:r>
            <w:r w:rsidR="0076312E">
              <w:t> </w:t>
            </w:r>
            <w:r w:rsidRPr="0076312E">
              <w:t>17 (new regulation</w:t>
            </w:r>
            <w:r w:rsidR="0076312E">
              <w:t> </w:t>
            </w:r>
            <w:r w:rsidRPr="0076312E">
              <w:t>17A.48T) and item</w:t>
            </w:r>
            <w:r w:rsidR="0076312E">
              <w:t> </w:t>
            </w:r>
            <w:r w:rsidRPr="0076312E">
              <w:t>24 (Schedule</w:t>
            </w:r>
            <w:r w:rsidR="0076312E">
              <w:t> </w:t>
            </w:r>
            <w:r w:rsidRPr="0076312E">
              <w:t>9, new item</w:t>
            </w:r>
            <w:r w:rsidR="0076312E">
              <w:t> </w:t>
            </w:r>
            <w:r w:rsidRPr="0076312E">
              <w:t>6)</w:t>
            </w:r>
          </w:p>
        </w:tc>
        <w:tc>
          <w:tcPr>
            <w:tcW w:w="2903" w:type="pct"/>
            <w:tcBorders>
              <w:top w:val="single" w:sz="4" w:space="0" w:color="auto"/>
              <w:bottom w:val="single" w:sz="12" w:space="0" w:color="auto"/>
            </w:tcBorders>
            <w:shd w:val="clear" w:color="auto" w:fill="auto"/>
          </w:tcPr>
          <w:p w:rsidR="00C42D9B" w:rsidRPr="0076312E" w:rsidRDefault="00C42D9B" w:rsidP="00826D74">
            <w:pPr>
              <w:pStyle w:val="Tabletext"/>
            </w:pPr>
            <w:r w:rsidRPr="0076312E">
              <w:t>an opposition proceeding commenced before 15</w:t>
            </w:r>
            <w:r w:rsidR="0076312E">
              <w:t> </w:t>
            </w:r>
            <w:r w:rsidRPr="0076312E">
              <w:t>April 2013 in which an extension of time is requested for a period that commences on or after 15</w:t>
            </w:r>
            <w:r w:rsidR="0076312E">
              <w:t> </w:t>
            </w:r>
            <w:r w:rsidRPr="0076312E">
              <w:t>April 2013</w:t>
            </w:r>
          </w:p>
          <w:p w:rsidR="00C42D9B" w:rsidRPr="0076312E" w:rsidRDefault="00C42D9B" w:rsidP="00826D74">
            <w:pPr>
              <w:pStyle w:val="Tabletext"/>
            </w:pPr>
            <w:r w:rsidRPr="0076312E">
              <w:t>However:</w:t>
            </w:r>
          </w:p>
          <w:p w:rsidR="00C42D9B" w:rsidRPr="0076312E" w:rsidRDefault="00C42D9B" w:rsidP="00826D74">
            <w:pPr>
              <w:pStyle w:val="Tablea"/>
            </w:pPr>
            <w:r w:rsidRPr="0076312E">
              <w:t>(a)</w:t>
            </w:r>
            <w:r w:rsidRPr="0076312E">
              <w:tab/>
              <w:t>a reference in subregulation</w:t>
            </w:r>
            <w:r w:rsidR="0076312E">
              <w:t> </w:t>
            </w:r>
            <w:r w:rsidRPr="0076312E">
              <w:t>5.15(1) to regulation</w:t>
            </w:r>
            <w:r w:rsidR="0076312E">
              <w:t> </w:t>
            </w:r>
            <w:r w:rsidRPr="0076312E">
              <w:t>5.14 is taken to be a reference to regulations</w:t>
            </w:r>
            <w:r w:rsidR="0076312E">
              <w:t> </w:t>
            </w:r>
            <w:r w:rsidRPr="0076312E">
              <w:t>5.7 to 5.13 as in force immediately before 15</w:t>
            </w:r>
            <w:r w:rsidR="0076312E">
              <w:t> </w:t>
            </w:r>
            <w:r w:rsidRPr="0076312E">
              <w:t>April 2013; and</w:t>
            </w:r>
          </w:p>
          <w:p w:rsidR="00C42D9B" w:rsidRPr="0076312E" w:rsidRDefault="00C42D9B" w:rsidP="00826D74">
            <w:pPr>
              <w:pStyle w:val="Tablea"/>
            </w:pPr>
            <w:r w:rsidRPr="0076312E">
              <w:t>(b)</w:t>
            </w:r>
            <w:r w:rsidRPr="0076312E">
              <w:tab/>
              <w:t>a reference in subregulation</w:t>
            </w:r>
            <w:r w:rsidR="0076312E">
              <w:t> </w:t>
            </w:r>
            <w:r w:rsidRPr="0076312E">
              <w:t>9.18(1) to regulation</w:t>
            </w:r>
            <w:r w:rsidR="0076312E">
              <w:t> </w:t>
            </w:r>
            <w:r w:rsidRPr="0076312E">
              <w:t>9.16 is taken to be a reference to regulation</w:t>
            </w:r>
            <w:r w:rsidR="0076312E">
              <w:t> </w:t>
            </w:r>
            <w:r w:rsidRPr="0076312E">
              <w:t>9.4 as in force immediately before 15</w:t>
            </w:r>
            <w:r w:rsidR="0076312E">
              <w:t> </w:t>
            </w:r>
            <w:r w:rsidRPr="0076312E">
              <w:t>April 2013; and</w:t>
            </w:r>
          </w:p>
          <w:p w:rsidR="00C42D9B" w:rsidRPr="0076312E" w:rsidRDefault="00C42D9B" w:rsidP="00826D74">
            <w:pPr>
              <w:pStyle w:val="Tablea"/>
            </w:pPr>
            <w:r w:rsidRPr="0076312E">
              <w:t>(c)</w:t>
            </w:r>
            <w:r w:rsidRPr="0076312E">
              <w:tab/>
              <w:t>a reference in subregulation</w:t>
            </w:r>
            <w:r w:rsidR="0076312E">
              <w:t> </w:t>
            </w:r>
            <w:r w:rsidRPr="0076312E">
              <w:t>17A.34K(1) to regulation</w:t>
            </w:r>
            <w:r w:rsidR="0076312E">
              <w:t> </w:t>
            </w:r>
            <w:r w:rsidRPr="0076312E">
              <w:t>17A.34J is taken to be a reference to regulation</w:t>
            </w:r>
            <w:r w:rsidR="0076312E">
              <w:t> </w:t>
            </w:r>
            <w:r w:rsidRPr="0076312E">
              <w:t>17A.33 as in force immediately before 15</w:t>
            </w:r>
            <w:r w:rsidR="0076312E">
              <w:t> </w:t>
            </w:r>
            <w:r w:rsidRPr="0076312E">
              <w:t>April 2013; and</w:t>
            </w:r>
          </w:p>
          <w:p w:rsidR="00C42D9B" w:rsidRPr="0076312E" w:rsidRDefault="00C42D9B" w:rsidP="00826D74">
            <w:pPr>
              <w:pStyle w:val="Tablea"/>
            </w:pPr>
            <w:r w:rsidRPr="0076312E">
              <w:t>(d)</w:t>
            </w:r>
            <w:r w:rsidRPr="0076312E">
              <w:tab/>
              <w:t>a reference in subregulation</w:t>
            </w:r>
            <w:r w:rsidR="0076312E">
              <w:t> </w:t>
            </w:r>
            <w:r w:rsidRPr="0076312E">
              <w:t>17A.48T(1) to regulation</w:t>
            </w:r>
            <w:r w:rsidR="0076312E">
              <w:t> </w:t>
            </w:r>
            <w:r w:rsidRPr="0076312E">
              <w:t>17A.48R is taken to be a reference to subregulation</w:t>
            </w:r>
            <w:r w:rsidR="0076312E">
              <w:t> </w:t>
            </w:r>
            <w:r w:rsidRPr="0076312E">
              <w:t>17A.48(5) as in force immediately before 15</w:t>
            </w:r>
            <w:r w:rsidR="0076312E">
              <w:t> </w:t>
            </w:r>
            <w:r w:rsidRPr="0076312E">
              <w:t>April 2013; and</w:t>
            </w:r>
          </w:p>
          <w:p w:rsidR="00C42D9B" w:rsidRPr="0076312E" w:rsidRDefault="00C42D9B" w:rsidP="00826D74">
            <w:pPr>
              <w:pStyle w:val="Tablea"/>
            </w:pPr>
            <w:r w:rsidRPr="0076312E">
              <w:t>(e)</w:t>
            </w:r>
            <w:r w:rsidRPr="0076312E">
              <w:tab/>
              <w:t>paragraph</w:t>
            </w:r>
            <w:r w:rsidR="0076312E">
              <w:t> </w:t>
            </w:r>
            <w:r w:rsidRPr="0076312E">
              <w:t>5.15(1)(a) and subparagraph</w:t>
            </w:r>
            <w:r w:rsidR="0076312E">
              <w:t> </w:t>
            </w:r>
            <w:r w:rsidRPr="0076312E">
              <w:t>5.15(3)(c)(i), as in force immediately before 15</w:t>
            </w:r>
            <w:r w:rsidR="0076312E">
              <w:t> </w:t>
            </w:r>
            <w:r w:rsidRPr="0076312E">
              <w:t>April 2013, are taken not to apply</w:t>
            </w:r>
          </w:p>
        </w:tc>
      </w:tr>
    </w:tbl>
    <w:p w:rsidR="00C42D9B" w:rsidRPr="0076312E" w:rsidRDefault="00C42D9B" w:rsidP="00C42D9B">
      <w:pPr>
        <w:pStyle w:val="subsection"/>
      </w:pPr>
      <w:r w:rsidRPr="0076312E">
        <w:tab/>
        <w:t>(2)</w:t>
      </w:r>
      <w:r w:rsidRPr="0076312E">
        <w:tab/>
        <w:t>The amendment of these Regulations made by item</w:t>
      </w:r>
      <w:r w:rsidR="0076312E">
        <w:t> </w:t>
      </w:r>
      <w:r w:rsidRPr="0076312E">
        <w:t>41 of Schedule</w:t>
      </w:r>
      <w:r w:rsidR="0076312E">
        <w:t> </w:t>
      </w:r>
      <w:r w:rsidRPr="0076312E">
        <w:t xml:space="preserve">4 to the </w:t>
      </w:r>
      <w:r w:rsidRPr="0076312E">
        <w:rPr>
          <w:i/>
        </w:rPr>
        <w:t>Intellectual Property Legislation Amendment (Raising the Bar) Regulation</w:t>
      </w:r>
      <w:r w:rsidR="0076312E">
        <w:rPr>
          <w:i/>
        </w:rPr>
        <w:t> </w:t>
      </w:r>
      <w:r w:rsidRPr="0076312E">
        <w:rPr>
          <w:i/>
        </w:rPr>
        <w:t>2013 (No.</w:t>
      </w:r>
      <w:r w:rsidR="0076312E">
        <w:rPr>
          <w:i/>
        </w:rPr>
        <w:t> </w:t>
      </w:r>
      <w:r w:rsidRPr="0076312E">
        <w:rPr>
          <w:i/>
        </w:rPr>
        <w:t>1)</w:t>
      </w:r>
      <w:r w:rsidRPr="0076312E">
        <w:t xml:space="preserve"> applies in relation to a charge that:</w:t>
      </w:r>
    </w:p>
    <w:p w:rsidR="00C42D9B" w:rsidRPr="0076312E" w:rsidRDefault="00C42D9B" w:rsidP="00C42D9B">
      <w:pPr>
        <w:pStyle w:val="paragraph"/>
      </w:pPr>
      <w:r w:rsidRPr="0076312E">
        <w:tab/>
        <w:t>(a)</w:t>
      </w:r>
      <w:r w:rsidRPr="0076312E">
        <w:tab/>
        <w:t>is laid against a registered trade mark attorney on or after 15</w:t>
      </w:r>
      <w:r w:rsidR="0076312E">
        <w:t> </w:t>
      </w:r>
      <w:r w:rsidRPr="0076312E">
        <w:t>April 2013; and</w:t>
      </w:r>
    </w:p>
    <w:p w:rsidR="00C42D9B" w:rsidRPr="0076312E" w:rsidRDefault="00C42D9B" w:rsidP="00C42D9B">
      <w:pPr>
        <w:pStyle w:val="paragraph"/>
      </w:pPr>
      <w:r w:rsidRPr="0076312E">
        <w:tab/>
        <w:t>(b)</w:t>
      </w:r>
      <w:r w:rsidRPr="0076312E">
        <w:tab/>
        <w:t>alleges the commission of a serious offence.</w:t>
      </w:r>
    </w:p>
    <w:p w:rsidR="00C42D9B" w:rsidRPr="0076312E" w:rsidRDefault="00C42D9B" w:rsidP="00C42D9B">
      <w:pPr>
        <w:pStyle w:val="subsection"/>
      </w:pPr>
      <w:r w:rsidRPr="0076312E">
        <w:tab/>
        <w:t>(3)</w:t>
      </w:r>
      <w:r w:rsidRPr="0076312E">
        <w:tab/>
        <w:t>The amendments of these Regulations made by item</w:t>
      </w:r>
      <w:r w:rsidR="0076312E">
        <w:t> </w:t>
      </w:r>
      <w:r w:rsidRPr="0076312E">
        <w:t>95 of Schedule</w:t>
      </w:r>
      <w:r w:rsidR="0076312E">
        <w:t> </w:t>
      </w:r>
      <w:r w:rsidRPr="0076312E">
        <w:t xml:space="preserve">6 to the </w:t>
      </w:r>
      <w:r w:rsidRPr="0076312E">
        <w:rPr>
          <w:i/>
        </w:rPr>
        <w:t>Intellectual Property Legislation Amendment (Raising the Bar) Regulation</w:t>
      </w:r>
      <w:r w:rsidR="0076312E">
        <w:rPr>
          <w:i/>
        </w:rPr>
        <w:t> </w:t>
      </w:r>
      <w:r w:rsidRPr="0076312E">
        <w:rPr>
          <w:i/>
        </w:rPr>
        <w:t>2013 (No.</w:t>
      </w:r>
      <w:r w:rsidR="0076312E">
        <w:rPr>
          <w:i/>
        </w:rPr>
        <w:t> </w:t>
      </w:r>
      <w:r w:rsidRPr="0076312E">
        <w:rPr>
          <w:i/>
        </w:rPr>
        <w:t>1)</w:t>
      </w:r>
      <w:r w:rsidRPr="0076312E">
        <w:t xml:space="preserve"> apply in relation to a hearing for which the Registrar issues a hearing notice, or an invitation to be heard, on or after 15</w:t>
      </w:r>
      <w:r w:rsidR="0076312E">
        <w:t> </w:t>
      </w:r>
      <w:r w:rsidRPr="0076312E">
        <w:t>April 2013.</w:t>
      </w:r>
    </w:p>
    <w:p w:rsidR="00C2544E" w:rsidRPr="0076312E" w:rsidRDefault="00C2544E" w:rsidP="00C2544E">
      <w:pPr>
        <w:pStyle w:val="ActHead5"/>
      </w:pPr>
      <w:bookmarkStart w:id="457" w:name="_Toc43364533"/>
      <w:r w:rsidRPr="0076312E">
        <w:rPr>
          <w:rStyle w:val="CharSectno"/>
        </w:rPr>
        <w:t>22.10</w:t>
      </w:r>
      <w:r w:rsidRPr="0076312E">
        <w:t xml:space="preserve">  Amendments made by the </w:t>
      </w:r>
      <w:r w:rsidRPr="0076312E">
        <w:rPr>
          <w:i/>
        </w:rPr>
        <w:t>Customs and Other Legislation Amendment (Australian Border Force) Regulation</w:t>
      </w:r>
      <w:r w:rsidR="0076312E">
        <w:rPr>
          <w:i/>
        </w:rPr>
        <w:t> </w:t>
      </w:r>
      <w:r w:rsidRPr="0076312E">
        <w:rPr>
          <w:i/>
        </w:rPr>
        <w:t>2015</w:t>
      </w:r>
      <w:bookmarkEnd w:id="457"/>
    </w:p>
    <w:p w:rsidR="00C2544E" w:rsidRPr="0076312E" w:rsidRDefault="00C2544E" w:rsidP="00C2544E">
      <w:pPr>
        <w:pStyle w:val="subsection"/>
      </w:pPr>
      <w:r w:rsidRPr="0076312E">
        <w:tab/>
        <w:t>(1)</w:t>
      </w:r>
      <w:r w:rsidRPr="0076312E">
        <w:tab/>
        <w:t>An instrument in force under subregulation</w:t>
      </w:r>
      <w:r w:rsidR="0076312E">
        <w:t> </w:t>
      </w:r>
      <w:r w:rsidRPr="0076312E">
        <w:t>13.5(1) immediately before 1</w:t>
      </w:r>
      <w:r w:rsidR="0076312E">
        <w:t> </w:t>
      </w:r>
      <w:r w:rsidRPr="0076312E">
        <w:t>July 2015 has effect on and after that day as if it were an instrument of the Comptroller</w:t>
      </w:r>
      <w:r w:rsidR="0076312E">
        <w:noBreakHyphen/>
      </w:r>
      <w:r w:rsidRPr="0076312E">
        <w:t>General of Customs in force under that subregulation.</w:t>
      </w:r>
    </w:p>
    <w:p w:rsidR="00C2544E" w:rsidRPr="0076312E" w:rsidRDefault="00C2544E" w:rsidP="00C2544E">
      <w:pPr>
        <w:pStyle w:val="subsection"/>
      </w:pPr>
      <w:r w:rsidRPr="0076312E">
        <w:tab/>
        <w:t>(2)</w:t>
      </w:r>
      <w:r w:rsidRPr="0076312E">
        <w:tab/>
        <w:t>A notification under subregulation</w:t>
      </w:r>
      <w:r w:rsidR="0076312E">
        <w:t> </w:t>
      </w:r>
      <w:r w:rsidRPr="0076312E">
        <w:t>17A.42E(1) before 1</w:t>
      </w:r>
      <w:r w:rsidR="0076312E">
        <w:t> </w:t>
      </w:r>
      <w:r w:rsidRPr="0076312E">
        <w:t>July 2015 is taken on and after that day to have been a notification under that subregulation to the Comptroller</w:t>
      </w:r>
      <w:r w:rsidR="0076312E">
        <w:noBreakHyphen/>
      </w:r>
      <w:r w:rsidRPr="0076312E">
        <w:t>General of Customs.</w:t>
      </w:r>
    </w:p>
    <w:p w:rsidR="00C2544E" w:rsidRPr="0076312E" w:rsidRDefault="00C2544E" w:rsidP="00C2544E">
      <w:pPr>
        <w:pStyle w:val="subsection"/>
      </w:pPr>
      <w:r w:rsidRPr="0076312E">
        <w:tab/>
        <w:t>(3)</w:t>
      </w:r>
      <w:r w:rsidRPr="0076312E">
        <w:tab/>
        <w:t>A fee paid before 1</w:t>
      </w:r>
      <w:r w:rsidR="0076312E">
        <w:t> </w:t>
      </w:r>
      <w:r w:rsidRPr="0076312E">
        <w:t>July 2015 to the Customs CEO as mentioned in subregulation</w:t>
      </w:r>
      <w:r w:rsidR="0076312E">
        <w:t> </w:t>
      </w:r>
      <w:r w:rsidRPr="0076312E">
        <w:t>21.22(2) is taken on and after that day to have been a fee paid to the Comptroller</w:t>
      </w:r>
      <w:r w:rsidR="0076312E">
        <w:noBreakHyphen/>
      </w:r>
      <w:r w:rsidRPr="0076312E">
        <w:t>General of Customs.</w:t>
      </w:r>
    </w:p>
    <w:p w:rsidR="00C2544E" w:rsidRPr="0076312E" w:rsidRDefault="00C2544E" w:rsidP="00C2544E">
      <w:pPr>
        <w:pStyle w:val="subsection"/>
      </w:pPr>
      <w:r w:rsidRPr="0076312E">
        <w:tab/>
        <w:t>(4)</w:t>
      </w:r>
      <w:r w:rsidRPr="0076312E">
        <w:tab/>
        <w:t>A direction of the Customs CEO that was in force under subregulation</w:t>
      </w:r>
      <w:r w:rsidR="0076312E">
        <w:t> </w:t>
      </w:r>
      <w:r w:rsidRPr="0076312E">
        <w:t>21.22(3) immediately before 1</w:t>
      </w:r>
      <w:r w:rsidR="0076312E">
        <w:t> </w:t>
      </w:r>
      <w:r w:rsidRPr="0076312E">
        <w:t>July 2015 continues in force on and after that day as if it were a direction of the Comptroller</w:t>
      </w:r>
      <w:r w:rsidR="0076312E">
        <w:noBreakHyphen/>
      </w:r>
      <w:r w:rsidRPr="0076312E">
        <w:t>General of Customs.</w:t>
      </w:r>
    </w:p>
    <w:p w:rsidR="00C2544E" w:rsidRPr="0076312E" w:rsidRDefault="00C2544E" w:rsidP="00C2544E">
      <w:pPr>
        <w:pStyle w:val="subsection"/>
      </w:pPr>
      <w:r w:rsidRPr="0076312E">
        <w:tab/>
        <w:t>(5)</w:t>
      </w:r>
      <w:r w:rsidRPr="0076312E">
        <w:tab/>
        <w:t>An advice or notification by the Customs CEO under regulation</w:t>
      </w:r>
      <w:r w:rsidR="0076312E">
        <w:t> </w:t>
      </w:r>
      <w:r w:rsidRPr="0076312E">
        <w:t>21.23 before 1</w:t>
      </w:r>
      <w:r w:rsidR="0076312E">
        <w:t> </w:t>
      </w:r>
      <w:r w:rsidRPr="0076312E">
        <w:t>July 2015 is taken on and after that day to have been an advice or notification under that regulation by the Comptroller</w:t>
      </w:r>
      <w:r w:rsidR="0076312E">
        <w:noBreakHyphen/>
      </w:r>
      <w:r w:rsidRPr="0076312E">
        <w:t>General of Customs.</w:t>
      </w:r>
    </w:p>
    <w:p w:rsidR="00076487" w:rsidRPr="0076312E" w:rsidRDefault="00076487" w:rsidP="00076487">
      <w:pPr>
        <w:pStyle w:val="ActHead5"/>
      </w:pPr>
      <w:bookmarkStart w:id="458" w:name="OPCSB_BodyPrincipleB5"/>
      <w:bookmarkStart w:id="459" w:name="_Toc43364534"/>
      <w:r w:rsidRPr="0076312E">
        <w:rPr>
          <w:rStyle w:val="CharSectno"/>
        </w:rPr>
        <w:t>22.11</w:t>
      </w:r>
      <w:r w:rsidRPr="0076312E">
        <w:t xml:space="preserve">  Amendments made by the </w:t>
      </w:r>
      <w:r w:rsidRPr="0076312E">
        <w:rPr>
          <w:i/>
        </w:rPr>
        <w:t>Trade Marks Amendment (Fees) Regulation</w:t>
      </w:r>
      <w:r w:rsidR="0076312E">
        <w:rPr>
          <w:i/>
        </w:rPr>
        <w:t> </w:t>
      </w:r>
      <w:r w:rsidRPr="0076312E">
        <w:rPr>
          <w:i/>
        </w:rPr>
        <w:t>2016</w:t>
      </w:r>
      <w:bookmarkEnd w:id="459"/>
    </w:p>
    <w:p w:rsidR="00EF6BC9" w:rsidRPr="0076312E" w:rsidRDefault="00076487" w:rsidP="00825D92">
      <w:pPr>
        <w:pStyle w:val="subsection"/>
      </w:pPr>
      <w:r w:rsidRPr="0076312E">
        <w:tab/>
      </w:r>
      <w:r w:rsidRPr="0076312E">
        <w:tab/>
        <w:t>The amendments of Schedule</w:t>
      </w:r>
      <w:r w:rsidR="0076312E">
        <w:t> </w:t>
      </w:r>
      <w:r w:rsidRPr="0076312E">
        <w:t>9 made by items</w:t>
      </w:r>
      <w:r w:rsidR="0076312E">
        <w:t> </w:t>
      </w:r>
      <w:r w:rsidRPr="0076312E">
        <w:t xml:space="preserve">2 and 3 of the </w:t>
      </w:r>
      <w:r w:rsidRPr="0076312E">
        <w:rPr>
          <w:i/>
        </w:rPr>
        <w:t>Trade Marks Amendment (Fees) Regulation</w:t>
      </w:r>
      <w:r w:rsidR="0076312E">
        <w:rPr>
          <w:i/>
        </w:rPr>
        <w:t> </w:t>
      </w:r>
      <w:r w:rsidRPr="0076312E">
        <w:rPr>
          <w:i/>
        </w:rPr>
        <w:t>2016</w:t>
      </w:r>
      <w:r w:rsidRPr="0076312E">
        <w:t xml:space="preserve"> apply in relation to an AFS request that is submitted on or after the commencement of those items.</w:t>
      </w:r>
    </w:p>
    <w:p w:rsidR="00D91915" w:rsidRPr="0076312E" w:rsidRDefault="00D91915" w:rsidP="00D91915">
      <w:pPr>
        <w:pStyle w:val="ActHead5"/>
      </w:pPr>
      <w:bookmarkStart w:id="460" w:name="_Toc43364535"/>
      <w:r w:rsidRPr="0076312E">
        <w:rPr>
          <w:rStyle w:val="CharSectno"/>
        </w:rPr>
        <w:t>22.12</w:t>
      </w:r>
      <w:r w:rsidRPr="0076312E">
        <w:t xml:space="preserve">  Amendments made by the </w:t>
      </w:r>
      <w:r w:rsidRPr="0076312E">
        <w:rPr>
          <w:i/>
          <w:noProof/>
        </w:rPr>
        <w:t>Intellectual Property Legislation Amendment (Fee Review) Regulation</w:t>
      </w:r>
      <w:r w:rsidR="0076312E">
        <w:rPr>
          <w:i/>
          <w:noProof/>
        </w:rPr>
        <w:t> </w:t>
      </w:r>
      <w:r w:rsidRPr="0076312E">
        <w:rPr>
          <w:i/>
          <w:noProof/>
        </w:rPr>
        <w:t>2016</w:t>
      </w:r>
      <w:bookmarkEnd w:id="460"/>
    </w:p>
    <w:p w:rsidR="00D91915" w:rsidRPr="0076312E" w:rsidRDefault="00D91915" w:rsidP="00D91915">
      <w:pPr>
        <w:pStyle w:val="subsection"/>
      </w:pPr>
      <w:r w:rsidRPr="0076312E">
        <w:tab/>
      </w:r>
      <w:r w:rsidRPr="0076312E">
        <w:tab/>
        <w:t>Despite the repeal of item</w:t>
      </w:r>
      <w:r w:rsidR="0076312E">
        <w:t> </w:t>
      </w:r>
      <w:r w:rsidRPr="0076312E">
        <w:t>9 of Schedule</w:t>
      </w:r>
      <w:r w:rsidR="0076312E">
        <w:t> </w:t>
      </w:r>
      <w:r w:rsidRPr="0076312E">
        <w:t>9 by Part</w:t>
      </w:r>
      <w:r w:rsidR="0076312E">
        <w:t> </w:t>
      </w:r>
      <w:r w:rsidRPr="0076312E">
        <w:t>4 of Schedule</w:t>
      </w:r>
      <w:r w:rsidR="0076312E">
        <w:t> </w:t>
      </w:r>
      <w:r w:rsidRPr="0076312E">
        <w:t xml:space="preserve">1 to the </w:t>
      </w:r>
      <w:r w:rsidRPr="0076312E">
        <w:rPr>
          <w:i/>
          <w:noProof/>
        </w:rPr>
        <w:t>Intellectual Property Legislation Amendment (Fee Review) Regulation</w:t>
      </w:r>
      <w:r w:rsidR="0076312E">
        <w:rPr>
          <w:i/>
          <w:noProof/>
        </w:rPr>
        <w:t> </w:t>
      </w:r>
      <w:r w:rsidRPr="0076312E">
        <w:rPr>
          <w:i/>
          <w:noProof/>
        </w:rPr>
        <w:t>2016</w:t>
      </w:r>
      <w:r w:rsidRPr="0076312E">
        <w:rPr>
          <w:i/>
        </w:rPr>
        <w:t xml:space="preserve"> </w:t>
      </w:r>
      <w:r w:rsidRPr="0076312E">
        <w:t xml:space="preserve">(the </w:t>
      </w:r>
      <w:r w:rsidRPr="0076312E">
        <w:rPr>
          <w:b/>
          <w:i/>
        </w:rPr>
        <w:t>amending Regulation</w:t>
      </w:r>
      <w:r w:rsidRPr="0076312E">
        <w:t>), that item continues to apply in relation to the registration of a trade mark of a kind mentioned in that item if the application for registration was filed before the commencement of the amending Regulation.</w:t>
      </w:r>
    </w:p>
    <w:p w:rsidR="001B604F" w:rsidRPr="0076312E" w:rsidRDefault="001B604F" w:rsidP="001B604F">
      <w:pPr>
        <w:pStyle w:val="ActHead5"/>
      </w:pPr>
      <w:bookmarkStart w:id="461" w:name="_Toc43364536"/>
      <w:r w:rsidRPr="0076312E">
        <w:rPr>
          <w:rStyle w:val="CharSectno"/>
        </w:rPr>
        <w:t>22.13</w:t>
      </w:r>
      <w:r w:rsidRPr="0076312E">
        <w:t xml:space="preserve">  Amendment made by Schedule</w:t>
      </w:r>
      <w:r w:rsidR="0076312E">
        <w:t> </w:t>
      </w:r>
      <w:r w:rsidRPr="0076312E">
        <w:t xml:space="preserve">5 to the </w:t>
      </w:r>
      <w:r w:rsidRPr="0076312E">
        <w:rPr>
          <w:i/>
        </w:rPr>
        <w:t>Intellectual Property Legislation Amendment (Single Economic Market and Other Measures) Regulation</w:t>
      </w:r>
      <w:r w:rsidR="0076312E">
        <w:rPr>
          <w:i/>
        </w:rPr>
        <w:t> </w:t>
      </w:r>
      <w:r w:rsidRPr="0076312E">
        <w:rPr>
          <w:i/>
        </w:rPr>
        <w:t>2016</w:t>
      </w:r>
      <w:bookmarkEnd w:id="461"/>
    </w:p>
    <w:p w:rsidR="001B604F" w:rsidRPr="0076312E" w:rsidRDefault="001B604F" w:rsidP="00D91915">
      <w:pPr>
        <w:pStyle w:val="subsection"/>
      </w:pPr>
      <w:r w:rsidRPr="0076312E">
        <w:tab/>
      </w:r>
      <w:r w:rsidRPr="0076312E">
        <w:tab/>
        <w:t>The amendment of these Regulations made by item</w:t>
      </w:r>
      <w:r w:rsidR="0076312E">
        <w:t> </w:t>
      </w:r>
      <w:r w:rsidRPr="0076312E">
        <w:t>1 of Schedule</w:t>
      </w:r>
      <w:r w:rsidR="0076312E">
        <w:t> </w:t>
      </w:r>
      <w:r w:rsidRPr="0076312E">
        <w:t xml:space="preserve">5 to the </w:t>
      </w:r>
      <w:r w:rsidRPr="0076312E">
        <w:rPr>
          <w:i/>
        </w:rPr>
        <w:t>Intellectual Property Legislation Amendment (Single Economic Market and Other Measures) Regulation</w:t>
      </w:r>
      <w:r w:rsidR="0076312E">
        <w:rPr>
          <w:i/>
        </w:rPr>
        <w:t> </w:t>
      </w:r>
      <w:r w:rsidRPr="0076312E">
        <w:rPr>
          <w:i/>
        </w:rPr>
        <w:t>2016</w:t>
      </w:r>
      <w:r w:rsidRPr="0076312E">
        <w:t xml:space="preserve"> applies in relation to an IRDA if notification of the IRDA is received by the Registrar from the International Bureau on or after commencement of that item.</w:t>
      </w:r>
    </w:p>
    <w:p w:rsidR="00AC2B78" w:rsidRPr="0076312E" w:rsidRDefault="00AC2B78" w:rsidP="003E3A6C">
      <w:pPr>
        <w:pStyle w:val="ActHead3"/>
        <w:pageBreakBefore/>
      </w:pPr>
      <w:bookmarkStart w:id="462" w:name="_Toc43364537"/>
      <w:r w:rsidRPr="0076312E">
        <w:rPr>
          <w:rStyle w:val="CharDivNo"/>
        </w:rPr>
        <w:t>Division</w:t>
      </w:r>
      <w:r w:rsidR="0076312E" w:rsidRPr="0076312E">
        <w:rPr>
          <w:rStyle w:val="CharDivNo"/>
        </w:rPr>
        <w:t> </w:t>
      </w:r>
      <w:r w:rsidRPr="0076312E">
        <w:rPr>
          <w:rStyle w:val="CharDivNo"/>
        </w:rPr>
        <w:t>3</w:t>
      </w:r>
      <w:r w:rsidRPr="0076312E">
        <w:t>—</w:t>
      </w:r>
      <w:r w:rsidRPr="0076312E">
        <w:rPr>
          <w:rStyle w:val="CharDivText"/>
        </w:rPr>
        <w:t>Transitional provisions for Schedule</w:t>
      </w:r>
      <w:r w:rsidR="0076312E" w:rsidRPr="0076312E">
        <w:rPr>
          <w:rStyle w:val="CharDivText"/>
        </w:rPr>
        <w:t> </w:t>
      </w:r>
      <w:r w:rsidRPr="0076312E">
        <w:rPr>
          <w:rStyle w:val="CharDivText"/>
        </w:rPr>
        <w:t>4 to the Intellectual Property Laws Amendment Act 2015 and Schedule</w:t>
      </w:r>
      <w:r w:rsidR="0076312E" w:rsidRPr="0076312E">
        <w:rPr>
          <w:rStyle w:val="CharDivText"/>
        </w:rPr>
        <w:t> </w:t>
      </w:r>
      <w:r w:rsidRPr="0076312E">
        <w:rPr>
          <w:rStyle w:val="CharDivText"/>
        </w:rPr>
        <w:t>2 to the Intellectual Property Legislation Amendment (Single Economic Market and Other Measures) Regulation</w:t>
      </w:r>
      <w:r w:rsidR="0076312E" w:rsidRPr="0076312E">
        <w:rPr>
          <w:rStyle w:val="CharDivText"/>
        </w:rPr>
        <w:t> </w:t>
      </w:r>
      <w:r w:rsidRPr="0076312E">
        <w:rPr>
          <w:rStyle w:val="CharDivText"/>
        </w:rPr>
        <w:t>2016</w:t>
      </w:r>
      <w:bookmarkEnd w:id="462"/>
    </w:p>
    <w:p w:rsidR="00AC2B78" w:rsidRPr="0076312E" w:rsidRDefault="00AC2B78" w:rsidP="00AC2B78">
      <w:pPr>
        <w:pStyle w:val="ActHead5"/>
      </w:pPr>
      <w:bookmarkStart w:id="463" w:name="_Toc43364538"/>
      <w:r w:rsidRPr="0076312E">
        <w:rPr>
          <w:rStyle w:val="CharSectno"/>
        </w:rPr>
        <w:t>22.14</w:t>
      </w:r>
      <w:r w:rsidRPr="0076312E">
        <w:t xml:space="preserve">  Definitions</w:t>
      </w:r>
      <w:bookmarkEnd w:id="463"/>
    </w:p>
    <w:p w:rsidR="00AC2B78" w:rsidRPr="0076312E" w:rsidRDefault="00AC2B78" w:rsidP="00AC2B78">
      <w:pPr>
        <w:pStyle w:val="subsection"/>
      </w:pPr>
      <w:r w:rsidRPr="0076312E">
        <w:tab/>
      </w:r>
      <w:r w:rsidRPr="0076312E">
        <w:tab/>
        <w:t>In this Division:</w:t>
      </w:r>
    </w:p>
    <w:p w:rsidR="00AC2B78" w:rsidRPr="0076312E" w:rsidRDefault="00AC2B78" w:rsidP="00AC2B78">
      <w:pPr>
        <w:pStyle w:val="Definition"/>
      </w:pPr>
      <w:r w:rsidRPr="0076312E">
        <w:rPr>
          <w:b/>
          <w:i/>
        </w:rPr>
        <w:t>commencement day</w:t>
      </w:r>
      <w:r w:rsidRPr="0076312E">
        <w:t xml:space="preserve"> means the day on which Schedule</w:t>
      </w:r>
      <w:r w:rsidR="0076312E">
        <w:t> </w:t>
      </w:r>
      <w:r w:rsidRPr="0076312E">
        <w:t xml:space="preserve">4 to the </w:t>
      </w:r>
      <w:r w:rsidRPr="0076312E">
        <w:rPr>
          <w:i/>
        </w:rPr>
        <w:t>Intellectual Property Laws Amendment Act 2015</w:t>
      </w:r>
      <w:r w:rsidRPr="0076312E">
        <w:t xml:space="preserve"> commences.</w:t>
      </w:r>
    </w:p>
    <w:p w:rsidR="00AC2B78" w:rsidRPr="0076312E" w:rsidRDefault="00AC2B78" w:rsidP="00AC2B78">
      <w:pPr>
        <w:pStyle w:val="Definition"/>
      </w:pPr>
      <w:r w:rsidRPr="0076312E">
        <w:rPr>
          <w:b/>
          <w:i/>
        </w:rPr>
        <w:t>old Patents regulations</w:t>
      </w:r>
      <w:r w:rsidRPr="0076312E">
        <w:t xml:space="preserve"> means the </w:t>
      </w:r>
      <w:r w:rsidRPr="0076312E">
        <w:rPr>
          <w:i/>
        </w:rPr>
        <w:t>Patents Regulations</w:t>
      </w:r>
      <w:r w:rsidR="0076312E">
        <w:rPr>
          <w:i/>
        </w:rPr>
        <w:t> </w:t>
      </w:r>
      <w:r w:rsidRPr="0076312E">
        <w:rPr>
          <w:i/>
        </w:rPr>
        <w:t>1991</w:t>
      </w:r>
      <w:r w:rsidRPr="0076312E">
        <w:t xml:space="preserve"> as in force immediately before the commencement day.</w:t>
      </w:r>
    </w:p>
    <w:p w:rsidR="00AC2B78" w:rsidRPr="0076312E" w:rsidRDefault="00AC2B78" w:rsidP="00AC2B78">
      <w:pPr>
        <w:pStyle w:val="Definition"/>
      </w:pPr>
      <w:r w:rsidRPr="0076312E">
        <w:rPr>
          <w:b/>
          <w:i/>
        </w:rPr>
        <w:t>old regulations</w:t>
      </w:r>
      <w:r w:rsidRPr="0076312E">
        <w:t xml:space="preserve"> means these Regulations as in force immediately before the commencement day.</w:t>
      </w:r>
    </w:p>
    <w:p w:rsidR="00AC2B78" w:rsidRPr="0076312E" w:rsidRDefault="00AC2B78" w:rsidP="00AC2B78">
      <w:pPr>
        <w:pStyle w:val="ActHead5"/>
      </w:pPr>
      <w:bookmarkStart w:id="464" w:name="_Toc43364539"/>
      <w:r w:rsidRPr="0076312E">
        <w:rPr>
          <w:rStyle w:val="CharSectno"/>
        </w:rPr>
        <w:t>22.15</w:t>
      </w:r>
      <w:r w:rsidRPr="0076312E">
        <w:t xml:space="preserve">  Transitional—registration as a trade marks attorney</w:t>
      </w:r>
      <w:bookmarkEnd w:id="464"/>
    </w:p>
    <w:p w:rsidR="00AC2B78" w:rsidRPr="0076312E" w:rsidRDefault="00AC2B78" w:rsidP="00AC2B78">
      <w:pPr>
        <w:pStyle w:val="subsection"/>
      </w:pPr>
      <w:r w:rsidRPr="0076312E">
        <w:tab/>
        <w:t>(1)</w:t>
      </w:r>
      <w:r w:rsidRPr="0076312E">
        <w:tab/>
        <w:t>This regulation is made for item</w:t>
      </w:r>
      <w:r w:rsidR="0076312E">
        <w:t> </w:t>
      </w:r>
      <w:r w:rsidRPr="0076312E">
        <w:t>84 of Schedule</w:t>
      </w:r>
      <w:r w:rsidR="0076312E">
        <w:t> </w:t>
      </w:r>
      <w:r w:rsidRPr="0076312E">
        <w:t xml:space="preserve">4 (the </w:t>
      </w:r>
      <w:r w:rsidRPr="0076312E">
        <w:rPr>
          <w:b/>
          <w:i/>
        </w:rPr>
        <w:t>amending Schedule</w:t>
      </w:r>
      <w:r w:rsidRPr="0076312E">
        <w:t xml:space="preserve">) to the </w:t>
      </w:r>
      <w:r w:rsidRPr="0076312E">
        <w:rPr>
          <w:i/>
        </w:rPr>
        <w:t>Intellectual Property Laws Amendment Act 2015</w:t>
      </w:r>
      <w:r w:rsidRPr="0076312E">
        <w:t>.</w:t>
      </w:r>
    </w:p>
    <w:p w:rsidR="00AC2B78" w:rsidRPr="0076312E" w:rsidRDefault="00AC2B78" w:rsidP="00AC2B78">
      <w:pPr>
        <w:pStyle w:val="subsection"/>
      </w:pPr>
      <w:r w:rsidRPr="0076312E">
        <w:tab/>
        <w:t>(2)</w:t>
      </w:r>
      <w:r w:rsidRPr="0076312E">
        <w:tab/>
        <w:t>For paragraphs 84(1)(c) and (d) of the amending Schedule, an application for registration as a trade marks attorney must:</w:t>
      </w:r>
    </w:p>
    <w:p w:rsidR="00AC2B78" w:rsidRPr="0076312E" w:rsidRDefault="00AC2B78" w:rsidP="00AC2B78">
      <w:pPr>
        <w:pStyle w:val="paragraph"/>
      </w:pPr>
      <w:r w:rsidRPr="0076312E">
        <w:tab/>
        <w:t>(a)</w:t>
      </w:r>
      <w:r w:rsidRPr="0076312E">
        <w:tab/>
        <w:t>be in writing, in a form approved by the Designated Manager; and</w:t>
      </w:r>
    </w:p>
    <w:p w:rsidR="00AC2B78" w:rsidRPr="0076312E" w:rsidRDefault="00AC2B78" w:rsidP="00AC2B78">
      <w:pPr>
        <w:pStyle w:val="paragraph"/>
      </w:pPr>
      <w:r w:rsidRPr="0076312E">
        <w:tab/>
        <w:t>(b)</w:t>
      </w:r>
      <w:r w:rsidRPr="0076312E">
        <w:tab/>
        <w:t>be accompanied by a statement of experience as mentioned in subregulation (3) of this regulation that satisfies the Designated Manager that the applicant’s level of competency in trade marks law and practice is sufficient to warrant the applicant becoming a registered trade marks attorney; and</w:t>
      </w:r>
    </w:p>
    <w:p w:rsidR="00AC2B78" w:rsidRPr="0076312E" w:rsidRDefault="00AC2B78" w:rsidP="00AC2B78">
      <w:pPr>
        <w:pStyle w:val="paragraph"/>
      </w:pPr>
      <w:r w:rsidRPr="0076312E">
        <w:tab/>
        <w:t>(c)</w:t>
      </w:r>
      <w:r w:rsidRPr="0076312E">
        <w:tab/>
        <w:t>be accompanied by a declaration signed by the applicant that the applicant:</w:t>
      </w:r>
    </w:p>
    <w:p w:rsidR="00AC2B78" w:rsidRPr="0076312E" w:rsidRDefault="00AC2B78" w:rsidP="00AC2B78">
      <w:pPr>
        <w:pStyle w:val="paragraphsub"/>
      </w:pPr>
      <w:r w:rsidRPr="0076312E">
        <w:tab/>
        <w:t>(i)</w:t>
      </w:r>
      <w:r w:rsidRPr="0076312E">
        <w:tab/>
        <w:t>has not, in the 5 years preceding the application, been convicted of an offence mentioned in subregulation (4) of this regulation; and</w:t>
      </w:r>
    </w:p>
    <w:p w:rsidR="00AC2B78" w:rsidRPr="0076312E" w:rsidRDefault="00AC2B78" w:rsidP="00AC2B78">
      <w:pPr>
        <w:pStyle w:val="paragraphsub"/>
      </w:pPr>
      <w:r w:rsidRPr="0076312E">
        <w:tab/>
        <w:t>(ii)</w:t>
      </w:r>
      <w:r w:rsidRPr="0076312E">
        <w:tab/>
        <w:t>is not under sentence of imprisonment for an offence mentioned in subregulation (5) of this regulation; and</w:t>
      </w:r>
    </w:p>
    <w:p w:rsidR="00AC2B78" w:rsidRPr="0076312E" w:rsidRDefault="00AC2B78" w:rsidP="00AC2B78">
      <w:pPr>
        <w:pStyle w:val="paragraph"/>
      </w:pPr>
      <w:r w:rsidRPr="0076312E">
        <w:tab/>
        <w:t>(d)</w:t>
      </w:r>
      <w:r w:rsidRPr="0076312E">
        <w:tab/>
        <w:t>be accompanied by the fee mentioned in item</w:t>
      </w:r>
      <w:r w:rsidR="0076312E">
        <w:t> </w:t>
      </w:r>
      <w:r w:rsidRPr="0076312E">
        <w:t>28 of Schedule</w:t>
      </w:r>
      <w:r w:rsidR="0076312E">
        <w:t> </w:t>
      </w:r>
      <w:r w:rsidRPr="0076312E">
        <w:t>9.</w:t>
      </w:r>
    </w:p>
    <w:p w:rsidR="00AC2B78" w:rsidRPr="0076312E" w:rsidRDefault="00AC2B78" w:rsidP="00AC2B78">
      <w:pPr>
        <w:pStyle w:val="subsection"/>
      </w:pPr>
      <w:r w:rsidRPr="0076312E">
        <w:tab/>
        <w:t>(3)</w:t>
      </w:r>
      <w:r w:rsidRPr="0076312E">
        <w:tab/>
        <w:t xml:space="preserve">For </w:t>
      </w:r>
      <w:r w:rsidR="0076312E">
        <w:t>paragraph (</w:t>
      </w:r>
      <w:r w:rsidRPr="0076312E">
        <w:t>2)(b), the statement of experience must:</w:t>
      </w:r>
    </w:p>
    <w:p w:rsidR="00AC2B78" w:rsidRPr="0076312E" w:rsidRDefault="00AC2B78" w:rsidP="00AC2B78">
      <w:pPr>
        <w:pStyle w:val="paragraph"/>
      </w:pPr>
      <w:r w:rsidRPr="0076312E">
        <w:tab/>
        <w:t>(a)</w:t>
      </w:r>
      <w:r w:rsidRPr="0076312E">
        <w:tab/>
        <w:t>set out details of the applicant’s experience in the following activities in the 5 years preceding the application:</w:t>
      </w:r>
    </w:p>
    <w:p w:rsidR="00AC2B78" w:rsidRPr="0076312E" w:rsidRDefault="00AC2B78" w:rsidP="00AC2B78">
      <w:pPr>
        <w:pStyle w:val="paragraphsub"/>
      </w:pPr>
      <w:r w:rsidRPr="0076312E">
        <w:tab/>
        <w:t>(i)</w:t>
      </w:r>
      <w:r w:rsidRPr="0076312E">
        <w:tab/>
        <w:t>searching trade marks records;</w:t>
      </w:r>
    </w:p>
    <w:p w:rsidR="00AC2B78" w:rsidRPr="0076312E" w:rsidRDefault="00AC2B78" w:rsidP="00AC2B78">
      <w:pPr>
        <w:pStyle w:val="paragraphsub"/>
      </w:pPr>
      <w:r w:rsidRPr="0076312E">
        <w:tab/>
        <w:t>(ii)</w:t>
      </w:r>
      <w:r w:rsidRPr="0076312E">
        <w:tab/>
        <w:t>preparing, filing and prosecuting trade marks applications in relation to Australia and New Zealand;</w:t>
      </w:r>
    </w:p>
    <w:p w:rsidR="00AC2B78" w:rsidRPr="0076312E" w:rsidRDefault="00AC2B78" w:rsidP="00AC2B78">
      <w:pPr>
        <w:pStyle w:val="paragraphsub"/>
      </w:pPr>
      <w:r w:rsidRPr="0076312E">
        <w:tab/>
        <w:t>(iii)</w:t>
      </w:r>
      <w:r w:rsidRPr="0076312E">
        <w:tab/>
        <w:t>preparing, filing and prosecuting trade marks applications in relation to other countries and organisations, particularly countries and organisations that are regarded as major trading partners with Australia and New Zealand;</w:t>
      </w:r>
    </w:p>
    <w:p w:rsidR="00AC2B78" w:rsidRPr="0076312E" w:rsidRDefault="00AC2B78" w:rsidP="00AC2B78">
      <w:pPr>
        <w:pStyle w:val="paragraphsub"/>
      </w:pPr>
      <w:r w:rsidRPr="0076312E">
        <w:tab/>
        <w:t>(iv)</w:t>
      </w:r>
      <w:r w:rsidRPr="0076312E">
        <w:tab/>
        <w:t>providing advice on the validity and infringement of trade marks; and</w:t>
      </w:r>
    </w:p>
    <w:p w:rsidR="00AC2B78" w:rsidRPr="0076312E" w:rsidRDefault="00AC2B78" w:rsidP="00AC2B78">
      <w:pPr>
        <w:pStyle w:val="paragraph"/>
      </w:pPr>
      <w:r w:rsidRPr="0076312E">
        <w:tab/>
        <w:t>(b)</w:t>
      </w:r>
      <w:r w:rsidRPr="0076312E">
        <w:tab/>
        <w:t>contain a declaration, signed by the applicant, that the details of the applicant’s experience set out in the statement of experience are true and correct; and</w:t>
      </w:r>
    </w:p>
    <w:p w:rsidR="00AC2B78" w:rsidRPr="0076312E" w:rsidRDefault="00AC2B78" w:rsidP="00AC2B78">
      <w:pPr>
        <w:pStyle w:val="paragraph"/>
      </w:pPr>
      <w:r w:rsidRPr="0076312E">
        <w:tab/>
        <w:t>(c)</w:t>
      </w:r>
      <w:r w:rsidRPr="0076312E">
        <w:tab/>
        <w:t>be accompanied by evidence of such experience.</w:t>
      </w:r>
    </w:p>
    <w:p w:rsidR="00AC2B78" w:rsidRPr="0076312E" w:rsidRDefault="00AC2B78" w:rsidP="00AC2B78">
      <w:pPr>
        <w:pStyle w:val="notetext"/>
      </w:pPr>
      <w:r w:rsidRPr="0076312E">
        <w:t>Note:</w:t>
      </w:r>
      <w:r w:rsidRPr="0076312E">
        <w:tab/>
        <w:t xml:space="preserve">Examples of major trading partners for </w:t>
      </w:r>
      <w:r w:rsidR="0076312E">
        <w:t>subparagraph (</w:t>
      </w:r>
      <w:r w:rsidRPr="0076312E">
        <w:t>3)(a)(iii) are as follows:</w:t>
      </w:r>
    </w:p>
    <w:p w:rsidR="00AC2B78" w:rsidRPr="0076312E" w:rsidRDefault="00AC2B78" w:rsidP="00AC2B78">
      <w:pPr>
        <w:pStyle w:val="notepara"/>
      </w:pPr>
      <w:r w:rsidRPr="0076312E">
        <w:t>(a)</w:t>
      </w:r>
      <w:r w:rsidRPr="0076312E">
        <w:tab/>
        <w:t>European Union;</w:t>
      </w:r>
    </w:p>
    <w:p w:rsidR="00AC2B78" w:rsidRPr="0076312E" w:rsidRDefault="00AC2B78" w:rsidP="00AC2B78">
      <w:pPr>
        <w:pStyle w:val="notepara"/>
      </w:pPr>
      <w:r w:rsidRPr="0076312E">
        <w:t>(b)</w:t>
      </w:r>
      <w:r w:rsidRPr="0076312E">
        <w:tab/>
        <w:t>Japan;</w:t>
      </w:r>
    </w:p>
    <w:p w:rsidR="00AC2B78" w:rsidRPr="0076312E" w:rsidRDefault="00AC2B78" w:rsidP="00AC2B78">
      <w:pPr>
        <w:pStyle w:val="notepara"/>
      </w:pPr>
      <w:r w:rsidRPr="0076312E">
        <w:t>(c)</w:t>
      </w:r>
      <w:r w:rsidRPr="0076312E">
        <w:tab/>
        <w:t>People’s Republic of China;</w:t>
      </w:r>
    </w:p>
    <w:p w:rsidR="00AC2B78" w:rsidRPr="0076312E" w:rsidRDefault="00AC2B78" w:rsidP="00AC2B78">
      <w:pPr>
        <w:pStyle w:val="notepara"/>
      </w:pPr>
      <w:r w:rsidRPr="0076312E">
        <w:t>(d)</w:t>
      </w:r>
      <w:r w:rsidRPr="0076312E">
        <w:tab/>
        <w:t>Republic of Korea;</w:t>
      </w:r>
    </w:p>
    <w:p w:rsidR="00AC2B78" w:rsidRPr="0076312E" w:rsidRDefault="00AC2B78" w:rsidP="00AC2B78">
      <w:pPr>
        <w:pStyle w:val="notepara"/>
      </w:pPr>
      <w:r w:rsidRPr="0076312E">
        <w:t>(e)</w:t>
      </w:r>
      <w:r w:rsidRPr="0076312E">
        <w:tab/>
        <w:t>United States of America.</w:t>
      </w:r>
    </w:p>
    <w:p w:rsidR="00AC2B78" w:rsidRPr="0076312E" w:rsidRDefault="00AC2B78" w:rsidP="00AC2B78">
      <w:pPr>
        <w:pStyle w:val="subsection"/>
      </w:pPr>
      <w:r w:rsidRPr="0076312E">
        <w:tab/>
        <w:t>(4)</w:t>
      </w:r>
      <w:r w:rsidRPr="0076312E">
        <w:tab/>
        <w:t>An offence against any of the following Acts is a prescribed offence for paragraph</w:t>
      </w:r>
      <w:r w:rsidR="0076312E">
        <w:t> </w:t>
      </w:r>
      <w:r w:rsidRPr="0076312E">
        <w:t>84(1)(e) of the amending Schedule:</w:t>
      </w:r>
    </w:p>
    <w:p w:rsidR="00AC2B78" w:rsidRPr="0076312E" w:rsidRDefault="00AC2B78" w:rsidP="00AC2B78">
      <w:pPr>
        <w:pStyle w:val="paragraph"/>
      </w:pPr>
      <w:r w:rsidRPr="0076312E">
        <w:tab/>
        <w:t>(a)</w:t>
      </w:r>
      <w:r w:rsidRPr="0076312E">
        <w:tab/>
        <w:t>the Act;</w:t>
      </w:r>
    </w:p>
    <w:p w:rsidR="00AC2B78" w:rsidRPr="0076312E" w:rsidRDefault="00AC2B78" w:rsidP="00AC2B78">
      <w:pPr>
        <w:pStyle w:val="paragraph"/>
      </w:pPr>
      <w:r w:rsidRPr="0076312E">
        <w:tab/>
        <w:t>(b)</w:t>
      </w:r>
      <w:r w:rsidRPr="0076312E">
        <w:tab/>
        <w:t xml:space="preserve">the </w:t>
      </w:r>
      <w:r w:rsidRPr="0076312E">
        <w:rPr>
          <w:i/>
        </w:rPr>
        <w:t>Designs Act 2003</w:t>
      </w:r>
      <w:r w:rsidRPr="0076312E">
        <w:t>;</w:t>
      </w:r>
    </w:p>
    <w:p w:rsidR="00AC2B78" w:rsidRPr="0076312E" w:rsidRDefault="00AC2B78" w:rsidP="00AC2B78">
      <w:pPr>
        <w:pStyle w:val="paragraph"/>
      </w:pPr>
      <w:r w:rsidRPr="0076312E">
        <w:tab/>
        <w:t>(c)</w:t>
      </w:r>
      <w:r w:rsidRPr="0076312E">
        <w:tab/>
        <w:t xml:space="preserve">the </w:t>
      </w:r>
      <w:r w:rsidRPr="0076312E">
        <w:rPr>
          <w:i/>
        </w:rPr>
        <w:t>Patents Act 1990</w:t>
      </w:r>
      <w:r w:rsidRPr="0076312E">
        <w:t>.</w:t>
      </w:r>
    </w:p>
    <w:p w:rsidR="00AC2B78" w:rsidRPr="0076312E" w:rsidRDefault="00AC2B78" w:rsidP="00AC2B78">
      <w:pPr>
        <w:pStyle w:val="subsection"/>
      </w:pPr>
      <w:r w:rsidRPr="0076312E">
        <w:tab/>
        <w:t>(5)</w:t>
      </w:r>
      <w:r w:rsidRPr="0076312E">
        <w:tab/>
        <w:t>An offence of dishonesty, whether committed in Australia or New Zealand and whether committed before or after the commencement day, for which the maximum penalty is imprisonment for at least 2 years is a prescribed offence for paragraph</w:t>
      </w:r>
      <w:r w:rsidR="0076312E">
        <w:t> </w:t>
      </w:r>
      <w:r w:rsidRPr="0076312E">
        <w:t>84(1)(f) of the amending Schedule.</w:t>
      </w:r>
    </w:p>
    <w:p w:rsidR="00AC2B78" w:rsidRPr="0076312E" w:rsidRDefault="00AC2B78" w:rsidP="00AC2B78">
      <w:pPr>
        <w:pStyle w:val="ActHead5"/>
      </w:pPr>
      <w:bookmarkStart w:id="465" w:name="_Toc43364540"/>
      <w:r w:rsidRPr="0076312E">
        <w:rPr>
          <w:rStyle w:val="CharSectno"/>
        </w:rPr>
        <w:t>22.16</w:t>
      </w:r>
      <w:r w:rsidRPr="0076312E">
        <w:t xml:space="preserve">  Continuation of certain disciplinary proceedings—individuals</w:t>
      </w:r>
      <w:bookmarkEnd w:id="465"/>
    </w:p>
    <w:p w:rsidR="00AC2B78" w:rsidRPr="0076312E" w:rsidRDefault="00AC2B78" w:rsidP="00AC2B78">
      <w:pPr>
        <w:pStyle w:val="subsection"/>
      </w:pPr>
      <w:r w:rsidRPr="0076312E">
        <w:tab/>
        <w:t>(1)</w:t>
      </w:r>
      <w:r w:rsidRPr="0076312E">
        <w:tab/>
        <w:t>This regulation applies if:</w:t>
      </w:r>
    </w:p>
    <w:p w:rsidR="00AC2B78" w:rsidRPr="0076312E" w:rsidRDefault="00AC2B78" w:rsidP="00AC2B78">
      <w:pPr>
        <w:pStyle w:val="paragraph"/>
      </w:pPr>
      <w:r w:rsidRPr="0076312E">
        <w:tab/>
        <w:t>(a)</w:t>
      </w:r>
      <w:r w:rsidRPr="0076312E">
        <w:tab/>
        <w:t>before the commencement day disciplinary proceedings had been commenced against a registered trade marks attorney by the Professional Standards Board for Patent and Trade Marks Attorneys under Part</w:t>
      </w:r>
      <w:r w:rsidR="0076312E">
        <w:t> </w:t>
      </w:r>
      <w:r w:rsidRPr="0076312E">
        <w:t>8 of Chapter</w:t>
      </w:r>
      <w:r w:rsidR="0076312E">
        <w:t> </w:t>
      </w:r>
      <w:r w:rsidRPr="0076312E">
        <w:t>20 of the old Patents regulations (as that Part applied to the registered trade marks attorney because of Division</w:t>
      </w:r>
      <w:r w:rsidR="0076312E">
        <w:t> </w:t>
      </w:r>
      <w:r w:rsidRPr="0076312E">
        <w:t>6 of Part</w:t>
      </w:r>
      <w:r w:rsidR="0076312E">
        <w:t> </w:t>
      </w:r>
      <w:r w:rsidRPr="0076312E">
        <w:t>20 of the old regulations); and</w:t>
      </w:r>
    </w:p>
    <w:p w:rsidR="00AC2B78" w:rsidRPr="0076312E" w:rsidRDefault="00AC2B78" w:rsidP="00AC2B78">
      <w:pPr>
        <w:pStyle w:val="paragraph"/>
      </w:pPr>
      <w:r w:rsidRPr="0076312E">
        <w:tab/>
        <w:t>(b)</w:t>
      </w:r>
      <w:r w:rsidRPr="0076312E">
        <w:tab/>
        <w:t>the proceedings had not been completed before the commencement day.</w:t>
      </w:r>
    </w:p>
    <w:p w:rsidR="00AC2B78" w:rsidRPr="0076312E" w:rsidRDefault="00AC2B78" w:rsidP="00AC2B78">
      <w:pPr>
        <w:pStyle w:val="subsection"/>
      </w:pPr>
      <w:r w:rsidRPr="0076312E">
        <w:tab/>
        <w:t>(2)</w:t>
      </w:r>
      <w:r w:rsidRPr="0076312E">
        <w:tab/>
        <w:t>Despite the amendments and repeals made by Schedule</w:t>
      </w:r>
      <w:r w:rsidR="0076312E">
        <w:t> </w:t>
      </w:r>
      <w:r w:rsidRPr="0076312E">
        <w:t xml:space="preserve">2 to the </w:t>
      </w:r>
      <w:r w:rsidRPr="0076312E">
        <w:rPr>
          <w:i/>
        </w:rPr>
        <w:t>Intellectual Property Legislation Amendment (Single Economic Market and Other Measures) Regulation</w:t>
      </w:r>
      <w:r w:rsidR="0076312E">
        <w:rPr>
          <w:i/>
        </w:rPr>
        <w:t> </w:t>
      </w:r>
      <w:r w:rsidRPr="0076312E">
        <w:rPr>
          <w:i/>
        </w:rPr>
        <w:t>2016</w:t>
      </w:r>
      <w:r w:rsidRPr="0076312E">
        <w:t>, on and after the commencement day:</w:t>
      </w:r>
    </w:p>
    <w:p w:rsidR="00AC2B78" w:rsidRPr="0076312E" w:rsidRDefault="00AC2B78" w:rsidP="00AC2B78">
      <w:pPr>
        <w:pStyle w:val="paragraph"/>
      </w:pPr>
      <w:r w:rsidRPr="0076312E">
        <w:tab/>
        <w:t>(a)</w:t>
      </w:r>
      <w:r w:rsidRPr="0076312E">
        <w:tab/>
        <w:t>Part</w:t>
      </w:r>
      <w:r w:rsidR="0076312E">
        <w:t> </w:t>
      </w:r>
      <w:r w:rsidRPr="0076312E">
        <w:t>8 of Chapter</w:t>
      </w:r>
      <w:r w:rsidR="0076312E">
        <w:t> </w:t>
      </w:r>
      <w:r w:rsidRPr="0076312E">
        <w:t>20 of the old Patents regulations (as that Part applied to a registered trade marks attorney because of Division</w:t>
      </w:r>
      <w:r w:rsidR="0076312E">
        <w:t> </w:t>
      </w:r>
      <w:r w:rsidRPr="0076312E">
        <w:t>6 of Part</w:t>
      </w:r>
      <w:r w:rsidR="0076312E">
        <w:t> </w:t>
      </w:r>
      <w:r w:rsidRPr="0076312E">
        <w:t>20 of the old regulations) continues to apply in relation to the proceedings; and</w:t>
      </w:r>
    </w:p>
    <w:p w:rsidR="00AC2B78" w:rsidRPr="0076312E" w:rsidRDefault="00AC2B78" w:rsidP="00AC2B78">
      <w:pPr>
        <w:pStyle w:val="paragraph"/>
      </w:pPr>
      <w:r w:rsidRPr="0076312E">
        <w:tab/>
        <w:t>(b)</w:t>
      </w:r>
      <w:r w:rsidRPr="0076312E">
        <w:tab/>
        <w:t>the appointment of the person constituting the Patents and Trade Marks Attorneys Disciplinary Tribunal conducting the proceedings is continued in force for the purpose of completing the proceedings; and</w:t>
      </w:r>
    </w:p>
    <w:p w:rsidR="00AC2B78" w:rsidRPr="0076312E" w:rsidRDefault="00AC2B78" w:rsidP="00AC2B78">
      <w:pPr>
        <w:pStyle w:val="paragraph"/>
      </w:pPr>
      <w:r w:rsidRPr="0076312E">
        <w:tab/>
        <w:t>(c)</w:t>
      </w:r>
      <w:r w:rsidRPr="0076312E">
        <w:tab/>
        <w:t>for the purposes of the proceedings, references in Part</w:t>
      </w:r>
      <w:r w:rsidR="0076312E">
        <w:t> </w:t>
      </w:r>
      <w:r w:rsidRPr="0076312E">
        <w:t>8 of Chapter</w:t>
      </w:r>
      <w:r w:rsidR="0076312E">
        <w:t> </w:t>
      </w:r>
      <w:r w:rsidRPr="0076312E">
        <w:t>20 of the old Patents regulations (as that Part applied to the registered trade marks attorney because of Division</w:t>
      </w:r>
      <w:r w:rsidR="0076312E">
        <w:t> </w:t>
      </w:r>
      <w:r w:rsidRPr="0076312E">
        <w:t>6 of Part</w:t>
      </w:r>
      <w:r w:rsidR="0076312E">
        <w:t> </w:t>
      </w:r>
      <w:r w:rsidRPr="0076312E">
        <w:t>20 of the old regulations) to the Professional Standards Board for Patent and Trade Marks Attorneys are taken to be references to the Trans</w:t>
      </w:r>
      <w:r w:rsidR="0076312E">
        <w:noBreakHyphen/>
      </w:r>
      <w:r w:rsidRPr="0076312E">
        <w:t>Tasman IP Attorneys Board.</w:t>
      </w:r>
    </w:p>
    <w:p w:rsidR="00AC2B78" w:rsidRPr="0076312E" w:rsidRDefault="00AC2B78" w:rsidP="00AC2B78">
      <w:pPr>
        <w:pStyle w:val="ActHead5"/>
      </w:pPr>
      <w:bookmarkStart w:id="466" w:name="_Toc43364541"/>
      <w:r w:rsidRPr="0076312E">
        <w:rPr>
          <w:rStyle w:val="CharSectno"/>
        </w:rPr>
        <w:t>22.17</w:t>
      </w:r>
      <w:r w:rsidRPr="0076312E">
        <w:t xml:space="preserve">  Continuation of certain disciplinary proceedings—incorporated trade marks attorneys</w:t>
      </w:r>
      <w:bookmarkEnd w:id="466"/>
    </w:p>
    <w:p w:rsidR="00AC2B78" w:rsidRPr="0076312E" w:rsidRDefault="00AC2B78" w:rsidP="00AC2B78">
      <w:pPr>
        <w:pStyle w:val="subsection"/>
      </w:pPr>
      <w:r w:rsidRPr="0076312E">
        <w:tab/>
        <w:t>(1)</w:t>
      </w:r>
      <w:r w:rsidRPr="0076312E">
        <w:tab/>
        <w:t>This regulation applies if:</w:t>
      </w:r>
    </w:p>
    <w:p w:rsidR="00AC2B78" w:rsidRPr="0076312E" w:rsidRDefault="00AC2B78" w:rsidP="00AC2B78">
      <w:pPr>
        <w:pStyle w:val="paragraph"/>
      </w:pPr>
      <w:r w:rsidRPr="0076312E">
        <w:tab/>
        <w:t>(a)</w:t>
      </w:r>
      <w:r w:rsidRPr="0076312E">
        <w:tab/>
        <w:t>before the commencement day disciplinary proceedings had been commenced against an incorporated trade marks attorney under Division</w:t>
      </w:r>
      <w:r w:rsidR="0076312E">
        <w:t> </w:t>
      </w:r>
      <w:r w:rsidRPr="0076312E">
        <w:t>5 of Part</w:t>
      </w:r>
      <w:r w:rsidR="0076312E">
        <w:t> </w:t>
      </w:r>
      <w:r w:rsidRPr="0076312E">
        <w:t>20A of the old regulations by the Professional Standards Board for Patent and Trade Marks Attorneys; and</w:t>
      </w:r>
    </w:p>
    <w:p w:rsidR="00AC2B78" w:rsidRPr="0076312E" w:rsidRDefault="00AC2B78" w:rsidP="00AC2B78">
      <w:pPr>
        <w:pStyle w:val="paragraph"/>
      </w:pPr>
      <w:r w:rsidRPr="0076312E">
        <w:tab/>
        <w:t>(b)</w:t>
      </w:r>
      <w:r w:rsidRPr="0076312E">
        <w:tab/>
        <w:t>the proceedings had not been completed under the old regulations before the commencement day.</w:t>
      </w:r>
    </w:p>
    <w:p w:rsidR="00AC2B78" w:rsidRPr="0076312E" w:rsidRDefault="00AC2B78" w:rsidP="00AC2B78">
      <w:pPr>
        <w:pStyle w:val="subsection"/>
      </w:pPr>
      <w:r w:rsidRPr="0076312E">
        <w:tab/>
        <w:t>(2)</w:t>
      </w:r>
      <w:r w:rsidRPr="0076312E">
        <w:tab/>
        <w:t>Despite the amendments and repeals made by the Schedule</w:t>
      </w:r>
      <w:r w:rsidR="0076312E">
        <w:t> </w:t>
      </w:r>
      <w:r w:rsidRPr="0076312E">
        <w:t xml:space="preserve">2 to the </w:t>
      </w:r>
      <w:r w:rsidRPr="0076312E">
        <w:rPr>
          <w:i/>
        </w:rPr>
        <w:t>Intellectual Property Legislation Amendment (Single Economic Market and Other Measures) Regulation</w:t>
      </w:r>
      <w:r w:rsidR="0076312E">
        <w:rPr>
          <w:i/>
        </w:rPr>
        <w:t> </w:t>
      </w:r>
      <w:r w:rsidRPr="0076312E">
        <w:rPr>
          <w:i/>
        </w:rPr>
        <w:t>2016</w:t>
      </w:r>
      <w:r w:rsidRPr="0076312E">
        <w:t>, on and after the commencement day:</w:t>
      </w:r>
    </w:p>
    <w:p w:rsidR="00AC2B78" w:rsidRPr="0076312E" w:rsidRDefault="00AC2B78" w:rsidP="00AC2B78">
      <w:pPr>
        <w:pStyle w:val="paragraph"/>
      </w:pPr>
      <w:r w:rsidRPr="0076312E">
        <w:tab/>
        <w:t>(a)</w:t>
      </w:r>
      <w:r w:rsidRPr="0076312E">
        <w:tab/>
        <w:t>Division</w:t>
      </w:r>
      <w:r w:rsidR="0076312E">
        <w:t> </w:t>
      </w:r>
      <w:r w:rsidRPr="0076312E">
        <w:t>5 of Part</w:t>
      </w:r>
      <w:r w:rsidR="0076312E">
        <w:t> </w:t>
      </w:r>
      <w:r w:rsidRPr="0076312E">
        <w:t>20A of the old regulations continues to apply in relation to the proceedings; and</w:t>
      </w:r>
    </w:p>
    <w:p w:rsidR="00AC2B78" w:rsidRPr="0076312E" w:rsidRDefault="00AC2B78" w:rsidP="00AC2B78">
      <w:pPr>
        <w:pStyle w:val="paragraph"/>
      </w:pPr>
      <w:r w:rsidRPr="0076312E">
        <w:tab/>
        <w:t>(b)</w:t>
      </w:r>
      <w:r w:rsidRPr="0076312E">
        <w:tab/>
        <w:t>the appointment of the person constituting the Patents and Trade Marks Attorneys Disciplinary Tribunal conducting the proceedings is continued in force for the purpose of completing the proceedings; and</w:t>
      </w:r>
    </w:p>
    <w:p w:rsidR="00AC2B78" w:rsidRPr="0076312E" w:rsidRDefault="00AC2B78" w:rsidP="00AC2B78">
      <w:pPr>
        <w:pStyle w:val="paragraph"/>
      </w:pPr>
      <w:r w:rsidRPr="0076312E">
        <w:tab/>
        <w:t>(c)</w:t>
      </w:r>
      <w:r w:rsidRPr="0076312E">
        <w:tab/>
        <w:t>for the purposes of the proceedings, references in Division</w:t>
      </w:r>
      <w:r w:rsidR="0076312E">
        <w:t> </w:t>
      </w:r>
      <w:r w:rsidRPr="0076312E">
        <w:t>5 of Part</w:t>
      </w:r>
      <w:r w:rsidR="0076312E">
        <w:t> </w:t>
      </w:r>
      <w:r w:rsidRPr="0076312E">
        <w:t>20A of the old regulations to the Professional Standards Board for Patent and Trade Marks Attorneys are taken to be references to the Trans</w:t>
      </w:r>
      <w:r w:rsidR="0076312E">
        <w:noBreakHyphen/>
      </w:r>
      <w:r w:rsidRPr="0076312E">
        <w:t>Tasman IP Attorneys Board.</w:t>
      </w:r>
    </w:p>
    <w:p w:rsidR="00E66C96" w:rsidRPr="0076312E" w:rsidRDefault="00E66C96" w:rsidP="006E00AD">
      <w:pPr>
        <w:pStyle w:val="ActHead3"/>
        <w:pageBreakBefore/>
      </w:pPr>
      <w:bookmarkStart w:id="467" w:name="_Toc43364542"/>
      <w:r w:rsidRPr="0076312E">
        <w:rPr>
          <w:rStyle w:val="CharDivNo"/>
        </w:rPr>
        <w:t>Division</w:t>
      </w:r>
      <w:r w:rsidR="0076312E" w:rsidRPr="0076312E">
        <w:rPr>
          <w:rStyle w:val="CharDivNo"/>
        </w:rPr>
        <w:t> </w:t>
      </w:r>
      <w:r w:rsidRPr="0076312E">
        <w:rPr>
          <w:rStyle w:val="CharDivNo"/>
        </w:rPr>
        <w:t>4</w:t>
      </w:r>
      <w:r w:rsidRPr="0076312E">
        <w:t>—</w:t>
      </w:r>
      <w:r w:rsidRPr="0076312E">
        <w:rPr>
          <w:rStyle w:val="CharDivText"/>
        </w:rPr>
        <w:t>Amendments made by the Intellectual Property Laws Amendment (Productivity Commission Response Part</w:t>
      </w:r>
      <w:r w:rsidR="0076312E" w:rsidRPr="0076312E">
        <w:rPr>
          <w:rStyle w:val="CharDivText"/>
        </w:rPr>
        <w:t> </w:t>
      </w:r>
      <w:r w:rsidRPr="0076312E">
        <w:rPr>
          <w:rStyle w:val="CharDivText"/>
        </w:rPr>
        <w:t>1 and Other Measures) Regulations</w:t>
      </w:r>
      <w:r w:rsidR="0076312E" w:rsidRPr="0076312E">
        <w:rPr>
          <w:rStyle w:val="CharDivText"/>
        </w:rPr>
        <w:t> </w:t>
      </w:r>
      <w:r w:rsidRPr="0076312E">
        <w:rPr>
          <w:rStyle w:val="CharDivText"/>
        </w:rPr>
        <w:t>2018</w:t>
      </w:r>
      <w:bookmarkEnd w:id="467"/>
    </w:p>
    <w:p w:rsidR="00E66C96" w:rsidRPr="0076312E" w:rsidRDefault="00E66C96" w:rsidP="00E66C96">
      <w:pPr>
        <w:pStyle w:val="ActHead5"/>
      </w:pPr>
      <w:bookmarkStart w:id="468" w:name="_Toc43364543"/>
      <w:r w:rsidRPr="0076312E">
        <w:rPr>
          <w:rStyle w:val="CharSectno"/>
        </w:rPr>
        <w:t>22.18</w:t>
      </w:r>
      <w:r w:rsidRPr="0076312E">
        <w:t xml:space="preserve">  Amendments made by Part</w:t>
      </w:r>
      <w:r w:rsidR="0076312E">
        <w:t> </w:t>
      </w:r>
      <w:r w:rsidRPr="0076312E">
        <w:t>2 of Schedule</w:t>
      </w:r>
      <w:r w:rsidR="0076312E">
        <w:t> </w:t>
      </w:r>
      <w:r w:rsidRPr="0076312E">
        <w:t>1</w:t>
      </w:r>
      <w:bookmarkEnd w:id="468"/>
    </w:p>
    <w:p w:rsidR="00E66C96" w:rsidRPr="0076312E" w:rsidRDefault="00E66C96" w:rsidP="00E66C96">
      <w:pPr>
        <w:pStyle w:val="subsection"/>
      </w:pPr>
      <w:r w:rsidRPr="0076312E">
        <w:tab/>
      </w:r>
      <w:r w:rsidRPr="0076312E">
        <w:tab/>
        <w:t>The amendments made by Part</w:t>
      </w:r>
      <w:r w:rsidR="0076312E">
        <w:t> </w:t>
      </w:r>
      <w:r w:rsidRPr="0076312E">
        <w:t>2 of Schedule</w:t>
      </w:r>
      <w:r w:rsidR="0076312E">
        <w:t> </w:t>
      </w:r>
      <w:r w:rsidRPr="0076312E">
        <w:t>1 to the</w:t>
      </w:r>
      <w:r w:rsidRPr="0076312E">
        <w:rPr>
          <w:i/>
        </w:rPr>
        <w:t xml:space="preserve"> 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to an application for cessation of protection that relates to:</w:t>
      </w:r>
    </w:p>
    <w:p w:rsidR="00E66C96" w:rsidRPr="0076312E" w:rsidRDefault="00E66C96" w:rsidP="00E66C96">
      <w:pPr>
        <w:pStyle w:val="paragraph"/>
      </w:pPr>
      <w:r w:rsidRPr="0076312E">
        <w:tab/>
        <w:t>(a)</w:t>
      </w:r>
      <w:r w:rsidRPr="0076312E">
        <w:tab/>
        <w:t>a protected international trade mark that is the subject of a request for extension of protection to Australia made under Article 3</w:t>
      </w:r>
      <w:r w:rsidRPr="0076312E">
        <w:rPr>
          <w:i/>
          <w:vertAlign w:val="superscript"/>
        </w:rPr>
        <w:t>ter</w:t>
      </w:r>
      <w:r w:rsidRPr="0076312E">
        <w:t xml:space="preserve"> (1) of the Protocol, if the date of international registration of the trade mark is on or after the day this Part commences; and</w:t>
      </w:r>
    </w:p>
    <w:p w:rsidR="00E66C96" w:rsidRPr="0076312E" w:rsidRDefault="00E66C96" w:rsidP="00E66C96">
      <w:pPr>
        <w:pStyle w:val="paragraph"/>
      </w:pPr>
      <w:r w:rsidRPr="0076312E">
        <w:tab/>
        <w:t>(b)</w:t>
      </w:r>
      <w:r w:rsidRPr="0076312E">
        <w:tab/>
        <w:t>a protected international trade mark that is the subject of a request for extension of protection to Australia made under Article 3</w:t>
      </w:r>
      <w:r w:rsidRPr="0076312E">
        <w:rPr>
          <w:i/>
          <w:vertAlign w:val="superscript"/>
        </w:rPr>
        <w:t>ter</w:t>
      </w:r>
      <w:r w:rsidRPr="0076312E">
        <w:t xml:space="preserve"> (2) of the Protocol, if the date of recording of the request is on or after the day this Part commences.</w:t>
      </w:r>
    </w:p>
    <w:p w:rsidR="00E66C96" w:rsidRPr="0076312E" w:rsidRDefault="00E66C96" w:rsidP="00E66C96">
      <w:pPr>
        <w:pStyle w:val="ActHead5"/>
      </w:pPr>
      <w:bookmarkStart w:id="469" w:name="_Toc43364544"/>
      <w:r w:rsidRPr="0076312E">
        <w:rPr>
          <w:rStyle w:val="CharSectno"/>
        </w:rPr>
        <w:t>22.19</w:t>
      </w:r>
      <w:r w:rsidRPr="0076312E">
        <w:t xml:space="preserve">  Amendments made by Part</w:t>
      </w:r>
      <w:r w:rsidR="0076312E">
        <w:t> </w:t>
      </w:r>
      <w:r w:rsidRPr="0076312E">
        <w:t>1 of Schedule</w:t>
      </w:r>
      <w:r w:rsidR="0076312E">
        <w:t> </w:t>
      </w:r>
      <w:r w:rsidRPr="0076312E">
        <w:t>2</w:t>
      </w:r>
      <w:bookmarkEnd w:id="469"/>
    </w:p>
    <w:p w:rsidR="00E66C96" w:rsidRPr="0076312E" w:rsidRDefault="00E66C96" w:rsidP="00E66C96">
      <w:pPr>
        <w:pStyle w:val="subsection"/>
      </w:pPr>
      <w:r w:rsidRPr="0076312E">
        <w:tab/>
        <w:t>(1)</w:t>
      </w:r>
      <w:r w:rsidRPr="0076312E">
        <w:tab/>
        <w:t>Regulation</w:t>
      </w:r>
      <w:r w:rsidR="0076312E">
        <w:t> </w:t>
      </w:r>
      <w:r w:rsidRPr="0076312E">
        <w:t>5.13A applies in relation to a notice of intention to defend that is required to be filed within the period referred to in subregulation</w:t>
      </w:r>
      <w:r w:rsidR="0076312E">
        <w:t> </w:t>
      </w:r>
      <w:r w:rsidRPr="0076312E">
        <w:t>5.13(1) if the end of that period is on or after the commencement of Part</w:t>
      </w:r>
      <w:r w:rsidR="0076312E">
        <w:t> </w:t>
      </w:r>
      <w:r w:rsidRPr="0076312E">
        <w:t>1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w:t>
      </w:r>
    </w:p>
    <w:p w:rsidR="00E66C96" w:rsidRPr="0076312E" w:rsidRDefault="00E66C96" w:rsidP="00E66C96">
      <w:pPr>
        <w:pStyle w:val="subsection"/>
      </w:pPr>
      <w:r w:rsidRPr="0076312E">
        <w:tab/>
        <w:t>(2)</w:t>
      </w:r>
      <w:r w:rsidRPr="0076312E">
        <w:tab/>
        <w:t>Regulation</w:t>
      </w:r>
      <w:r w:rsidR="0076312E">
        <w:t> </w:t>
      </w:r>
      <w:r w:rsidRPr="0076312E">
        <w:t>9.15A applies in relation to a notice of intention to defend that is required to be filed within the period referred to in subregulation</w:t>
      </w:r>
      <w:r w:rsidR="0076312E">
        <w:t> </w:t>
      </w:r>
      <w:r w:rsidRPr="0076312E">
        <w:t>9.15(1) if:</w:t>
      </w:r>
    </w:p>
    <w:p w:rsidR="00E66C96" w:rsidRPr="0076312E" w:rsidRDefault="00E66C96" w:rsidP="00E66C96">
      <w:pPr>
        <w:pStyle w:val="paragraph"/>
      </w:pPr>
      <w:r w:rsidRPr="0076312E">
        <w:tab/>
        <w:t>(a)</w:t>
      </w:r>
      <w:r w:rsidRPr="0076312E">
        <w:tab/>
        <w:t>the end of that period is on or after the commencement of Part</w:t>
      </w:r>
      <w:r w:rsidR="0076312E">
        <w:t> </w:t>
      </w:r>
      <w:r w:rsidRPr="0076312E">
        <w:t>1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and</w:t>
      </w:r>
    </w:p>
    <w:p w:rsidR="00E66C96" w:rsidRPr="0076312E" w:rsidRDefault="00E66C96" w:rsidP="00E66C96">
      <w:pPr>
        <w:pStyle w:val="paragraph"/>
      </w:pPr>
      <w:r w:rsidRPr="0076312E">
        <w:tab/>
        <w:t>(b)</w:t>
      </w:r>
      <w:r w:rsidRPr="0076312E">
        <w:tab/>
        <w:t>no application had been made under section</w:t>
      </w:r>
      <w:r w:rsidR="0076312E">
        <w:t> </w:t>
      </w:r>
      <w:r w:rsidRPr="0076312E">
        <w:t>224 of the Act before that commencement to extend the time for filing that notice.</w:t>
      </w:r>
    </w:p>
    <w:p w:rsidR="00E66C96" w:rsidRPr="0076312E" w:rsidRDefault="00E66C96" w:rsidP="00E66C96">
      <w:pPr>
        <w:pStyle w:val="subsection"/>
      </w:pPr>
      <w:r w:rsidRPr="0076312E">
        <w:tab/>
        <w:t>(3)</w:t>
      </w:r>
      <w:r w:rsidRPr="0076312E">
        <w:tab/>
        <w:t>Regulation</w:t>
      </w:r>
      <w:r w:rsidR="0076312E">
        <w:t> </w:t>
      </w:r>
      <w:r w:rsidRPr="0076312E">
        <w:t>17A.34HA applies in relation to a notice of intention to defend that is required to be filed within the period referred to in subregulation</w:t>
      </w:r>
      <w:r w:rsidR="0076312E">
        <w:t> </w:t>
      </w:r>
      <w:r w:rsidRPr="0076312E">
        <w:t>17A.34H(1) if:</w:t>
      </w:r>
    </w:p>
    <w:p w:rsidR="00E66C96" w:rsidRPr="0076312E" w:rsidRDefault="00E66C96" w:rsidP="00E66C96">
      <w:pPr>
        <w:pStyle w:val="paragraph"/>
      </w:pPr>
      <w:r w:rsidRPr="0076312E">
        <w:tab/>
        <w:t>(a)</w:t>
      </w:r>
      <w:r w:rsidRPr="0076312E">
        <w:tab/>
        <w:t>the end of that period is on or after the commencement of Part</w:t>
      </w:r>
      <w:r w:rsidR="0076312E">
        <w:t> </w:t>
      </w:r>
      <w:r w:rsidRPr="0076312E">
        <w:t>1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and</w:t>
      </w:r>
    </w:p>
    <w:p w:rsidR="00E66C96" w:rsidRPr="0076312E" w:rsidRDefault="00E66C96" w:rsidP="00E66C96">
      <w:pPr>
        <w:pStyle w:val="paragraph"/>
      </w:pPr>
      <w:r w:rsidRPr="0076312E">
        <w:tab/>
        <w:t>(b)</w:t>
      </w:r>
      <w:r w:rsidRPr="0076312E">
        <w:tab/>
        <w:t>no application had been made under section</w:t>
      </w:r>
      <w:r w:rsidR="0076312E">
        <w:t> </w:t>
      </w:r>
      <w:r w:rsidRPr="0076312E">
        <w:t>224 of the Act before that commencement to extend the time for filing that notice.</w:t>
      </w:r>
    </w:p>
    <w:p w:rsidR="00E66C96" w:rsidRPr="0076312E" w:rsidRDefault="00E66C96" w:rsidP="00E66C96">
      <w:pPr>
        <w:pStyle w:val="subsection"/>
      </w:pPr>
      <w:r w:rsidRPr="0076312E">
        <w:tab/>
        <w:t>(4)</w:t>
      </w:r>
      <w:r w:rsidRPr="0076312E">
        <w:tab/>
        <w:t>Regulation</w:t>
      </w:r>
      <w:r w:rsidR="0076312E">
        <w:t> </w:t>
      </w:r>
      <w:r w:rsidRPr="0076312E">
        <w:t>17A.48QA applies in relation to a notice of intention to defend that is required to be filed within the period referred to in subregulation</w:t>
      </w:r>
      <w:r w:rsidR="0076312E">
        <w:t> </w:t>
      </w:r>
      <w:r w:rsidRPr="0076312E">
        <w:t>17A.48Q(1) if:</w:t>
      </w:r>
    </w:p>
    <w:p w:rsidR="00E66C96" w:rsidRPr="0076312E" w:rsidRDefault="00E66C96" w:rsidP="00E66C96">
      <w:pPr>
        <w:pStyle w:val="paragraph"/>
      </w:pPr>
      <w:r w:rsidRPr="0076312E">
        <w:tab/>
        <w:t>(a)</w:t>
      </w:r>
      <w:r w:rsidRPr="0076312E">
        <w:tab/>
        <w:t>the end of that period is on or after the commencement of Part</w:t>
      </w:r>
      <w:r w:rsidR="0076312E">
        <w:t> </w:t>
      </w:r>
      <w:r w:rsidRPr="0076312E">
        <w:t>1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and</w:t>
      </w:r>
    </w:p>
    <w:p w:rsidR="00E66C96" w:rsidRPr="0076312E" w:rsidRDefault="00E66C96" w:rsidP="00E66C96">
      <w:pPr>
        <w:pStyle w:val="paragraph"/>
      </w:pPr>
      <w:r w:rsidRPr="0076312E">
        <w:tab/>
        <w:t>(b)</w:t>
      </w:r>
      <w:r w:rsidRPr="0076312E">
        <w:tab/>
        <w:t>no application had been made under section</w:t>
      </w:r>
      <w:r w:rsidR="0076312E">
        <w:t> </w:t>
      </w:r>
      <w:r w:rsidRPr="0076312E">
        <w:t>224 of the Act before that commencement to extend the time for filing that notice.</w:t>
      </w:r>
    </w:p>
    <w:p w:rsidR="00E66C96" w:rsidRPr="0076312E" w:rsidRDefault="00E66C96" w:rsidP="00E66C96">
      <w:pPr>
        <w:pStyle w:val="ActHead5"/>
      </w:pPr>
      <w:bookmarkStart w:id="470" w:name="_Toc43364545"/>
      <w:r w:rsidRPr="0076312E">
        <w:rPr>
          <w:rStyle w:val="CharSectno"/>
        </w:rPr>
        <w:t>22.20</w:t>
      </w:r>
      <w:r w:rsidRPr="0076312E">
        <w:t xml:space="preserve">  Amendments made by Part</w:t>
      </w:r>
      <w:r w:rsidR="0076312E">
        <w:t> </w:t>
      </w:r>
      <w:r w:rsidRPr="0076312E">
        <w:t>2 of Schedule</w:t>
      </w:r>
      <w:r w:rsidR="0076312E">
        <w:t> </w:t>
      </w:r>
      <w:r w:rsidRPr="0076312E">
        <w:t>2</w:t>
      </w:r>
      <w:bookmarkEnd w:id="470"/>
    </w:p>
    <w:p w:rsidR="00E66C96" w:rsidRPr="0076312E" w:rsidRDefault="00E66C96" w:rsidP="00E66C96">
      <w:pPr>
        <w:pStyle w:val="subsection"/>
      </w:pPr>
      <w:r w:rsidRPr="0076312E">
        <w:tab/>
        <w:t>(1)</w:t>
      </w:r>
      <w:r w:rsidRPr="0076312E">
        <w:tab/>
        <w:t>The amendments of regulations</w:t>
      </w:r>
      <w:r w:rsidR="0076312E">
        <w:t> </w:t>
      </w:r>
      <w:r w:rsidRPr="0076312E">
        <w:t>4.2, 4.3, 4.11, 4.13, 4.14, 4.18, 6.1, 6.4, 7.5, 7.7, 7.8, 8.1, 10.4, 10.5, 11.3, 17A.18, 17A.19, 17A.21, 17A.22, 17A.25, 17A.59, 21.9, 21.16 and 21.33 made by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notifications occurring on or after the commencement of that Part.</w:t>
      </w:r>
    </w:p>
    <w:p w:rsidR="00E66C96" w:rsidRPr="0076312E" w:rsidRDefault="00E66C96" w:rsidP="00E66C96">
      <w:pPr>
        <w:pStyle w:val="subsection"/>
      </w:pPr>
      <w:r w:rsidRPr="0076312E">
        <w:tab/>
        <w:t>(2)</w:t>
      </w:r>
      <w:r w:rsidRPr="0076312E">
        <w:tab/>
        <w:t>The amendments of regulations</w:t>
      </w:r>
      <w:r w:rsidR="0076312E">
        <w:t> </w:t>
      </w:r>
      <w:r w:rsidRPr="0076312E">
        <w:t>4.8 and 4.10 made by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reports given on or after the commencement of that Part.</w:t>
      </w:r>
    </w:p>
    <w:p w:rsidR="00E66C96" w:rsidRPr="0076312E" w:rsidRDefault="00E66C96" w:rsidP="00E66C96">
      <w:pPr>
        <w:pStyle w:val="subsection"/>
      </w:pPr>
      <w:r w:rsidRPr="0076312E">
        <w:tab/>
        <w:t>(3)</w:t>
      </w:r>
      <w:r w:rsidRPr="0076312E">
        <w:tab/>
        <w:t>Regulation</w:t>
      </w:r>
      <w:r w:rsidR="0076312E">
        <w:t> </w:t>
      </w:r>
      <w:r w:rsidRPr="0076312E">
        <w:t>4.2, as in force immediately before the commencement of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continues to apply on and after that commencement in relation to a notice given under subregulation</w:t>
      </w:r>
      <w:r w:rsidR="0076312E">
        <w:t> </w:t>
      </w:r>
      <w:r w:rsidRPr="0076312E">
        <w:t>4.2(2) before that commencement.</w:t>
      </w:r>
    </w:p>
    <w:p w:rsidR="00E66C96" w:rsidRPr="0076312E" w:rsidRDefault="00E66C96" w:rsidP="00E66C96">
      <w:pPr>
        <w:pStyle w:val="subsection"/>
      </w:pPr>
      <w:r w:rsidRPr="0076312E">
        <w:tab/>
        <w:t>(4)</w:t>
      </w:r>
      <w:r w:rsidRPr="0076312E">
        <w:tab/>
        <w:t>Regulation</w:t>
      </w:r>
      <w:r w:rsidR="0076312E">
        <w:t> </w:t>
      </w:r>
      <w:r w:rsidRPr="0076312E">
        <w:t>6.1, as in force immediately before the commencement of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continues to apply on and after that commencement in relation to a notice given under subregulation</w:t>
      </w:r>
      <w:r w:rsidR="0076312E">
        <w:t> </w:t>
      </w:r>
      <w:r w:rsidRPr="0076312E">
        <w:t>6.1(1) before that commencement.</w:t>
      </w:r>
    </w:p>
    <w:p w:rsidR="00E66C96" w:rsidRPr="0076312E" w:rsidRDefault="00E66C96" w:rsidP="00E66C96">
      <w:pPr>
        <w:pStyle w:val="subsection"/>
      </w:pPr>
      <w:r w:rsidRPr="0076312E">
        <w:tab/>
        <w:t>(5)</w:t>
      </w:r>
      <w:r w:rsidRPr="0076312E">
        <w:tab/>
        <w:t>Regulations</w:t>
      </w:r>
      <w:r w:rsidR="0076312E">
        <w:t> </w:t>
      </w:r>
      <w:r w:rsidRPr="0076312E">
        <w:t>10.4 and 10.5, as in force immediately before the commencement of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continue to apply on and after that commencement in relation to a notice given under subregulation</w:t>
      </w:r>
      <w:r w:rsidR="0076312E">
        <w:t> </w:t>
      </w:r>
      <w:r w:rsidRPr="0076312E">
        <w:t>10.5(1) before that commencement.</w:t>
      </w:r>
    </w:p>
    <w:p w:rsidR="00E66C96" w:rsidRPr="0076312E" w:rsidRDefault="00E66C96" w:rsidP="00E66C96">
      <w:pPr>
        <w:pStyle w:val="subsection"/>
      </w:pPr>
      <w:r w:rsidRPr="0076312E">
        <w:tab/>
        <w:t>(6)</w:t>
      </w:r>
      <w:r w:rsidRPr="0076312E">
        <w:tab/>
        <w:t>Regulation</w:t>
      </w:r>
      <w:r w:rsidR="0076312E">
        <w:t> </w:t>
      </w:r>
      <w:r w:rsidRPr="0076312E">
        <w:t>17A.59, as in force immediately before the commencement of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continues to apply on and after that commencement in relation to a notice given under paragraph</w:t>
      </w:r>
      <w:r w:rsidR="0076312E">
        <w:t> </w:t>
      </w:r>
      <w:r w:rsidRPr="0076312E">
        <w:t>17A.59(1)(b) before that commencement.</w:t>
      </w:r>
    </w:p>
    <w:p w:rsidR="00E66C96" w:rsidRPr="0076312E" w:rsidRDefault="00E66C96" w:rsidP="00E66C96">
      <w:pPr>
        <w:pStyle w:val="subsection"/>
      </w:pPr>
      <w:r w:rsidRPr="0076312E">
        <w:tab/>
        <w:t>(7)</w:t>
      </w:r>
      <w:r w:rsidRPr="0076312E">
        <w:tab/>
        <w:t>The repeal and substitution of regulation</w:t>
      </w:r>
      <w:r w:rsidR="0076312E">
        <w:t> </w:t>
      </w:r>
      <w:r w:rsidRPr="0076312E">
        <w:t>21.10 made by Part</w:t>
      </w:r>
      <w:r w:rsidR="0076312E">
        <w:t> </w:t>
      </w:r>
      <w:r w:rsidRPr="0076312E">
        <w:t>2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 xml:space="preserve">2018 </w:t>
      </w:r>
      <w:r w:rsidRPr="0076312E">
        <w:t>applies in relation to withdrawals occurring on or after the commencement of that Part.</w:t>
      </w:r>
    </w:p>
    <w:p w:rsidR="00E66C96" w:rsidRPr="0076312E" w:rsidRDefault="00E66C96" w:rsidP="00E66C96">
      <w:pPr>
        <w:pStyle w:val="ActHead5"/>
      </w:pPr>
      <w:bookmarkStart w:id="471" w:name="_Toc43364546"/>
      <w:r w:rsidRPr="0076312E">
        <w:rPr>
          <w:rStyle w:val="CharSectno"/>
        </w:rPr>
        <w:t>22.21</w:t>
      </w:r>
      <w:r w:rsidRPr="0076312E">
        <w:t xml:space="preserve">  Amendments made by Part</w:t>
      </w:r>
      <w:r w:rsidR="0076312E">
        <w:t> </w:t>
      </w:r>
      <w:r w:rsidRPr="0076312E">
        <w:t>3 of Schedule</w:t>
      </w:r>
      <w:r w:rsidR="0076312E">
        <w:t> </w:t>
      </w:r>
      <w:r w:rsidRPr="0076312E">
        <w:t>2</w:t>
      </w:r>
      <w:bookmarkEnd w:id="471"/>
    </w:p>
    <w:p w:rsidR="00E66C96" w:rsidRPr="0076312E" w:rsidRDefault="00E66C96" w:rsidP="00E66C96">
      <w:pPr>
        <w:pStyle w:val="subsection"/>
      </w:pPr>
      <w:r w:rsidRPr="0076312E">
        <w:tab/>
        <w:t>(1)</w:t>
      </w:r>
      <w:r w:rsidRPr="0076312E">
        <w:tab/>
        <w:t>The repeal of regulations</w:t>
      </w:r>
      <w:r w:rsidR="0076312E">
        <w:t> </w:t>
      </w:r>
      <w:r w:rsidRPr="0076312E">
        <w:t>5.3, 9.3, 17A.30 and 17A.48A made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applies in relation to documents or evidence filed on or after the commencement of that Part.</w:t>
      </w:r>
    </w:p>
    <w:p w:rsidR="00E66C96" w:rsidRPr="0076312E" w:rsidRDefault="00E66C96" w:rsidP="00E66C96">
      <w:pPr>
        <w:pStyle w:val="subsection"/>
      </w:pPr>
      <w:r w:rsidRPr="0076312E">
        <w:tab/>
        <w:t>(2)</w:t>
      </w:r>
      <w:r w:rsidRPr="0076312E">
        <w:tab/>
        <w:t>The repeal and substitution of regulations</w:t>
      </w:r>
      <w:r w:rsidR="0076312E">
        <w:t> </w:t>
      </w:r>
      <w:r w:rsidRPr="0076312E">
        <w:t>21.2 and 21.4, and the repeal of regulation</w:t>
      </w:r>
      <w:r w:rsidR="0076312E">
        <w:t> </w:t>
      </w:r>
      <w:r w:rsidRPr="0076312E">
        <w:t>21.18, made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 xml:space="preserve">2018 </w:t>
      </w:r>
      <w:r w:rsidRPr="0076312E">
        <w:t>apply in relation to documents filed on or after the commencement of that Part.</w:t>
      </w:r>
    </w:p>
    <w:p w:rsidR="00E66C96" w:rsidRPr="0076312E" w:rsidRDefault="00E66C96" w:rsidP="00E66C96">
      <w:pPr>
        <w:pStyle w:val="subsection"/>
      </w:pPr>
      <w:r w:rsidRPr="0076312E">
        <w:tab/>
        <w:t>(3)</w:t>
      </w:r>
      <w:r w:rsidRPr="0076312E">
        <w:tab/>
        <w:t>Regulation</w:t>
      </w:r>
      <w:r w:rsidR="0076312E">
        <w:t> </w:t>
      </w:r>
      <w:r w:rsidRPr="0076312E">
        <w:t>21.5A, as inserted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applies in relation to evidence filed on or after the commencement of that Part.</w:t>
      </w:r>
    </w:p>
    <w:p w:rsidR="00E66C96" w:rsidRPr="0076312E" w:rsidRDefault="00E66C96" w:rsidP="00E66C96">
      <w:pPr>
        <w:pStyle w:val="subsection"/>
      </w:pPr>
      <w:r w:rsidRPr="0076312E">
        <w:tab/>
        <w:t>(4)</w:t>
      </w:r>
      <w:r w:rsidRPr="0076312E">
        <w:tab/>
        <w:t>The repeal of subregulation</w:t>
      </w:r>
      <w:r w:rsidR="0076312E">
        <w:t> </w:t>
      </w:r>
      <w:r w:rsidRPr="0076312E">
        <w:t>21.17(1) made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applies in relation to evidence given on or after the commencement of that Part.</w:t>
      </w:r>
    </w:p>
    <w:p w:rsidR="00E66C96" w:rsidRPr="0076312E" w:rsidRDefault="00E66C96" w:rsidP="00E66C96">
      <w:pPr>
        <w:pStyle w:val="subsection"/>
      </w:pPr>
      <w:r w:rsidRPr="0076312E">
        <w:tab/>
        <w:t>(5)</w:t>
      </w:r>
      <w:r w:rsidRPr="0076312E">
        <w:tab/>
        <w:t>The amendments of items</w:t>
      </w:r>
      <w:r w:rsidR="0076312E">
        <w:t> </w:t>
      </w:r>
      <w:r w:rsidRPr="0076312E">
        <w:t>1 and 3 of the table in clause</w:t>
      </w:r>
      <w:r w:rsidR="0076312E">
        <w:t> </w:t>
      </w:r>
      <w:r w:rsidRPr="0076312E">
        <w:t>1 of Schedule</w:t>
      </w:r>
      <w:r w:rsidR="0076312E">
        <w:t> </w:t>
      </w:r>
      <w:r w:rsidRPr="0076312E">
        <w:t>9, and the repeal of regulation</w:t>
      </w:r>
      <w:r w:rsidR="0076312E">
        <w:t> </w:t>
      </w:r>
      <w:r w:rsidRPr="0076312E">
        <w:t>21.21AA (so far as it relates to those items), made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applications filed on or after the commencement of that Part.</w:t>
      </w:r>
    </w:p>
    <w:p w:rsidR="00E66C96" w:rsidRPr="0076312E" w:rsidRDefault="00E66C96" w:rsidP="00E66C96">
      <w:pPr>
        <w:pStyle w:val="subsection"/>
      </w:pPr>
      <w:r w:rsidRPr="0076312E">
        <w:tab/>
        <w:t>(6)</w:t>
      </w:r>
      <w:r w:rsidRPr="0076312E">
        <w:tab/>
        <w:t>The amendment of item</w:t>
      </w:r>
      <w:r w:rsidR="0076312E">
        <w:t> </w:t>
      </w:r>
      <w:r w:rsidRPr="0076312E">
        <w:t>10 of the table in clause</w:t>
      </w:r>
      <w:r w:rsidR="0076312E">
        <w:t> </w:t>
      </w:r>
      <w:r w:rsidRPr="0076312E">
        <w:t>1 of Schedule</w:t>
      </w:r>
      <w:r w:rsidR="0076312E">
        <w:t> </w:t>
      </w:r>
      <w:r w:rsidRPr="0076312E">
        <w:t>9, and the repeal of regulation</w:t>
      </w:r>
      <w:r w:rsidR="0076312E">
        <w:t> </w:t>
      </w:r>
      <w:r w:rsidRPr="0076312E">
        <w:t>21.21AA (so far as it relates to that item), made by Part</w:t>
      </w:r>
      <w:r w:rsidR="0076312E">
        <w:t> </w:t>
      </w:r>
      <w:r w:rsidRPr="0076312E">
        <w:t>3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fees paid on or after the commencement of that Part.</w:t>
      </w:r>
    </w:p>
    <w:p w:rsidR="00E66C96" w:rsidRPr="0076312E" w:rsidRDefault="00E66C96" w:rsidP="00E66C96">
      <w:pPr>
        <w:pStyle w:val="ActHead5"/>
      </w:pPr>
      <w:bookmarkStart w:id="472" w:name="_Toc43364547"/>
      <w:r w:rsidRPr="0076312E">
        <w:rPr>
          <w:rStyle w:val="CharSectno"/>
        </w:rPr>
        <w:t>22.22</w:t>
      </w:r>
      <w:r w:rsidRPr="0076312E">
        <w:t xml:space="preserve">  Amendments made by Part</w:t>
      </w:r>
      <w:r w:rsidR="0076312E">
        <w:t> </w:t>
      </w:r>
      <w:r w:rsidRPr="0076312E">
        <w:t>4 of Schedule</w:t>
      </w:r>
      <w:r w:rsidR="0076312E">
        <w:t> </w:t>
      </w:r>
      <w:r w:rsidRPr="0076312E">
        <w:t>2</w:t>
      </w:r>
      <w:bookmarkEnd w:id="472"/>
    </w:p>
    <w:p w:rsidR="00E66C96" w:rsidRPr="0076312E" w:rsidRDefault="00E66C96" w:rsidP="00E66C96">
      <w:pPr>
        <w:pStyle w:val="subsection"/>
      </w:pPr>
      <w:r w:rsidRPr="0076312E">
        <w:tab/>
      </w:r>
      <w:r w:rsidRPr="0076312E">
        <w:tab/>
        <w:t>The amendments of subregulations 17A.36(2), (2A), (3), (3A), (4) and (6) made by Part</w:t>
      </w:r>
      <w:r w:rsidR="0076312E">
        <w:t> </w:t>
      </w:r>
      <w:r w:rsidRPr="0076312E">
        <w:t>4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acceptance of an IRDA on or after the commencement of that Part.</w:t>
      </w:r>
    </w:p>
    <w:p w:rsidR="00E66C96" w:rsidRPr="0076312E" w:rsidRDefault="00E66C96" w:rsidP="00E66C96">
      <w:pPr>
        <w:pStyle w:val="ActHead5"/>
      </w:pPr>
      <w:bookmarkStart w:id="473" w:name="_Toc43364548"/>
      <w:r w:rsidRPr="0076312E">
        <w:rPr>
          <w:rStyle w:val="CharSectno"/>
        </w:rPr>
        <w:t>22.23</w:t>
      </w:r>
      <w:r w:rsidRPr="0076312E">
        <w:t xml:space="preserve">  Amendments made by Part</w:t>
      </w:r>
      <w:r w:rsidR="0076312E">
        <w:t> </w:t>
      </w:r>
      <w:r w:rsidRPr="0076312E">
        <w:t>8 of Schedule</w:t>
      </w:r>
      <w:r w:rsidR="0076312E">
        <w:t> </w:t>
      </w:r>
      <w:r w:rsidRPr="0076312E">
        <w:t>2</w:t>
      </w:r>
      <w:bookmarkEnd w:id="473"/>
    </w:p>
    <w:p w:rsidR="00E66C96" w:rsidRPr="0076312E" w:rsidRDefault="00E66C96" w:rsidP="00E66C96">
      <w:pPr>
        <w:pStyle w:val="subsection"/>
      </w:pPr>
      <w:r w:rsidRPr="0076312E">
        <w:tab/>
        <w:t>(1)</w:t>
      </w:r>
      <w:r w:rsidRPr="0076312E">
        <w:tab/>
        <w:t>The amendment of paragraph</w:t>
      </w:r>
      <w:r w:rsidR="0076312E">
        <w:t> </w:t>
      </w:r>
      <w:r w:rsidRPr="0076312E">
        <w:t>4.13(1)(a) made by Part</w:t>
      </w:r>
      <w:r w:rsidR="0076312E">
        <w:t> </w:t>
      </w:r>
      <w:r w:rsidRPr="0076312E">
        <w:t>8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applies in relation to a request made on or after the commencement of that Part.</w:t>
      </w:r>
    </w:p>
    <w:p w:rsidR="00E66C96" w:rsidRPr="0076312E" w:rsidRDefault="00E66C96" w:rsidP="00E66C96">
      <w:pPr>
        <w:pStyle w:val="subsection"/>
      </w:pPr>
      <w:r w:rsidRPr="0076312E">
        <w:tab/>
        <w:t>(2)</w:t>
      </w:r>
      <w:r w:rsidRPr="0076312E">
        <w:tab/>
        <w:t>The amendment of paragraph</w:t>
      </w:r>
      <w:r w:rsidR="0076312E">
        <w:t> </w:t>
      </w:r>
      <w:r w:rsidRPr="0076312E">
        <w:t>17A.21(1)(a) made by Part</w:t>
      </w:r>
      <w:r w:rsidR="0076312E">
        <w:t> </w:t>
      </w:r>
      <w:r w:rsidRPr="0076312E">
        <w:t>8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applies in relation to a request made on or after the commencement of that Part.</w:t>
      </w:r>
    </w:p>
    <w:p w:rsidR="00E66C96" w:rsidRPr="0076312E" w:rsidRDefault="00E66C96" w:rsidP="00E66C96">
      <w:pPr>
        <w:pStyle w:val="ActHead5"/>
      </w:pPr>
      <w:bookmarkStart w:id="474" w:name="_Toc43364549"/>
      <w:r w:rsidRPr="0076312E">
        <w:rPr>
          <w:rStyle w:val="CharSectno"/>
        </w:rPr>
        <w:t>22.24</w:t>
      </w:r>
      <w:r w:rsidRPr="0076312E">
        <w:t xml:space="preserve">  Amendments made by Part</w:t>
      </w:r>
      <w:r w:rsidR="0076312E">
        <w:t> </w:t>
      </w:r>
      <w:r w:rsidRPr="0076312E">
        <w:t>10 of Schedule</w:t>
      </w:r>
      <w:r w:rsidR="0076312E">
        <w:t> </w:t>
      </w:r>
      <w:r w:rsidRPr="0076312E">
        <w:t>2</w:t>
      </w:r>
      <w:bookmarkEnd w:id="474"/>
    </w:p>
    <w:p w:rsidR="00E66C96" w:rsidRPr="0076312E" w:rsidRDefault="00E66C96" w:rsidP="00E66C96">
      <w:pPr>
        <w:pStyle w:val="subsection"/>
      </w:pPr>
      <w:r w:rsidRPr="0076312E">
        <w:tab/>
        <w:t>(1)</w:t>
      </w:r>
      <w:r w:rsidRPr="0076312E">
        <w:tab/>
        <w:t>Regulations</w:t>
      </w:r>
      <w:r w:rsidR="0076312E">
        <w:t> </w:t>
      </w:r>
      <w:r w:rsidRPr="0076312E">
        <w:t>8.5 to 8.8, as inserted by Part</w:t>
      </w:r>
      <w:r w:rsidR="0076312E">
        <w:t> </w:t>
      </w:r>
      <w:r w:rsidRPr="0076312E">
        <w:t>10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apply in relation to requests for amendment referred to in subregulation</w:t>
      </w:r>
      <w:r w:rsidR="0076312E">
        <w:t> </w:t>
      </w:r>
      <w:r w:rsidRPr="0076312E">
        <w:t>8.4(1) that are made on or after the commencement of that Part.</w:t>
      </w:r>
    </w:p>
    <w:p w:rsidR="00E66C96" w:rsidRPr="0076312E" w:rsidRDefault="00E66C96" w:rsidP="00E66C96">
      <w:pPr>
        <w:pStyle w:val="subsection"/>
      </w:pPr>
      <w:r w:rsidRPr="0076312E">
        <w:tab/>
        <w:t>(2)</w:t>
      </w:r>
      <w:r w:rsidRPr="0076312E">
        <w:tab/>
        <w:t>The amendments of table items</w:t>
      </w:r>
      <w:r w:rsidR="0076312E">
        <w:t> </w:t>
      </w:r>
      <w:r w:rsidRPr="0076312E">
        <w:t>5 and 6 in Part</w:t>
      </w:r>
      <w:r w:rsidR="0076312E">
        <w:t> </w:t>
      </w:r>
      <w:r w:rsidRPr="0076312E">
        <w:t>1 of Schedule</w:t>
      </w:r>
      <w:r w:rsidR="0076312E">
        <w:t> </w:t>
      </w:r>
      <w:r w:rsidRPr="0076312E">
        <w:t>8 made by Part</w:t>
      </w:r>
      <w:r w:rsidR="0076312E">
        <w:t> </w:t>
      </w:r>
      <w:r w:rsidRPr="0076312E">
        <w:t>10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apply in relation to requests for amendment referred to in subregulation</w:t>
      </w:r>
      <w:r w:rsidR="0076312E">
        <w:t> </w:t>
      </w:r>
      <w:r w:rsidRPr="0076312E">
        <w:t>8.4(1) that are made on or after the commencement of Part</w:t>
      </w:r>
      <w:r w:rsidR="0076312E">
        <w:t> </w:t>
      </w:r>
      <w:r w:rsidRPr="0076312E">
        <w:t>10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w:t>
      </w:r>
    </w:p>
    <w:p w:rsidR="00E66C96" w:rsidRPr="0076312E" w:rsidRDefault="00E66C96" w:rsidP="00E66C96">
      <w:pPr>
        <w:pStyle w:val="subsection"/>
      </w:pPr>
      <w:r w:rsidRPr="0076312E">
        <w:tab/>
        <w:t>(3)</w:t>
      </w:r>
      <w:r w:rsidRPr="0076312E">
        <w:tab/>
        <w:t>The amendment of item</w:t>
      </w:r>
      <w:r w:rsidR="0076312E">
        <w:t> </w:t>
      </w:r>
      <w:r w:rsidRPr="0076312E">
        <w:t>8 of the table in clause</w:t>
      </w:r>
      <w:r w:rsidR="0076312E">
        <w:t> </w:t>
      </w:r>
      <w:r w:rsidRPr="0076312E">
        <w:t>1 of Schedule</w:t>
      </w:r>
      <w:r w:rsidR="0076312E">
        <w:t> </w:t>
      </w:r>
      <w:r w:rsidRPr="0076312E">
        <w:t>9 made by Part</w:t>
      </w:r>
      <w:r w:rsidR="0076312E">
        <w:t> </w:t>
      </w:r>
      <w:r w:rsidRPr="0076312E">
        <w:t>10 of Schedule</w:t>
      </w:r>
      <w:r w:rsidR="0076312E">
        <w:t> </w:t>
      </w:r>
      <w:r w:rsidRPr="0076312E">
        <w:t xml:space="preserve">2 to the </w:t>
      </w:r>
      <w:r w:rsidRPr="0076312E">
        <w:rPr>
          <w:i/>
        </w:rPr>
        <w:t>Intellectual Property Laws Amendment (Productivity Commission Response Part</w:t>
      </w:r>
      <w:r w:rsidR="0076312E">
        <w:rPr>
          <w:i/>
        </w:rPr>
        <w:t> </w:t>
      </w:r>
      <w:r w:rsidRPr="0076312E">
        <w:rPr>
          <w:i/>
        </w:rPr>
        <w:t>1 and Other Measures) Regulations</w:t>
      </w:r>
      <w:r w:rsidR="0076312E">
        <w:rPr>
          <w:i/>
        </w:rPr>
        <w:t> </w:t>
      </w:r>
      <w:r w:rsidRPr="0076312E">
        <w:rPr>
          <w:i/>
        </w:rPr>
        <w:t>2018</w:t>
      </w:r>
      <w:r w:rsidRPr="0076312E">
        <w:t xml:space="preserve"> applies in relation to requests for amendment referred to in subregulation</w:t>
      </w:r>
      <w:r w:rsidR="0076312E">
        <w:t> </w:t>
      </w:r>
      <w:r w:rsidRPr="0076312E">
        <w:t>8.4(1) that are made on or after the commencement of that Part.</w:t>
      </w:r>
    </w:p>
    <w:p w:rsidR="00076487" w:rsidRPr="0076312E" w:rsidRDefault="00076487" w:rsidP="00826D74">
      <w:pPr>
        <w:sectPr w:rsidR="00076487" w:rsidRPr="0076312E" w:rsidSect="008B5C88">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titlePg/>
          <w:docGrid w:linePitch="360"/>
        </w:sectPr>
      </w:pPr>
    </w:p>
    <w:p w:rsidR="001950FB" w:rsidRPr="0076312E" w:rsidRDefault="0065758F" w:rsidP="0065758F">
      <w:pPr>
        <w:pStyle w:val="ActHead1"/>
        <w:pageBreakBefore/>
      </w:pPr>
      <w:bookmarkStart w:id="475" w:name="_Toc43364550"/>
      <w:bookmarkEnd w:id="458"/>
      <w:r w:rsidRPr="0076312E">
        <w:rPr>
          <w:rStyle w:val="CharChapNo"/>
        </w:rPr>
        <w:t>Schedule</w:t>
      </w:r>
      <w:r w:rsidR="0076312E" w:rsidRPr="0076312E">
        <w:rPr>
          <w:rStyle w:val="CharChapNo"/>
        </w:rPr>
        <w:t> </w:t>
      </w:r>
      <w:r w:rsidR="001950FB" w:rsidRPr="0076312E">
        <w:rPr>
          <w:rStyle w:val="CharChapNo"/>
        </w:rPr>
        <w:t>1</w:t>
      </w:r>
      <w:r w:rsidRPr="0076312E">
        <w:t>—</w:t>
      </w:r>
      <w:r w:rsidR="001950FB" w:rsidRPr="0076312E">
        <w:rPr>
          <w:rStyle w:val="CharChapText"/>
        </w:rPr>
        <w:t>Classification of goods and services</w:t>
      </w:r>
      <w:bookmarkEnd w:id="475"/>
    </w:p>
    <w:p w:rsidR="001950FB" w:rsidRPr="0076312E" w:rsidRDefault="001950FB" w:rsidP="0065758F">
      <w:pPr>
        <w:pStyle w:val="notemargin"/>
      </w:pPr>
      <w:bookmarkStart w:id="476" w:name="BK_S4P195L2C1"/>
      <w:bookmarkEnd w:id="476"/>
      <w:r w:rsidRPr="0076312E">
        <w:t>(regulation</w:t>
      </w:r>
      <w:r w:rsidR="0076312E">
        <w:t> </w:t>
      </w:r>
      <w:r w:rsidRPr="0076312E">
        <w:t>3.1)</w:t>
      </w:r>
    </w:p>
    <w:p w:rsidR="001950FB" w:rsidRPr="0076312E" w:rsidRDefault="0065758F" w:rsidP="0065758F">
      <w:pPr>
        <w:pStyle w:val="ActHead2"/>
      </w:pPr>
      <w:bookmarkStart w:id="477" w:name="_Toc43364551"/>
      <w:bookmarkStart w:id="478" w:name="BK_S4P195L3C1"/>
      <w:bookmarkEnd w:id="478"/>
      <w:r w:rsidRPr="0076312E">
        <w:rPr>
          <w:rStyle w:val="CharPartNo"/>
        </w:rPr>
        <w:t>Part</w:t>
      </w:r>
      <w:r w:rsidR="0076312E" w:rsidRPr="0076312E">
        <w:rPr>
          <w:rStyle w:val="CharPartNo"/>
        </w:rPr>
        <w:t> </w:t>
      </w:r>
      <w:r w:rsidR="001950FB" w:rsidRPr="0076312E">
        <w:rPr>
          <w:rStyle w:val="CharPartNo"/>
        </w:rPr>
        <w:t>1</w:t>
      </w:r>
      <w:r w:rsidRPr="0076312E">
        <w:t>—</w:t>
      </w:r>
      <w:r w:rsidR="001950FB" w:rsidRPr="0076312E">
        <w:rPr>
          <w:rStyle w:val="CharPartText"/>
        </w:rPr>
        <w:t>Classes of goods</w:t>
      </w:r>
      <w:bookmarkEnd w:id="477"/>
    </w:p>
    <w:p w:rsidR="0065758F" w:rsidRPr="0076312E" w:rsidRDefault="0065758F" w:rsidP="0065758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21"/>
        <w:gridCol w:w="6508"/>
      </w:tblGrid>
      <w:tr w:rsidR="001950FB" w:rsidRPr="0076312E" w:rsidTr="002E01CC">
        <w:trPr>
          <w:tblHeader/>
        </w:trPr>
        <w:tc>
          <w:tcPr>
            <w:tcW w:w="1185" w:type="pct"/>
            <w:tcBorders>
              <w:top w:val="single" w:sz="12" w:space="0" w:color="auto"/>
              <w:bottom w:val="single" w:sz="12" w:space="0" w:color="auto"/>
            </w:tcBorders>
            <w:shd w:val="clear" w:color="auto" w:fill="auto"/>
          </w:tcPr>
          <w:p w:rsidR="001950FB" w:rsidRPr="0076312E" w:rsidRDefault="001950FB" w:rsidP="0065758F">
            <w:pPr>
              <w:pStyle w:val="TableHeading"/>
              <w:rPr>
                <w:rFonts w:ascii="Helvetica" w:hAnsi="Helvetica"/>
              </w:rPr>
            </w:pPr>
            <w:r w:rsidRPr="0076312E">
              <w:t>Item number</w:t>
            </w:r>
            <w:r w:rsidRPr="0076312E">
              <w:br/>
              <w:t>(Class number)</w:t>
            </w:r>
          </w:p>
        </w:tc>
        <w:tc>
          <w:tcPr>
            <w:tcW w:w="3815" w:type="pct"/>
            <w:tcBorders>
              <w:top w:val="single" w:sz="12" w:space="0" w:color="auto"/>
              <w:bottom w:val="single" w:sz="12" w:space="0" w:color="auto"/>
            </w:tcBorders>
            <w:shd w:val="clear" w:color="auto" w:fill="auto"/>
          </w:tcPr>
          <w:p w:rsidR="001950FB" w:rsidRPr="0076312E" w:rsidRDefault="001950FB" w:rsidP="0065758F">
            <w:pPr>
              <w:pStyle w:val="TableHeading"/>
              <w:rPr>
                <w:rFonts w:ascii="Helvetica" w:hAnsi="Helvetica"/>
              </w:rPr>
            </w:pPr>
            <w:r w:rsidRPr="0076312E">
              <w:t>Class of goods</w:t>
            </w:r>
            <w:r w:rsidRPr="0076312E">
              <w:br/>
              <w:t>(Class heading)</w:t>
            </w:r>
          </w:p>
        </w:tc>
      </w:tr>
      <w:tr w:rsidR="001950FB" w:rsidRPr="0076312E" w:rsidTr="002E01CC">
        <w:tc>
          <w:tcPr>
            <w:tcW w:w="1185" w:type="pct"/>
            <w:tcBorders>
              <w:top w:val="single" w:sz="12" w:space="0" w:color="auto"/>
            </w:tcBorders>
            <w:shd w:val="clear" w:color="auto" w:fill="auto"/>
          </w:tcPr>
          <w:p w:rsidR="001950FB" w:rsidRPr="0076312E" w:rsidRDefault="001950FB" w:rsidP="0065758F">
            <w:pPr>
              <w:pStyle w:val="Tabletext"/>
            </w:pPr>
            <w:r w:rsidRPr="0076312E">
              <w:t>1</w:t>
            </w:r>
          </w:p>
        </w:tc>
        <w:tc>
          <w:tcPr>
            <w:tcW w:w="3815" w:type="pct"/>
            <w:tcBorders>
              <w:top w:val="single" w:sz="12" w:space="0" w:color="auto"/>
            </w:tcBorders>
            <w:shd w:val="clear" w:color="auto" w:fill="auto"/>
          </w:tcPr>
          <w:p w:rsidR="001950FB" w:rsidRPr="0076312E" w:rsidRDefault="001950FB" w:rsidP="0065758F">
            <w:pPr>
              <w:pStyle w:val="Tabletext"/>
            </w:pPr>
            <w:r w:rsidRPr="0076312E">
              <w:t>Chemicals used in industry, science and photography, as well as in agriculture, horticulture and forestry; unprocessed artificial resins, unprocessed plastics; manures; fire extinguishing compositions; tempering and soldering preparations; chemical substances for preserving foodstuffs; tanning substances; adhesives used in industry</w:t>
            </w:r>
          </w:p>
        </w:tc>
      </w:tr>
      <w:tr w:rsidR="001950FB" w:rsidRPr="0076312E" w:rsidTr="002E01CC">
        <w:tc>
          <w:tcPr>
            <w:tcW w:w="1185" w:type="pct"/>
            <w:shd w:val="clear" w:color="auto" w:fill="auto"/>
          </w:tcPr>
          <w:p w:rsidR="001950FB" w:rsidRPr="0076312E" w:rsidRDefault="001950FB" w:rsidP="0065758F">
            <w:pPr>
              <w:pStyle w:val="Tabletext"/>
            </w:pPr>
            <w:r w:rsidRPr="0076312E">
              <w:t>2</w:t>
            </w:r>
          </w:p>
        </w:tc>
        <w:tc>
          <w:tcPr>
            <w:tcW w:w="3815" w:type="pct"/>
            <w:shd w:val="clear" w:color="auto" w:fill="auto"/>
          </w:tcPr>
          <w:p w:rsidR="001950FB" w:rsidRPr="0076312E" w:rsidRDefault="001950FB" w:rsidP="0065758F">
            <w:pPr>
              <w:pStyle w:val="Tabletext"/>
            </w:pPr>
            <w:r w:rsidRPr="0076312E">
              <w:t>Paints, varnishes, lacquers; preservatives against rust and against deterioration of wood; colourants; mordants; raw natural resins; metals in foil and powder form for painters, decorators, printers and artists</w:t>
            </w:r>
          </w:p>
        </w:tc>
      </w:tr>
      <w:tr w:rsidR="001950FB" w:rsidRPr="0076312E" w:rsidTr="002E01CC">
        <w:tc>
          <w:tcPr>
            <w:tcW w:w="1185" w:type="pct"/>
            <w:shd w:val="clear" w:color="auto" w:fill="auto"/>
          </w:tcPr>
          <w:p w:rsidR="001950FB" w:rsidRPr="0076312E" w:rsidRDefault="001950FB" w:rsidP="0065758F">
            <w:pPr>
              <w:pStyle w:val="Tabletext"/>
            </w:pPr>
            <w:r w:rsidRPr="0076312E">
              <w:t>3</w:t>
            </w:r>
          </w:p>
        </w:tc>
        <w:tc>
          <w:tcPr>
            <w:tcW w:w="3815" w:type="pct"/>
            <w:shd w:val="clear" w:color="auto" w:fill="auto"/>
          </w:tcPr>
          <w:p w:rsidR="001950FB" w:rsidRPr="0076312E" w:rsidRDefault="001950FB" w:rsidP="0065758F">
            <w:pPr>
              <w:pStyle w:val="Tabletext"/>
            </w:pPr>
            <w:r w:rsidRPr="0076312E">
              <w:t>Bleaching preparations and other substances for laundry use; cleaning, polishing, scouring and abrasive preparations; soaps; perfumery, essential oils, cosmetics, hair lotions; dentifrices</w:t>
            </w:r>
          </w:p>
        </w:tc>
      </w:tr>
      <w:tr w:rsidR="001950FB" w:rsidRPr="0076312E" w:rsidTr="002E01CC">
        <w:tc>
          <w:tcPr>
            <w:tcW w:w="1185" w:type="pct"/>
            <w:shd w:val="clear" w:color="auto" w:fill="auto"/>
          </w:tcPr>
          <w:p w:rsidR="001950FB" w:rsidRPr="0076312E" w:rsidRDefault="001950FB" w:rsidP="0065758F">
            <w:pPr>
              <w:pStyle w:val="Tabletext"/>
            </w:pPr>
            <w:r w:rsidRPr="0076312E">
              <w:t>4</w:t>
            </w:r>
          </w:p>
        </w:tc>
        <w:tc>
          <w:tcPr>
            <w:tcW w:w="3815" w:type="pct"/>
            <w:shd w:val="clear" w:color="auto" w:fill="auto"/>
          </w:tcPr>
          <w:p w:rsidR="001950FB" w:rsidRPr="0076312E" w:rsidRDefault="001950FB" w:rsidP="0065758F">
            <w:pPr>
              <w:pStyle w:val="Tabletext"/>
            </w:pPr>
            <w:r w:rsidRPr="0076312E">
              <w:t xml:space="preserve">Industrial oils and greases; lubricants; dust absorbing, wetting and binding compositions; fuels (including motor spirit) and illuminants; candles, </w:t>
            </w:r>
            <w:r w:rsidR="001C1534" w:rsidRPr="0076312E">
              <w:t>wicks for lighting</w:t>
            </w:r>
          </w:p>
        </w:tc>
      </w:tr>
      <w:tr w:rsidR="001C1534" w:rsidRPr="0076312E" w:rsidDel="001C1534" w:rsidTr="002E01CC">
        <w:tc>
          <w:tcPr>
            <w:tcW w:w="1185" w:type="pct"/>
            <w:shd w:val="clear" w:color="auto" w:fill="auto"/>
          </w:tcPr>
          <w:p w:rsidR="001C1534" w:rsidRPr="0076312E" w:rsidDel="001C1534" w:rsidRDefault="001C1534" w:rsidP="0065758F">
            <w:pPr>
              <w:pStyle w:val="Tabletext"/>
            </w:pPr>
            <w:r w:rsidRPr="0076312E">
              <w:t>5</w:t>
            </w:r>
          </w:p>
        </w:tc>
        <w:tc>
          <w:tcPr>
            <w:tcW w:w="3815" w:type="pct"/>
            <w:shd w:val="clear" w:color="auto" w:fill="auto"/>
          </w:tcPr>
          <w:p w:rsidR="001C1534" w:rsidRPr="0076312E" w:rsidDel="001C1534" w:rsidRDefault="001C1534" w:rsidP="0065758F">
            <w:pPr>
              <w:pStyle w:val="Tabletext"/>
            </w:pPr>
            <w:r w:rsidRPr="0076312E">
              <w:t>Pharmaceutical and veterinary preparations; sanitary preparations for medical purposes; dietetic food and substances adapted for medical or veterinary use, food for babies; dietary supplements for humans and animals; plasters, materials for dressings; material for stopping teeth, dental wax; disinfectants; preparations for destroying vermin; fungicides, herbicides</w:t>
            </w:r>
          </w:p>
        </w:tc>
      </w:tr>
      <w:tr w:rsidR="001B604F" w:rsidRPr="0076312E" w:rsidTr="002E01CC">
        <w:tc>
          <w:tcPr>
            <w:tcW w:w="1185" w:type="pct"/>
            <w:tcBorders>
              <w:bottom w:val="single" w:sz="4" w:space="0" w:color="auto"/>
            </w:tcBorders>
            <w:shd w:val="clear" w:color="auto" w:fill="auto"/>
          </w:tcPr>
          <w:p w:rsidR="001B604F" w:rsidRPr="0076312E" w:rsidRDefault="001B604F" w:rsidP="0065758F">
            <w:pPr>
              <w:pStyle w:val="Tabletext"/>
            </w:pPr>
            <w:r w:rsidRPr="0076312E">
              <w:t>6</w:t>
            </w:r>
          </w:p>
        </w:tc>
        <w:tc>
          <w:tcPr>
            <w:tcW w:w="3815" w:type="pct"/>
            <w:tcBorders>
              <w:bottom w:val="single" w:sz="4" w:space="0" w:color="auto"/>
            </w:tcBorders>
            <w:shd w:val="clear" w:color="auto" w:fill="auto"/>
          </w:tcPr>
          <w:p w:rsidR="001B604F" w:rsidRPr="0076312E" w:rsidRDefault="001B604F" w:rsidP="0065758F">
            <w:pPr>
              <w:pStyle w:val="Tabletext"/>
            </w:pPr>
            <w:r w:rsidRPr="0076312E">
              <w:t>Common metals and their alloys; metal building materials; transportable buildings of metal; materials of metal for railway tracks; non</w:t>
            </w:r>
            <w:r w:rsidR="0076312E">
              <w:noBreakHyphen/>
            </w:r>
            <w:r w:rsidRPr="0076312E">
              <w:t>electric cables and wires of common metal; ironmongery, small items of metal hardware; pipes and tubes of metal; safes; ores</w:t>
            </w:r>
          </w:p>
        </w:tc>
      </w:tr>
      <w:tr w:rsidR="001950FB" w:rsidRPr="0076312E" w:rsidTr="002E01CC">
        <w:tc>
          <w:tcPr>
            <w:tcW w:w="1185" w:type="pct"/>
            <w:tcBorders>
              <w:bottom w:val="single" w:sz="4" w:space="0" w:color="auto"/>
            </w:tcBorders>
            <w:shd w:val="clear" w:color="auto" w:fill="auto"/>
          </w:tcPr>
          <w:p w:rsidR="001950FB" w:rsidRPr="0076312E" w:rsidRDefault="001950FB" w:rsidP="0065758F">
            <w:pPr>
              <w:pStyle w:val="Tabletext"/>
            </w:pPr>
            <w:bookmarkStart w:id="479" w:name="CU_8364016"/>
            <w:bookmarkEnd w:id="479"/>
            <w:r w:rsidRPr="0076312E">
              <w:t>7</w:t>
            </w:r>
          </w:p>
        </w:tc>
        <w:tc>
          <w:tcPr>
            <w:tcW w:w="3815" w:type="pct"/>
            <w:tcBorders>
              <w:bottom w:val="single" w:sz="4" w:space="0" w:color="auto"/>
            </w:tcBorders>
            <w:shd w:val="clear" w:color="auto" w:fill="auto"/>
          </w:tcPr>
          <w:p w:rsidR="001950FB" w:rsidRPr="0076312E" w:rsidRDefault="001950FB" w:rsidP="0065758F">
            <w:pPr>
              <w:pStyle w:val="Tabletext"/>
            </w:pPr>
            <w:r w:rsidRPr="0076312E">
              <w:t xml:space="preserve">Machines and machine tools; motors and engines (except for land vehicles); machine coupling and transmission components (except for land vehicles); agricultural implements, other than hand operated; incubators for </w:t>
            </w:r>
            <w:r w:rsidR="001C1534" w:rsidRPr="0076312E">
              <w:t>eggs; automatic vending machines</w:t>
            </w:r>
          </w:p>
        </w:tc>
      </w:tr>
      <w:tr w:rsidR="001950FB" w:rsidRPr="0076312E" w:rsidTr="002E01CC">
        <w:tc>
          <w:tcPr>
            <w:tcW w:w="1185" w:type="pct"/>
            <w:tcBorders>
              <w:top w:val="single" w:sz="4" w:space="0" w:color="auto"/>
            </w:tcBorders>
            <w:shd w:val="clear" w:color="auto" w:fill="auto"/>
          </w:tcPr>
          <w:p w:rsidR="001950FB" w:rsidRPr="0076312E" w:rsidRDefault="001950FB" w:rsidP="0065758F">
            <w:pPr>
              <w:pStyle w:val="Tabletext"/>
            </w:pPr>
            <w:r w:rsidRPr="0076312E">
              <w:t>8</w:t>
            </w:r>
          </w:p>
        </w:tc>
        <w:tc>
          <w:tcPr>
            <w:tcW w:w="3815" w:type="pct"/>
            <w:tcBorders>
              <w:top w:val="single" w:sz="4" w:space="0" w:color="auto"/>
            </w:tcBorders>
            <w:shd w:val="clear" w:color="auto" w:fill="auto"/>
          </w:tcPr>
          <w:p w:rsidR="001950FB" w:rsidRPr="0076312E" w:rsidRDefault="001950FB" w:rsidP="0065758F">
            <w:pPr>
              <w:pStyle w:val="Tabletext"/>
            </w:pPr>
            <w:r w:rsidRPr="0076312E">
              <w:t>Hand tools and implements (hand operated); cutlery; side arms; razors</w:t>
            </w:r>
          </w:p>
        </w:tc>
      </w:tr>
      <w:tr w:rsidR="001C1534" w:rsidRPr="0076312E" w:rsidDel="001C1534" w:rsidTr="002E01CC">
        <w:tc>
          <w:tcPr>
            <w:tcW w:w="1185" w:type="pct"/>
            <w:shd w:val="clear" w:color="auto" w:fill="auto"/>
          </w:tcPr>
          <w:p w:rsidR="001C1534" w:rsidRPr="0076312E" w:rsidDel="001C1534" w:rsidRDefault="001C1534" w:rsidP="0065758F">
            <w:pPr>
              <w:pStyle w:val="Tabletext"/>
            </w:pPr>
            <w:r w:rsidRPr="0076312E">
              <w:t>9</w:t>
            </w:r>
          </w:p>
        </w:tc>
        <w:tc>
          <w:tcPr>
            <w:tcW w:w="3815" w:type="pct"/>
            <w:shd w:val="clear" w:color="auto" w:fill="auto"/>
          </w:tcPr>
          <w:p w:rsidR="001C1534" w:rsidRPr="0076312E" w:rsidDel="001C1534" w:rsidRDefault="001C1534" w:rsidP="0065758F">
            <w:pPr>
              <w:pStyle w:val="Tabletext"/>
            </w:pPr>
            <w:r w:rsidRPr="0076312E">
              <w:t>Scientific, nautical, surveying, photographic, cinematographic, optical, weighing, measuring, signalling, checking (supervision), life</w:t>
            </w:r>
            <w:r w:rsidR="0076312E">
              <w:noBreakHyphen/>
            </w:r>
            <w:r w:rsidRPr="0076312E">
              <w:t>saving and teaching apparatus and instruments; apparatus and instruments for conducting, switching, transforming, accumulating, regulating or controlling electricity; apparatus for recording, transmission or reproduction of sound or images; magnetic data carriers, recording discs; compact discs, DVDs and other digital recording media; mechanisms for coin</w:t>
            </w:r>
            <w:r w:rsidR="0076312E">
              <w:noBreakHyphen/>
            </w:r>
            <w:r w:rsidRPr="0076312E">
              <w:t>operated apparatus; cash registers, calculating machines, data processing equipment, computers; computer software; fire</w:t>
            </w:r>
            <w:r w:rsidR="0076312E">
              <w:noBreakHyphen/>
            </w:r>
            <w:r w:rsidRPr="0076312E">
              <w:t>extinguishing apparatus</w:t>
            </w:r>
          </w:p>
        </w:tc>
      </w:tr>
      <w:tr w:rsidR="001950FB" w:rsidRPr="0076312E" w:rsidTr="002E01CC">
        <w:trPr>
          <w:cantSplit/>
        </w:trPr>
        <w:tc>
          <w:tcPr>
            <w:tcW w:w="1185" w:type="pct"/>
            <w:shd w:val="clear" w:color="auto" w:fill="auto"/>
          </w:tcPr>
          <w:p w:rsidR="001950FB" w:rsidRPr="0076312E" w:rsidRDefault="001950FB" w:rsidP="0065758F">
            <w:pPr>
              <w:pStyle w:val="Tabletext"/>
            </w:pPr>
            <w:r w:rsidRPr="0076312E">
              <w:t>10</w:t>
            </w:r>
          </w:p>
        </w:tc>
        <w:tc>
          <w:tcPr>
            <w:tcW w:w="3815" w:type="pct"/>
            <w:shd w:val="clear" w:color="auto" w:fill="auto"/>
          </w:tcPr>
          <w:p w:rsidR="001950FB" w:rsidRPr="0076312E" w:rsidRDefault="001950FB" w:rsidP="0065758F">
            <w:pPr>
              <w:pStyle w:val="Tabletext"/>
            </w:pPr>
            <w:r w:rsidRPr="0076312E">
              <w:t>Surgical, medical, dental and veterinary apparatus and instruments, artificial limbs, eyes and teeth; orthopaedic articles; suture materials</w:t>
            </w:r>
          </w:p>
        </w:tc>
      </w:tr>
      <w:tr w:rsidR="001950FB" w:rsidRPr="0076312E" w:rsidTr="002E01CC">
        <w:tc>
          <w:tcPr>
            <w:tcW w:w="1185" w:type="pct"/>
            <w:shd w:val="clear" w:color="auto" w:fill="auto"/>
          </w:tcPr>
          <w:p w:rsidR="001950FB" w:rsidRPr="0076312E" w:rsidRDefault="001950FB" w:rsidP="0065758F">
            <w:pPr>
              <w:pStyle w:val="Tabletext"/>
            </w:pPr>
            <w:r w:rsidRPr="0076312E">
              <w:t>11</w:t>
            </w:r>
          </w:p>
        </w:tc>
        <w:tc>
          <w:tcPr>
            <w:tcW w:w="3815" w:type="pct"/>
            <w:shd w:val="clear" w:color="auto" w:fill="auto"/>
          </w:tcPr>
          <w:p w:rsidR="001950FB" w:rsidRPr="0076312E" w:rsidRDefault="001950FB" w:rsidP="0065758F">
            <w:pPr>
              <w:pStyle w:val="Tabletext"/>
            </w:pPr>
            <w:r w:rsidRPr="0076312E">
              <w:t>Apparatus for lighting, heating, steam generating, cooking, refrigerating, drying, ventilating, water supply and sanitary purposes</w:t>
            </w:r>
          </w:p>
        </w:tc>
      </w:tr>
      <w:tr w:rsidR="001950FB" w:rsidRPr="0076312E" w:rsidTr="002E01CC">
        <w:tc>
          <w:tcPr>
            <w:tcW w:w="1185" w:type="pct"/>
            <w:shd w:val="clear" w:color="auto" w:fill="auto"/>
          </w:tcPr>
          <w:p w:rsidR="001950FB" w:rsidRPr="0076312E" w:rsidRDefault="001950FB" w:rsidP="0065758F">
            <w:pPr>
              <w:pStyle w:val="Tabletext"/>
            </w:pPr>
            <w:r w:rsidRPr="0076312E">
              <w:t>12</w:t>
            </w:r>
          </w:p>
        </w:tc>
        <w:tc>
          <w:tcPr>
            <w:tcW w:w="3815" w:type="pct"/>
            <w:shd w:val="clear" w:color="auto" w:fill="auto"/>
          </w:tcPr>
          <w:p w:rsidR="001950FB" w:rsidRPr="0076312E" w:rsidRDefault="001950FB" w:rsidP="0065758F">
            <w:pPr>
              <w:pStyle w:val="Tabletext"/>
            </w:pPr>
            <w:r w:rsidRPr="0076312E">
              <w:t>Vehicles; apparatus for locomotion by land, air or water</w:t>
            </w:r>
          </w:p>
        </w:tc>
      </w:tr>
      <w:tr w:rsidR="001950FB" w:rsidRPr="0076312E" w:rsidTr="002E01CC">
        <w:tc>
          <w:tcPr>
            <w:tcW w:w="1185" w:type="pct"/>
            <w:shd w:val="clear" w:color="auto" w:fill="auto"/>
          </w:tcPr>
          <w:p w:rsidR="001950FB" w:rsidRPr="0076312E" w:rsidRDefault="001950FB" w:rsidP="0065758F">
            <w:pPr>
              <w:pStyle w:val="Tabletext"/>
            </w:pPr>
            <w:r w:rsidRPr="0076312E">
              <w:t>13</w:t>
            </w:r>
          </w:p>
        </w:tc>
        <w:tc>
          <w:tcPr>
            <w:tcW w:w="3815" w:type="pct"/>
            <w:shd w:val="clear" w:color="auto" w:fill="auto"/>
          </w:tcPr>
          <w:p w:rsidR="001950FB" w:rsidRPr="0076312E" w:rsidRDefault="001950FB" w:rsidP="0065758F">
            <w:pPr>
              <w:pStyle w:val="Tabletext"/>
            </w:pPr>
            <w:r w:rsidRPr="0076312E">
              <w:t>Firearms, ammunition and projectiles; explosives; fireworks</w:t>
            </w:r>
          </w:p>
        </w:tc>
      </w:tr>
      <w:tr w:rsidR="001B604F" w:rsidRPr="0076312E" w:rsidTr="002E01CC">
        <w:tc>
          <w:tcPr>
            <w:tcW w:w="1185" w:type="pct"/>
            <w:shd w:val="clear" w:color="auto" w:fill="auto"/>
          </w:tcPr>
          <w:p w:rsidR="001B604F" w:rsidRPr="0076312E" w:rsidRDefault="001B604F" w:rsidP="0065758F">
            <w:pPr>
              <w:pStyle w:val="Tabletext"/>
            </w:pPr>
            <w:r w:rsidRPr="0076312E">
              <w:t>14</w:t>
            </w:r>
          </w:p>
        </w:tc>
        <w:tc>
          <w:tcPr>
            <w:tcW w:w="3815" w:type="pct"/>
            <w:shd w:val="clear" w:color="auto" w:fill="auto"/>
          </w:tcPr>
          <w:p w:rsidR="001B604F" w:rsidRPr="0076312E" w:rsidRDefault="001B604F" w:rsidP="0065758F">
            <w:pPr>
              <w:pStyle w:val="Tabletext"/>
            </w:pPr>
            <w:r w:rsidRPr="0076312E">
              <w:t>Precious metals and their alloys; jewellery, precious stones; horological and chronometric instruments</w:t>
            </w:r>
          </w:p>
        </w:tc>
      </w:tr>
      <w:tr w:rsidR="001950FB" w:rsidRPr="0076312E" w:rsidTr="002E01CC">
        <w:tc>
          <w:tcPr>
            <w:tcW w:w="1185" w:type="pct"/>
            <w:shd w:val="clear" w:color="auto" w:fill="auto"/>
          </w:tcPr>
          <w:p w:rsidR="001950FB" w:rsidRPr="0076312E" w:rsidRDefault="001950FB" w:rsidP="0065758F">
            <w:pPr>
              <w:pStyle w:val="Tabletext"/>
            </w:pPr>
            <w:r w:rsidRPr="0076312E">
              <w:t>15</w:t>
            </w:r>
          </w:p>
        </w:tc>
        <w:tc>
          <w:tcPr>
            <w:tcW w:w="3815" w:type="pct"/>
            <w:shd w:val="clear" w:color="auto" w:fill="auto"/>
          </w:tcPr>
          <w:p w:rsidR="001950FB" w:rsidRPr="0076312E" w:rsidRDefault="001950FB" w:rsidP="0065758F">
            <w:pPr>
              <w:pStyle w:val="Tabletext"/>
            </w:pPr>
            <w:r w:rsidRPr="0076312E">
              <w:t>Musical instruments</w:t>
            </w:r>
          </w:p>
        </w:tc>
      </w:tr>
      <w:tr w:rsidR="001B604F" w:rsidRPr="0076312E" w:rsidTr="002E01CC">
        <w:tc>
          <w:tcPr>
            <w:tcW w:w="1185" w:type="pct"/>
            <w:shd w:val="clear" w:color="auto" w:fill="auto"/>
          </w:tcPr>
          <w:p w:rsidR="001B604F" w:rsidRPr="0076312E" w:rsidRDefault="001B604F" w:rsidP="0065758F">
            <w:pPr>
              <w:pStyle w:val="Tabletext"/>
            </w:pPr>
            <w:r w:rsidRPr="0076312E">
              <w:t>16</w:t>
            </w:r>
          </w:p>
        </w:tc>
        <w:tc>
          <w:tcPr>
            <w:tcW w:w="3815" w:type="pct"/>
            <w:shd w:val="clear" w:color="auto" w:fill="auto"/>
          </w:tcPr>
          <w:p w:rsidR="001B604F" w:rsidRPr="0076312E" w:rsidRDefault="001B604F" w:rsidP="0065758F">
            <w:pPr>
              <w:pStyle w:val="Tabletext"/>
            </w:pPr>
            <w:r w:rsidRPr="0076312E">
              <w:t>Paper and cardboard; printed matter; bookbinding material; photographs; stationery; adhesives for stationery or household purposes; artists’ materials; paintbrushes; typewriters and office requisites (except furniture); instructional and teaching material (except apparatus); plastic materials for packaging; printers’ type; printing blocks</w:t>
            </w:r>
          </w:p>
        </w:tc>
      </w:tr>
      <w:tr w:rsidR="001B604F" w:rsidRPr="0076312E" w:rsidTr="002E01CC">
        <w:tc>
          <w:tcPr>
            <w:tcW w:w="1185" w:type="pct"/>
            <w:tcBorders>
              <w:bottom w:val="single" w:sz="4" w:space="0" w:color="auto"/>
            </w:tcBorders>
            <w:shd w:val="clear" w:color="auto" w:fill="auto"/>
          </w:tcPr>
          <w:p w:rsidR="001B604F" w:rsidRPr="0076312E" w:rsidRDefault="001B604F" w:rsidP="0065758F">
            <w:pPr>
              <w:pStyle w:val="Tabletext"/>
            </w:pPr>
            <w:r w:rsidRPr="0076312E">
              <w:t>17</w:t>
            </w:r>
          </w:p>
        </w:tc>
        <w:tc>
          <w:tcPr>
            <w:tcW w:w="3815" w:type="pct"/>
            <w:tcBorders>
              <w:bottom w:val="single" w:sz="4" w:space="0" w:color="auto"/>
            </w:tcBorders>
            <w:shd w:val="clear" w:color="auto" w:fill="auto"/>
          </w:tcPr>
          <w:p w:rsidR="001B604F" w:rsidRPr="0076312E" w:rsidRDefault="001B604F" w:rsidP="0065758F">
            <w:pPr>
              <w:pStyle w:val="Tabletext"/>
            </w:pPr>
            <w:r w:rsidRPr="0076312E">
              <w:t>Unprocessed and semi</w:t>
            </w:r>
            <w:r w:rsidR="0076312E">
              <w:noBreakHyphen/>
            </w:r>
            <w:r w:rsidRPr="0076312E">
              <w:t>processed rubber, gutta</w:t>
            </w:r>
            <w:r w:rsidR="0076312E">
              <w:noBreakHyphen/>
            </w:r>
            <w:r w:rsidRPr="0076312E">
              <w:t>percha, gum, asbestos, mica and substitutes for all these materials; plastics in extruded form for use in manufacture; packing, stopping and insulating materials; flexible pipes, not of metal</w:t>
            </w:r>
          </w:p>
        </w:tc>
      </w:tr>
      <w:tr w:rsidR="001B604F" w:rsidRPr="0076312E" w:rsidDel="001C1534" w:rsidTr="002E01CC">
        <w:tc>
          <w:tcPr>
            <w:tcW w:w="1185" w:type="pct"/>
            <w:tcBorders>
              <w:bottom w:val="single" w:sz="4" w:space="0" w:color="auto"/>
            </w:tcBorders>
            <w:shd w:val="clear" w:color="auto" w:fill="auto"/>
          </w:tcPr>
          <w:p w:rsidR="001B604F" w:rsidRPr="0076312E" w:rsidDel="001C1534" w:rsidRDefault="001B604F" w:rsidP="0065758F">
            <w:pPr>
              <w:pStyle w:val="Tabletext"/>
            </w:pPr>
            <w:bookmarkStart w:id="480" w:name="CU_19366276"/>
            <w:bookmarkEnd w:id="480"/>
            <w:r w:rsidRPr="0076312E">
              <w:t>18</w:t>
            </w:r>
          </w:p>
        </w:tc>
        <w:tc>
          <w:tcPr>
            <w:tcW w:w="3815" w:type="pct"/>
            <w:tcBorders>
              <w:bottom w:val="single" w:sz="4" w:space="0" w:color="auto"/>
            </w:tcBorders>
            <w:shd w:val="clear" w:color="auto" w:fill="auto"/>
          </w:tcPr>
          <w:p w:rsidR="001B604F" w:rsidRPr="0076312E" w:rsidDel="001C1534" w:rsidRDefault="001B604F" w:rsidP="0065758F">
            <w:pPr>
              <w:pStyle w:val="Tabletext"/>
            </w:pPr>
            <w:r w:rsidRPr="0076312E">
              <w:t>Leather and imitations of leather; animal skins, hides; trunks and travelling bags; umbrellas and parasols; walking sticks; whips, harness and saddlery</w:t>
            </w:r>
          </w:p>
        </w:tc>
      </w:tr>
      <w:tr w:rsidR="001950FB" w:rsidRPr="0076312E" w:rsidTr="002E01CC">
        <w:tc>
          <w:tcPr>
            <w:tcW w:w="1185" w:type="pct"/>
            <w:tcBorders>
              <w:top w:val="single" w:sz="4" w:space="0" w:color="auto"/>
            </w:tcBorders>
            <w:shd w:val="clear" w:color="auto" w:fill="auto"/>
          </w:tcPr>
          <w:p w:rsidR="001950FB" w:rsidRPr="0076312E" w:rsidRDefault="001950FB" w:rsidP="0065758F">
            <w:pPr>
              <w:pStyle w:val="Tabletext"/>
            </w:pPr>
            <w:r w:rsidRPr="0076312E">
              <w:t>19</w:t>
            </w:r>
          </w:p>
        </w:tc>
        <w:tc>
          <w:tcPr>
            <w:tcW w:w="3815" w:type="pct"/>
            <w:tcBorders>
              <w:top w:val="single" w:sz="4" w:space="0" w:color="auto"/>
            </w:tcBorders>
            <w:shd w:val="clear" w:color="auto" w:fill="auto"/>
          </w:tcPr>
          <w:p w:rsidR="001950FB" w:rsidRPr="0076312E" w:rsidRDefault="001950FB" w:rsidP="0065758F">
            <w:pPr>
              <w:pStyle w:val="Tabletext"/>
            </w:pPr>
            <w:r w:rsidRPr="0076312E">
              <w:t>Building material</w:t>
            </w:r>
            <w:r w:rsidR="00DA2AC4" w:rsidRPr="0076312E">
              <w:t>s (</w:t>
            </w:r>
            <w:r w:rsidRPr="0076312E">
              <w:t>non</w:t>
            </w:r>
            <w:r w:rsidR="0076312E">
              <w:noBreakHyphen/>
            </w:r>
            <w:r w:rsidRPr="0076312E">
              <w:t>metallic); non</w:t>
            </w:r>
            <w:r w:rsidR="0076312E">
              <w:noBreakHyphen/>
            </w:r>
            <w:r w:rsidRPr="0076312E">
              <w:t>metallic rigid pipes for building; asphalt, pitch and bitumen; non</w:t>
            </w:r>
            <w:r w:rsidR="0076312E">
              <w:noBreakHyphen/>
            </w:r>
            <w:r w:rsidRPr="0076312E">
              <w:t>metallic transportable buildings; monuments, not of metal</w:t>
            </w:r>
          </w:p>
        </w:tc>
      </w:tr>
      <w:tr w:rsidR="001B604F" w:rsidRPr="0076312E" w:rsidTr="002E01CC">
        <w:tc>
          <w:tcPr>
            <w:tcW w:w="1185" w:type="pct"/>
            <w:shd w:val="clear" w:color="auto" w:fill="auto"/>
          </w:tcPr>
          <w:p w:rsidR="001B604F" w:rsidRPr="0076312E" w:rsidRDefault="001B604F" w:rsidP="0065758F">
            <w:pPr>
              <w:pStyle w:val="Tabletext"/>
            </w:pPr>
            <w:r w:rsidRPr="0076312E">
              <w:t>20</w:t>
            </w:r>
          </w:p>
        </w:tc>
        <w:tc>
          <w:tcPr>
            <w:tcW w:w="3815" w:type="pct"/>
            <w:shd w:val="clear" w:color="auto" w:fill="auto"/>
          </w:tcPr>
          <w:p w:rsidR="001B604F" w:rsidRPr="0076312E" w:rsidRDefault="001B604F" w:rsidP="0065758F">
            <w:pPr>
              <w:pStyle w:val="Tabletext"/>
            </w:pPr>
            <w:r w:rsidRPr="0076312E">
              <w:t>Furniture, mirrors, picture frames; unworked or semi</w:t>
            </w:r>
            <w:r w:rsidR="0076312E">
              <w:noBreakHyphen/>
            </w:r>
            <w:r w:rsidRPr="0076312E">
              <w:t>worked bone, horn, ivory, whalebone or mother</w:t>
            </w:r>
            <w:r w:rsidR="0076312E">
              <w:noBreakHyphen/>
            </w:r>
            <w:r w:rsidRPr="0076312E">
              <w:t>of</w:t>
            </w:r>
            <w:r w:rsidR="0076312E">
              <w:noBreakHyphen/>
            </w:r>
            <w:r w:rsidRPr="0076312E">
              <w:t>pearl; shells; meerschaum; yellow amber</w:t>
            </w:r>
          </w:p>
        </w:tc>
      </w:tr>
      <w:tr w:rsidR="001B604F" w:rsidRPr="0076312E" w:rsidTr="002E01CC">
        <w:tc>
          <w:tcPr>
            <w:tcW w:w="1185" w:type="pct"/>
            <w:shd w:val="clear" w:color="auto" w:fill="auto"/>
          </w:tcPr>
          <w:p w:rsidR="001B604F" w:rsidRPr="0076312E" w:rsidRDefault="001B604F" w:rsidP="0065758F">
            <w:pPr>
              <w:pStyle w:val="Tabletext"/>
            </w:pPr>
            <w:r w:rsidRPr="0076312E">
              <w:t>21</w:t>
            </w:r>
          </w:p>
        </w:tc>
        <w:tc>
          <w:tcPr>
            <w:tcW w:w="3815" w:type="pct"/>
            <w:shd w:val="clear" w:color="auto" w:fill="auto"/>
          </w:tcPr>
          <w:p w:rsidR="001B604F" w:rsidRPr="0076312E" w:rsidRDefault="001B604F" w:rsidP="0065758F">
            <w:pPr>
              <w:pStyle w:val="Tabletext"/>
            </w:pPr>
            <w:r w:rsidRPr="0076312E">
              <w:t xml:space="preserve">Household or kitchen utensils and </w:t>
            </w:r>
            <w:r w:rsidRPr="0076312E">
              <w:rPr>
                <w:szCs w:val="22"/>
              </w:rPr>
              <w:t>containers;</w:t>
            </w:r>
            <w:r w:rsidRPr="0076312E">
              <w:t xml:space="preserve"> combs and sponges; brushes (except paintbrushes); brush</w:t>
            </w:r>
            <w:r w:rsidR="0076312E">
              <w:noBreakHyphen/>
            </w:r>
            <w:r w:rsidRPr="0076312E">
              <w:t>making materials; articles for cleaning purposes; steelwool; unworked or semi</w:t>
            </w:r>
            <w:r w:rsidR="0076312E">
              <w:noBreakHyphen/>
            </w:r>
            <w:r w:rsidRPr="0076312E">
              <w:t>worked glass (except glass used in building); glassware, porcelain and earthenware</w:t>
            </w:r>
          </w:p>
        </w:tc>
      </w:tr>
      <w:tr w:rsidR="001B604F" w:rsidRPr="0076312E" w:rsidTr="002E01CC">
        <w:tc>
          <w:tcPr>
            <w:tcW w:w="1185" w:type="pct"/>
            <w:shd w:val="clear" w:color="auto" w:fill="auto"/>
          </w:tcPr>
          <w:p w:rsidR="001B604F" w:rsidRPr="0076312E" w:rsidRDefault="001B604F" w:rsidP="0065758F">
            <w:pPr>
              <w:pStyle w:val="Tabletext"/>
            </w:pPr>
            <w:r w:rsidRPr="0076312E">
              <w:t>22</w:t>
            </w:r>
          </w:p>
        </w:tc>
        <w:tc>
          <w:tcPr>
            <w:tcW w:w="3815" w:type="pct"/>
            <w:shd w:val="clear" w:color="auto" w:fill="auto"/>
          </w:tcPr>
          <w:p w:rsidR="001B604F" w:rsidRPr="0076312E" w:rsidRDefault="001B604F" w:rsidP="0065758F">
            <w:pPr>
              <w:pStyle w:val="Tabletext"/>
            </w:pPr>
            <w:r w:rsidRPr="0076312E">
              <w:t>Ropes and string, nets; tents, awnings and tarpaulins, sails; sacks; padding and stuffing materials (except of paper, cardboard, rubber or plastics); raw fibrous textile materials</w:t>
            </w:r>
          </w:p>
        </w:tc>
      </w:tr>
      <w:tr w:rsidR="001950FB" w:rsidRPr="0076312E" w:rsidTr="002E01CC">
        <w:tc>
          <w:tcPr>
            <w:tcW w:w="1185" w:type="pct"/>
            <w:shd w:val="clear" w:color="auto" w:fill="auto"/>
          </w:tcPr>
          <w:p w:rsidR="001950FB" w:rsidRPr="0076312E" w:rsidRDefault="001950FB" w:rsidP="0065758F">
            <w:pPr>
              <w:pStyle w:val="Tabletext"/>
            </w:pPr>
            <w:r w:rsidRPr="0076312E">
              <w:t>23</w:t>
            </w:r>
          </w:p>
        </w:tc>
        <w:tc>
          <w:tcPr>
            <w:tcW w:w="3815" w:type="pct"/>
            <w:shd w:val="clear" w:color="auto" w:fill="auto"/>
          </w:tcPr>
          <w:p w:rsidR="001950FB" w:rsidRPr="0076312E" w:rsidRDefault="001950FB" w:rsidP="0065758F">
            <w:pPr>
              <w:pStyle w:val="Tabletext"/>
            </w:pPr>
            <w:r w:rsidRPr="0076312E">
              <w:t>Yarns and threads, for textile use</w:t>
            </w:r>
          </w:p>
        </w:tc>
      </w:tr>
      <w:tr w:rsidR="001B604F" w:rsidRPr="0076312E" w:rsidDel="001C1534" w:rsidTr="002E01CC">
        <w:tc>
          <w:tcPr>
            <w:tcW w:w="1185" w:type="pct"/>
            <w:shd w:val="clear" w:color="auto" w:fill="auto"/>
          </w:tcPr>
          <w:p w:rsidR="001B604F" w:rsidRPr="0076312E" w:rsidDel="001C1534" w:rsidRDefault="001B604F" w:rsidP="0065758F">
            <w:pPr>
              <w:pStyle w:val="Tabletext"/>
            </w:pPr>
            <w:r w:rsidRPr="0076312E">
              <w:t>24</w:t>
            </w:r>
          </w:p>
        </w:tc>
        <w:tc>
          <w:tcPr>
            <w:tcW w:w="3815" w:type="pct"/>
            <w:shd w:val="clear" w:color="auto" w:fill="auto"/>
          </w:tcPr>
          <w:p w:rsidR="001B604F" w:rsidRPr="0076312E" w:rsidDel="001C1534" w:rsidRDefault="001B604F" w:rsidP="0065758F">
            <w:pPr>
              <w:pStyle w:val="Tabletext"/>
            </w:pPr>
            <w:r w:rsidRPr="0076312E">
              <w:t>Textiles and substitutes for textiles; bed covers; table covers</w:t>
            </w:r>
          </w:p>
        </w:tc>
      </w:tr>
      <w:tr w:rsidR="001950FB" w:rsidRPr="0076312E" w:rsidTr="002E01CC">
        <w:tc>
          <w:tcPr>
            <w:tcW w:w="1185" w:type="pct"/>
            <w:shd w:val="clear" w:color="auto" w:fill="auto"/>
          </w:tcPr>
          <w:p w:rsidR="001950FB" w:rsidRPr="0076312E" w:rsidRDefault="001950FB" w:rsidP="0065758F">
            <w:pPr>
              <w:pStyle w:val="Tabletext"/>
            </w:pPr>
            <w:r w:rsidRPr="0076312E">
              <w:t>25</w:t>
            </w:r>
          </w:p>
        </w:tc>
        <w:tc>
          <w:tcPr>
            <w:tcW w:w="3815" w:type="pct"/>
            <w:shd w:val="clear" w:color="auto" w:fill="auto"/>
          </w:tcPr>
          <w:p w:rsidR="001950FB" w:rsidRPr="0076312E" w:rsidRDefault="001950FB" w:rsidP="0065758F">
            <w:pPr>
              <w:pStyle w:val="Tabletext"/>
            </w:pPr>
            <w:r w:rsidRPr="0076312E">
              <w:t>Clothing, footwear, headgear</w:t>
            </w:r>
          </w:p>
        </w:tc>
      </w:tr>
      <w:tr w:rsidR="001950FB" w:rsidRPr="0076312E" w:rsidTr="002E01CC">
        <w:tc>
          <w:tcPr>
            <w:tcW w:w="1185" w:type="pct"/>
            <w:shd w:val="clear" w:color="auto" w:fill="auto"/>
          </w:tcPr>
          <w:p w:rsidR="001950FB" w:rsidRPr="0076312E" w:rsidRDefault="001950FB" w:rsidP="0065758F">
            <w:pPr>
              <w:pStyle w:val="Tabletext"/>
            </w:pPr>
            <w:r w:rsidRPr="0076312E">
              <w:t>26</w:t>
            </w:r>
          </w:p>
        </w:tc>
        <w:tc>
          <w:tcPr>
            <w:tcW w:w="3815" w:type="pct"/>
            <w:shd w:val="clear" w:color="auto" w:fill="auto"/>
          </w:tcPr>
          <w:p w:rsidR="001950FB" w:rsidRPr="0076312E" w:rsidRDefault="001950FB" w:rsidP="0065758F">
            <w:pPr>
              <w:pStyle w:val="Tabletext"/>
            </w:pPr>
            <w:r w:rsidRPr="0076312E">
              <w:t>Lace and embroidery, ribbons and braid; buttons, hooks and eyes, pins and needles; artificial flowers</w:t>
            </w:r>
          </w:p>
        </w:tc>
      </w:tr>
      <w:tr w:rsidR="001950FB" w:rsidRPr="0076312E" w:rsidTr="002E01CC">
        <w:trPr>
          <w:cantSplit/>
        </w:trPr>
        <w:tc>
          <w:tcPr>
            <w:tcW w:w="1185" w:type="pct"/>
            <w:shd w:val="clear" w:color="auto" w:fill="auto"/>
          </w:tcPr>
          <w:p w:rsidR="001950FB" w:rsidRPr="0076312E" w:rsidRDefault="001950FB" w:rsidP="0065758F">
            <w:pPr>
              <w:pStyle w:val="Tabletext"/>
            </w:pPr>
            <w:r w:rsidRPr="0076312E">
              <w:t>27</w:t>
            </w:r>
          </w:p>
        </w:tc>
        <w:tc>
          <w:tcPr>
            <w:tcW w:w="3815" w:type="pct"/>
            <w:shd w:val="clear" w:color="auto" w:fill="auto"/>
          </w:tcPr>
          <w:p w:rsidR="001950FB" w:rsidRPr="0076312E" w:rsidRDefault="001950FB" w:rsidP="0065758F">
            <w:pPr>
              <w:pStyle w:val="Tabletext"/>
            </w:pPr>
            <w:r w:rsidRPr="0076312E">
              <w:t>Carpets, rugs, mats and matting, linoleum and other materials for covering existing floors; wall hanging</w:t>
            </w:r>
            <w:r w:rsidR="00DA2AC4" w:rsidRPr="0076312E">
              <w:t>s (</w:t>
            </w:r>
            <w:r w:rsidRPr="0076312E">
              <w:t>non</w:t>
            </w:r>
            <w:r w:rsidR="0076312E">
              <w:noBreakHyphen/>
            </w:r>
            <w:r w:rsidRPr="0076312E">
              <w:t>textile)</w:t>
            </w:r>
          </w:p>
        </w:tc>
      </w:tr>
      <w:tr w:rsidR="001B604F" w:rsidRPr="0076312E" w:rsidTr="002E01CC">
        <w:tc>
          <w:tcPr>
            <w:tcW w:w="1185" w:type="pct"/>
            <w:shd w:val="clear" w:color="auto" w:fill="auto"/>
          </w:tcPr>
          <w:p w:rsidR="001B604F" w:rsidRPr="0076312E" w:rsidRDefault="001B604F" w:rsidP="0065758F">
            <w:pPr>
              <w:pStyle w:val="Tabletext"/>
            </w:pPr>
            <w:r w:rsidRPr="0076312E">
              <w:t>28</w:t>
            </w:r>
          </w:p>
        </w:tc>
        <w:tc>
          <w:tcPr>
            <w:tcW w:w="3815" w:type="pct"/>
            <w:shd w:val="clear" w:color="auto" w:fill="auto"/>
          </w:tcPr>
          <w:p w:rsidR="001B604F" w:rsidRPr="0076312E" w:rsidRDefault="001B604F" w:rsidP="0065758F">
            <w:pPr>
              <w:pStyle w:val="Tabletext"/>
            </w:pPr>
            <w:r w:rsidRPr="0076312E">
              <w:t>Games and playthings; gymnastic and sporting articles; decorations for Christmas trees</w:t>
            </w:r>
          </w:p>
        </w:tc>
      </w:tr>
      <w:tr w:rsidR="00F604B4" w:rsidRPr="0076312E" w:rsidDel="00F604B4" w:rsidTr="002E01CC">
        <w:tc>
          <w:tcPr>
            <w:tcW w:w="1185" w:type="pct"/>
            <w:shd w:val="clear" w:color="auto" w:fill="auto"/>
          </w:tcPr>
          <w:p w:rsidR="00F604B4" w:rsidRPr="0076312E" w:rsidDel="00F604B4" w:rsidRDefault="00F604B4" w:rsidP="0065758F">
            <w:pPr>
              <w:pStyle w:val="Tabletext"/>
            </w:pPr>
            <w:r w:rsidRPr="0076312E">
              <w:t>29</w:t>
            </w:r>
          </w:p>
        </w:tc>
        <w:tc>
          <w:tcPr>
            <w:tcW w:w="3815" w:type="pct"/>
            <w:shd w:val="clear" w:color="auto" w:fill="auto"/>
          </w:tcPr>
          <w:p w:rsidR="00F604B4" w:rsidRPr="0076312E" w:rsidDel="00F604B4" w:rsidRDefault="00F604B4" w:rsidP="0065758F">
            <w:pPr>
              <w:pStyle w:val="Tabletext"/>
            </w:pPr>
            <w:r w:rsidRPr="0076312E">
              <w:t>Meat, fish, poultry and game; meat extracts; preserved, frozen, dried and cooked fruits and vegetables; jellies, jams, compotes; eggs; milk and milk products; edible oils and fats</w:t>
            </w:r>
          </w:p>
        </w:tc>
      </w:tr>
      <w:tr w:rsidR="00F604B4" w:rsidRPr="0076312E" w:rsidDel="00F604B4" w:rsidTr="00742396">
        <w:trPr>
          <w:cantSplit/>
        </w:trPr>
        <w:tc>
          <w:tcPr>
            <w:tcW w:w="1185" w:type="pct"/>
            <w:shd w:val="clear" w:color="auto" w:fill="auto"/>
          </w:tcPr>
          <w:p w:rsidR="00F604B4" w:rsidRPr="0076312E" w:rsidDel="00F604B4" w:rsidRDefault="00F604B4" w:rsidP="0065758F">
            <w:pPr>
              <w:pStyle w:val="Tabletext"/>
            </w:pPr>
            <w:r w:rsidRPr="0076312E">
              <w:t>30</w:t>
            </w:r>
          </w:p>
        </w:tc>
        <w:tc>
          <w:tcPr>
            <w:tcW w:w="3815" w:type="pct"/>
            <w:shd w:val="clear" w:color="auto" w:fill="auto"/>
          </w:tcPr>
          <w:p w:rsidR="00F604B4" w:rsidRPr="0076312E" w:rsidDel="00F604B4" w:rsidRDefault="00F604B4" w:rsidP="0065758F">
            <w:pPr>
              <w:pStyle w:val="Tabletext"/>
            </w:pPr>
            <w:r w:rsidRPr="0076312E">
              <w:t>Coffee, tea, cocoa and artificial coffee; rice; tapioca and sago; flour and preparations made from cereals; bread, pastry and confectionery; ices; sugar, honey, treacle; yeast, baking</w:t>
            </w:r>
            <w:r w:rsidR="0076312E">
              <w:noBreakHyphen/>
            </w:r>
            <w:r w:rsidRPr="0076312E">
              <w:t>powder; salt; mustard; vinegar, sauces (condiments); spices; ice</w:t>
            </w:r>
          </w:p>
        </w:tc>
      </w:tr>
      <w:tr w:rsidR="001B604F" w:rsidRPr="0076312E" w:rsidDel="00F604B4" w:rsidTr="002E01CC">
        <w:tc>
          <w:tcPr>
            <w:tcW w:w="1185" w:type="pct"/>
            <w:tcBorders>
              <w:bottom w:val="single" w:sz="4" w:space="0" w:color="auto"/>
            </w:tcBorders>
            <w:shd w:val="clear" w:color="auto" w:fill="auto"/>
          </w:tcPr>
          <w:p w:rsidR="001B604F" w:rsidRPr="0076312E" w:rsidDel="00F604B4" w:rsidRDefault="001B604F" w:rsidP="0065758F">
            <w:pPr>
              <w:pStyle w:val="Tabletext"/>
            </w:pPr>
            <w:r w:rsidRPr="0076312E">
              <w:t>31</w:t>
            </w:r>
          </w:p>
        </w:tc>
        <w:tc>
          <w:tcPr>
            <w:tcW w:w="3815" w:type="pct"/>
            <w:tcBorders>
              <w:bottom w:val="single" w:sz="4" w:space="0" w:color="auto"/>
            </w:tcBorders>
            <w:shd w:val="clear" w:color="auto" w:fill="auto"/>
          </w:tcPr>
          <w:p w:rsidR="001B604F" w:rsidRPr="0076312E" w:rsidDel="00F604B4" w:rsidRDefault="001B604F" w:rsidP="0065758F">
            <w:pPr>
              <w:pStyle w:val="Tabletext"/>
            </w:pPr>
            <w:r w:rsidRPr="0076312E">
              <w:t>Agricultural, horticultural and forestry products; raw and unprocessed grains and seeds; fresh fruits and vegetables; natural plants and flowers; live animals; foodstuffs for animals; malt</w:t>
            </w:r>
          </w:p>
        </w:tc>
      </w:tr>
      <w:tr w:rsidR="00F604B4" w:rsidRPr="0076312E" w:rsidDel="00F604B4" w:rsidTr="002E01CC">
        <w:tc>
          <w:tcPr>
            <w:tcW w:w="1185" w:type="pct"/>
            <w:tcBorders>
              <w:bottom w:val="single" w:sz="4" w:space="0" w:color="auto"/>
            </w:tcBorders>
            <w:shd w:val="clear" w:color="auto" w:fill="auto"/>
          </w:tcPr>
          <w:p w:rsidR="00F604B4" w:rsidRPr="0076312E" w:rsidDel="00F604B4" w:rsidRDefault="00F604B4" w:rsidP="0065758F">
            <w:pPr>
              <w:pStyle w:val="Tabletext"/>
            </w:pPr>
            <w:bookmarkStart w:id="481" w:name="CU_33368561"/>
            <w:bookmarkEnd w:id="481"/>
            <w:r w:rsidRPr="0076312E">
              <w:t>32</w:t>
            </w:r>
          </w:p>
        </w:tc>
        <w:tc>
          <w:tcPr>
            <w:tcW w:w="3815" w:type="pct"/>
            <w:tcBorders>
              <w:bottom w:val="single" w:sz="4" w:space="0" w:color="auto"/>
            </w:tcBorders>
            <w:shd w:val="clear" w:color="auto" w:fill="auto"/>
          </w:tcPr>
          <w:p w:rsidR="00F604B4" w:rsidRPr="0076312E" w:rsidDel="00F604B4" w:rsidRDefault="00F604B4" w:rsidP="0065758F">
            <w:pPr>
              <w:pStyle w:val="Tabletext"/>
            </w:pPr>
            <w:r w:rsidRPr="0076312E">
              <w:t>Beers; mineral and aerated waters and other non</w:t>
            </w:r>
            <w:r w:rsidR="0076312E">
              <w:noBreakHyphen/>
            </w:r>
            <w:r w:rsidRPr="0076312E">
              <w:t>alcoholic beverages; fruit beverages and fruit juices; syrups and other preparations for making beverages</w:t>
            </w:r>
          </w:p>
        </w:tc>
      </w:tr>
      <w:tr w:rsidR="001950FB" w:rsidRPr="0076312E" w:rsidTr="002E01CC">
        <w:tc>
          <w:tcPr>
            <w:tcW w:w="1185" w:type="pct"/>
            <w:tcBorders>
              <w:top w:val="single" w:sz="4" w:space="0" w:color="auto"/>
              <w:bottom w:val="single" w:sz="4" w:space="0" w:color="auto"/>
            </w:tcBorders>
            <w:shd w:val="clear" w:color="auto" w:fill="auto"/>
          </w:tcPr>
          <w:p w:rsidR="001950FB" w:rsidRPr="0076312E" w:rsidRDefault="001950FB" w:rsidP="0065758F">
            <w:pPr>
              <w:pStyle w:val="Tabletext"/>
            </w:pPr>
            <w:r w:rsidRPr="0076312E">
              <w:t>33</w:t>
            </w:r>
          </w:p>
        </w:tc>
        <w:tc>
          <w:tcPr>
            <w:tcW w:w="3815" w:type="pct"/>
            <w:tcBorders>
              <w:top w:val="single" w:sz="4" w:space="0" w:color="auto"/>
              <w:bottom w:val="single" w:sz="4" w:space="0" w:color="auto"/>
            </w:tcBorders>
            <w:shd w:val="clear" w:color="auto" w:fill="auto"/>
          </w:tcPr>
          <w:p w:rsidR="001950FB" w:rsidRPr="0076312E" w:rsidRDefault="001950FB" w:rsidP="0065758F">
            <w:pPr>
              <w:pStyle w:val="Tabletext"/>
            </w:pPr>
            <w:r w:rsidRPr="0076312E">
              <w:t>Alcoholic beverages (except beers)</w:t>
            </w:r>
          </w:p>
        </w:tc>
      </w:tr>
      <w:tr w:rsidR="001950FB" w:rsidRPr="0076312E" w:rsidTr="002E01CC">
        <w:tc>
          <w:tcPr>
            <w:tcW w:w="1185" w:type="pct"/>
            <w:tcBorders>
              <w:bottom w:val="single" w:sz="12" w:space="0" w:color="auto"/>
            </w:tcBorders>
            <w:shd w:val="clear" w:color="auto" w:fill="auto"/>
          </w:tcPr>
          <w:p w:rsidR="001950FB" w:rsidRPr="0076312E" w:rsidRDefault="001950FB" w:rsidP="0065758F">
            <w:pPr>
              <w:pStyle w:val="Tabletext"/>
            </w:pPr>
            <w:bookmarkStart w:id="482" w:name="CU_35368758"/>
            <w:bookmarkEnd w:id="482"/>
            <w:r w:rsidRPr="0076312E">
              <w:t>34</w:t>
            </w:r>
          </w:p>
        </w:tc>
        <w:tc>
          <w:tcPr>
            <w:tcW w:w="3815" w:type="pct"/>
            <w:tcBorders>
              <w:bottom w:val="single" w:sz="12" w:space="0" w:color="auto"/>
            </w:tcBorders>
            <w:shd w:val="clear" w:color="auto" w:fill="auto"/>
          </w:tcPr>
          <w:p w:rsidR="001950FB" w:rsidRPr="0076312E" w:rsidRDefault="001950FB" w:rsidP="0065758F">
            <w:pPr>
              <w:pStyle w:val="Tabletext"/>
            </w:pPr>
            <w:r w:rsidRPr="0076312E">
              <w:t>Tobacco; smokers’ articles; matches</w:t>
            </w:r>
          </w:p>
        </w:tc>
      </w:tr>
    </w:tbl>
    <w:p w:rsidR="001950FB" w:rsidRPr="0076312E" w:rsidRDefault="0065758F" w:rsidP="0065758F">
      <w:pPr>
        <w:pStyle w:val="ActHead2"/>
        <w:pageBreakBefore/>
      </w:pPr>
      <w:bookmarkStart w:id="483" w:name="_Toc43364552"/>
      <w:bookmarkStart w:id="484" w:name="f_Check_Lines_above"/>
      <w:bookmarkStart w:id="485" w:name="BK_S4P198L1C1"/>
      <w:bookmarkEnd w:id="484"/>
      <w:bookmarkEnd w:id="485"/>
      <w:r w:rsidRPr="0076312E">
        <w:rPr>
          <w:rStyle w:val="CharPartNo"/>
        </w:rPr>
        <w:t>Part</w:t>
      </w:r>
      <w:r w:rsidR="0076312E" w:rsidRPr="0076312E">
        <w:rPr>
          <w:rStyle w:val="CharPartNo"/>
        </w:rPr>
        <w:t> </w:t>
      </w:r>
      <w:r w:rsidR="001950FB" w:rsidRPr="0076312E">
        <w:rPr>
          <w:rStyle w:val="CharPartNo"/>
        </w:rPr>
        <w:t>2</w:t>
      </w:r>
      <w:r w:rsidRPr="0076312E">
        <w:t>—</w:t>
      </w:r>
      <w:r w:rsidR="001950FB" w:rsidRPr="0076312E">
        <w:rPr>
          <w:rStyle w:val="CharPartText"/>
        </w:rPr>
        <w:t>Classes of services</w:t>
      </w:r>
      <w:bookmarkEnd w:id="483"/>
    </w:p>
    <w:p w:rsidR="0065758F" w:rsidRPr="0076312E" w:rsidRDefault="0065758F" w:rsidP="0065758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28"/>
        <w:gridCol w:w="6501"/>
      </w:tblGrid>
      <w:tr w:rsidR="001950FB" w:rsidRPr="0076312E" w:rsidTr="002E01CC">
        <w:trPr>
          <w:tblHeader/>
        </w:trPr>
        <w:tc>
          <w:tcPr>
            <w:tcW w:w="1189" w:type="pct"/>
            <w:tcBorders>
              <w:top w:val="single" w:sz="12" w:space="0" w:color="auto"/>
              <w:bottom w:val="single" w:sz="12" w:space="0" w:color="auto"/>
            </w:tcBorders>
            <w:shd w:val="clear" w:color="auto" w:fill="auto"/>
          </w:tcPr>
          <w:p w:rsidR="001950FB" w:rsidRPr="0076312E" w:rsidRDefault="001950FB" w:rsidP="0065758F">
            <w:pPr>
              <w:pStyle w:val="TableHeading"/>
              <w:rPr>
                <w:rFonts w:ascii="Helvetica" w:hAnsi="Helvetica"/>
              </w:rPr>
            </w:pPr>
            <w:r w:rsidRPr="0076312E">
              <w:t>Item number</w:t>
            </w:r>
            <w:r w:rsidRPr="0076312E">
              <w:br/>
              <w:t>(Class number)</w:t>
            </w:r>
          </w:p>
        </w:tc>
        <w:tc>
          <w:tcPr>
            <w:tcW w:w="3811" w:type="pct"/>
            <w:tcBorders>
              <w:top w:val="single" w:sz="12" w:space="0" w:color="auto"/>
              <w:bottom w:val="single" w:sz="12" w:space="0" w:color="auto"/>
            </w:tcBorders>
            <w:shd w:val="clear" w:color="auto" w:fill="auto"/>
          </w:tcPr>
          <w:p w:rsidR="001950FB" w:rsidRPr="0076312E" w:rsidRDefault="001950FB" w:rsidP="0065758F">
            <w:pPr>
              <w:pStyle w:val="TableHeading"/>
              <w:rPr>
                <w:rFonts w:ascii="Helvetica" w:hAnsi="Helvetica"/>
              </w:rPr>
            </w:pPr>
            <w:r w:rsidRPr="0076312E">
              <w:t>Class of services</w:t>
            </w:r>
            <w:r w:rsidRPr="0076312E">
              <w:br/>
              <w:t>(Class heading)</w:t>
            </w:r>
          </w:p>
        </w:tc>
      </w:tr>
      <w:tr w:rsidR="001950FB" w:rsidRPr="0076312E" w:rsidTr="002E01CC">
        <w:tc>
          <w:tcPr>
            <w:tcW w:w="1189" w:type="pct"/>
            <w:tcBorders>
              <w:top w:val="single" w:sz="12" w:space="0" w:color="auto"/>
            </w:tcBorders>
            <w:shd w:val="clear" w:color="auto" w:fill="auto"/>
          </w:tcPr>
          <w:p w:rsidR="001950FB" w:rsidRPr="0076312E" w:rsidRDefault="001950FB" w:rsidP="0065758F">
            <w:pPr>
              <w:pStyle w:val="Tabletext"/>
            </w:pPr>
            <w:r w:rsidRPr="0076312E">
              <w:t>35</w:t>
            </w:r>
          </w:p>
        </w:tc>
        <w:tc>
          <w:tcPr>
            <w:tcW w:w="3811" w:type="pct"/>
            <w:tcBorders>
              <w:top w:val="single" w:sz="12" w:space="0" w:color="auto"/>
            </w:tcBorders>
            <w:shd w:val="clear" w:color="auto" w:fill="auto"/>
          </w:tcPr>
          <w:p w:rsidR="001950FB" w:rsidRPr="0076312E" w:rsidRDefault="001950FB" w:rsidP="0065758F">
            <w:pPr>
              <w:pStyle w:val="Tabletext"/>
            </w:pPr>
            <w:r w:rsidRPr="0076312E">
              <w:t>Advertising; business management; business administration; office functions</w:t>
            </w:r>
          </w:p>
        </w:tc>
      </w:tr>
      <w:tr w:rsidR="001950FB" w:rsidRPr="0076312E" w:rsidTr="002E01CC">
        <w:tc>
          <w:tcPr>
            <w:tcW w:w="1189" w:type="pct"/>
            <w:shd w:val="clear" w:color="auto" w:fill="auto"/>
          </w:tcPr>
          <w:p w:rsidR="001950FB" w:rsidRPr="0076312E" w:rsidRDefault="001950FB" w:rsidP="0065758F">
            <w:pPr>
              <w:pStyle w:val="Tabletext"/>
            </w:pPr>
            <w:r w:rsidRPr="0076312E">
              <w:t>36</w:t>
            </w:r>
          </w:p>
        </w:tc>
        <w:tc>
          <w:tcPr>
            <w:tcW w:w="3811" w:type="pct"/>
            <w:shd w:val="clear" w:color="auto" w:fill="auto"/>
          </w:tcPr>
          <w:p w:rsidR="001950FB" w:rsidRPr="0076312E" w:rsidRDefault="001950FB" w:rsidP="0065758F">
            <w:pPr>
              <w:pStyle w:val="Tabletext"/>
            </w:pPr>
            <w:r w:rsidRPr="0076312E">
              <w:t>Insurance; financial affairs; monetary affairs; real estate affairs</w:t>
            </w:r>
          </w:p>
        </w:tc>
      </w:tr>
      <w:tr w:rsidR="001950FB" w:rsidRPr="0076312E" w:rsidTr="002E01CC">
        <w:tc>
          <w:tcPr>
            <w:tcW w:w="1189" w:type="pct"/>
            <w:shd w:val="clear" w:color="auto" w:fill="auto"/>
          </w:tcPr>
          <w:p w:rsidR="001950FB" w:rsidRPr="0076312E" w:rsidRDefault="001950FB" w:rsidP="0065758F">
            <w:pPr>
              <w:pStyle w:val="Tabletext"/>
            </w:pPr>
            <w:r w:rsidRPr="0076312E">
              <w:t>37</w:t>
            </w:r>
          </w:p>
        </w:tc>
        <w:tc>
          <w:tcPr>
            <w:tcW w:w="3811" w:type="pct"/>
            <w:shd w:val="clear" w:color="auto" w:fill="auto"/>
          </w:tcPr>
          <w:p w:rsidR="001950FB" w:rsidRPr="0076312E" w:rsidRDefault="001950FB" w:rsidP="0065758F">
            <w:pPr>
              <w:pStyle w:val="Tabletext"/>
            </w:pPr>
            <w:r w:rsidRPr="0076312E">
              <w:t>Building construction; repair; installation services</w:t>
            </w:r>
          </w:p>
        </w:tc>
      </w:tr>
      <w:tr w:rsidR="001950FB" w:rsidRPr="0076312E" w:rsidTr="002E01CC">
        <w:tc>
          <w:tcPr>
            <w:tcW w:w="1189" w:type="pct"/>
            <w:shd w:val="clear" w:color="auto" w:fill="auto"/>
          </w:tcPr>
          <w:p w:rsidR="001950FB" w:rsidRPr="0076312E" w:rsidRDefault="001950FB" w:rsidP="0065758F">
            <w:pPr>
              <w:pStyle w:val="Tabletext"/>
            </w:pPr>
            <w:r w:rsidRPr="0076312E">
              <w:t>38</w:t>
            </w:r>
          </w:p>
        </w:tc>
        <w:tc>
          <w:tcPr>
            <w:tcW w:w="3811" w:type="pct"/>
            <w:shd w:val="clear" w:color="auto" w:fill="auto"/>
          </w:tcPr>
          <w:p w:rsidR="001950FB" w:rsidRPr="0076312E" w:rsidRDefault="001950FB" w:rsidP="0065758F">
            <w:pPr>
              <w:pStyle w:val="Tabletext"/>
            </w:pPr>
            <w:r w:rsidRPr="0076312E">
              <w:t>Telecommunications</w:t>
            </w:r>
          </w:p>
        </w:tc>
      </w:tr>
      <w:tr w:rsidR="001950FB" w:rsidRPr="0076312E" w:rsidTr="002E01CC">
        <w:tc>
          <w:tcPr>
            <w:tcW w:w="1189" w:type="pct"/>
            <w:shd w:val="clear" w:color="auto" w:fill="auto"/>
          </w:tcPr>
          <w:p w:rsidR="001950FB" w:rsidRPr="0076312E" w:rsidRDefault="001950FB" w:rsidP="0065758F">
            <w:pPr>
              <w:pStyle w:val="Tabletext"/>
            </w:pPr>
            <w:r w:rsidRPr="0076312E">
              <w:t>39</w:t>
            </w:r>
          </w:p>
        </w:tc>
        <w:tc>
          <w:tcPr>
            <w:tcW w:w="3811" w:type="pct"/>
            <w:shd w:val="clear" w:color="auto" w:fill="auto"/>
          </w:tcPr>
          <w:p w:rsidR="001950FB" w:rsidRPr="0076312E" w:rsidRDefault="001950FB" w:rsidP="0065758F">
            <w:pPr>
              <w:pStyle w:val="Tabletext"/>
            </w:pPr>
            <w:r w:rsidRPr="0076312E">
              <w:t>Transport; packaging and storage of goods; travel arrangement</w:t>
            </w:r>
          </w:p>
        </w:tc>
      </w:tr>
      <w:tr w:rsidR="001950FB" w:rsidRPr="0076312E" w:rsidTr="002E01CC">
        <w:tc>
          <w:tcPr>
            <w:tcW w:w="1189" w:type="pct"/>
            <w:shd w:val="clear" w:color="auto" w:fill="auto"/>
          </w:tcPr>
          <w:p w:rsidR="001950FB" w:rsidRPr="0076312E" w:rsidRDefault="001950FB" w:rsidP="0065758F">
            <w:pPr>
              <w:pStyle w:val="Tabletext"/>
            </w:pPr>
            <w:r w:rsidRPr="0076312E">
              <w:t>40</w:t>
            </w:r>
          </w:p>
        </w:tc>
        <w:tc>
          <w:tcPr>
            <w:tcW w:w="3811" w:type="pct"/>
            <w:shd w:val="clear" w:color="auto" w:fill="auto"/>
          </w:tcPr>
          <w:p w:rsidR="001950FB" w:rsidRPr="0076312E" w:rsidRDefault="001950FB" w:rsidP="0065758F">
            <w:pPr>
              <w:pStyle w:val="Tabletext"/>
            </w:pPr>
            <w:r w:rsidRPr="0076312E">
              <w:t>Treatment of materials</w:t>
            </w:r>
          </w:p>
        </w:tc>
      </w:tr>
      <w:tr w:rsidR="001950FB" w:rsidRPr="0076312E" w:rsidTr="002E01CC">
        <w:tc>
          <w:tcPr>
            <w:tcW w:w="1189" w:type="pct"/>
            <w:shd w:val="clear" w:color="auto" w:fill="auto"/>
          </w:tcPr>
          <w:p w:rsidR="001950FB" w:rsidRPr="0076312E" w:rsidRDefault="001950FB" w:rsidP="0065758F">
            <w:pPr>
              <w:pStyle w:val="Tabletext"/>
            </w:pPr>
            <w:r w:rsidRPr="0076312E">
              <w:t>41</w:t>
            </w:r>
          </w:p>
        </w:tc>
        <w:tc>
          <w:tcPr>
            <w:tcW w:w="3811" w:type="pct"/>
            <w:shd w:val="clear" w:color="auto" w:fill="auto"/>
          </w:tcPr>
          <w:p w:rsidR="001950FB" w:rsidRPr="0076312E" w:rsidRDefault="001950FB" w:rsidP="0065758F">
            <w:pPr>
              <w:pStyle w:val="Tabletext"/>
            </w:pPr>
            <w:r w:rsidRPr="0076312E">
              <w:t xml:space="preserve">Education; providing of training; </w:t>
            </w:r>
            <w:r w:rsidR="00F604B4" w:rsidRPr="0076312E">
              <w:t xml:space="preserve">entertainment; </w:t>
            </w:r>
            <w:r w:rsidRPr="0076312E">
              <w:t>sporting and cultural activities</w:t>
            </w:r>
          </w:p>
        </w:tc>
      </w:tr>
      <w:tr w:rsidR="001950FB" w:rsidRPr="0076312E" w:rsidTr="002E01CC">
        <w:tc>
          <w:tcPr>
            <w:tcW w:w="1189" w:type="pct"/>
            <w:shd w:val="clear" w:color="auto" w:fill="auto"/>
          </w:tcPr>
          <w:p w:rsidR="001950FB" w:rsidRPr="0076312E" w:rsidRDefault="001950FB" w:rsidP="0065758F">
            <w:pPr>
              <w:pStyle w:val="Tabletext"/>
            </w:pPr>
            <w:r w:rsidRPr="0076312E">
              <w:t>42</w:t>
            </w:r>
          </w:p>
        </w:tc>
        <w:tc>
          <w:tcPr>
            <w:tcW w:w="3811" w:type="pct"/>
            <w:shd w:val="clear" w:color="auto" w:fill="auto"/>
          </w:tcPr>
          <w:p w:rsidR="001950FB" w:rsidRPr="0076312E" w:rsidRDefault="001950FB" w:rsidP="0065758F">
            <w:pPr>
              <w:pStyle w:val="Tabletext"/>
            </w:pPr>
            <w:r w:rsidRPr="0076312E">
              <w:t xml:space="preserve">Scientific and technological services and research and design relating thereto; industrial analysis and research services; design and development of computer hardware and </w:t>
            </w:r>
            <w:r w:rsidRPr="0076312E">
              <w:rPr>
                <w:szCs w:val="22"/>
              </w:rPr>
              <w:t>software</w:t>
            </w:r>
          </w:p>
        </w:tc>
      </w:tr>
      <w:tr w:rsidR="001950FB" w:rsidRPr="0076312E" w:rsidTr="002E01CC">
        <w:tc>
          <w:tcPr>
            <w:tcW w:w="1189" w:type="pct"/>
            <w:shd w:val="clear" w:color="auto" w:fill="auto"/>
          </w:tcPr>
          <w:p w:rsidR="001950FB" w:rsidRPr="0076312E" w:rsidRDefault="001950FB" w:rsidP="0065758F">
            <w:pPr>
              <w:pStyle w:val="Tabletext"/>
            </w:pPr>
            <w:r w:rsidRPr="0076312E">
              <w:t>43</w:t>
            </w:r>
          </w:p>
        </w:tc>
        <w:tc>
          <w:tcPr>
            <w:tcW w:w="3811" w:type="pct"/>
            <w:shd w:val="clear" w:color="auto" w:fill="auto"/>
          </w:tcPr>
          <w:p w:rsidR="001950FB" w:rsidRPr="0076312E" w:rsidRDefault="001950FB" w:rsidP="0065758F">
            <w:pPr>
              <w:pStyle w:val="Tabletext"/>
            </w:pPr>
            <w:r w:rsidRPr="0076312E">
              <w:t>Services for providing food and drink; temporary accommodation</w:t>
            </w:r>
          </w:p>
        </w:tc>
      </w:tr>
      <w:tr w:rsidR="001950FB" w:rsidRPr="0076312E" w:rsidTr="002E01CC">
        <w:tc>
          <w:tcPr>
            <w:tcW w:w="1189" w:type="pct"/>
            <w:tcBorders>
              <w:bottom w:val="single" w:sz="4" w:space="0" w:color="auto"/>
            </w:tcBorders>
            <w:shd w:val="clear" w:color="auto" w:fill="auto"/>
          </w:tcPr>
          <w:p w:rsidR="001950FB" w:rsidRPr="0076312E" w:rsidRDefault="001950FB" w:rsidP="0065758F">
            <w:pPr>
              <w:pStyle w:val="Tabletext"/>
            </w:pPr>
            <w:r w:rsidRPr="0076312E">
              <w:t>44</w:t>
            </w:r>
          </w:p>
        </w:tc>
        <w:tc>
          <w:tcPr>
            <w:tcW w:w="3811" w:type="pct"/>
            <w:tcBorders>
              <w:bottom w:val="single" w:sz="4" w:space="0" w:color="auto"/>
            </w:tcBorders>
            <w:shd w:val="clear" w:color="auto" w:fill="auto"/>
          </w:tcPr>
          <w:p w:rsidR="001950FB" w:rsidRPr="0076312E" w:rsidRDefault="001950FB" w:rsidP="0065758F">
            <w:pPr>
              <w:pStyle w:val="Tabletext"/>
            </w:pPr>
            <w:r w:rsidRPr="0076312E">
              <w:t>Medical services; veterinary services; hygienic and beauty care for human beings or animals; agriculture, horticulture and forestry services</w:t>
            </w:r>
          </w:p>
        </w:tc>
      </w:tr>
      <w:tr w:rsidR="001950FB" w:rsidRPr="0076312E" w:rsidTr="002E01CC">
        <w:tc>
          <w:tcPr>
            <w:tcW w:w="1189" w:type="pct"/>
            <w:tcBorders>
              <w:bottom w:val="single" w:sz="12" w:space="0" w:color="auto"/>
            </w:tcBorders>
            <w:shd w:val="clear" w:color="auto" w:fill="auto"/>
          </w:tcPr>
          <w:p w:rsidR="001950FB" w:rsidRPr="0076312E" w:rsidRDefault="001950FB" w:rsidP="0065758F">
            <w:pPr>
              <w:pStyle w:val="Tabletext"/>
            </w:pPr>
            <w:r w:rsidRPr="0076312E">
              <w:t>45</w:t>
            </w:r>
          </w:p>
        </w:tc>
        <w:tc>
          <w:tcPr>
            <w:tcW w:w="3811" w:type="pct"/>
            <w:tcBorders>
              <w:bottom w:val="single" w:sz="12" w:space="0" w:color="auto"/>
            </w:tcBorders>
            <w:shd w:val="clear" w:color="auto" w:fill="auto"/>
          </w:tcPr>
          <w:p w:rsidR="001950FB" w:rsidRPr="0076312E" w:rsidRDefault="001950FB" w:rsidP="0065758F">
            <w:pPr>
              <w:pStyle w:val="Tabletext"/>
            </w:pPr>
            <w:r w:rsidRPr="0076312E">
              <w:t>Legal services; security services for the protection of property and individuals; personal and social services rendered by others to meet the needs of individuals</w:t>
            </w:r>
          </w:p>
        </w:tc>
      </w:tr>
    </w:tbl>
    <w:p w:rsidR="001950FB" w:rsidRPr="0076312E" w:rsidRDefault="0065758F" w:rsidP="0065758F">
      <w:pPr>
        <w:pStyle w:val="ActHead1"/>
        <w:pageBreakBefore/>
      </w:pPr>
      <w:bookmarkStart w:id="486" w:name="_Toc43364553"/>
      <w:bookmarkStart w:id="487" w:name="BK_S4P199L1C1"/>
      <w:bookmarkEnd w:id="487"/>
      <w:r w:rsidRPr="0076312E">
        <w:rPr>
          <w:rStyle w:val="CharChapNo"/>
        </w:rPr>
        <w:t>Schedule</w:t>
      </w:r>
      <w:r w:rsidR="0076312E" w:rsidRPr="0076312E">
        <w:rPr>
          <w:rStyle w:val="CharChapNo"/>
        </w:rPr>
        <w:t> </w:t>
      </w:r>
      <w:r w:rsidR="001950FB" w:rsidRPr="0076312E">
        <w:rPr>
          <w:rStyle w:val="CharChapNo"/>
        </w:rPr>
        <w:t>2</w:t>
      </w:r>
      <w:r w:rsidRPr="0076312E">
        <w:t>—</w:t>
      </w:r>
      <w:r w:rsidR="001950FB" w:rsidRPr="0076312E">
        <w:rPr>
          <w:rStyle w:val="CharChapText"/>
        </w:rPr>
        <w:t>Signs that may not be registered as trade marks</w:t>
      </w:r>
      <w:bookmarkEnd w:id="486"/>
    </w:p>
    <w:p w:rsidR="001950FB" w:rsidRPr="0076312E" w:rsidRDefault="001950FB" w:rsidP="0065758F">
      <w:pPr>
        <w:pStyle w:val="notemargin"/>
      </w:pPr>
      <w:bookmarkStart w:id="488" w:name="BK_S4P199L3C1"/>
      <w:bookmarkEnd w:id="488"/>
      <w:r w:rsidRPr="0076312E">
        <w:t>(paragraph</w:t>
      </w:r>
      <w:r w:rsidR="0076312E">
        <w:t> </w:t>
      </w:r>
      <w:r w:rsidRPr="0076312E">
        <w:t>4.15(f))</w:t>
      </w:r>
    </w:p>
    <w:p w:rsidR="001950FB" w:rsidRPr="0076312E" w:rsidRDefault="0065758F" w:rsidP="001950FB">
      <w:pPr>
        <w:pStyle w:val="Header"/>
      </w:pPr>
      <w:r w:rsidRPr="0076312E">
        <w:rPr>
          <w:rStyle w:val="CharPartNo"/>
        </w:rPr>
        <w:t xml:space="preserve"> </w:t>
      </w:r>
      <w:r w:rsidRPr="0076312E">
        <w:rPr>
          <w:rStyle w:val="CharPartText"/>
        </w:rPr>
        <w:t xml:space="preserve"> </w:t>
      </w:r>
    </w:p>
    <w:p w:rsidR="001950FB" w:rsidRPr="0076312E" w:rsidRDefault="001950FB" w:rsidP="0065758F">
      <w:pPr>
        <w:pStyle w:val="subsection"/>
      </w:pPr>
      <w:bookmarkStart w:id="489" w:name="BK_S4P199L5C1"/>
      <w:bookmarkEnd w:id="489"/>
      <w:r w:rsidRPr="0076312E">
        <w:t>Austrade</w:t>
      </w:r>
    </w:p>
    <w:p w:rsidR="001950FB" w:rsidRPr="0076312E" w:rsidRDefault="001950FB" w:rsidP="0065758F">
      <w:pPr>
        <w:pStyle w:val="subsection"/>
      </w:pPr>
      <w:r w:rsidRPr="0076312E">
        <w:t>C.E.S.</w:t>
      </w:r>
    </w:p>
    <w:p w:rsidR="001950FB" w:rsidRPr="0076312E" w:rsidRDefault="001950FB" w:rsidP="0065758F">
      <w:pPr>
        <w:pStyle w:val="subsection"/>
      </w:pPr>
      <w:bookmarkStart w:id="490" w:name="BK_S4P199L7C1"/>
      <w:bookmarkEnd w:id="490"/>
      <w:r w:rsidRPr="0076312E">
        <w:t>Olympic Champion</w:t>
      </w:r>
    </w:p>
    <w:p w:rsidR="001950FB" w:rsidRPr="0076312E" w:rsidRDefault="001950FB" w:rsidP="0065758F">
      <w:pPr>
        <w:pStyle w:val="subsection"/>
      </w:pPr>
      <w:r w:rsidRPr="0076312E">
        <w:t>Repatriation</w:t>
      </w:r>
    </w:p>
    <w:p w:rsidR="001950FB" w:rsidRPr="0076312E" w:rsidRDefault="001950FB" w:rsidP="0065758F">
      <w:pPr>
        <w:pStyle w:val="subsection"/>
      </w:pPr>
      <w:bookmarkStart w:id="491" w:name="BK_S4P199L9C1"/>
      <w:bookmarkEnd w:id="491"/>
      <w:r w:rsidRPr="0076312E">
        <w:t>Returned Airman</w:t>
      </w:r>
    </w:p>
    <w:p w:rsidR="001950FB" w:rsidRPr="0076312E" w:rsidRDefault="001950FB" w:rsidP="0065758F">
      <w:pPr>
        <w:pStyle w:val="subsection"/>
      </w:pPr>
      <w:r w:rsidRPr="0076312E">
        <w:t>Returned Sailor</w:t>
      </w:r>
    </w:p>
    <w:p w:rsidR="001950FB" w:rsidRPr="0076312E" w:rsidRDefault="001950FB" w:rsidP="0065758F">
      <w:pPr>
        <w:pStyle w:val="subsection"/>
      </w:pPr>
      <w:bookmarkStart w:id="492" w:name="BK_S4P199L11C1"/>
      <w:bookmarkEnd w:id="492"/>
      <w:r w:rsidRPr="0076312E">
        <w:t>Returned Soldier</w:t>
      </w:r>
    </w:p>
    <w:p w:rsidR="009E122C" w:rsidRPr="0076312E" w:rsidRDefault="009E122C" w:rsidP="002E01CC">
      <w:pPr>
        <w:pStyle w:val="ActHead1"/>
        <w:pageBreakBefore/>
      </w:pPr>
      <w:bookmarkStart w:id="493" w:name="_Toc43364554"/>
      <w:bookmarkStart w:id="494" w:name="BK_S4P200L1C1"/>
      <w:bookmarkEnd w:id="494"/>
      <w:r w:rsidRPr="0076312E">
        <w:rPr>
          <w:rStyle w:val="CharChapNo"/>
        </w:rPr>
        <w:t>Schedule</w:t>
      </w:r>
      <w:r w:rsidR="0076312E" w:rsidRPr="0076312E">
        <w:rPr>
          <w:rStyle w:val="CharChapNo"/>
        </w:rPr>
        <w:t> </w:t>
      </w:r>
      <w:r w:rsidRPr="0076312E">
        <w:rPr>
          <w:rStyle w:val="CharChapNo"/>
        </w:rPr>
        <w:t>3</w:t>
      </w:r>
      <w:r w:rsidRPr="0076312E">
        <w:t>—</w:t>
      </w:r>
      <w:r w:rsidRPr="0076312E">
        <w:rPr>
          <w:rStyle w:val="CharChapText"/>
        </w:rPr>
        <w:t>Modifications of Part</w:t>
      </w:r>
      <w:r w:rsidR="0076312E" w:rsidRPr="0076312E">
        <w:rPr>
          <w:rStyle w:val="CharChapText"/>
        </w:rPr>
        <w:t> </w:t>
      </w:r>
      <w:r w:rsidRPr="0076312E">
        <w:rPr>
          <w:rStyle w:val="CharChapText"/>
        </w:rPr>
        <w:t>13 of the Act (Norfolk Island)</w:t>
      </w:r>
      <w:bookmarkEnd w:id="493"/>
    </w:p>
    <w:p w:rsidR="001B604F" w:rsidRPr="0076312E" w:rsidRDefault="001B604F" w:rsidP="001B604F">
      <w:pPr>
        <w:pStyle w:val="notemargin"/>
      </w:pPr>
      <w:r w:rsidRPr="0076312E">
        <w:t>Note</w:t>
      </w:r>
      <w:r w:rsidRPr="0076312E">
        <w:tab/>
        <w:t>See regulation</w:t>
      </w:r>
      <w:r w:rsidR="0076312E">
        <w:t> </w:t>
      </w:r>
      <w:r w:rsidRPr="0076312E">
        <w:t>13.7.</w:t>
      </w:r>
    </w:p>
    <w:p w:rsidR="006E3ABD" w:rsidRPr="0076312E" w:rsidRDefault="006E3ABD" w:rsidP="006E3ABD">
      <w:pPr>
        <w:pStyle w:val="Header"/>
      </w:pPr>
      <w:r w:rsidRPr="0076312E">
        <w:rPr>
          <w:rStyle w:val="CharPartNo"/>
        </w:rPr>
        <w:t xml:space="preserve"> </w:t>
      </w:r>
      <w:r w:rsidRPr="0076312E">
        <w:rPr>
          <w:rStyle w:val="CharPartText"/>
        </w:rPr>
        <w:t xml:space="preserve"> </w:t>
      </w:r>
    </w:p>
    <w:p w:rsidR="001B604F" w:rsidRPr="0076312E" w:rsidRDefault="001B604F" w:rsidP="006E3ABD">
      <w:pPr>
        <w:pStyle w:val="ItemHead"/>
      </w:pPr>
      <w:r w:rsidRPr="0076312E">
        <w:t>1  After section</w:t>
      </w:r>
      <w:r w:rsidR="0076312E">
        <w:t> </w:t>
      </w:r>
      <w:r w:rsidRPr="0076312E">
        <w:t>131</w:t>
      </w:r>
    </w:p>
    <w:p w:rsidR="001B604F" w:rsidRPr="0076312E" w:rsidRDefault="001B604F" w:rsidP="001B604F">
      <w:pPr>
        <w:pStyle w:val="Item"/>
      </w:pPr>
      <w:r w:rsidRPr="0076312E">
        <w:t>Insert:</w:t>
      </w:r>
    </w:p>
    <w:p w:rsidR="001B604F" w:rsidRPr="0076312E" w:rsidRDefault="001B604F" w:rsidP="00B80CD9">
      <w:pPr>
        <w:pStyle w:val="Specials"/>
      </w:pPr>
      <w:r w:rsidRPr="0076312E">
        <w:t>131A  Definitions</w:t>
      </w:r>
    </w:p>
    <w:p w:rsidR="001B604F" w:rsidRPr="0076312E" w:rsidRDefault="001B604F" w:rsidP="001B604F">
      <w:pPr>
        <w:pStyle w:val="subsection"/>
      </w:pPr>
      <w:r w:rsidRPr="0076312E">
        <w:tab/>
      </w:r>
      <w:r w:rsidRPr="0076312E">
        <w:tab/>
        <w:t>In this Part:</w:t>
      </w:r>
    </w:p>
    <w:p w:rsidR="001B604F" w:rsidRPr="0076312E" w:rsidRDefault="001B604F" w:rsidP="001B604F">
      <w:pPr>
        <w:pStyle w:val="Definition"/>
      </w:pPr>
      <w:r w:rsidRPr="0076312E">
        <w:rPr>
          <w:b/>
          <w:i/>
        </w:rPr>
        <w:t xml:space="preserve">Customs Act 1901 (NI) </w:t>
      </w:r>
      <w:r w:rsidRPr="0076312E">
        <w:t xml:space="preserve">means the </w:t>
      </w:r>
      <w:r w:rsidRPr="0076312E">
        <w:rPr>
          <w:i/>
        </w:rPr>
        <w:t>Customs Act 1901</w:t>
      </w:r>
      <w:r w:rsidRPr="0076312E">
        <w:t xml:space="preserve"> in its application to Norfolk Island in accordance with the </w:t>
      </w:r>
      <w:r w:rsidRPr="0076312E">
        <w:rPr>
          <w:i/>
        </w:rPr>
        <w:t>Norfolk Island Customs Ordinance 2016</w:t>
      </w:r>
      <w:r w:rsidRPr="0076312E">
        <w:t>.</w:t>
      </w:r>
    </w:p>
    <w:p w:rsidR="001B604F" w:rsidRPr="0076312E" w:rsidRDefault="001B604F" w:rsidP="001B604F">
      <w:pPr>
        <w:pStyle w:val="Definition"/>
      </w:pPr>
      <w:r w:rsidRPr="0076312E">
        <w:rPr>
          <w:b/>
          <w:i/>
        </w:rPr>
        <w:t>designated owner</w:t>
      </w:r>
      <w:r w:rsidRPr="0076312E">
        <w:t>, in relation to goods imported into Norfolk Island, means:</w:t>
      </w:r>
    </w:p>
    <w:p w:rsidR="001B604F" w:rsidRPr="0076312E" w:rsidRDefault="001B604F" w:rsidP="001B604F">
      <w:pPr>
        <w:pStyle w:val="paragraph"/>
      </w:pPr>
      <w:r w:rsidRPr="0076312E">
        <w:tab/>
        <w:t>(a)</w:t>
      </w:r>
      <w:r w:rsidRPr="0076312E">
        <w:tab/>
        <w:t>the person identified as the owner of the goods on the entry made in relation to the goods under section</w:t>
      </w:r>
      <w:r w:rsidR="0076312E">
        <w:t> </w:t>
      </w:r>
      <w:r w:rsidRPr="0076312E">
        <w:t xml:space="preserve">68 of the </w:t>
      </w:r>
      <w:r w:rsidRPr="0076312E">
        <w:rPr>
          <w:i/>
        </w:rPr>
        <w:t>Customs Act 1901</w:t>
      </w:r>
      <w:r w:rsidRPr="0076312E">
        <w:t xml:space="preserve"> (NI); or</w:t>
      </w:r>
    </w:p>
    <w:p w:rsidR="001B604F" w:rsidRPr="0076312E" w:rsidRDefault="001B604F" w:rsidP="001B604F">
      <w:pPr>
        <w:pStyle w:val="paragraph"/>
      </w:pPr>
      <w:r w:rsidRPr="0076312E">
        <w:tab/>
        <w:t>(b)</w:t>
      </w:r>
      <w:r w:rsidRPr="0076312E">
        <w:tab/>
        <w:t>if no such entry exists—the person determined to be the owner of the goods under section</w:t>
      </w:r>
      <w:r w:rsidR="0076312E">
        <w:t> </w:t>
      </w:r>
      <w:r w:rsidRPr="0076312E">
        <w:t>133A of the Act.</w:t>
      </w:r>
    </w:p>
    <w:p w:rsidR="009E122C" w:rsidRPr="0076312E" w:rsidRDefault="009E122C" w:rsidP="009E122C">
      <w:pPr>
        <w:pStyle w:val="ItemHead"/>
        <w:rPr>
          <w:rFonts w:cs="Arial"/>
        </w:rPr>
      </w:pPr>
      <w:r w:rsidRPr="0076312E">
        <w:rPr>
          <w:rFonts w:cs="Arial"/>
        </w:rPr>
        <w:t>2  Paragraph 133(1)(b)</w:t>
      </w:r>
    </w:p>
    <w:p w:rsidR="009E122C" w:rsidRPr="0076312E" w:rsidRDefault="009E122C" w:rsidP="009E122C">
      <w:pPr>
        <w:pStyle w:val="Item"/>
      </w:pPr>
      <w:r w:rsidRPr="0076312E">
        <w:t>Omit “</w:t>
      </w:r>
      <w:r w:rsidRPr="0076312E">
        <w:rPr>
          <w:i/>
        </w:rPr>
        <w:t>Customs Act 1901</w:t>
      </w:r>
      <w:r w:rsidRPr="0076312E">
        <w:t>”, substitute “</w:t>
      </w:r>
      <w:r w:rsidR="001B604F" w:rsidRPr="0076312E">
        <w:rPr>
          <w:i/>
        </w:rPr>
        <w:t>Customs Act 1901</w:t>
      </w:r>
      <w:r w:rsidR="001B604F" w:rsidRPr="0076312E">
        <w:t xml:space="preserve"> (NI)</w:t>
      </w:r>
      <w:r w:rsidRPr="0076312E">
        <w:t>”.</w:t>
      </w:r>
    </w:p>
    <w:p w:rsidR="001B604F" w:rsidRPr="0076312E" w:rsidRDefault="001B604F" w:rsidP="006E3ABD">
      <w:pPr>
        <w:pStyle w:val="ItemHead"/>
      </w:pPr>
      <w:r w:rsidRPr="0076312E">
        <w:t>3  Section</w:t>
      </w:r>
      <w:r w:rsidR="0076312E">
        <w:t> </w:t>
      </w:r>
      <w:r w:rsidRPr="0076312E">
        <w:t>133A</w:t>
      </w:r>
    </w:p>
    <w:p w:rsidR="001B604F" w:rsidRPr="0076312E" w:rsidRDefault="001B604F" w:rsidP="001B604F">
      <w:pPr>
        <w:pStyle w:val="Item"/>
      </w:pPr>
      <w:r w:rsidRPr="0076312E">
        <w:t>Omit “</w:t>
      </w:r>
      <w:r w:rsidRPr="0076312E">
        <w:rPr>
          <w:i/>
        </w:rPr>
        <w:t>Customs Act 1901</w:t>
      </w:r>
      <w:r w:rsidRPr="0076312E">
        <w:t>”, substitute “</w:t>
      </w:r>
      <w:r w:rsidRPr="0076312E">
        <w:rPr>
          <w:i/>
        </w:rPr>
        <w:t>Customs Act 1901</w:t>
      </w:r>
      <w:r w:rsidRPr="0076312E">
        <w:t xml:space="preserve"> (NI)”.</w:t>
      </w:r>
    </w:p>
    <w:p w:rsidR="001B604F" w:rsidRPr="0076312E" w:rsidRDefault="001B604F" w:rsidP="006E3ABD">
      <w:pPr>
        <w:pStyle w:val="ItemHead"/>
      </w:pPr>
      <w:r w:rsidRPr="0076312E">
        <w:t>3A  Section</w:t>
      </w:r>
      <w:r w:rsidR="0076312E">
        <w:t> </w:t>
      </w:r>
      <w:r w:rsidRPr="0076312E">
        <w:t>133A (note)</w:t>
      </w:r>
    </w:p>
    <w:p w:rsidR="001B604F" w:rsidRPr="0076312E" w:rsidRDefault="001B604F" w:rsidP="001B604F">
      <w:pPr>
        <w:pStyle w:val="Item"/>
      </w:pPr>
      <w:r w:rsidRPr="0076312E">
        <w:t>Omit “section</w:t>
      </w:r>
      <w:r w:rsidR="0076312E">
        <w:t> </w:t>
      </w:r>
      <w:r w:rsidRPr="0076312E">
        <w:t>6”, substitute “section</w:t>
      </w:r>
      <w:r w:rsidR="0076312E">
        <w:t> </w:t>
      </w:r>
      <w:r w:rsidRPr="0076312E">
        <w:t>131A”.</w:t>
      </w:r>
    </w:p>
    <w:p w:rsidR="001B604F" w:rsidRPr="0076312E" w:rsidRDefault="001B604F" w:rsidP="006E3ABD">
      <w:pPr>
        <w:pStyle w:val="ItemHead"/>
      </w:pPr>
      <w:r w:rsidRPr="0076312E">
        <w:t>3B  Subsection</w:t>
      </w:r>
      <w:r w:rsidR="0076312E">
        <w:t> </w:t>
      </w:r>
      <w:r w:rsidRPr="0076312E">
        <w:t>134(1)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objector</w:t>
      </w:r>
      <w:r w:rsidRPr="0076312E">
        <w:t xml:space="preserve"> see section</w:t>
      </w:r>
      <w:r w:rsidR="0076312E">
        <w:t> </w:t>
      </w:r>
      <w:r w:rsidRPr="0076312E">
        <w:t>6.</w:t>
      </w:r>
    </w:p>
    <w:p w:rsidR="001B604F" w:rsidRPr="0076312E" w:rsidRDefault="001B604F" w:rsidP="006E3ABD">
      <w:pPr>
        <w:pStyle w:val="ItemHead"/>
      </w:pPr>
      <w:r w:rsidRPr="0076312E">
        <w:t>3C  Subsection</w:t>
      </w:r>
      <w:r w:rsidR="0076312E">
        <w:t> </w:t>
      </w:r>
      <w:r w:rsidRPr="0076312E">
        <w:t>134A(1)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objector</w:t>
      </w:r>
      <w:r w:rsidRPr="0076312E">
        <w:t xml:space="preserve"> and </w:t>
      </w:r>
      <w:r w:rsidRPr="0076312E">
        <w:rPr>
          <w:b/>
          <w:i/>
        </w:rPr>
        <w:t>seized goods</w:t>
      </w:r>
      <w:r w:rsidRPr="0076312E">
        <w:t xml:space="preserve"> see section</w:t>
      </w:r>
      <w:r w:rsidR="0076312E">
        <w:t> </w:t>
      </w:r>
      <w:r w:rsidRPr="0076312E">
        <w:t>6.</w:t>
      </w:r>
    </w:p>
    <w:p w:rsidR="001B604F" w:rsidRPr="0076312E" w:rsidRDefault="001B604F" w:rsidP="006E3ABD">
      <w:pPr>
        <w:pStyle w:val="ItemHead"/>
      </w:pPr>
      <w:r w:rsidRPr="0076312E">
        <w:t>3D  Subsection</w:t>
      </w:r>
      <w:r w:rsidR="0076312E">
        <w:t> </w:t>
      </w:r>
      <w:r w:rsidRPr="0076312E">
        <w:t>135(2)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seized goods</w:t>
      </w:r>
      <w:r w:rsidRPr="0076312E">
        <w:t xml:space="preserve">, </w:t>
      </w:r>
      <w:r w:rsidRPr="0076312E">
        <w:rPr>
          <w:b/>
          <w:i/>
        </w:rPr>
        <w:t>objector</w:t>
      </w:r>
      <w:r w:rsidRPr="0076312E">
        <w:t xml:space="preserve"> and </w:t>
      </w:r>
      <w:r w:rsidRPr="0076312E">
        <w:rPr>
          <w:b/>
          <w:i/>
        </w:rPr>
        <w:t>notified trade mark</w:t>
      </w:r>
      <w:r w:rsidRPr="0076312E">
        <w:t xml:space="preserve"> see section</w:t>
      </w:r>
      <w:r w:rsidR="0076312E">
        <w:t> </w:t>
      </w:r>
      <w:r w:rsidRPr="0076312E">
        <w:t>6.</w:t>
      </w:r>
    </w:p>
    <w:p w:rsidR="001B604F" w:rsidRPr="0076312E" w:rsidRDefault="001B604F" w:rsidP="006E3ABD">
      <w:pPr>
        <w:pStyle w:val="ItemHead"/>
      </w:pPr>
      <w:r w:rsidRPr="0076312E">
        <w:t>3E  Subsection</w:t>
      </w:r>
      <w:r w:rsidR="0076312E">
        <w:t> </w:t>
      </w:r>
      <w:r w:rsidRPr="0076312E">
        <w:t>136(1)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seized goods</w:t>
      </w:r>
      <w:r w:rsidRPr="0076312E">
        <w:t xml:space="preserve"> see section</w:t>
      </w:r>
      <w:r w:rsidR="0076312E">
        <w:t> </w:t>
      </w:r>
      <w:r w:rsidRPr="0076312E">
        <w:t>6.</w:t>
      </w:r>
    </w:p>
    <w:p w:rsidR="001B604F" w:rsidRPr="0076312E" w:rsidRDefault="001B604F" w:rsidP="006E3ABD">
      <w:pPr>
        <w:pStyle w:val="ItemHead"/>
      </w:pPr>
      <w:r w:rsidRPr="0076312E">
        <w:t>3F  Subsections</w:t>
      </w:r>
      <w:r w:rsidR="0076312E">
        <w:t> </w:t>
      </w:r>
      <w:r w:rsidRPr="0076312E">
        <w:t>136C(1) and 136D(1)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objector</w:t>
      </w:r>
      <w:r w:rsidRPr="0076312E">
        <w:t xml:space="preserve"> and </w:t>
      </w:r>
      <w:r w:rsidRPr="0076312E">
        <w:rPr>
          <w:b/>
          <w:i/>
        </w:rPr>
        <w:t>seized goods</w:t>
      </w:r>
      <w:r w:rsidRPr="0076312E">
        <w:t xml:space="preserve"> see section</w:t>
      </w:r>
      <w:r w:rsidR="0076312E">
        <w:t> </w:t>
      </w:r>
      <w:r w:rsidRPr="0076312E">
        <w:t>6.</w:t>
      </w:r>
    </w:p>
    <w:p w:rsidR="001B604F" w:rsidRPr="0076312E" w:rsidRDefault="001B604F" w:rsidP="006E3ABD">
      <w:pPr>
        <w:pStyle w:val="ItemHead"/>
      </w:pPr>
      <w:r w:rsidRPr="0076312E">
        <w:t>3G  Section</w:t>
      </w:r>
      <w:r w:rsidR="0076312E">
        <w:t> </w:t>
      </w:r>
      <w:r w:rsidRPr="0076312E">
        <w:t>136E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seized goods</w:t>
      </w:r>
      <w:r w:rsidRPr="0076312E">
        <w:t xml:space="preserve"> see section</w:t>
      </w:r>
      <w:r w:rsidR="0076312E">
        <w:t> </w:t>
      </w:r>
      <w:r w:rsidRPr="0076312E">
        <w:t>6.</w:t>
      </w:r>
    </w:p>
    <w:p w:rsidR="001B604F" w:rsidRPr="0076312E" w:rsidRDefault="001B604F" w:rsidP="006E3ABD">
      <w:pPr>
        <w:pStyle w:val="ItemHead"/>
      </w:pPr>
      <w:r w:rsidRPr="0076312E">
        <w:t>3H  Subsection</w:t>
      </w:r>
      <w:r w:rsidR="0076312E">
        <w:t> </w:t>
      </w:r>
      <w:r w:rsidRPr="0076312E">
        <w:t>137(3) (note)</w:t>
      </w:r>
    </w:p>
    <w:p w:rsidR="001B604F" w:rsidRPr="0076312E" w:rsidRDefault="001B604F" w:rsidP="001B604F">
      <w:pPr>
        <w:pStyle w:val="Item"/>
      </w:pPr>
      <w:r w:rsidRPr="0076312E">
        <w:t>Repeal the note, substitute:</w:t>
      </w:r>
    </w:p>
    <w:p w:rsidR="001B604F" w:rsidRPr="0076312E" w:rsidRDefault="001B604F" w:rsidP="001B604F">
      <w:pPr>
        <w:pStyle w:val="notetext"/>
      </w:pPr>
      <w:r w:rsidRPr="0076312E">
        <w:t>Note 1:</w:t>
      </w:r>
      <w:r w:rsidRPr="0076312E">
        <w:tab/>
        <w:t xml:space="preserve">For </w:t>
      </w:r>
      <w:r w:rsidRPr="0076312E">
        <w:rPr>
          <w:b/>
          <w:i/>
        </w:rPr>
        <w:t>designated owner</w:t>
      </w:r>
      <w:r w:rsidRPr="0076312E">
        <w:t xml:space="preserve"> see section</w:t>
      </w:r>
      <w:r w:rsidR="0076312E">
        <w:t> </w:t>
      </w:r>
      <w:r w:rsidRPr="0076312E">
        <w:t>131A.</w:t>
      </w:r>
    </w:p>
    <w:p w:rsidR="001B604F" w:rsidRPr="0076312E" w:rsidRDefault="001B604F" w:rsidP="001B604F">
      <w:pPr>
        <w:pStyle w:val="notetext"/>
      </w:pPr>
      <w:r w:rsidRPr="0076312E">
        <w:t>Note 2:</w:t>
      </w:r>
      <w:r w:rsidRPr="0076312E">
        <w:tab/>
        <w:t xml:space="preserve">For </w:t>
      </w:r>
      <w:r w:rsidRPr="0076312E">
        <w:rPr>
          <w:b/>
          <w:i/>
        </w:rPr>
        <w:t>seized goods</w:t>
      </w:r>
      <w:r w:rsidRPr="0076312E">
        <w:t xml:space="preserve"> see section</w:t>
      </w:r>
      <w:r w:rsidR="0076312E">
        <w:t> </w:t>
      </w:r>
      <w:r w:rsidRPr="0076312E">
        <w:t>6.</w:t>
      </w:r>
    </w:p>
    <w:p w:rsidR="009E122C" w:rsidRPr="0076312E" w:rsidRDefault="009E122C" w:rsidP="009E122C">
      <w:pPr>
        <w:pStyle w:val="ItemHead"/>
        <w:rPr>
          <w:rFonts w:cs="Arial"/>
        </w:rPr>
      </w:pPr>
      <w:r w:rsidRPr="0076312E">
        <w:rPr>
          <w:rFonts w:cs="Arial"/>
        </w:rPr>
        <w:t>5  Section</w:t>
      </w:r>
      <w:r w:rsidR="0076312E">
        <w:rPr>
          <w:rFonts w:cs="Arial"/>
        </w:rPr>
        <w:t> </w:t>
      </w:r>
      <w:r w:rsidRPr="0076312E">
        <w:rPr>
          <w:rFonts w:cs="Arial"/>
        </w:rPr>
        <w:t>140</w:t>
      </w:r>
    </w:p>
    <w:p w:rsidR="009E122C" w:rsidRPr="0076312E" w:rsidRDefault="009E122C" w:rsidP="009E122C">
      <w:pPr>
        <w:pStyle w:val="Item"/>
      </w:pPr>
      <w:r w:rsidRPr="0076312E">
        <w:t>Omit “of the Commonwealth”, substitute “in force in Norfolk Island”.</w:t>
      </w:r>
    </w:p>
    <w:p w:rsidR="009E122C" w:rsidRPr="0076312E" w:rsidRDefault="009E122C" w:rsidP="009E122C">
      <w:pPr>
        <w:pStyle w:val="ItemHead"/>
        <w:rPr>
          <w:rFonts w:cs="Arial"/>
        </w:rPr>
      </w:pPr>
      <w:r w:rsidRPr="0076312E">
        <w:rPr>
          <w:rFonts w:cs="Arial"/>
        </w:rPr>
        <w:t>8  Further amendments—Norfolk Island</w:t>
      </w:r>
    </w:p>
    <w:p w:rsidR="009E122C" w:rsidRPr="0076312E" w:rsidRDefault="009E122C" w:rsidP="009E122C">
      <w:pPr>
        <w:pStyle w:val="subsection"/>
      </w:pPr>
      <w:r w:rsidRPr="0076312E">
        <w:tab/>
      </w:r>
      <w:r w:rsidRPr="0076312E">
        <w:tab/>
        <w:t>The following provisions are amended by omitting each mention of “Australia” and substituting “Norfolk Island”:</w:t>
      </w:r>
    </w:p>
    <w:p w:rsidR="009E122C" w:rsidRPr="0076312E" w:rsidRDefault="009E122C" w:rsidP="009E122C">
      <w:pPr>
        <w:pStyle w:val="paragraph"/>
      </w:pPr>
      <w:r w:rsidRPr="0076312E">
        <w:tab/>
        <w:t>(a)</w:t>
      </w:r>
      <w:r w:rsidRPr="0076312E">
        <w:tab/>
        <w:t>section</w:t>
      </w:r>
      <w:r w:rsidR="0076312E">
        <w:t> </w:t>
      </w:r>
      <w:r w:rsidRPr="0076312E">
        <w:t>131;</w:t>
      </w:r>
    </w:p>
    <w:p w:rsidR="009E122C" w:rsidRPr="0076312E" w:rsidRDefault="009E122C" w:rsidP="009E122C">
      <w:pPr>
        <w:pStyle w:val="paragraph"/>
      </w:pPr>
      <w:r w:rsidRPr="0076312E">
        <w:tab/>
        <w:t>(b)</w:t>
      </w:r>
      <w:r w:rsidRPr="0076312E">
        <w:tab/>
        <w:t>subsection</w:t>
      </w:r>
      <w:r w:rsidR="0076312E">
        <w:t> </w:t>
      </w:r>
      <w:r w:rsidRPr="0076312E">
        <w:t>133(1);</w:t>
      </w:r>
    </w:p>
    <w:p w:rsidR="009E122C" w:rsidRPr="0076312E" w:rsidRDefault="009E122C" w:rsidP="009E122C">
      <w:pPr>
        <w:pStyle w:val="paragraph"/>
      </w:pPr>
      <w:r w:rsidRPr="0076312E">
        <w:tab/>
        <w:t>(c)</w:t>
      </w:r>
      <w:r w:rsidRPr="0076312E">
        <w:tab/>
        <w:t>paragraph</w:t>
      </w:r>
      <w:r w:rsidR="0076312E">
        <w:t> </w:t>
      </w:r>
      <w:r w:rsidRPr="0076312E">
        <w:t>134(4)(a);</w:t>
      </w:r>
    </w:p>
    <w:p w:rsidR="009E122C" w:rsidRPr="0076312E" w:rsidRDefault="009E122C" w:rsidP="009E122C">
      <w:pPr>
        <w:pStyle w:val="paragraph"/>
      </w:pPr>
      <w:r w:rsidRPr="0076312E">
        <w:tab/>
        <w:t>(d)</w:t>
      </w:r>
      <w:r w:rsidRPr="0076312E">
        <w:tab/>
        <w:t>subparagraph</w:t>
      </w:r>
      <w:r w:rsidR="0076312E">
        <w:t> </w:t>
      </w:r>
      <w:r w:rsidRPr="0076312E">
        <w:t>136C(2)(b)(ii);</w:t>
      </w:r>
    </w:p>
    <w:p w:rsidR="009E122C" w:rsidRPr="0076312E" w:rsidRDefault="009E122C" w:rsidP="009E122C">
      <w:pPr>
        <w:pStyle w:val="paragraph"/>
      </w:pPr>
      <w:r w:rsidRPr="0076312E">
        <w:tab/>
        <w:t>(e)</w:t>
      </w:r>
      <w:r w:rsidRPr="0076312E">
        <w:tab/>
        <w:t>section</w:t>
      </w:r>
      <w:r w:rsidR="0076312E">
        <w:t> </w:t>
      </w:r>
      <w:r w:rsidRPr="0076312E">
        <w:t>143.</w:t>
      </w:r>
    </w:p>
    <w:p w:rsidR="009E122C" w:rsidRPr="0076312E" w:rsidRDefault="009E122C" w:rsidP="009E122C">
      <w:pPr>
        <w:pStyle w:val="ItemHead"/>
        <w:rPr>
          <w:rFonts w:cs="Arial"/>
        </w:rPr>
      </w:pPr>
      <w:r w:rsidRPr="0076312E">
        <w:rPr>
          <w:rFonts w:cs="Arial"/>
        </w:rPr>
        <w:t>9  Section</w:t>
      </w:r>
      <w:r w:rsidR="0076312E">
        <w:rPr>
          <w:rFonts w:cs="Arial"/>
        </w:rPr>
        <w:t> </w:t>
      </w:r>
      <w:r w:rsidRPr="0076312E">
        <w:rPr>
          <w:rFonts w:cs="Arial"/>
        </w:rPr>
        <w:t>144</w:t>
      </w:r>
    </w:p>
    <w:p w:rsidR="009E122C" w:rsidRPr="0076312E" w:rsidRDefault="009E122C" w:rsidP="009E122C">
      <w:pPr>
        <w:pStyle w:val="Item"/>
      </w:pPr>
      <w:r w:rsidRPr="0076312E">
        <w:t>Repeal the section.</w:t>
      </w:r>
    </w:p>
    <w:p w:rsidR="002106D4" w:rsidRPr="0076312E" w:rsidRDefault="002106D4" w:rsidP="00B55474">
      <w:pPr>
        <w:pStyle w:val="ActHead1"/>
        <w:pageBreakBefore/>
      </w:pPr>
      <w:bookmarkStart w:id="495" w:name="_Toc43364555"/>
      <w:bookmarkStart w:id="496" w:name="BK_S4P202L1C1"/>
      <w:bookmarkEnd w:id="496"/>
      <w:r w:rsidRPr="0076312E">
        <w:rPr>
          <w:rStyle w:val="CharChapNo"/>
        </w:rPr>
        <w:t>Schedule</w:t>
      </w:r>
      <w:r w:rsidR="0076312E" w:rsidRPr="0076312E">
        <w:rPr>
          <w:rStyle w:val="CharChapNo"/>
        </w:rPr>
        <w:t> </w:t>
      </w:r>
      <w:r w:rsidRPr="0076312E">
        <w:rPr>
          <w:rStyle w:val="CharChapNo"/>
        </w:rPr>
        <w:t>4</w:t>
      </w:r>
      <w:r w:rsidRPr="0076312E">
        <w:t>—</w:t>
      </w:r>
      <w:r w:rsidRPr="0076312E">
        <w:rPr>
          <w:rStyle w:val="CharChapText"/>
        </w:rPr>
        <w:t>Modifications of Part</w:t>
      </w:r>
      <w:r w:rsidR="0076312E" w:rsidRPr="0076312E">
        <w:rPr>
          <w:rStyle w:val="CharChapText"/>
        </w:rPr>
        <w:t> </w:t>
      </w:r>
      <w:r w:rsidRPr="0076312E">
        <w:rPr>
          <w:rStyle w:val="CharChapText"/>
        </w:rPr>
        <w:t>13 of the Act (Christmas Island)</w:t>
      </w:r>
      <w:bookmarkEnd w:id="495"/>
    </w:p>
    <w:p w:rsidR="001B604F" w:rsidRPr="0076312E" w:rsidRDefault="001B604F" w:rsidP="001B604F">
      <w:pPr>
        <w:pStyle w:val="notemargin"/>
      </w:pPr>
      <w:r w:rsidRPr="0076312E">
        <w:t>Note</w:t>
      </w:r>
      <w:r w:rsidRPr="0076312E">
        <w:tab/>
        <w:t>See regulation</w:t>
      </w:r>
      <w:r w:rsidR="0076312E">
        <w:t> </w:t>
      </w:r>
      <w:r w:rsidRPr="0076312E">
        <w:t>13.8.</w:t>
      </w:r>
    </w:p>
    <w:p w:rsidR="008B350E" w:rsidRPr="0076312E" w:rsidRDefault="008B350E" w:rsidP="008B350E">
      <w:pPr>
        <w:pStyle w:val="Header"/>
      </w:pPr>
      <w:r w:rsidRPr="0076312E">
        <w:rPr>
          <w:rStyle w:val="CharPartNo"/>
        </w:rPr>
        <w:t xml:space="preserve"> </w:t>
      </w:r>
      <w:r w:rsidRPr="0076312E">
        <w:rPr>
          <w:rStyle w:val="CharPartText"/>
        </w:rPr>
        <w:t xml:space="preserve"> </w:t>
      </w:r>
    </w:p>
    <w:p w:rsidR="002106D4" w:rsidRPr="0076312E" w:rsidRDefault="002106D4" w:rsidP="002106D4">
      <w:pPr>
        <w:pStyle w:val="ItemHead"/>
        <w:rPr>
          <w:rFonts w:cs="Arial"/>
        </w:rPr>
      </w:pPr>
      <w:r w:rsidRPr="0076312E">
        <w:rPr>
          <w:rFonts w:cs="Arial"/>
        </w:rPr>
        <w:t>1  After section</w:t>
      </w:r>
      <w:r w:rsidR="0076312E">
        <w:rPr>
          <w:rFonts w:cs="Arial"/>
        </w:rPr>
        <w:t> </w:t>
      </w:r>
      <w:r w:rsidRPr="0076312E">
        <w:rPr>
          <w:rFonts w:cs="Arial"/>
        </w:rPr>
        <w:t>131</w:t>
      </w:r>
    </w:p>
    <w:p w:rsidR="002106D4" w:rsidRPr="0076312E" w:rsidRDefault="002106D4" w:rsidP="002106D4">
      <w:pPr>
        <w:pStyle w:val="Item"/>
      </w:pPr>
      <w:r w:rsidRPr="0076312E">
        <w:t>Insert:</w:t>
      </w:r>
    </w:p>
    <w:p w:rsidR="002106D4" w:rsidRPr="0076312E" w:rsidRDefault="002106D4" w:rsidP="00B80CD9">
      <w:pPr>
        <w:pStyle w:val="Specials"/>
      </w:pPr>
      <w:r w:rsidRPr="0076312E">
        <w:t>131A  Definitions</w:t>
      </w:r>
    </w:p>
    <w:p w:rsidR="002106D4" w:rsidRPr="0076312E" w:rsidRDefault="002106D4" w:rsidP="002106D4">
      <w:pPr>
        <w:pStyle w:val="subsection"/>
      </w:pPr>
      <w:r w:rsidRPr="0076312E">
        <w:tab/>
      </w:r>
      <w:r w:rsidRPr="0076312E">
        <w:tab/>
        <w:t>In this Part:</w:t>
      </w:r>
    </w:p>
    <w:p w:rsidR="002106D4" w:rsidRPr="0076312E" w:rsidRDefault="002106D4" w:rsidP="002106D4">
      <w:pPr>
        <w:pStyle w:val="Definition"/>
      </w:pPr>
      <w:r w:rsidRPr="0076312E">
        <w:rPr>
          <w:b/>
          <w:i/>
        </w:rPr>
        <w:t xml:space="preserve">Comptroller </w:t>
      </w:r>
      <w:r w:rsidRPr="0076312E">
        <w:t>means the Comptroller of the Indian Ocean Territories Customs Service.</w:t>
      </w:r>
    </w:p>
    <w:p w:rsidR="002106D4" w:rsidRPr="0076312E" w:rsidRDefault="002106D4" w:rsidP="002106D4">
      <w:pPr>
        <w:pStyle w:val="Definition"/>
      </w:pPr>
      <w:r w:rsidRPr="0076312E">
        <w:rPr>
          <w:b/>
          <w:i/>
        </w:rPr>
        <w:t>designated owner</w:t>
      </w:r>
      <w:r w:rsidRPr="0076312E">
        <w:t>, in relation to goods imported into Christmas Island, means the person identified as the owner of the goods on the entry made in relation to the goods under subsection</w:t>
      </w:r>
      <w:r w:rsidR="0076312E">
        <w:t> </w:t>
      </w:r>
      <w:r w:rsidRPr="0076312E">
        <w:t xml:space="preserve">68(2) or (3) of the </w:t>
      </w:r>
      <w:r w:rsidRPr="0076312E">
        <w:rPr>
          <w:i/>
        </w:rPr>
        <w:t>Customs Act 1901</w:t>
      </w:r>
      <w:r w:rsidRPr="0076312E">
        <w:t xml:space="preserve"> of Christmas Island.</w:t>
      </w:r>
    </w:p>
    <w:p w:rsidR="002106D4" w:rsidRPr="0076312E" w:rsidRDefault="002106D4" w:rsidP="002106D4">
      <w:pPr>
        <w:pStyle w:val="ItemHead"/>
        <w:rPr>
          <w:rFonts w:cs="Arial"/>
        </w:rPr>
      </w:pPr>
      <w:r w:rsidRPr="0076312E">
        <w:rPr>
          <w:rFonts w:cs="Arial"/>
        </w:rPr>
        <w:t>2  Paragraph 133(1)(b)</w:t>
      </w:r>
    </w:p>
    <w:p w:rsidR="002106D4" w:rsidRPr="0076312E" w:rsidRDefault="002106D4" w:rsidP="002106D4">
      <w:pPr>
        <w:pStyle w:val="Item"/>
      </w:pPr>
      <w:r w:rsidRPr="0076312E">
        <w:t>After “</w:t>
      </w:r>
      <w:r w:rsidRPr="0076312E">
        <w:rPr>
          <w:i/>
        </w:rPr>
        <w:t>Customs Act 1901</w:t>
      </w:r>
      <w:r w:rsidRPr="0076312E">
        <w:t>”, insert “of Christmas Island”.</w:t>
      </w:r>
    </w:p>
    <w:p w:rsidR="002106D4" w:rsidRPr="0076312E" w:rsidRDefault="002106D4" w:rsidP="002106D4">
      <w:pPr>
        <w:pStyle w:val="ItemHead"/>
        <w:rPr>
          <w:rFonts w:cs="Arial"/>
        </w:rPr>
      </w:pPr>
      <w:r w:rsidRPr="0076312E">
        <w:rPr>
          <w:rFonts w:cs="Arial"/>
        </w:rPr>
        <w:t>3  Section</w:t>
      </w:r>
      <w:r w:rsidR="0076312E">
        <w:rPr>
          <w:rFonts w:cs="Arial"/>
        </w:rPr>
        <w:t> </w:t>
      </w:r>
      <w:r w:rsidRPr="0076312E">
        <w:rPr>
          <w:rFonts w:cs="Arial"/>
        </w:rPr>
        <w:t>133A</w:t>
      </w:r>
    </w:p>
    <w:p w:rsidR="002106D4" w:rsidRPr="0076312E" w:rsidRDefault="002106D4" w:rsidP="002106D4">
      <w:pPr>
        <w:pStyle w:val="Item"/>
      </w:pPr>
      <w:r w:rsidRPr="0076312E">
        <w:t>After “</w:t>
      </w:r>
      <w:r w:rsidRPr="0076312E">
        <w:rPr>
          <w:i/>
        </w:rPr>
        <w:t>Customs Act 1901</w:t>
      </w:r>
      <w:r w:rsidRPr="0076312E">
        <w:t>”, insert “of Christmas Island”.</w:t>
      </w:r>
    </w:p>
    <w:p w:rsidR="002106D4" w:rsidRPr="0076312E" w:rsidRDefault="002106D4" w:rsidP="002106D4">
      <w:pPr>
        <w:pStyle w:val="ItemHead"/>
        <w:rPr>
          <w:rFonts w:cs="Arial"/>
        </w:rPr>
      </w:pPr>
      <w:r w:rsidRPr="0076312E">
        <w:rPr>
          <w:rFonts w:cs="Arial"/>
        </w:rPr>
        <w:t>4  Section</w:t>
      </w:r>
      <w:r w:rsidR="0076312E">
        <w:rPr>
          <w:rFonts w:cs="Arial"/>
        </w:rPr>
        <w:t> </w:t>
      </w:r>
      <w:r w:rsidRPr="0076312E">
        <w:rPr>
          <w:rFonts w:cs="Arial"/>
        </w:rPr>
        <w:t>140</w:t>
      </w:r>
    </w:p>
    <w:p w:rsidR="002106D4" w:rsidRPr="0076312E" w:rsidRDefault="002106D4" w:rsidP="002106D4">
      <w:pPr>
        <w:pStyle w:val="Item"/>
      </w:pPr>
      <w:r w:rsidRPr="0076312E">
        <w:t>Omit “of the Commonwealth”, substitute “in force in Christmas Island”.</w:t>
      </w:r>
    </w:p>
    <w:p w:rsidR="002106D4" w:rsidRPr="0076312E" w:rsidRDefault="002106D4" w:rsidP="002106D4">
      <w:pPr>
        <w:pStyle w:val="ItemHead"/>
        <w:rPr>
          <w:rFonts w:cs="Arial"/>
        </w:rPr>
      </w:pPr>
      <w:r w:rsidRPr="0076312E">
        <w:rPr>
          <w:rFonts w:cs="Arial"/>
        </w:rPr>
        <w:t>5  Further amendments—Christmas Island</w:t>
      </w:r>
    </w:p>
    <w:p w:rsidR="002106D4" w:rsidRPr="0076312E" w:rsidRDefault="002106D4" w:rsidP="002106D4">
      <w:pPr>
        <w:pStyle w:val="subsection"/>
      </w:pPr>
      <w:r w:rsidRPr="0076312E">
        <w:tab/>
      </w:r>
      <w:r w:rsidRPr="0076312E">
        <w:tab/>
        <w:t>The following provisions are amended by omitting each mention of “Australia” and inserting “Christmas Island”:</w:t>
      </w:r>
    </w:p>
    <w:p w:rsidR="002106D4" w:rsidRPr="0076312E" w:rsidRDefault="002106D4" w:rsidP="002106D4">
      <w:pPr>
        <w:pStyle w:val="paragraph"/>
      </w:pPr>
      <w:r w:rsidRPr="0076312E">
        <w:tab/>
        <w:t>(a)</w:t>
      </w:r>
      <w:r w:rsidRPr="0076312E">
        <w:tab/>
        <w:t>section</w:t>
      </w:r>
      <w:r w:rsidR="0076312E">
        <w:t> </w:t>
      </w:r>
      <w:r w:rsidRPr="0076312E">
        <w:t>131;</w:t>
      </w:r>
    </w:p>
    <w:p w:rsidR="002106D4" w:rsidRPr="0076312E" w:rsidRDefault="002106D4" w:rsidP="002106D4">
      <w:pPr>
        <w:pStyle w:val="paragraph"/>
      </w:pPr>
      <w:r w:rsidRPr="0076312E">
        <w:tab/>
        <w:t>(b)</w:t>
      </w:r>
      <w:r w:rsidRPr="0076312E">
        <w:tab/>
        <w:t>subsection</w:t>
      </w:r>
      <w:r w:rsidR="0076312E">
        <w:t> </w:t>
      </w:r>
      <w:r w:rsidRPr="0076312E">
        <w:t>133(1);</w:t>
      </w:r>
    </w:p>
    <w:p w:rsidR="002106D4" w:rsidRPr="0076312E" w:rsidRDefault="002106D4" w:rsidP="002106D4">
      <w:pPr>
        <w:pStyle w:val="paragraph"/>
      </w:pPr>
      <w:r w:rsidRPr="0076312E">
        <w:tab/>
        <w:t>(c)</w:t>
      </w:r>
      <w:r w:rsidRPr="0076312E">
        <w:tab/>
        <w:t>paragraph</w:t>
      </w:r>
      <w:r w:rsidR="0076312E">
        <w:t> </w:t>
      </w:r>
      <w:r w:rsidRPr="0076312E">
        <w:t>134(4)(a);</w:t>
      </w:r>
    </w:p>
    <w:p w:rsidR="002106D4" w:rsidRPr="0076312E" w:rsidRDefault="002106D4" w:rsidP="002106D4">
      <w:pPr>
        <w:pStyle w:val="paragraph"/>
      </w:pPr>
      <w:r w:rsidRPr="0076312E">
        <w:tab/>
        <w:t>(d)</w:t>
      </w:r>
      <w:r w:rsidRPr="0076312E">
        <w:tab/>
        <w:t>subparagraph</w:t>
      </w:r>
      <w:r w:rsidR="0076312E">
        <w:t> </w:t>
      </w:r>
      <w:r w:rsidRPr="0076312E">
        <w:t>136C(2)(b)(ii);</w:t>
      </w:r>
    </w:p>
    <w:p w:rsidR="002106D4" w:rsidRPr="0076312E" w:rsidRDefault="002106D4" w:rsidP="002106D4">
      <w:pPr>
        <w:pStyle w:val="paragraph"/>
      </w:pPr>
      <w:r w:rsidRPr="0076312E">
        <w:tab/>
        <w:t>(e)</w:t>
      </w:r>
      <w:r w:rsidRPr="0076312E">
        <w:tab/>
        <w:t>section</w:t>
      </w:r>
      <w:r w:rsidR="0076312E">
        <w:t> </w:t>
      </w:r>
      <w:r w:rsidRPr="0076312E">
        <w:t>143.</w:t>
      </w:r>
    </w:p>
    <w:p w:rsidR="002106D4" w:rsidRPr="0076312E" w:rsidRDefault="002106D4" w:rsidP="002106D4">
      <w:pPr>
        <w:pStyle w:val="ItemHead"/>
        <w:rPr>
          <w:rFonts w:cs="Arial"/>
        </w:rPr>
      </w:pPr>
      <w:r w:rsidRPr="0076312E">
        <w:rPr>
          <w:rFonts w:cs="Arial"/>
        </w:rPr>
        <w:t>6  Further amendments—Comptroller</w:t>
      </w:r>
    </w:p>
    <w:p w:rsidR="002106D4" w:rsidRPr="0076312E" w:rsidRDefault="002106D4" w:rsidP="002106D4">
      <w:pPr>
        <w:pStyle w:val="subsection"/>
      </w:pPr>
      <w:r w:rsidRPr="0076312E">
        <w:tab/>
      </w:r>
      <w:r w:rsidRPr="0076312E">
        <w:tab/>
        <w:t>The following provisions are amended by omitting each mention of “</w:t>
      </w:r>
      <w:r w:rsidR="00C2544E" w:rsidRPr="0076312E">
        <w:t>Comptroller</w:t>
      </w:r>
      <w:r w:rsidR="0076312E">
        <w:noBreakHyphen/>
      </w:r>
      <w:r w:rsidR="00C2544E" w:rsidRPr="0076312E">
        <w:t>General of Customs</w:t>
      </w:r>
      <w:r w:rsidRPr="0076312E">
        <w:t>” and inserting “Comptroller”:</w:t>
      </w:r>
    </w:p>
    <w:p w:rsidR="002106D4" w:rsidRPr="0076312E" w:rsidRDefault="002106D4" w:rsidP="002106D4">
      <w:pPr>
        <w:pStyle w:val="paragraph"/>
      </w:pPr>
      <w:r w:rsidRPr="0076312E">
        <w:tab/>
        <w:t>(a)</w:t>
      </w:r>
      <w:r w:rsidRPr="0076312E">
        <w:tab/>
        <w:t>sections</w:t>
      </w:r>
      <w:r w:rsidR="0076312E">
        <w:t> </w:t>
      </w:r>
      <w:r w:rsidRPr="0076312E">
        <w:t>131 and 132;</w:t>
      </w:r>
    </w:p>
    <w:p w:rsidR="002106D4" w:rsidRPr="0076312E" w:rsidRDefault="002106D4" w:rsidP="002106D4">
      <w:pPr>
        <w:pStyle w:val="paragraph"/>
      </w:pPr>
      <w:r w:rsidRPr="0076312E">
        <w:tab/>
        <w:t>(b)</w:t>
      </w:r>
      <w:r w:rsidRPr="0076312E">
        <w:tab/>
        <w:t>section</w:t>
      </w:r>
      <w:r w:rsidR="0076312E">
        <w:t> </w:t>
      </w:r>
      <w:r w:rsidRPr="0076312E">
        <w:t>133, including the heading;</w:t>
      </w:r>
    </w:p>
    <w:p w:rsidR="002106D4" w:rsidRPr="0076312E" w:rsidRDefault="002106D4" w:rsidP="002106D4">
      <w:pPr>
        <w:pStyle w:val="paragraph"/>
      </w:pPr>
      <w:r w:rsidRPr="0076312E">
        <w:tab/>
        <w:t>(c)</w:t>
      </w:r>
      <w:r w:rsidRPr="0076312E">
        <w:tab/>
        <w:t>sections</w:t>
      </w:r>
      <w:r w:rsidR="0076312E">
        <w:t> </w:t>
      </w:r>
      <w:r w:rsidRPr="0076312E">
        <w:t>134 to 137;</w:t>
      </w:r>
    </w:p>
    <w:p w:rsidR="002106D4" w:rsidRPr="0076312E" w:rsidRDefault="002106D4" w:rsidP="002106D4">
      <w:pPr>
        <w:pStyle w:val="paragraph"/>
      </w:pPr>
      <w:r w:rsidRPr="0076312E">
        <w:tab/>
        <w:t>(d)</w:t>
      </w:r>
      <w:r w:rsidRPr="0076312E">
        <w:tab/>
        <w:t>section</w:t>
      </w:r>
      <w:r w:rsidR="0076312E">
        <w:t> </w:t>
      </w:r>
      <w:r w:rsidRPr="0076312E">
        <w:t>139, including the note;</w:t>
      </w:r>
    </w:p>
    <w:p w:rsidR="002106D4" w:rsidRPr="0076312E" w:rsidRDefault="002106D4" w:rsidP="002106D4">
      <w:pPr>
        <w:pStyle w:val="paragraph"/>
      </w:pPr>
      <w:r w:rsidRPr="0076312E">
        <w:tab/>
        <w:t>(e)</w:t>
      </w:r>
      <w:r w:rsidRPr="0076312E">
        <w:tab/>
        <w:t>sections</w:t>
      </w:r>
      <w:r w:rsidR="0076312E">
        <w:t> </w:t>
      </w:r>
      <w:r w:rsidRPr="0076312E">
        <w:t>140 to 143.</w:t>
      </w:r>
    </w:p>
    <w:p w:rsidR="002106D4" w:rsidRPr="0076312E" w:rsidRDefault="002106D4" w:rsidP="002106D4">
      <w:pPr>
        <w:pStyle w:val="ItemHead"/>
        <w:rPr>
          <w:rFonts w:cs="Arial"/>
        </w:rPr>
      </w:pPr>
      <w:r w:rsidRPr="0076312E">
        <w:rPr>
          <w:rFonts w:cs="Arial"/>
        </w:rPr>
        <w:t>7  Further amendments—Territory of Christmas Island</w:t>
      </w:r>
    </w:p>
    <w:p w:rsidR="002106D4" w:rsidRPr="0076312E" w:rsidRDefault="002106D4" w:rsidP="002106D4">
      <w:pPr>
        <w:pStyle w:val="subsection"/>
      </w:pPr>
      <w:r w:rsidRPr="0076312E">
        <w:tab/>
      </w:r>
      <w:r w:rsidRPr="0076312E">
        <w:tab/>
        <w:t>The following provisions are amended by omitting each mention of “Commonwealth” and inserting “Territory of Christmas Island”:</w:t>
      </w:r>
    </w:p>
    <w:p w:rsidR="002106D4" w:rsidRPr="0076312E" w:rsidRDefault="002106D4" w:rsidP="002106D4">
      <w:pPr>
        <w:pStyle w:val="paragraph"/>
      </w:pPr>
      <w:r w:rsidRPr="0076312E">
        <w:tab/>
        <w:t>(a)</w:t>
      </w:r>
      <w:r w:rsidRPr="0076312E">
        <w:tab/>
        <w:t>section</w:t>
      </w:r>
      <w:r w:rsidR="0076312E">
        <w:t> </w:t>
      </w:r>
      <w:r w:rsidRPr="0076312E">
        <w:t>133;</w:t>
      </w:r>
    </w:p>
    <w:p w:rsidR="002106D4" w:rsidRPr="0076312E" w:rsidRDefault="002106D4" w:rsidP="002106D4">
      <w:pPr>
        <w:pStyle w:val="paragraph"/>
      </w:pPr>
      <w:r w:rsidRPr="0076312E">
        <w:tab/>
        <w:t>(b)</w:t>
      </w:r>
      <w:r w:rsidRPr="0076312E">
        <w:tab/>
        <w:t>subsection</w:t>
      </w:r>
      <w:r w:rsidR="0076312E">
        <w:t> </w:t>
      </w:r>
      <w:r w:rsidRPr="0076312E">
        <w:t>134(5);</w:t>
      </w:r>
    </w:p>
    <w:p w:rsidR="002106D4" w:rsidRPr="0076312E" w:rsidRDefault="002106D4" w:rsidP="002106D4">
      <w:pPr>
        <w:pStyle w:val="paragraph"/>
      </w:pPr>
      <w:r w:rsidRPr="0076312E">
        <w:tab/>
        <w:t>(c)</w:t>
      </w:r>
      <w:r w:rsidRPr="0076312E">
        <w:tab/>
        <w:t>section</w:t>
      </w:r>
      <w:r w:rsidR="0076312E">
        <w:t> </w:t>
      </w:r>
      <w:r w:rsidRPr="0076312E">
        <w:t>135;</w:t>
      </w:r>
    </w:p>
    <w:p w:rsidR="002106D4" w:rsidRPr="0076312E" w:rsidRDefault="002106D4" w:rsidP="002106D4">
      <w:pPr>
        <w:pStyle w:val="paragraph"/>
      </w:pPr>
      <w:r w:rsidRPr="0076312E">
        <w:tab/>
        <w:t>(d)</w:t>
      </w:r>
      <w:r w:rsidRPr="0076312E">
        <w:tab/>
        <w:t>subsection</w:t>
      </w:r>
      <w:r w:rsidR="0076312E">
        <w:t> </w:t>
      </w:r>
      <w:r w:rsidRPr="0076312E">
        <w:t>136A(1);</w:t>
      </w:r>
    </w:p>
    <w:p w:rsidR="002106D4" w:rsidRPr="0076312E" w:rsidRDefault="002106D4" w:rsidP="002106D4">
      <w:pPr>
        <w:pStyle w:val="paragraph"/>
      </w:pPr>
      <w:r w:rsidRPr="0076312E">
        <w:tab/>
        <w:t>(e)</w:t>
      </w:r>
      <w:r w:rsidRPr="0076312E">
        <w:tab/>
        <w:t>section</w:t>
      </w:r>
      <w:r w:rsidR="0076312E">
        <w:t> </w:t>
      </w:r>
      <w:r w:rsidRPr="0076312E">
        <w:t>136E;</w:t>
      </w:r>
    </w:p>
    <w:p w:rsidR="002106D4" w:rsidRPr="0076312E" w:rsidRDefault="002106D4" w:rsidP="002106D4">
      <w:pPr>
        <w:pStyle w:val="paragraph"/>
      </w:pPr>
      <w:r w:rsidRPr="0076312E">
        <w:tab/>
        <w:t>(f)</w:t>
      </w:r>
      <w:r w:rsidRPr="0076312E">
        <w:tab/>
        <w:t>paragraph</w:t>
      </w:r>
      <w:r w:rsidR="0076312E">
        <w:t> </w:t>
      </w:r>
      <w:r w:rsidRPr="0076312E">
        <w:t>137(3)(b);</w:t>
      </w:r>
    </w:p>
    <w:p w:rsidR="002106D4" w:rsidRPr="0076312E" w:rsidRDefault="002106D4" w:rsidP="002106D4">
      <w:pPr>
        <w:pStyle w:val="paragraph"/>
      </w:pPr>
      <w:r w:rsidRPr="0076312E">
        <w:tab/>
        <w:t>(g)</w:t>
      </w:r>
      <w:r w:rsidRPr="0076312E">
        <w:tab/>
        <w:t>section</w:t>
      </w:r>
      <w:r w:rsidR="0076312E">
        <w:t> </w:t>
      </w:r>
      <w:r w:rsidRPr="0076312E">
        <w:t>139, including the heading;</w:t>
      </w:r>
    </w:p>
    <w:p w:rsidR="002106D4" w:rsidRPr="0076312E" w:rsidRDefault="002106D4" w:rsidP="002106D4">
      <w:pPr>
        <w:pStyle w:val="paragraph"/>
      </w:pPr>
      <w:r w:rsidRPr="0076312E">
        <w:tab/>
        <w:t>(h)</w:t>
      </w:r>
      <w:r w:rsidRPr="0076312E">
        <w:tab/>
        <w:t>section</w:t>
      </w:r>
      <w:r w:rsidR="0076312E">
        <w:t> </w:t>
      </w:r>
      <w:r w:rsidRPr="0076312E">
        <w:t>142, including the heading.</w:t>
      </w:r>
    </w:p>
    <w:p w:rsidR="002106D4" w:rsidRPr="0076312E" w:rsidRDefault="002106D4" w:rsidP="002106D4">
      <w:pPr>
        <w:pStyle w:val="ItemHead"/>
        <w:rPr>
          <w:rFonts w:cs="Arial"/>
        </w:rPr>
      </w:pPr>
      <w:r w:rsidRPr="0076312E">
        <w:rPr>
          <w:rFonts w:cs="Arial"/>
        </w:rPr>
        <w:t>8  Section</w:t>
      </w:r>
      <w:r w:rsidR="0076312E">
        <w:rPr>
          <w:rFonts w:cs="Arial"/>
        </w:rPr>
        <w:t> </w:t>
      </w:r>
      <w:r w:rsidRPr="0076312E">
        <w:rPr>
          <w:rFonts w:cs="Arial"/>
        </w:rPr>
        <w:t>144</w:t>
      </w:r>
    </w:p>
    <w:p w:rsidR="002106D4" w:rsidRPr="0076312E" w:rsidRDefault="002106D4" w:rsidP="002106D4">
      <w:pPr>
        <w:pStyle w:val="Item"/>
      </w:pPr>
      <w:r w:rsidRPr="0076312E">
        <w:t>Repeal the section.</w:t>
      </w:r>
    </w:p>
    <w:p w:rsidR="002106D4" w:rsidRPr="0076312E" w:rsidRDefault="002106D4" w:rsidP="00B55474">
      <w:pPr>
        <w:pStyle w:val="ActHead1"/>
        <w:pageBreakBefore/>
      </w:pPr>
      <w:bookmarkStart w:id="497" w:name="_Toc43364556"/>
      <w:bookmarkStart w:id="498" w:name="BK_S4P204L1C1"/>
      <w:bookmarkEnd w:id="498"/>
      <w:r w:rsidRPr="0076312E">
        <w:rPr>
          <w:rStyle w:val="CharChapNo"/>
        </w:rPr>
        <w:t>Schedule</w:t>
      </w:r>
      <w:r w:rsidR="0076312E" w:rsidRPr="0076312E">
        <w:rPr>
          <w:rStyle w:val="CharChapNo"/>
        </w:rPr>
        <w:t> </w:t>
      </w:r>
      <w:r w:rsidRPr="0076312E">
        <w:rPr>
          <w:rStyle w:val="CharChapNo"/>
        </w:rPr>
        <w:t>5</w:t>
      </w:r>
      <w:r w:rsidRPr="0076312E">
        <w:t>—</w:t>
      </w:r>
      <w:r w:rsidRPr="0076312E">
        <w:rPr>
          <w:rStyle w:val="CharChapText"/>
        </w:rPr>
        <w:t>Modifications of Part</w:t>
      </w:r>
      <w:r w:rsidR="0076312E" w:rsidRPr="0076312E">
        <w:rPr>
          <w:rStyle w:val="CharChapText"/>
        </w:rPr>
        <w:t> </w:t>
      </w:r>
      <w:r w:rsidRPr="0076312E">
        <w:rPr>
          <w:rStyle w:val="CharChapText"/>
        </w:rPr>
        <w:t>13 of the Act (Cocos (Keeling) Islands)</w:t>
      </w:r>
      <w:bookmarkEnd w:id="497"/>
    </w:p>
    <w:p w:rsidR="001B604F" w:rsidRPr="0076312E" w:rsidRDefault="001B604F" w:rsidP="001B604F">
      <w:pPr>
        <w:pStyle w:val="notemargin"/>
      </w:pPr>
      <w:r w:rsidRPr="0076312E">
        <w:t>Note</w:t>
      </w:r>
      <w:r w:rsidRPr="0076312E">
        <w:tab/>
        <w:t>See regulation</w:t>
      </w:r>
      <w:r w:rsidR="0076312E">
        <w:t> </w:t>
      </w:r>
      <w:r w:rsidRPr="0076312E">
        <w:t>13.9.</w:t>
      </w:r>
    </w:p>
    <w:p w:rsidR="008B350E" w:rsidRPr="0076312E" w:rsidRDefault="008B350E" w:rsidP="008B350E">
      <w:pPr>
        <w:pStyle w:val="Header"/>
      </w:pPr>
      <w:r w:rsidRPr="0076312E">
        <w:rPr>
          <w:rStyle w:val="CharPartNo"/>
        </w:rPr>
        <w:t xml:space="preserve"> </w:t>
      </w:r>
      <w:r w:rsidRPr="0076312E">
        <w:rPr>
          <w:rStyle w:val="CharPartText"/>
        </w:rPr>
        <w:t xml:space="preserve"> </w:t>
      </w:r>
    </w:p>
    <w:p w:rsidR="002106D4" w:rsidRPr="0076312E" w:rsidRDefault="002106D4" w:rsidP="002106D4">
      <w:pPr>
        <w:pStyle w:val="ItemHead"/>
        <w:rPr>
          <w:rFonts w:cs="Arial"/>
        </w:rPr>
      </w:pPr>
      <w:r w:rsidRPr="0076312E">
        <w:rPr>
          <w:rFonts w:cs="Arial"/>
        </w:rPr>
        <w:t>1  After section</w:t>
      </w:r>
      <w:r w:rsidR="0076312E">
        <w:rPr>
          <w:rFonts w:cs="Arial"/>
        </w:rPr>
        <w:t> </w:t>
      </w:r>
      <w:r w:rsidRPr="0076312E">
        <w:rPr>
          <w:rFonts w:cs="Arial"/>
        </w:rPr>
        <w:t>131</w:t>
      </w:r>
    </w:p>
    <w:p w:rsidR="002106D4" w:rsidRPr="0076312E" w:rsidRDefault="002106D4" w:rsidP="002106D4">
      <w:pPr>
        <w:pStyle w:val="Item"/>
      </w:pPr>
      <w:r w:rsidRPr="0076312E">
        <w:t>Insert:</w:t>
      </w:r>
    </w:p>
    <w:p w:rsidR="002106D4" w:rsidRPr="0076312E" w:rsidRDefault="002106D4" w:rsidP="00B80CD9">
      <w:pPr>
        <w:pStyle w:val="Specials"/>
      </w:pPr>
      <w:r w:rsidRPr="0076312E">
        <w:t>131A  Definitions</w:t>
      </w:r>
    </w:p>
    <w:p w:rsidR="002106D4" w:rsidRPr="0076312E" w:rsidRDefault="002106D4" w:rsidP="002106D4">
      <w:pPr>
        <w:pStyle w:val="subsection"/>
      </w:pPr>
      <w:r w:rsidRPr="0076312E">
        <w:tab/>
      </w:r>
      <w:r w:rsidRPr="0076312E">
        <w:tab/>
        <w:t>In this Part:</w:t>
      </w:r>
    </w:p>
    <w:p w:rsidR="002106D4" w:rsidRPr="0076312E" w:rsidRDefault="002106D4" w:rsidP="002106D4">
      <w:pPr>
        <w:pStyle w:val="Definition"/>
      </w:pPr>
      <w:r w:rsidRPr="0076312E">
        <w:rPr>
          <w:b/>
          <w:i/>
        </w:rPr>
        <w:t xml:space="preserve">Comptroller </w:t>
      </w:r>
      <w:r w:rsidRPr="0076312E">
        <w:t>means the Comptroller of the Indian Ocean Territories Customs Service.</w:t>
      </w:r>
    </w:p>
    <w:p w:rsidR="002106D4" w:rsidRPr="0076312E" w:rsidRDefault="002106D4" w:rsidP="002106D4">
      <w:pPr>
        <w:pStyle w:val="Definition"/>
      </w:pPr>
      <w:r w:rsidRPr="0076312E">
        <w:rPr>
          <w:b/>
          <w:i/>
        </w:rPr>
        <w:t>designated owner</w:t>
      </w:r>
      <w:r w:rsidRPr="0076312E">
        <w:t>, in relation to goods imported into Christmas Island, means the person identified as the owner of the goods on the entry made in relation to the goods under subsection</w:t>
      </w:r>
      <w:r w:rsidR="0076312E">
        <w:t> </w:t>
      </w:r>
      <w:r w:rsidRPr="0076312E">
        <w:t xml:space="preserve">68(2) or (3) of the </w:t>
      </w:r>
      <w:r w:rsidRPr="0076312E">
        <w:rPr>
          <w:i/>
        </w:rPr>
        <w:t>Customs Act 1901</w:t>
      </w:r>
      <w:r w:rsidRPr="0076312E">
        <w:t xml:space="preserve"> of Cocos (Keeling) Islands.</w:t>
      </w:r>
    </w:p>
    <w:p w:rsidR="002106D4" w:rsidRPr="0076312E" w:rsidRDefault="002106D4" w:rsidP="002106D4">
      <w:pPr>
        <w:pStyle w:val="ItemHead"/>
        <w:rPr>
          <w:rFonts w:cs="Arial"/>
        </w:rPr>
      </w:pPr>
      <w:r w:rsidRPr="0076312E">
        <w:rPr>
          <w:rFonts w:cs="Arial"/>
        </w:rPr>
        <w:t>2  Paragraph 133(1)(b)</w:t>
      </w:r>
    </w:p>
    <w:p w:rsidR="002106D4" w:rsidRPr="0076312E" w:rsidRDefault="002106D4" w:rsidP="002106D4">
      <w:pPr>
        <w:pStyle w:val="Item"/>
      </w:pPr>
      <w:r w:rsidRPr="0076312E">
        <w:t>After “</w:t>
      </w:r>
      <w:r w:rsidRPr="0076312E">
        <w:rPr>
          <w:i/>
        </w:rPr>
        <w:t>Customs Act 1901</w:t>
      </w:r>
      <w:r w:rsidRPr="0076312E">
        <w:t>”, insert “of the Cocos (Keeling) Islands”.</w:t>
      </w:r>
    </w:p>
    <w:p w:rsidR="002106D4" w:rsidRPr="0076312E" w:rsidRDefault="002106D4" w:rsidP="002106D4">
      <w:pPr>
        <w:pStyle w:val="ItemHead"/>
        <w:rPr>
          <w:rFonts w:cs="Arial"/>
        </w:rPr>
      </w:pPr>
      <w:r w:rsidRPr="0076312E">
        <w:rPr>
          <w:rFonts w:cs="Arial"/>
        </w:rPr>
        <w:t>3  Section</w:t>
      </w:r>
      <w:r w:rsidR="0076312E">
        <w:rPr>
          <w:rFonts w:cs="Arial"/>
        </w:rPr>
        <w:t> </w:t>
      </w:r>
      <w:r w:rsidRPr="0076312E">
        <w:rPr>
          <w:rFonts w:cs="Arial"/>
        </w:rPr>
        <w:t>133A</w:t>
      </w:r>
    </w:p>
    <w:p w:rsidR="002106D4" w:rsidRPr="0076312E" w:rsidRDefault="002106D4" w:rsidP="002106D4">
      <w:pPr>
        <w:pStyle w:val="Item"/>
      </w:pPr>
      <w:r w:rsidRPr="0076312E">
        <w:t>After “</w:t>
      </w:r>
      <w:r w:rsidRPr="0076312E">
        <w:rPr>
          <w:i/>
        </w:rPr>
        <w:t>Customs Act 1901</w:t>
      </w:r>
      <w:r w:rsidRPr="0076312E">
        <w:t>”, insert “of the Cocos (Keeling) Islands”.</w:t>
      </w:r>
    </w:p>
    <w:p w:rsidR="002106D4" w:rsidRPr="0076312E" w:rsidRDefault="002106D4" w:rsidP="002106D4">
      <w:pPr>
        <w:pStyle w:val="ItemHead"/>
        <w:rPr>
          <w:rFonts w:cs="Arial"/>
        </w:rPr>
      </w:pPr>
      <w:r w:rsidRPr="0076312E">
        <w:rPr>
          <w:rFonts w:cs="Arial"/>
        </w:rPr>
        <w:t>4  Section</w:t>
      </w:r>
      <w:r w:rsidR="0076312E">
        <w:rPr>
          <w:rFonts w:cs="Arial"/>
        </w:rPr>
        <w:t> </w:t>
      </w:r>
      <w:r w:rsidRPr="0076312E">
        <w:rPr>
          <w:rFonts w:cs="Arial"/>
        </w:rPr>
        <w:t>140</w:t>
      </w:r>
    </w:p>
    <w:p w:rsidR="002106D4" w:rsidRPr="0076312E" w:rsidRDefault="002106D4" w:rsidP="002106D4">
      <w:pPr>
        <w:pStyle w:val="Item"/>
      </w:pPr>
      <w:r w:rsidRPr="0076312E">
        <w:t>Omit “of the Commonwealth”, substitute “in force in the Cocos (Keeling) Islands”.</w:t>
      </w:r>
    </w:p>
    <w:p w:rsidR="002106D4" w:rsidRPr="0076312E" w:rsidRDefault="002106D4" w:rsidP="002106D4">
      <w:pPr>
        <w:pStyle w:val="ItemHead"/>
        <w:rPr>
          <w:rFonts w:cs="Arial"/>
        </w:rPr>
      </w:pPr>
      <w:r w:rsidRPr="0076312E">
        <w:rPr>
          <w:rFonts w:cs="Arial"/>
        </w:rPr>
        <w:t>5  Further amendments—the Cocos (Keeling) Islands</w:t>
      </w:r>
    </w:p>
    <w:p w:rsidR="002106D4" w:rsidRPr="0076312E" w:rsidRDefault="002106D4" w:rsidP="002106D4">
      <w:pPr>
        <w:pStyle w:val="subsection"/>
      </w:pPr>
      <w:r w:rsidRPr="0076312E">
        <w:tab/>
      </w:r>
      <w:r w:rsidRPr="0076312E">
        <w:tab/>
        <w:t>The following provisions are amended by omitting each mention of “Australia” and inserting “the Cocos (Keeling) Islands”:</w:t>
      </w:r>
    </w:p>
    <w:p w:rsidR="002106D4" w:rsidRPr="0076312E" w:rsidRDefault="002106D4" w:rsidP="002106D4">
      <w:pPr>
        <w:pStyle w:val="paragraph"/>
      </w:pPr>
      <w:r w:rsidRPr="0076312E">
        <w:tab/>
        <w:t>(a)</w:t>
      </w:r>
      <w:r w:rsidRPr="0076312E">
        <w:tab/>
        <w:t>section</w:t>
      </w:r>
      <w:r w:rsidR="0076312E">
        <w:t> </w:t>
      </w:r>
      <w:r w:rsidRPr="0076312E">
        <w:t>131;</w:t>
      </w:r>
    </w:p>
    <w:p w:rsidR="002106D4" w:rsidRPr="0076312E" w:rsidRDefault="002106D4" w:rsidP="002106D4">
      <w:pPr>
        <w:pStyle w:val="paragraph"/>
      </w:pPr>
      <w:r w:rsidRPr="0076312E">
        <w:tab/>
        <w:t>(b)</w:t>
      </w:r>
      <w:r w:rsidRPr="0076312E">
        <w:tab/>
        <w:t>subsection</w:t>
      </w:r>
      <w:r w:rsidR="0076312E">
        <w:t> </w:t>
      </w:r>
      <w:r w:rsidRPr="0076312E">
        <w:t>133(1);</w:t>
      </w:r>
    </w:p>
    <w:p w:rsidR="002106D4" w:rsidRPr="0076312E" w:rsidRDefault="002106D4" w:rsidP="002106D4">
      <w:pPr>
        <w:pStyle w:val="paragraph"/>
      </w:pPr>
      <w:r w:rsidRPr="0076312E">
        <w:tab/>
        <w:t>(c)</w:t>
      </w:r>
      <w:r w:rsidRPr="0076312E">
        <w:tab/>
        <w:t>paragraph</w:t>
      </w:r>
      <w:r w:rsidR="0076312E">
        <w:t> </w:t>
      </w:r>
      <w:r w:rsidRPr="0076312E">
        <w:t>134(4)(a);</w:t>
      </w:r>
    </w:p>
    <w:p w:rsidR="002106D4" w:rsidRPr="0076312E" w:rsidRDefault="002106D4" w:rsidP="002106D4">
      <w:pPr>
        <w:pStyle w:val="paragraph"/>
      </w:pPr>
      <w:r w:rsidRPr="0076312E">
        <w:tab/>
        <w:t>(d)</w:t>
      </w:r>
      <w:r w:rsidRPr="0076312E">
        <w:tab/>
        <w:t>subparagraph</w:t>
      </w:r>
      <w:r w:rsidR="0076312E">
        <w:t> </w:t>
      </w:r>
      <w:r w:rsidRPr="0076312E">
        <w:t>136C(2)(b)(ii);</w:t>
      </w:r>
    </w:p>
    <w:p w:rsidR="002106D4" w:rsidRPr="0076312E" w:rsidRDefault="002106D4" w:rsidP="002106D4">
      <w:pPr>
        <w:pStyle w:val="paragraph"/>
      </w:pPr>
      <w:r w:rsidRPr="0076312E">
        <w:tab/>
        <w:t>(e)</w:t>
      </w:r>
      <w:r w:rsidRPr="0076312E">
        <w:tab/>
        <w:t>section</w:t>
      </w:r>
      <w:r w:rsidR="0076312E">
        <w:t> </w:t>
      </w:r>
      <w:r w:rsidRPr="0076312E">
        <w:t>143.</w:t>
      </w:r>
    </w:p>
    <w:p w:rsidR="002106D4" w:rsidRPr="0076312E" w:rsidRDefault="002106D4" w:rsidP="002106D4">
      <w:pPr>
        <w:pStyle w:val="ItemHead"/>
        <w:rPr>
          <w:rFonts w:cs="Arial"/>
        </w:rPr>
      </w:pPr>
      <w:r w:rsidRPr="0076312E">
        <w:rPr>
          <w:rFonts w:cs="Arial"/>
        </w:rPr>
        <w:t>6  Further amendments—Comptroller</w:t>
      </w:r>
    </w:p>
    <w:p w:rsidR="002106D4" w:rsidRPr="0076312E" w:rsidRDefault="002106D4" w:rsidP="002106D4">
      <w:pPr>
        <w:pStyle w:val="subsection"/>
      </w:pPr>
      <w:r w:rsidRPr="0076312E">
        <w:tab/>
      </w:r>
      <w:r w:rsidRPr="0076312E">
        <w:tab/>
        <w:t>The following provisions are amended by omitting each mention of “</w:t>
      </w:r>
      <w:r w:rsidR="00C2544E" w:rsidRPr="0076312E">
        <w:t>Comptroller</w:t>
      </w:r>
      <w:r w:rsidR="0076312E">
        <w:noBreakHyphen/>
      </w:r>
      <w:r w:rsidR="00C2544E" w:rsidRPr="0076312E">
        <w:t>General of Customs</w:t>
      </w:r>
      <w:r w:rsidRPr="0076312E">
        <w:t>” and inserting “Comptroller”:</w:t>
      </w:r>
    </w:p>
    <w:p w:rsidR="002106D4" w:rsidRPr="0076312E" w:rsidRDefault="002106D4" w:rsidP="002106D4">
      <w:pPr>
        <w:pStyle w:val="paragraph"/>
      </w:pPr>
      <w:r w:rsidRPr="0076312E">
        <w:tab/>
        <w:t>(a)</w:t>
      </w:r>
      <w:r w:rsidRPr="0076312E">
        <w:tab/>
        <w:t>sections</w:t>
      </w:r>
      <w:r w:rsidR="0076312E">
        <w:t> </w:t>
      </w:r>
      <w:r w:rsidRPr="0076312E">
        <w:t>131 to 132;</w:t>
      </w:r>
    </w:p>
    <w:p w:rsidR="002106D4" w:rsidRPr="0076312E" w:rsidRDefault="002106D4" w:rsidP="002106D4">
      <w:pPr>
        <w:pStyle w:val="paragraph"/>
      </w:pPr>
      <w:r w:rsidRPr="0076312E">
        <w:tab/>
        <w:t>(b)</w:t>
      </w:r>
      <w:r w:rsidRPr="0076312E">
        <w:tab/>
        <w:t>section</w:t>
      </w:r>
      <w:r w:rsidR="0076312E">
        <w:t> </w:t>
      </w:r>
      <w:r w:rsidRPr="0076312E">
        <w:t>133, including the heading;</w:t>
      </w:r>
    </w:p>
    <w:p w:rsidR="002106D4" w:rsidRPr="0076312E" w:rsidRDefault="002106D4" w:rsidP="002106D4">
      <w:pPr>
        <w:pStyle w:val="paragraph"/>
      </w:pPr>
      <w:r w:rsidRPr="0076312E">
        <w:tab/>
        <w:t>(c)</w:t>
      </w:r>
      <w:r w:rsidRPr="0076312E">
        <w:tab/>
        <w:t>sections</w:t>
      </w:r>
      <w:r w:rsidR="0076312E">
        <w:t> </w:t>
      </w:r>
      <w:r w:rsidRPr="0076312E">
        <w:t>134 to 137;</w:t>
      </w:r>
    </w:p>
    <w:p w:rsidR="002106D4" w:rsidRPr="0076312E" w:rsidRDefault="002106D4" w:rsidP="002106D4">
      <w:pPr>
        <w:pStyle w:val="paragraph"/>
      </w:pPr>
      <w:r w:rsidRPr="0076312E">
        <w:tab/>
        <w:t>(d)</w:t>
      </w:r>
      <w:r w:rsidRPr="0076312E">
        <w:tab/>
        <w:t>section</w:t>
      </w:r>
      <w:r w:rsidR="0076312E">
        <w:t> </w:t>
      </w:r>
      <w:r w:rsidRPr="0076312E">
        <w:t>139, including the note;</w:t>
      </w:r>
    </w:p>
    <w:p w:rsidR="002106D4" w:rsidRPr="0076312E" w:rsidRDefault="002106D4" w:rsidP="002106D4">
      <w:pPr>
        <w:pStyle w:val="paragraph"/>
      </w:pPr>
      <w:r w:rsidRPr="0076312E">
        <w:tab/>
        <w:t>(e)</w:t>
      </w:r>
      <w:r w:rsidRPr="0076312E">
        <w:tab/>
        <w:t>sections</w:t>
      </w:r>
      <w:r w:rsidR="0076312E">
        <w:t> </w:t>
      </w:r>
      <w:r w:rsidRPr="0076312E">
        <w:t>140 to 143.</w:t>
      </w:r>
    </w:p>
    <w:p w:rsidR="002106D4" w:rsidRPr="0076312E" w:rsidRDefault="002106D4" w:rsidP="002106D4">
      <w:pPr>
        <w:pStyle w:val="ItemHead"/>
        <w:rPr>
          <w:rFonts w:cs="Arial"/>
        </w:rPr>
      </w:pPr>
      <w:r w:rsidRPr="0076312E">
        <w:rPr>
          <w:rFonts w:cs="Arial"/>
        </w:rPr>
        <w:t>7  Further amendments—Cocos (Keeling) Islands</w:t>
      </w:r>
    </w:p>
    <w:p w:rsidR="002106D4" w:rsidRPr="0076312E" w:rsidRDefault="002106D4" w:rsidP="002106D4">
      <w:pPr>
        <w:pStyle w:val="subsection"/>
      </w:pPr>
      <w:r w:rsidRPr="0076312E">
        <w:tab/>
      </w:r>
      <w:r w:rsidRPr="0076312E">
        <w:tab/>
        <w:t>The following provisions are amended by omitting each mention of “Commonwealth” and inserting “Cocos (Keeling) Islands”:</w:t>
      </w:r>
    </w:p>
    <w:p w:rsidR="002106D4" w:rsidRPr="0076312E" w:rsidRDefault="002106D4" w:rsidP="002106D4">
      <w:pPr>
        <w:pStyle w:val="paragraph"/>
      </w:pPr>
      <w:r w:rsidRPr="0076312E">
        <w:tab/>
        <w:t>(a)</w:t>
      </w:r>
      <w:r w:rsidRPr="0076312E">
        <w:tab/>
        <w:t>section</w:t>
      </w:r>
      <w:r w:rsidR="0076312E">
        <w:t> </w:t>
      </w:r>
      <w:r w:rsidRPr="0076312E">
        <w:t>133;</w:t>
      </w:r>
    </w:p>
    <w:p w:rsidR="002106D4" w:rsidRPr="0076312E" w:rsidRDefault="002106D4" w:rsidP="002106D4">
      <w:pPr>
        <w:pStyle w:val="paragraph"/>
      </w:pPr>
      <w:r w:rsidRPr="0076312E">
        <w:tab/>
        <w:t>(b)</w:t>
      </w:r>
      <w:r w:rsidRPr="0076312E">
        <w:tab/>
        <w:t>subsection</w:t>
      </w:r>
      <w:r w:rsidR="0076312E">
        <w:t> </w:t>
      </w:r>
      <w:r w:rsidRPr="0076312E">
        <w:t>134(5);</w:t>
      </w:r>
    </w:p>
    <w:p w:rsidR="002106D4" w:rsidRPr="0076312E" w:rsidRDefault="002106D4" w:rsidP="002106D4">
      <w:pPr>
        <w:pStyle w:val="paragraph"/>
      </w:pPr>
      <w:r w:rsidRPr="0076312E">
        <w:tab/>
        <w:t>(c)</w:t>
      </w:r>
      <w:r w:rsidRPr="0076312E">
        <w:tab/>
        <w:t>section</w:t>
      </w:r>
      <w:r w:rsidR="0076312E">
        <w:t> </w:t>
      </w:r>
      <w:r w:rsidRPr="0076312E">
        <w:t>135;</w:t>
      </w:r>
    </w:p>
    <w:p w:rsidR="002106D4" w:rsidRPr="0076312E" w:rsidRDefault="002106D4" w:rsidP="002106D4">
      <w:pPr>
        <w:pStyle w:val="paragraph"/>
      </w:pPr>
      <w:r w:rsidRPr="0076312E">
        <w:tab/>
        <w:t>(d)</w:t>
      </w:r>
      <w:r w:rsidRPr="0076312E">
        <w:tab/>
        <w:t>subsection</w:t>
      </w:r>
      <w:r w:rsidR="0076312E">
        <w:t> </w:t>
      </w:r>
      <w:r w:rsidRPr="0076312E">
        <w:t>136A(1);</w:t>
      </w:r>
    </w:p>
    <w:p w:rsidR="002106D4" w:rsidRPr="0076312E" w:rsidRDefault="002106D4" w:rsidP="002106D4">
      <w:pPr>
        <w:pStyle w:val="paragraph"/>
      </w:pPr>
      <w:r w:rsidRPr="0076312E">
        <w:tab/>
        <w:t>(e)</w:t>
      </w:r>
      <w:r w:rsidRPr="0076312E">
        <w:tab/>
        <w:t>section</w:t>
      </w:r>
      <w:r w:rsidR="0076312E">
        <w:t> </w:t>
      </w:r>
      <w:r w:rsidRPr="0076312E">
        <w:t>136E;</w:t>
      </w:r>
    </w:p>
    <w:p w:rsidR="002106D4" w:rsidRPr="0076312E" w:rsidRDefault="002106D4" w:rsidP="002106D4">
      <w:pPr>
        <w:pStyle w:val="paragraph"/>
      </w:pPr>
      <w:r w:rsidRPr="0076312E">
        <w:tab/>
        <w:t>(f)</w:t>
      </w:r>
      <w:r w:rsidRPr="0076312E">
        <w:tab/>
        <w:t>paragraph</w:t>
      </w:r>
      <w:r w:rsidR="0076312E">
        <w:t> </w:t>
      </w:r>
      <w:r w:rsidRPr="0076312E">
        <w:t>137(3)(b);</w:t>
      </w:r>
    </w:p>
    <w:p w:rsidR="002106D4" w:rsidRPr="0076312E" w:rsidRDefault="002106D4" w:rsidP="002106D4">
      <w:pPr>
        <w:pStyle w:val="paragraph"/>
      </w:pPr>
      <w:r w:rsidRPr="0076312E">
        <w:tab/>
        <w:t>(g)</w:t>
      </w:r>
      <w:r w:rsidRPr="0076312E">
        <w:tab/>
        <w:t>section</w:t>
      </w:r>
      <w:r w:rsidR="0076312E">
        <w:t> </w:t>
      </w:r>
      <w:r w:rsidRPr="0076312E">
        <w:t>139, including the heading;</w:t>
      </w:r>
    </w:p>
    <w:p w:rsidR="002106D4" w:rsidRPr="0076312E" w:rsidRDefault="002106D4" w:rsidP="002106D4">
      <w:pPr>
        <w:pStyle w:val="paragraph"/>
      </w:pPr>
      <w:r w:rsidRPr="0076312E">
        <w:tab/>
        <w:t>(h)</w:t>
      </w:r>
      <w:r w:rsidRPr="0076312E">
        <w:tab/>
        <w:t>section</w:t>
      </w:r>
      <w:r w:rsidR="0076312E">
        <w:t> </w:t>
      </w:r>
      <w:r w:rsidRPr="0076312E">
        <w:t>142, including the heading.</w:t>
      </w:r>
    </w:p>
    <w:p w:rsidR="002106D4" w:rsidRPr="0076312E" w:rsidRDefault="002106D4" w:rsidP="002106D4">
      <w:pPr>
        <w:pStyle w:val="ItemHead"/>
        <w:rPr>
          <w:rFonts w:cs="Arial"/>
        </w:rPr>
      </w:pPr>
      <w:r w:rsidRPr="0076312E">
        <w:rPr>
          <w:rFonts w:cs="Arial"/>
        </w:rPr>
        <w:t>8  Section</w:t>
      </w:r>
      <w:r w:rsidR="0076312E">
        <w:rPr>
          <w:rFonts w:cs="Arial"/>
        </w:rPr>
        <w:t> </w:t>
      </w:r>
      <w:r w:rsidRPr="0076312E">
        <w:rPr>
          <w:rFonts w:cs="Arial"/>
        </w:rPr>
        <w:t>144</w:t>
      </w:r>
    </w:p>
    <w:p w:rsidR="002106D4" w:rsidRPr="0076312E" w:rsidRDefault="002106D4" w:rsidP="002106D4">
      <w:pPr>
        <w:pStyle w:val="Item"/>
      </w:pPr>
      <w:r w:rsidRPr="0076312E">
        <w:t>Repeal the section.</w:t>
      </w:r>
    </w:p>
    <w:p w:rsidR="001950FB" w:rsidRPr="0076312E" w:rsidRDefault="0065758F" w:rsidP="0065758F">
      <w:pPr>
        <w:pStyle w:val="ActHead1"/>
        <w:pageBreakBefore/>
      </w:pPr>
      <w:bookmarkStart w:id="499" w:name="_Toc43364557"/>
      <w:bookmarkStart w:id="500" w:name="BK_S4P206L1C1"/>
      <w:bookmarkEnd w:id="500"/>
      <w:r w:rsidRPr="0076312E">
        <w:rPr>
          <w:rStyle w:val="CharChapNo"/>
        </w:rPr>
        <w:t>Schedule</w:t>
      </w:r>
      <w:r w:rsidR="0076312E" w:rsidRPr="0076312E">
        <w:rPr>
          <w:rStyle w:val="CharChapNo"/>
        </w:rPr>
        <w:t> </w:t>
      </w:r>
      <w:r w:rsidR="001950FB" w:rsidRPr="0076312E">
        <w:rPr>
          <w:rStyle w:val="CharChapNo"/>
        </w:rPr>
        <w:t>6</w:t>
      </w:r>
      <w:r w:rsidRPr="0076312E">
        <w:rPr>
          <w:sz w:val="22"/>
        </w:rPr>
        <w:t>—</w:t>
      </w:r>
      <w:r w:rsidR="001950FB" w:rsidRPr="0076312E">
        <w:rPr>
          <w:rStyle w:val="CharChapText"/>
        </w:rPr>
        <w:t>Offices of persons to whom registrar may delegate</w:t>
      </w:r>
      <w:bookmarkEnd w:id="499"/>
    </w:p>
    <w:p w:rsidR="001950FB" w:rsidRPr="0076312E" w:rsidRDefault="001950FB" w:rsidP="0065758F">
      <w:pPr>
        <w:pStyle w:val="notemargin"/>
      </w:pPr>
      <w:bookmarkStart w:id="501" w:name="BK_S4P206L3C1"/>
      <w:bookmarkEnd w:id="501"/>
      <w:r w:rsidRPr="0076312E">
        <w:t>(regulation</w:t>
      </w:r>
      <w:r w:rsidR="0076312E">
        <w:t> </w:t>
      </w:r>
      <w:r w:rsidRPr="0076312E">
        <w:t>19.2)</w:t>
      </w:r>
    </w:p>
    <w:p w:rsidR="001950FB" w:rsidRPr="0076312E" w:rsidRDefault="0065758F" w:rsidP="001950FB">
      <w:pPr>
        <w:pStyle w:val="Header"/>
      </w:pPr>
      <w:r w:rsidRPr="0076312E">
        <w:rPr>
          <w:rStyle w:val="CharPartNo"/>
        </w:rPr>
        <w:t xml:space="preserve"> </w:t>
      </w:r>
      <w:r w:rsidRPr="0076312E">
        <w:rPr>
          <w:rStyle w:val="CharPartText"/>
        </w:rPr>
        <w:t xml:space="preserve"> </w:t>
      </w:r>
    </w:p>
    <w:p w:rsidR="001950FB" w:rsidRPr="0076312E" w:rsidRDefault="001950FB" w:rsidP="0065758F">
      <w:pPr>
        <w:pStyle w:val="subsection"/>
      </w:pPr>
      <w:bookmarkStart w:id="502" w:name="BK_S4P206L5C1"/>
      <w:bookmarkEnd w:id="502"/>
      <w:r w:rsidRPr="0076312E">
        <w:t>Executive level 2</w:t>
      </w:r>
    </w:p>
    <w:p w:rsidR="001950FB" w:rsidRPr="0076312E" w:rsidRDefault="001950FB" w:rsidP="0065758F">
      <w:pPr>
        <w:pStyle w:val="subsection"/>
      </w:pPr>
      <w:r w:rsidRPr="0076312E">
        <w:t>Executive level 1</w:t>
      </w:r>
    </w:p>
    <w:p w:rsidR="001950FB" w:rsidRPr="0076312E" w:rsidRDefault="001950FB" w:rsidP="0065758F">
      <w:pPr>
        <w:pStyle w:val="subsection"/>
      </w:pPr>
      <w:bookmarkStart w:id="503" w:name="BK_S4P206L7C1"/>
      <w:bookmarkEnd w:id="503"/>
      <w:r w:rsidRPr="0076312E">
        <w:t>Executive level 1</w:t>
      </w:r>
      <w:r w:rsidR="0065758F" w:rsidRPr="0076312E">
        <w:t>—</w:t>
      </w:r>
      <w:r w:rsidRPr="0076312E">
        <w:t>Examiner of Trade Marks</w:t>
      </w:r>
    </w:p>
    <w:p w:rsidR="001950FB" w:rsidRPr="0076312E" w:rsidRDefault="001950FB" w:rsidP="0065758F">
      <w:pPr>
        <w:pStyle w:val="subsection"/>
      </w:pPr>
      <w:r w:rsidRPr="0076312E">
        <w:t>APS level 6</w:t>
      </w:r>
      <w:r w:rsidR="0065758F" w:rsidRPr="0076312E">
        <w:t>—</w:t>
      </w:r>
      <w:r w:rsidRPr="0076312E">
        <w:t>Examiner of Trade Marks</w:t>
      </w:r>
    </w:p>
    <w:p w:rsidR="001950FB" w:rsidRPr="0076312E" w:rsidRDefault="001950FB" w:rsidP="0065758F">
      <w:pPr>
        <w:pStyle w:val="subsection"/>
      </w:pPr>
      <w:bookmarkStart w:id="504" w:name="BK_S4P206L9C1"/>
      <w:bookmarkEnd w:id="504"/>
      <w:r w:rsidRPr="0076312E">
        <w:t>APS level 5</w:t>
      </w:r>
      <w:r w:rsidR="0065758F" w:rsidRPr="0076312E">
        <w:t>—</w:t>
      </w:r>
      <w:r w:rsidRPr="0076312E">
        <w:t>Examiner of Trade Marks</w:t>
      </w:r>
    </w:p>
    <w:p w:rsidR="001950FB" w:rsidRPr="0076312E" w:rsidRDefault="001950FB" w:rsidP="0065758F">
      <w:pPr>
        <w:pStyle w:val="subsection"/>
      </w:pPr>
      <w:r w:rsidRPr="0076312E">
        <w:t>APS level 4</w:t>
      </w:r>
      <w:r w:rsidR="0065758F" w:rsidRPr="0076312E">
        <w:t>—</w:t>
      </w:r>
      <w:r w:rsidRPr="0076312E">
        <w:t>Examiner of Trade Marks</w:t>
      </w:r>
    </w:p>
    <w:p w:rsidR="001950FB" w:rsidRPr="0076312E" w:rsidRDefault="001950FB" w:rsidP="0065758F">
      <w:pPr>
        <w:pStyle w:val="subsection"/>
      </w:pPr>
      <w:bookmarkStart w:id="505" w:name="BK_S4P206L11C1"/>
      <w:bookmarkEnd w:id="505"/>
      <w:r w:rsidRPr="0076312E">
        <w:t>APS level 3</w:t>
      </w:r>
      <w:r w:rsidR="0065758F" w:rsidRPr="0076312E">
        <w:t>—</w:t>
      </w:r>
      <w:r w:rsidRPr="0076312E">
        <w:t>Examiner of Trade Marks</w:t>
      </w:r>
    </w:p>
    <w:p w:rsidR="001950FB" w:rsidRPr="0076312E" w:rsidRDefault="001950FB" w:rsidP="0065758F">
      <w:pPr>
        <w:pStyle w:val="subsection"/>
      </w:pPr>
      <w:r w:rsidRPr="0076312E">
        <w:t>APS level 6</w:t>
      </w:r>
    </w:p>
    <w:p w:rsidR="001950FB" w:rsidRPr="0076312E" w:rsidRDefault="001950FB" w:rsidP="0065758F">
      <w:pPr>
        <w:pStyle w:val="subsection"/>
      </w:pPr>
      <w:bookmarkStart w:id="506" w:name="BK_S4P206L13C1"/>
      <w:bookmarkEnd w:id="506"/>
      <w:r w:rsidRPr="0076312E">
        <w:t>APS level 5</w:t>
      </w:r>
    </w:p>
    <w:p w:rsidR="001950FB" w:rsidRPr="0076312E" w:rsidRDefault="001950FB" w:rsidP="0065758F">
      <w:pPr>
        <w:pStyle w:val="subsection"/>
      </w:pPr>
      <w:r w:rsidRPr="0076312E">
        <w:t>APS level 4</w:t>
      </w:r>
    </w:p>
    <w:p w:rsidR="001950FB" w:rsidRPr="0076312E" w:rsidRDefault="001950FB" w:rsidP="0065758F">
      <w:pPr>
        <w:pStyle w:val="subsection"/>
      </w:pPr>
      <w:bookmarkStart w:id="507" w:name="BK_S4P206L15C1"/>
      <w:bookmarkEnd w:id="507"/>
      <w:r w:rsidRPr="0076312E">
        <w:t>APS level 3</w:t>
      </w:r>
    </w:p>
    <w:p w:rsidR="001950FB" w:rsidRPr="0076312E" w:rsidRDefault="001950FB" w:rsidP="0065758F">
      <w:pPr>
        <w:pStyle w:val="subsection"/>
      </w:pPr>
      <w:r w:rsidRPr="0076312E">
        <w:t>APS level 2</w:t>
      </w:r>
    </w:p>
    <w:p w:rsidR="001950FB" w:rsidRPr="0076312E" w:rsidRDefault="001950FB" w:rsidP="0065758F">
      <w:pPr>
        <w:pStyle w:val="subsection"/>
      </w:pPr>
      <w:bookmarkStart w:id="508" w:name="BK_S4P206L17C1"/>
      <w:bookmarkEnd w:id="508"/>
      <w:r w:rsidRPr="0076312E">
        <w:t>APS level 1</w:t>
      </w:r>
    </w:p>
    <w:p w:rsidR="001950FB" w:rsidRPr="0076312E" w:rsidRDefault="0065758F" w:rsidP="0065758F">
      <w:pPr>
        <w:pStyle w:val="ActHead1"/>
        <w:pageBreakBefore/>
      </w:pPr>
      <w:bookmarkStart w:id="509" w:name="_Toc43364558"/>
      <w:r w:rsidRPr="0076312E">
        <w:rPr>
          <w:rStyle w:val="CharChapNo"/>
        </w:rPr>
        <w:t>Schedule</w:t>
      </w:r>
      <w:r w:rsidR="0076312E" w:rsidRPr="0076312E">
        <w:rPr>
          <w:rStyle w:val="CharChapNo"/>
        </w:rPr>
        <w:t> </w:t>
      </w:r>
      <w:r w:rsidR="001950FB" w:rsidRPr="0076312E">
        <w:rPr>
          <w:rStyle w:val="CharChapNo"/>
        </w:rPr>
        <w:t>8</w:t>
      </w:r>
      <w:r w:rsidRPr="0076312E">
        <w:t>—</w:t>
      </w:r>
      <w:r w:rsidR="001950FB" w:rsidRPr="0076312E">
        <w:rPr>
          <w:rStyle w:val="CharChapText"/>
        </w:rPr>
        <w:t>Costs, expenses and allowances</w:t>
      </w:r>
      <w:bookmarkEnd w:id="509"/>
    </w:p>
    <w:p w:rsidR="001950FB" w:rsidRPr="0076312E" w:rsidRDefault="001950FB" w:rsidP="0065758F">
      <w:pPr>
        <w:pStyle w:val="notemargin"/>
      </w:pPr>
      <w:bookmarkStart w:id="510" w:name="BK_S4P207L2C1"/>
      <w:bookmarkEnd w:id="510"/>
      <w:r w:rsidRPr="0076312E">
        <w:t>(subregulation</w:t>
      </w:r>
      <w:r w:rsidR="0076312E">
        <w:t> </w:t>
      </w:r>
      <w:r w:rsidRPr="0076312E">
        <w:t>21.13(3))</w:t>
      </w:r>
    </w:p>
    <w:p w:rsidR="00E64815" w:rsidRPr="0076312E" w:rsidRDefault="00E64815" w:rsidP="00E64815">
      <w:pPr>
        <w:pStyle w:val="ActHead2"/>
      </w:pPr>
      <w:bookmarkStart w:id="511" w:name="_Toc43364559"/>
      <w:r w:rsidRPr="0076312E">
        <w:rPr>
          <w:rStyle w:val="CharPartNo"/>
        </w:rPr>
        <w:t>Part</w:t>
      </w:r>
      <w:r w:rsidR="0076312E" w:rsidRPr="0076312E">
        <w:rPr>
          <w:rStyle w:val="CharPartNo"/>
        </w:rPr>
        <w:t> </w:t>
      </w:r>
      <w:r w:rsidRPr="0076312E">
        <w:rPr>
          <w:rStyle w:val="CharPartNo"/>
        </w:rPr>
        <w:t>1</w:t>
      </w:r>
      <w:r w:rsidRPr="0076312E">
        <w:t>—</w:t>
      </w:r>
      <w:r w:rsidRPr="0076312E">
        <w:rPr>
          <w:rStyle w:val="CharPartText"/>
        </w:rPr>
        <w:t>Costs</w:t>
      </w:r>
      <w:bookmarkEnd w:id="511"/>
    </w:p>
    <w:p w:rsidR="00E64815" w:rsidRPr="0076312E" w:rsidRDefault="00E64815" w:rsidP="00E64815">
      <w:pPr>
        <w:pStyle w:val="Header"/>
      </w:pPr>
      <w:r w:rsidRPr="0076312E">
        <w:rPr>
          <w:rStyle w:val="CharDivNo"/>
        </w:rPr>
        <w:t xml:space="preserve"> </w:t>
      </w:r>
      <w:r w:rsidRPr="0076312E">
        <w:rPr>
          <w:rStyle w:val="CharDivText"/>
        </w:rPr>
        <w:t xml:space="preserve"> </w:t>
      </w:r>
    </w:p>
    <w:p w:rsidR="0050340F" w:rsidRPr="0076312E" w:rsidRDefault="0050340F" w:rsidP="0050340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5619"/>
        <w:gridCol w:w="2050"/>
      </w:tblGrid>
      <w:tr w:rsidR="00E64815" w:rsidRPr="0076312E" w:rsidTr="002E01CC">
        <w:trPr>
          <w:tblHeader/>
        </w:trPr>
        <w:tc>
          <w:tcPr>
            <w:tcW w:w="504" w:type="pct"/>
            <w:tcBorders>
              <w:top w:val="single" w:sz="12" w:space="0" w:color="auto"/>
              <w:bottom w:val="single" w:sz="12" w:space="0" w:color="auto"/>
            </w:tcBorders>
            <w:shd w:val="clear" w:color="auto" w:fill="auto"/>
          </w:tcPr>
          <w:p w:rsidR="00E64815" w:rsidRPr="0076312E" w:rsidRDefault="00E64815" w:rsidP="00FD0973">
            <w:pPr>
              <w:pStyle w:val="TableHeading"/>
            </w:pPr>
            <w:r w:rsidRPr="0076312E">
              <w:t>Item</w:t>
            </w:r>
          </w:p>
        </w:tc>
        <w:tc>
          <w:tcPr>
            <w:tcW w:w="3294" w:type="pct"/>
            <w:tcBorders>
              <w:top w:val="single" w:sz="12" w:space="0" w:color="auto"/>
              <w:bottom w:val="single" w:sz="12" w:space="0" w:color="auto"/>
            </w:tcBorders>
            <w:shd w:val="clear" w:color="auto" w:fill="auto"/>
          </w:tcPr>
          <w:p w:rsidR="00E64815" w:rsidRPr="0076312E" w:rsidRDefault="00E64815" w:rsidP="00FD0973">
            <w:pPr>
              <w:pStyle w:val="TableHeading"/>
            </w:pPr>
            <w:r w:rsidRPr="0076312E">
              <w:t>Column 1</w:t>
            </w:r>
          </w:p>
          <w:p w:rsidR="00E64815" w:rsidRPr="0076312E" w:rsidRDefault="00E64815" w:rsidP="00FD0973">
            <w:pPr>
              <w:pStyle w:val="TableHeading"/>
            </w:pPr>
            <w:r w:rsidRPr="0076312E">
              <w:t>Matter</w:t>
            </w:r>
          </w:p>
        </w:tc>
        <w:tc>
          <w:tcPr>
            <w:tcW w:w="1202" w:type="pct"/>
            <w:tcBorders>
              <w:top w:val="single" w:sz="12" w:space="0" w:color="auto"/>
              <w:bottom w:val="single" w:sz="12" w:space="0" w:color="auto"/>
            </w:tcBorders>
            <w:shd w:val="clear" w:color="auto" w:fill="auto"/>
          </w:tcPr>
          <w:p w:rsidR="00E64815" w:rsidRPr="0076312E" w:rsidRDefault="00E64815" w:rsidP="00FD0973">
            <w:pPr>
              <w:pStyle w:val="TableHeading"/>
            </w:pPr>
            <w:r w:rsidRPr="0076312E">
              <w:t>Column 2</w:t>
            </w:r>
          </w:p>
          <w:p w:rsidR="00E64815" w:rsidRPr="0076312E" w:rsidRDefault="00E64815" w:rsidP="00FD0973">
            <w:pPr>
              <w:pStyle w:val="TableHeading"/>
            </w:pPr>
            <w:r w:rsidRPr="0076312E">
              <w:t>Amount</w:t>
            </w:r>
          </w:p>
        </w:tc>
      </w:tr>
      <w:tr w:rsidR="00E64815" w:rsidRPr="0076312E" w:rsidTr="002E01CC">
        <w:tc>
          <w:tcPr>
            <w:tcW w:w="504" w:type="pct"/>
            <w:tcBorders>
              <w:top w:val="single" w:sz="12" w:space="0" w:color="auto"/>
            </w:tcBorders>
            <w:shd w:val="clear" w:color="auto" w:fill="auto"/>
          </w:tcPr>
          <w:p w:rsidR="00E64815" w:rsidRPr="0076312E" w:rsidRDefault="00E64815" w:rsidP="00CA7B38">
            <w:pPr>
              <w:pStyle w:val="Tabletext"/>
            </w:pPr>
            <w:r w:rsidRPr="0076312E">
              <w:t>1</w:t>
            </w:r>
          </w:p>
        </w:tc>
        <w:tc>
          <w:tcPr>
            <w:tcW w:w="3294" w:type="pct"/>
            <w:tcBorders>
              <w:top w:val="single" w:sz="12" w:space="0" w:color="auto"/>
            </w:tcBorders>
            <w:shd w:val="clear" w:color="auto" w:fill="auto"/>
          </w:tcPr>
          <w:p w:rsidR="00E64815" w:rsidRPr="0076312E" w:rsidRDefault="00E64815" w:rsidP="00CA7B38">
            <w:pPr>
              <w:pStyle w:val="Tabletext"/>
            </w:pPr>
            <w:r w:rsidRPr="0076312E">
              <w:t>Notice of intention to oppose</w:t>
            </w:r>
          </w:p>
        </w:tc>
        <w:tc>
          <w:tcPr>
            <w:tcW w:w="1202" w:type="pct"/>
            <w:tcBorders>
              <w:top w:val="single" w:sz="12" w:space="0" w:color="auto"/>
            </w:tcBorders>
            <w:shd w:val="clear" w:color="auto" w:fill="auto"/>
          </w:tcPr>
          <w:p w:rsidR="00E64815" w:rsidRPr="0076312E" w:rsidRDefault="00E64815" w:rsidP="00CA7B38">
            <w:pPr>
              <w:pStyle w:val="Tabletext"/>
            </w:pPr>
            <w:r w:rsidRPr="0076312E">
              <w:t>$200</w:t>
            </w:r>
          </w:p>
        </w:tc>
      </w:tr>
      <w:tr w:rsidR="00E64815" w:rsidRPr="0076312E" w:rsidTr="002E01CC">
        <w:tc>
          <w:tcPr>
            <w:tcW w:w="504" w:type="pct"/>
            <w:shd w:val="clear" w:color="auto" w:fill="auto"/>
          </w:tcPr>
          <w:p w:rsidR="00E64815" w:rsidRPr="0076312E" w:rsidRDefault="00E64815" w:rsidP="00CA7B38">
            <w:pPr>
              <w:pStyle w:val="Tabletext"/>
            </w:pPr>
            <w:r w:rsidRPr="0076312E">
              <w:t>2</w:t>
            </w:r>
          </w:p>
        </w:tc>
        <w:tc>
          <w:tcPr>
            <w:tcW w:w="3294" w:type="pct"/>
            <w:shd w:val="clear" w:color="auto" w:fill="auto"/>
          </w:tcPr>
          <w:p w:rsidR="00E64815" w:rsidRPr="0076312E" w:rsidRDefault="00E64815" w:rsidP="00CA7B38">
            <w:pPr>
              <w:pStyle w:val="Tabletext"/>
            </w:pPr>
            <w:r w:rsidRPr="0076312E">
              <w:t>Statement of grounds and particulars</w:t>
            </w:r>
          </w:p>
        </w:tc>
        <w:tc>
          <w:tcPr>
            <w:tcW w:w="1202" w:type="pct"/>
            <w:shd w:val="clear" w:color="auto" w:fill="auto"/>
          </w:tcPr>
          <w:p w:rsidR="00E64815" w:rsidRPr="0076312E" w:rsidRDefault="00E64815" w:rsidP="00CA7B38">
            <w:pPr>
              <w:pStyle w:val="Tabletext"/>
            </w:pPr>
            <w:r w:rsidRPr="0076312E">
              <w:t>$200</w:t>
            </w:r>
          </w:p>
        </w:tc>
      </w:tr>
      <w:tr w:rsidR="00E64815" w:rsidRPr="0076312E" w:rsidTr="002E01CC">
        <w:tc>
          <w:tcPr>
            <w:tcW w:w="504" w:type="pct"/>
            <w:shd w:val="clear" w:color="auto" w:fill="auto"/>
          </w:tcPr>
          <w:p w:rsidR="00E64815" w:rsidRPr="0076312E" w:rsidRDefault="00E64815" w:rsidP="00CA7B38">
            <w:pPr>
              <w:pStyle w:val="Tabletext"/>
            </w:pPr>
            <w:r w:rsidRPr="0076312E">
              <w:t>3</w:t>
            </w:r>
          </w:p>
        </w:tc>
        <w:tc>
          <w:tcPr>
            <w:tcW w:w="3294" w:type="pct"/>
            <w:shd w:val="clear" w:color="auto" w:fill="auto"/>
          </w:tcPr>
          <w:p w:rsidR="00E64815" w:rsidRPr="0076312E" w:rsidRDefault="00E64815" w:rsidP="00CA7B38">
            <w:pPr>
              <w:pStyle w:val="Tabletext"/>
            </w:pPr>
            <w:r w:rsidRPr="0076312E">
              <w:t>Receiving and perusing statement of grounds and particulars</w:t>
            </w:r>
          </w:p>
        </w:tc>
        <w:tc>
          <w:tcPr>
            <w:tcW w:w="1202" w:type="pct"/>
            <w:shd w:val="clear" w:color="auto" w:fill="auto"/>
          </w:tcPr>
          <w:p w:rsidR="00E64815" w:rsidRPr="0076312E" w:rsidRDefault="00E64815" w:rsidP="00CA7B38">
            <w:pPr>
              <w:pStyle w:val="Tabletext"/>
            </w:pPr>
            <w:r w:rsidRPr="0076312E">
              <w:t>$130</w:t>
            </w:r>
          </w:p>
        </w:tc>
      </w:tr>
      <w:tr w:rsidR="00E64815" w:rsidRPr="0076312E" w:rsidTr="002E01CC">
        <w:tc>
          <w:tcPr>
            <w:tcW w:w="504" w:type="pct"/>
            <w:shd w:val="clear" w:color="auto" w:fill="auto"/>
          </w:tcPr>
          <w:p w:rsidR="00E64815" w:rsidRPr="0076312E" w:rsidRDefault="00E64815" w:rsidP="00CA7B38">
            <w:pPr>
              <w:pStyle w:val="Tabletext"/>
            </w:pPr>
            <w:r w:rsidRPr="0076312E">
              <w:t>4</w:t>
            </w:r>
          </w:p>
        </w:tc>
        <w:tc>
          <w:tcPr>
            <w:tcW w:w="3294" w:type="pct"/>
            <w:shd w:val="clear" w:color="auto" w:fill="auto"/>
          </w:tcPr>
          <w:p w:rsidR="00E64815" w:rsidRPr="0076312E" w:rsidRDefault="00E64815" w:rsidP="00CA7B38">
            <w:pPr>
              <w:pStyle w:val="Tabletext"/>
            </w:pPr>
            <w:r w:rsidRPr="0076312E">
              <w:t>Notice of intention to defend</w:t>
            </w:r>
          </w:p>
        </w:tc>
        <w:tc>
          <w:tcPr>
            <w:tcW w:w="1202" w:type="pct"/>
            <w:shd w:val="clear" w:color="auto" w:fill="auto"/>
          </w:tcPr>
          <w:p w:rsidR="00E64815" w:rsidRPr="0076312E" w:rsidRDefault="00E64815" w:rsidP="00CA7B38">
            <w:pPr>
              <w:pStyle w:val="Tabletext"/>
            </w:pPr>
            <w:r w:rsidRPr="0076312E">
              <w:t>$200</w:t>
            </w:r>
          </w:p>
        </w:tc>
      </w:tr>
      <w:tr w:rsidR="00E64815" w:rsidRPr="0076312E" w:rsidTr="002E01CC">
        <w:tc>
          <w:tcPr>
            <w:tcW w:w="504" w:type="pct"/>
            <w:shd w:val="clear" w:color="auto" w:fill="auto"/>
          </w:tcPr>
          <w:p w:rsidR="00E64815" w:rsidRPr="0076312E" w:rsidRDefault="00E64815" w:rsidP="00CA7B38">
            <w:pPr>
              <w:pStyle w:val="Tabletext"/>
            </w:pPr>
            <w:r w:rsidRPr="0076312E">
              <w:t>5</w:t>
            </w:r>
          </w:p>
        </w:tc>
        <w:tc>
          <w:tcPr>
            <w:tcW w:w="3294" w:type="pct"/>
            <w:shd w:val="clear" w:color="auto" w:fill="auto"/>
          </w:tcPr>
          <w:p w:rsidR="00E64815" w:rsidRPr="0076312E" w:rsidRDefault="00E64815" w:rsidP="00CA7B38">
            <w:pPr>
              <w:pStyle w:val="Tabletext"/>
            </w:pPr>
            <w:r w:rsidRPr="0076312E">
              <w:t>Notice of opposition filed under subregulation</w:t>
            </w:r>
            <w:r w:rsidR="0076312E">
              <w:t> </w:t>
            </w:r>
            <w:r w:rsidRPr="0076312E">
              <w:t>6.6(1)</w:t>
            </w:r>
            <w:r w:rsidR="008A122F" w:rsidRPr="0076312E">
              <w:t>, 8.4(1)</w:t>
            </w:r>
            <w:r w:rsidRPr="0076312E">
              <w:t xml:space="preserve"> or 21.20B(1)</w:t>
            </w:r>
          </w:p>
        </w:tc>
        <w:tc>
          <w:tcPr>
            <w:tcW w:w="1202" w:type="pct"/>
            <w:shd w:val="clear" w:color="auto" w:fill="auto"/>
          </w:tcPr>
          <w:p w:rsidR="00E64815" w:rsidRPr="0076312E" w:rsidRDefault="00E64815" w:rsidP="00CA7B38">
            <w:pPr>
              <w:pStyle w:val="Tabletext"/>
            </w:pPr>
            <w:r w:rsidRPr="0076312E">
              <w:t>$200</w:t>
            </w:r>
          </w:p>
        </w:tc>
      </w:tr>
      <w:tr w:rsidR="00E64815" w:rsidRPr="0076312E" w:rsidTr="002E01CC">
        <w:tc>
          <w:tcPr>
            <w:tcW w:w="504" w:type="pct"/>
            <w:shd w:val="clear" w:color="auto" w:fill="auto"/>
          </w:tcPr>
          <w:p w:rsidR="00E64815" w:rsidRPr="0076312E" w:rsidRDefault="00E64815" w:rsidP="00CA7B38">
            <w:pPr>
              <w:pStyle w:val="Tabletext"/>
            </w:pPr>
            <w:r w:rsidRPr="0076312E">
              <w:t>6</w:t>
            </w:r>
          </w:p>
        </w:tc>
        <w:tc>
          <w:tcPr>
            <w:tcW w:w="3294" w:type="pct"/>
            <w:shd w:val="clear" w:color="auto" w:fill="auto"/>
          </w:tcPr>
          <w:p w:rsidR="00E64815" w:rsidRPr="0076312E" w:rsidRDefault="00E64815" w:rsidP="00CA7B38">
            <w:pPr>
              <w:pStyle w:val="Tabletext"/>
            </w:pPr>
            <w:r w:rsidRPr="0076312E">
              <w:t>Receiving and perusing a notice of opposition filed under subregulation</w:t>
            </w:r>
            <w:r w:rsidR="0076312E">
              <w:t> </w:t>
            </w:r>
            <w:r w:rsidRPr="0076312E">
              <w:t>6.6(1)</w:t>
            </w:r>
            <w:r w:rsidR="008A122F" w:rsidRPr="0076312E">
              <w:t>, 8.4(1)</w:t>
            </w:r>
            <w:r w:rsidRPr="0076312E">
              <w:t xml:space="preserve"> or 21.20B(1)</w:t>
            </w:r>
          </w:p>
        </w:tc>
        <w:tc>
          <w:tcPr>
            <w:tcW w:w="1202" w:type="pct"/>
            <w:shd w:val="clear" w:color="auto" w:fill="auto"/>
          </w:tcPr>
          <w:p w:rsidR="00E64815" w:rsidRPr="0076312E" w:rsidRDefault="00E64815" w:rsidP="00CA7B38">
            <w:pPr>
              <w:pStyle w:val="Tabletext"/>
            </w:pPr>
            <w:r w:rsidRPr="0076312E">
              <w:t>$130</w:t>
            </w:r>
          </w:p>
        </w:tc>
      </w:tr>
      <w:tr w:rsidR="00E64815" w:rsidRPr="0076312E" w:rsidTr="002E01CC">
        <w:tc>
          <w:tcPr>
            <w:tcW w:w="504" w:type="pct"/>
            <w:shd w:val="clear" w:color="auto" w:fill="auto"/>
          </w:tcPr>
          <w:p w:rsidR="00E64815" w:rsidRPr="0076312E" w:rsidRDefault="00E64815" w:rsidP="00CA7B38">
            <w:pPr>
              <w:pStyle w:val="Tabletext"/>
            </w:pPr>
            <w:r w:rsidRPr="0076312E">
              <w:t>7</w:t>
            </w:r>
          </w:p>
        </w:tc>
        <w:tc>
          <w:tcPr>
            <w:tcW w:w="3294" w:type="pct"/>
            <w:shd w:val="clear" w:color="auto" w:fill="auto"/>
          </w:tcPr>
          <w:p w:rsidR="00E64815" w:rsidRPr="0076312E" w:rsidRDefault="00E64815" w:rsidP="00CA7B38">
            <w:pPr>
              <w:pStyle w:val="Tabletext"/>
            </w:pPr>
            <w:r w:rsidRPr="0076312E">
              <w:t>Evidence in support</w:t>
            </w:r>
          </w:p>
        </w:tc>
        <w:tc>
          <w:tcPr>
            <w:tcW w:w="1202" w:type="pct"/>
            <w:shd w:val="clear" w:color="auto" w:fill="auto"/>
          </w:tcPr>
          <w:p w:rsidR="00E64815" w:rsidRPr="0076312E" w:rsidRDefault="00E64815" w:rsidP="00CA7B38">
            <w:pPr>
              <w:pStyle w:val="Tabletext"/>
            </w:pPr>
            <w:r w:rsidRPr="0076312E">
              <w:t>$700</w:t>
            </w:r>
          </w:p>
        </w:tc>
      </w:tr>
      <w:tr w:rsidR="00E64815" w:rsidRPr="0076312E" w:rsidTr="002E01CC">
        <w:tc>
          <w:tcPr>
            <w:tcW w:w="504" w:type="pct"/>
            <w:shd w:val="clear" w:color="auto" w:fill="auto"/>
          </w:tcPr>
          <w:p w:rsidR="00E64815" w:rsidRPr="0076312E" w:rsidRDefault="00E64815" w:rsidP="00CA7B38">
            <w:pPr>
              <w:pStyle w:val="Tabletext"/>
            </w:pPr>
            <w:r w:rsidRPr="0076312E">
              <w:t>8</w:t>
            </w:r>
          </w:p>
        </w:tc>
        <w:tc>
          <w:tcPr>
            <w:tcW w:w="3294" w:type="pct"/>
            <w:shd w:val="clear" w:color="auto" w:fill="auto"/>
          </w:tcPr>
          <w:p w:rsidR="00E64815" w:rsidRPr="0076312E" w:rsidRDefault="00E64815" w:rsidP="00CA7B38">
            <w:pPr>
              <w:pStyle w:val="Tabletext"/>
            </w:pPr>
            <w:r w:rsidRPr="0076312E">
              <w:t>Receiving and perusing evidence in support</w:t>
            </w:r>
          </w:p>
        </w:tc>
        <w:tc>
          <w:tcPr>
            <w:tcW w:w="1202" w:type="pct"/>
            <w:shd w:val="clear" w:color="auto" w:fill="auto"/>
          </w:tcPr>
          <w:p w:rsidR="00E64815" w:rsidRPr="0076312E" w:rsidRDefault="00E64815" w:rsidP="00CA7B38">
            <w:pPr>
              <w:pStyle w:val="Tabletext"/>
            </w:pPr>
            <w:r w:rsidRPr="0076312E">
              <w:t>$300</w:t>
            </w:r>
          </w:p>
        </w:tc>
      </w:tr>
      <w:tr w:rsidR="00E64815" w:rsidRPr="0076312E" w:rsidTr="002E01CC">
        <w:tc>
          <w:tcPr>
            <w:tcW w:w="504" w:type="pct"/>
            <w:shd w:val="clear" w:color="auto" w:fill="auto"/>
          </w:tcPr>
          <w:p w:rsidR="00E64815" w:rsidRPr="0076312E" w:rsidRDefault="00E64815" w:rsidP="00CA7B38">
            <w:pPr>
              <w:pStyle w:val="Tabletext"/>
            </w:pPr>
            <w:r w:rsidRPr="0076312E">
              <w:t>9</w:t>
            </w:r>
          </w:p>
        </w:tc>
        <w:tc>
          <w:tcPr>
            <w:tcW w:w="3294" w:type="pct"/>
            <w:shd w:val="clear" w:color="auto" w:fill="auto"/>
          </w:tcPr>
          <w:p w:rsidR="00E64815" w:rsidRPr="0076312E" w:rsidRDefault="00E64815" w:rsidP="00CA7B38">
            <w:pPr>
              <w:pStyle w:val="Tabletext"/>
            </w:pPr>
            <w:r w:rsidRPr="0076312E">
              <w:t>Evidence in answer</w:t>
            </w:r>
          </w:p>
        </w:tc>
        <w:tc>
          <w:tcPr>
            <w:tcW w:w="1202" w:type="pct"/>
            <w:shd w:val="clear" w:color="auto" w:fill="auto"/>
          </w:tcPr>
          <w:p w:rsidR="00E64815" w:rsidRPr="0076312E" w:rsidRDefault="00E64815" w:rsidP="00CA7B38">
            <w:pPr>
              <w:pStyle w:val="Tabletext"/>
            </w:pPr>
            <w:r w:rsidRPr="0076312E">
              <w:t>$700</w:t>
            </w:r>
          </w:p>
        </w:tc>
      </w:tr>
      <w:tr w:rsidR="00E64815" w:rsidRPr="0076312E" w:rsidTr="002E01CC">
        <w:tc>
          <w:tcPr>
            <w:tcW w:w="504" w:type="pct"/>
            <w:shd w:val="clear" w:color="auto" w:fill="auto"/>
          </w:tcPr>
          <w:p w:rsidR="00E64815" w:rsidRPr="0076312E" w:rsidRDefault="00E64815" w:rsidP="00CA7B38">
            <w:pPr>
              <w:pStyle w:val="Tabletext"/>
            </w:pPr>
            <w:r w:rsidRPr="0076312E">
              <w:t>10</w:t>
            </w:r>
          </w:p>
        </w:tc>
        <w:tc>
          <w:tcPr>
            <w:tcW w:w="3294" w:type="pct"/>
            <w:shd w:val="clear" w:color="auto" w:fill="auto"/>
          </w:tcPr>
          <w:p w:rsidR="00E64815" w:rsidRPr="0076312E" w:rsidRDefault="00E64815" w:rsidP="00CA7B38">
            <w:pPr>
              <w:pStyle w:val="Tabletext"/>
            </w:pPr>
            <w:r w:rsidRPr="0076312E">
              <w:t>Receiving and perusing evidence in answer</w:t>
            </w:r>
          </w:p>
        </w:tc>
        <w:tc>
          <w:tcPr>
            <w:tcW w:w="1202" w:type="pct"/>
            <w:shd w:val="clear" w:color="auto" w:fill="auto"/>
          </w:tcPr>
          <w:p w:rsidR="00E64815" w:rsidRPr="0076312E" w:rsidRDefault="00E64815" w:rsidP="00CA7B38">
            <w:pPr>
              <w:pStyle w:val="Tabletext"/>
            </w:pPr>
            <w:r w:rsidRPr="0076312E">
              <w:t>$210</w:t>
            </w:r>
          </w:p>
        </w:tc>
      </w:tr>
      <w:tr w:rsidR="00E64815" w:rsidRPr="0076312E" w:rsidTr="002E01CC">
        <w:tc>
          <w:tcPr>
            <w:tcW w:w="504" w:type="pct"/>
            <w:shd w:val="clear" w:color="auto" w:fill="auto"/>
          </w:tcPr>
          <w:p w:rsidR="00E64815" w:rsidRPr="0076312E" w:rsidRDefault="00E64815" w:rsidP="00CA7B38">
            <w:pPr>
              <w:pStyle w:val="Tabletext"/>
            </w:pPr>
            <w:r w:rsidRPr="0076312E">
              <w:t>11</w:t>
            </w:r>
          </w:p>
        </w:tc>
        <w:tc>
          <w:tcPr>
            <w:tcW w:w="3294" w:type="pct"/>
            <w:shd w:val="clear" w:color="auto" w:fill="auto"/>
          </w:tcPr>
          <w:p w:rsidR="00E64815" w:rsidRPr="0076312E" w:rsidRDefault="00E64815" w:rsidP="00CA7B38">
            <w:pPr>
              <w:pStyle w:val="Tabletext"/>
            </w:pPr>
            <w:r w:rsidRPr="0076312E">
              <w:t>Evidence in reply</w:t>
            </w:r>
          </w:p>
        </w:tc>
        <w:tc>
          <w:tcPr>
            <w:tcW w:w="1202" w:type="pct"/>
            <w:shd w:val="clear" w:color="auto" w:fill="auto"/>
          </w:tcPr>
          <w:p w:rsidR="00E64815" w:rsidRPr="0076312E" w:rsidRDefault="00E64815" w:rsidP="00CA7B38">
            <w:pPr>
              <w:pStyle w:val="Tabletext"/>
            </w:pPr>
            <w:r w:rsidRPr="0076312E">
              <w:t>$350</w:t>
            </w:r>
          </w:p>
        </w:tc>
      </w:tr>
      <w:tr w:rsidR="00E64815" w:rsidRPr="0076312E" w:rsidTr="002E01CC">
        <w:tc>
          <w:tcPr>
            <w:tcW w:w="504" w:type="pct"/>
            <w:shd w:val="clear" w:color="auto" w:fill="auto"/>
          </w:tcPr>
          <w:p w:rsidR="00E64815" w:rsidRPr="0076312E" w:rsidRDefault="00E64815" w:rsidP="00CA7B38">
            <w:pPr>
              <w:pStyle w:val="Tabletext"/>
            </w:pPr>
            <w:r w:rsidRPr="0076312E">
              <w:t>12</w:t>
            </w:r>
          </w:p>
        </w:tc>
        <w:tc>
          <w:tcPr>
            <w:tcW w:w="3294" w:type="pct"/>
            <w:shd w:val="clear" w:color="auto" w:fill="auto"/>
          </w:tcPr>
          <w:p w:rsidR="00E64815" w:rsidRPr="0076312E" w:rsidRDefault="00E64815" w:rsidP="00CA7B38">
            <w:pPr>
              <w:pStyle w:val="Tabletext"/>
            </w:pPr>
            <w:r w:rsidRPr="0076312E">
              <w:t>Receiving and perusing evidence in reply</w:t>
            </w:r>
          </w:p>
        </w:tc>
        <w:tc>
          <w:tcPr>
            <w:tcW w:w="1202" w:type="pct"/>
            <w:shd w:val="clear" w:color="auto" w:fill="auto"/>
          </w:tcPr>
          <w:p w:rsidR="00E64815" w:rsidRPr="0076312E" w:rsidRDefault="00E64815" w:rsidP="00CA7B38">
            <w:pPr>
              <w:pStyle w:val="Tabletext"/>
            </w:pPr>
            <w:r w:rsidRPr="0076312E">
              <w:t>$130</w:t>
            </w:r>
          </w:p>
        </w:tc>
      </w:tr>
      <w:tr w:rsidR="00E64815" w:rsidRPr="0076312E" w:rsidTr="002E01CC">
        <w:tc>
          <w:tcPr>
            <w:tcW w:w="504" w:type="pct"/>
            <w:shd w:val="clear" w:color="auto" w:fill="auto"/>
          </w:tcPr>
          <w:p w:rsidR="00E64815" w:rsidRPr="0076312E" w:rsidRDefault="00E64815" w:rsidP="00CA7B38">
            <w:pPr>
              <w:pStyle w:val="Tabletext"/>
            </w:pPr>
            <w:r w:rsidRPr="0076312E">
              <w:t>13</w:t>
            </w:r>
          </w:p>
        </w:tc>
        <w:tc>
          <w:tcPr>
            <w:tcW w:w="3294" w:type="pct"/>
            <w:shd w:val="clear" w:color="auto" w:fill="auto"/>
          </w:tcPr>
          <w:p w:rsidR="00E64815" w:rsidRPr="0076312E" w:rsidRDefault="00E64815" w:rsidP="00CA7B38">
            <w:pPr>
              <w:pStyle w:val="Tabletext"/>
            </w:pPr>
            <w:r w:rsidRPr="0076312E">
              <w:t>Preparation of cases for hearing</w:t>
            </w:r>
          </w:p>
        </w:tc>
        <w:tc>
          <w:tcPr>
            <w:tcW w:w="1202" w:type="pct"/>
            <w:shd w:val="clear" w:color="auto" w:fill="auto"/>
          </w:tcPr>
          <w:p w:rsidR="00E64815" w:rsidRPr="0076312E" w:rsidRDefault="00E64815" w:rsidP="00CA7B38">
            <w:pPr>
              <w:pStyle w:val="Tabletext"/>
            </w:pPr>
            <w:r w:rsidRPr="0076312E">
              <w:t>$525</w:t>
            </w:r>
          </w:p>
        </w:tc>
      </w:tr>
      <w:tr w:rsidR="00E64815" w:rsidRPr="0076312E" w:rsidTr="002E01CC">
        <w:tc>
          <w:tcPr>
            <w:tcW w:w="504" w:type="pct"/>
            <w:shd w:val="clear" w:color="auto" w:fill="auto"/>
          </w:tcPr>
          <w:p w:rsidR="00E64815" w:rsidRPr="0076312E" w:rsidRDefault="00E64815" w:rsidP="00CA7B38">
            <w:pPr>
              <w:pStyle w:val="Tabletext"/>
            </w:pPr>
            <w:r w:rsidRPr="0076312E">
              <w:t>14</w:t>
            </w:r>
          </w:p>
        </w:tc>
        <w:tc>
          <w:tcPr>
            <w:tcW w:w="3294" w:type="pct"/>
            <w:shd w:val="clear" w:color="auto" w:fill="auto"/>
          </w:tcPr>
          <w:p w:rsidR="00E64815" w:rsidRPr="0076312E" w:rsidRDefault="00E64815" w:rsidP="00CA7B38">
            <w:pPr>
              <w:pStyle w:val="Tabletext"/>
            </w:pPr>
            <w:r w:rsidRPr="0076312E">
              <w:t>Attendance at hearing by registered patent attorney, registered trade marks attorney or solicitor without counsel</w:t>
            </w:r>
          </w:p>
        </w:tc>
        <w:tc>
          <w:tcPr>
            <w:tcW w:w="1202" w:type="pct"/>
            <w:shd w:val="clear" w:color="auto" w:fill="auto"/>
          </w:tcPr>
          <w:p w:rsidR="00E64815" w:rsidRPr="0076312E" w:rsidRDefault="00E64815" w:rsidP="00CA7B38">
            <w:pPr>
              <w:pStyle w:val="Tabletext"/>
            </w:pPr>
            <w:r w:rsidRPr="0076312E">
              <w:t>$260 an hour, but not more than $1,170 a day</w:t>
            </w:r>
          </w:p>
        </w:tc>
      </w:tr>
      <w:tr w:rsidR="00E64815" w:rsidRPr="0076312E" w:rsidTr="002E01CC">
        <w:tc>
          <w:tcPr>
            <w:tcW w:w="504" w:type="pct"/>
            <w:tcBorders>
              <w:bottom w:val="single" w:sz="4" w:space="0" w:color="auto"/>
            </w:tcBorders>
            <w:shd w:val="clear" w:color="auto" w:fill="auto"/>
          </w:tcPr>
          <w:p w:rsidR="00E64815" w:rsidRPr="0076312E" w:rsidRDefault="00E64815" w:rsidP="00CA7B38">
            <w:pPr>
              <w:pStyle w:val="Tabletext"/>
            </w:pPr>
            <w:r w:rsidRPr="0076312E">
              <w:t>15</w:t>
            </w:r>
          </w:p>
        </w:tc>
        <w:tc>
          <w:tcPr>
            <w:tcW w:w="3294" w:type="pct"/>
            <w:tcBorders>
              <w:bottom w:val="single" w:sz="4" w:space="0" w:color="auto"/>
            </w:tcBorders>
            <w:shd w:val="clear" w:color="auto" w:fill="auto"/>
          </w:tcPr>
          <w:p w:rsidR="00E64815" w:rsidRPr="0076312E" w:rsidRDefault="00E64815" w:rsidP="00CA7B38">
            <w:pPr>
              <w:pStyle w:val="Tabletext"/>
            </w:pPr>
            <w:r w:rsidRPr="0076312E">
              <w:t>Attendance at hearing by registered patent attorney, registered trade marks attorney or solicitor instructing counsel</w:t>
            </w:r>
          </w:p>
        </w:tc>
        <w:tc>
          <w:tcPr>
            <w:tcW w:w="1202" w:type="pct"/>
            <w:tcBorders>
              <w:bottom w:val="single" w:sz="4" w:space="0" w:color="auto"/>
            </w:tcBorders>
            <w:shd w:val="clear" w:color="auto" w:fill="auto"/>
          </w:tcPr>
          <w:p w:rsidR="00E64815" w:rsidRPr="0076312E" w:rsidRDefault="00E64815" w:rsidP="00CA7B38">
            <w:pPr>
              <w:pStyle w:val="Tabletext"/>
            </w:pPr>
            <w:r w:rsidRPr="0076312E">
              <w:t>$200 an hour, but not more than $900 a day</w:t>
            </w:r>
          </w:p>
        </w:tc>
      </w:tr>
      <w:tr w:rsidR="00E64815" w:rsidRPr="0076312E" w:rsidTr="002E01CC">
        <w:tc>
          <w:tcPr>
            <w:tcW w:w="504" w:type="pct"/>
            <w:tcBorders>
              <w:bottom w:val="single" w:sz="12" w:space="0" w:color="auto"/>
            </w:tcBorders>
            <w:shd w:val="clear" w:color="auto" w:fill="auto"/>
          </w:tcPr>
          <w:p w:rsidR="00E64815" w:rsidRPr="0076312E" w:rsidRDefault="00E64815" w:rsidP="00CA7B38">
            <w:pPr>
              <w:pStyle w:val="Tabletext"/>
            </w:pPr>
            <w:r w:rsidRPr="0076312E">
              <w:t>16</w:t>
            </w:r>
          </w:p>
        </w:tc>
        <w:tc>
          <w:tcPr>
            <w:tcW w:w="3294" w:type="pct"/>
            <w:tcBorders>
              <w:bottom w:val="single" w:sz="12" w:space="0" w:color="auto"/>
            </w:tcBorders>
            <w:shd w:val="clear" w:color="auto" w:fill="auto"/>
          </w:tcPr>
          <w:p w:rsidR="00E64815" w:rsidRPr="0076312E" w:rsidRDefault="00E64815" w:rsidP="00CA7B38">
            <w:pPr>
              <w:pStyle w:val="Tabletext"/>
            </w:pPr>
            <w:r w:rsidRPr="0076312E">
              <w:t>Counsel fees for attendance at a hearing</w:t>
            </w:r>
          </w:p>
        </w:tc>
        <w:tc>
          <w:tcPr>
            <w:tcW w:w="1202" w:type="pct"/>
            <w:tcBorders>
              <w:bottom w:val="single" w:sz="12" w:space="0" w:color="auto"/>
            </w:tcBorders>
            <w:shd w:val="clear" w:color="auto" w:fill="auto"/>
          </w:tcPr>
          <w:p w:rsidR="00E64815" w:rsidRPr="0076312E" w:rsidRDefault="00E64815" w:rsidP="00CA7B38">
            <w:pPr>
              <w:pStyle w:val="Tabletext"/>
            </w:pPr>
            <w:r w:rsidRPr="0076312E">
              <w:t>$300 an hour, but not more than $1,350 a day</w:t>
            </w:r>
          </w:p>
        </w:tc>
      </w:tr>
    </w:tbl>
    <w:p w:rsidR="001950FB" w:rsidRPr="0076312E" w:rsidRDefault="0065758F" w:rsidP="0065758F">
      <w:pPr>
        <w:pStyle w:val="ActHead2"/>
        <w:pageBreakBefore/>
      </w:pPr>
      <w:bookmarkStart w:id="512" w:name="_Toc43364560"/>
      <w:r w:rsidRPr="0076312E">
        <w:rPr>
          <w:rStyle w:val="CharPartNo"/>
        </w:rPr>
        <w:t>Part</w:t>
      </w:r>
      <w:r w:rsidR="0076312E" w:rsidRPr="0076312E">
        <w:rPr>
          <w:rStyle w:val="CharPartNo"/>
        </w:rPr>
        <w:t> </w:t>
      </w:r>
      <w:r w:rsidR="001950FB" w:rsidRPr="0076312E">
        <w:rPr>
          <w:rStyle w:val="CharPartNo"/>
        </w:rPr>
        <w:t>2</w:t>
      </w:r>
      <w:r w:rsidRPr="0076312E">
        <w:t>—</w:t>
      </w:r>
      <w:r w:rsidR="001950FB" w:rsidRPr="0076312E">
        <w:rPr>
          <w:rStyle w:val="CharPartText"/>
        </w:rPr>
        <w:t>Expenses and allowances</w:t>
      </w:r>
      <w:bookmarkEnd w:id="512"/>
    </w:p>
    <w:p w:rsidR="001950FB" w:rsidRPr="0076312E" w:rsidRDefault="0065758F" w:rsidP="00DA3C47">
      <w:pPr>
        <w:pStyle w:val="ActHead3"/>
      </w:pPr>
      <w:bookmarkStart w:id="513" w:name="_Toc43364561"/>
      <w:r w:rsidRPr="0076312E">
        <w:rPr>
          <w:rStyle w:val="CharDivNo"/>
        </w:rPr>
        <w:t>Division</w:t>
      </w:r>
      <w:r w:rsidR="0076312E" w:rsidRPr="0076312E">
        <w:rPr>
          <w:rStyle w:val="CharDivNo"/>
        </w:rPr>
        <w:t> </w:t>
      </w:r>
      <w:r w:rsidR="001950FB" w:rsidRPr="0076312E">
        <w:rPr>
          <w:rStyle w:val="CharDivNo"/>
        </w:rPr>
        <w:t>1</w:t>
      </w:r>
      <w:r w:rsidR="00D91915" w:rsidRPr="0076312E">
        <w:t>—</w:t>
      </w:r>
      <w:r w:rsidR="001950FB" w:rsidRPr="0076312E">
        <w:rPr>
          <w:rStyle w:val="CharDivText"/>
        </w:rPr>
        <w:t>Expenses</w:t>
      </w:r>
      <w:bookmarkEnd w:id="513"/>
    </w:p>
    <w:p w:rsidR="001950FB" w:rsidRPr="0076312E" w:rsidRDefault="00D91915" w:rsidP="00D91915">
      <w:pPr>
        <w:pStyle w:val="subsection"/>
      </w:pPr>
      <w:r w:rsidRPr="0076312E">
        <w:t>1.</w:t>
      </w:r>
      <w:r w:rsidRPr="0076312E">
        <w:tab/>
      </w:r>
      <w:r w:rsidRPr="0076312E">
        <w:tab/>
      </w:r>
      <w:r w:rsidR="001950FB" w:rsidRPr="0076312E">
        <w:t xml:space="preserve">A person who has paid a fee prescribed in these regulations in relation to proceedings before the Registrar may be paid the amount of the fee. </w:t>
      </w:r>
    </w:p>
    <w:p w:rsidR="001950FB" w:rsidRPr="0076312E" w:rsidRDefault="001950FB" w:rsidP="00D91915">
      <w:pPr>
        <w:pStyle w:val="subsection"/>
      </w:pPr>
      <w:r w:rsidRPr="0076312E">
        <w:t>2.</w:t>
      </w:r>
      <w:r w:rsidRPr="0076312E">
        <w:tab/>
      </w:r>
      <w:r w:rsidR="00D91915" w:rsidRPr="0076312E">
        <w:tab/>
      </w:r>
      <w:r w:rsidRPr="0076312E">
        <w:t xml:space="preserve">A person attending proceedings before the Registrar must be paid: </w:t>
      </w:r>
    </w:p>
    <w:p w:rsidR="001950FB" w:rsidRPr="0076312E" w:rsidRDefault="001950FB" w:rsidP="0065758F">
      <w:pPr>
        <w:pStyle w:val="paragraph"/>
      </w:pPr>
      <w:r w:rsidRPr="0076312E">
        <w:tab/>
        <w:t>(a)</w:t>
      </w:r>
      <w:r w:rsidRPr="0076312E">
        <w:tab/>
        <w:t xml:space="preserve">a reasonable amount for allowances for transport between the usual place of residence of the person and the place that he or she attends for that purpose; and </w:t>
      </w:r>
    </w:p>
    <w:p w:rsidR="001950FB" w:rsidRPr="0076312E" w:rsidRDefault="001950FB" w:rsidP="0065758F">
      <w:pPr>
        <w:pStyle w:val="paragraph"/>
      </w:pPr>
      <w:r w:rsidRPr="0076312E">
        <w:tab/>
        <w:t>(b)</w:t>
      </w:r>
      <w:r w:rsidRPr="0076312E">
        <w:tab/>
        <w:t>if the person is required to be absent overnight from his or her usual place of residence</w:t>
      </w:r>
      <w:r w:rsidR="0065758F" w:rsidRPr="0076312E">
        <w:t>—</w:t>
      </w:r>
      <w:r w:rsidRPr="0076312E">
        <w:t xml:space="preserve">a reasonable amount for allowances up to a daily maximum of $700 for meals and accommodation. </w:t>
      </w:r>
    </w:p>
    <w:p w:rsidR="001950FB" w:rsidRPr="0076312E" w:rsidRDefault="0065758F" w:rsidP="00DA3C47">
      <w:pPr>
        <w:pStyle w:val="ActHead3"/>
        <w:pageBreakBefore/>
      </w:pPr>
      <w:bookmarkStart w:id="514" w:name="_Toc43364562"/>
      <w:r w:rsidRPr="0076312E">
        <w:rPr>
          <w:rStyle w:val="CharDivNo"/>
        </w:rPr>
        <w:t>Division</w:t>
      </w:r>
      <w:r w:rsidR="0076312E" w:rsidRPr="0076312E">
        <w:rPr>
          <w:rStyle w:val="CharDivNo"/>
        </w:rPr>
        <w:t> </w:t>
      </w:r>
      <w:r w:rsidR="001950FB" w:rsidRPr="0076312E">
        <w:rPr>
          <w:rStyle w:val="CharDivNo"/>
        </w:rPr>
        <w:t>2</w:t>
      </w:r>
      <w:r w:rsidR="00D91915" w:rsidRPr="0076312E">
        <w:t>—</w:t>
      </w:r>
      <w:r w:rsidR="001950FB" w:rsidRPr="0076312E">
        <w:rPr>
          <w:rStyle w:val="CharDivText"/>
        </w:rPr>
        <w:t>Allowances</w:t>
      </w:r>
      <w:bookmarkEnd w:id="514"/>
    </w:p>
    <w:p w:rsidR="001950FB" w:rsidRPr="0076312E" w:rsidRDefault="001950FB" w:rsidP="00D91915">
      <w:pPr>
        <w:pStyle w:val="subsection"/>
      </w:pPr>
      <w:r w:rsidRPr="0076312E">
        <w:t>3.</w:t>
      </w:r>
      <w:r w:rsidRPr="0076312E">
        <w:tab/>
      </w:r>
      <w:r w:rsidR="00D91915" w:rsidRPr="0076312E">
        <w:tab/>
      </w:r>
      <w:r w:rsidRPr="0076312E">
        <w:t xml:space="preserve">A person who, because of his or her professional, scientific or other special skill or knowledge, is summoned to appear as a witness before the Registrar must be paid: </w:t>
      </w:r>
    </w:p>
    <w:p w:rsidR="001950FB" w:rsidRPr="0076312E" w:rsidRDefault="001950FB" w:rsidP="0065758F">
      <w:pPr>
        <w:pStyle w:val="paragraph"/>
      </w:pPr>
      <w:r w:rsidRPr="0076312E">
        <w:tab/>
        <w:t>(a)</w:t>
      </w:r>
      <w:r w:rsidRPr="0076312E">
        <w:tab/>
        <w:t>if the person is remunerated in his or her occupation by wages, salary or fees</w:t>
      </w:r>
      <w:r w:rsidR="0065758F" w:rsidRPr="0076312E">
        <w:t>—</w:t>
      </w:r>
      <w:r w:rsidRPr="0076312E">
        <w:t xml:space="preserve">an amount equal to the amount of wages, salary or fees not paid to the person because of his or her attendance for that purpose; and </w:t>
      </w:r>
    </w:p>
    <w:p w:rsidR="001950FB" w:rsidRPr="0076312E" w:rsidRDefault="001950FB" w:rsidP="0065758F">
      <w:pPr>
        <w:pStyle w:val="paragraph"/>
      </w:pPr>
      <w:r w:rsidRPr="0076312E">
        <w:tab/>
        <w:t>(b)</w:t>
      </w:r>
      <w:r w:rsidRPr="0076312E">
        <w:tab/>
        <w:t>in any other case</w:t>
      </w:r>
      <w:r w:rsidR="0065758F" w:rsidRPr="0076312E">
        <w:t>—</w:t>
      </w:r>
      <w:r w:rsidRPr="0076312E">
        <w:t>an amount of not less than $140, or more than $700, for each day</w:t>
      </w:r>
      <w:r w:rsidR="00D91915" w:rsidRPr="0076312E">
        <w:t xml:space="preserve"> on which he or she so attends.</w:t>
      </w:r>
    </w:p>
    <w:p w:rsidR="001950FB" w:rsidRPr="0076312E" w:rsidRDefault="001950FB" w:rsidP="00D91915">
      <w:pPr>
        <w:pStyle w:val="subsection"/>
      </w:pPr>
      <w:r w:rsidRPr="0076312E">
        <w:t>4.</w:t>
      </w:r>
      <w:r w:rsidRPr="0076312E">
        <w:tab/>
      </w:r>
      <w:r w:rsidR="00D91915" w:rsidRPr="0076312E">
        <w:tab/>
      </w:r>
      <w:r w:rsidRPr="0076312E">
        <w:t>A person summoned to appear as a witness, other than a witness referred to in clause</w:t>
      </w:r>
      <w:r w:rsidR="0076312E">
        <w:t> </w:t>
      </w:r>
      <w:r w:rsidRPr="0076312E">
        <w:t xml:space="preserve">3, before the Registrar must be paid: </w:t>
      </w:r>
    </w:p>
    <w:p w:rsidR="001950FB" w:rsidRPr="0076312E" w:rsidRDefault="001950FB" w:rsidP="0065758F">
      <w:pPr>
        <w:pStyle w:val="paragraph"/>
      </w:pPr>
      <w:r w:rsidRPr="0076312E">
        <w:tab/>
        <w:t>(a)</w:t>
      </w:r>
      <w:r w:rsidRPr="0076312E">
        <w:tab/>
        <w:t>if the person is remunerated in his or her occupation by wages, salary or fees</w:t>
      </w:r>
      <w:r w:rsidR="0065758F" w:rsidRPr="0076312E">
        <w:t>—</w:t>
      </w:r>
      <w:r w:rsidRPr="0076312E">
        <w:t xml:space="preserve">an amount equal to the amount of wages, salary or fees not paid to the person because of his or her attendance for that purpose; and </w:t>
      </w:r>
    </w:p>
    <w:p w:rsidR="001950FB" w:rsidRPr="0076312E" w:rsidRDefault="001950FB" w:rsidP="0065758F">
      <w:pPr>
        <w:pStyle w:val="paragraph"/>
      </w:pPr>
      <w:r w:rsidRPr="0076312E">
        <w:tab/>
        <w:t>(b)</w:t>
      </w:r>
      <w:r w:rsidRPr="0076312E">
        <w:tab/>
        <w:t>in any other case</w:t>
      </w:r>
      <w:r w:rsidR="0065758F" w:rsidRPr="0076312E">
        <w:t>—</w:t>
      </w:r>
      <w:r w:rsidRPr="0076312E">
        <w:t>an amount of not less than $80, or more than $130, for each day on which he or sh</w:t>
      </w:r>
      <w:r w:rsidR="00D91915" w:rsidRPr="0076312E">
        <w:t>e so attends.</w:t>
      </w:r>
    </w:p>
    <w:p w:rsidR="00BD3B33" w:rsidRPr="0076312E" w:rsidRDefault="00BD3B33" w:rsidP="00B80673">
      <w:pPr>
        <w:pStyle w:val="ActHead1"/>
        <w:pageBreakBefore/>
      </w:pPr>
      <w:bookmarkStart w:id="515" w:name="_Toc43364563"/>
      <w:bookmarkStart w:id="516" w:name="BK_S4P210L1C1"/>
      <w:bookmarkEnd w:id="516"/>
      <w:r w:rsidRPr="0076312E">
        <w:rPr>
          <w:rStyle w:val="CharChapNo"/>
        </w:rPr>
        <w:t>Schedule</w:t>
      </w:r>
      <w:r w:rsidR="0076312E" w:rsidRPr="0076312E">
        <w:rPr>
          <w:rStyle w:val="CharChapNo"/>
        </w:rPr>
        <w:t> </w:t>
      </w:r>
      <w:r w:rsidRPr="0076312E">
        <w:rPr>
          <w:rStyle w:val="CharChapNo"/>
        </w:rPr>
        <w:t>9</w:t>
      </w:r>
      <w:r w:rsidRPr="0076312E">
        <w:t>—</w:t>
      </w:r>
      <w:r w:rsidRPr="0076312E">
        <w:rPr>
          <w:rStyle w:val="CharChapText"/>
        </w:rPr>
        <w:t>Fees</w:t>
      </w:r>
      <w:bookmarkEnd w:id="515"/>
    </w:p>
    <w:p w:rsidR="00BD3B33" w:rsidRPr="0076312E" w:rsidRDefault="00BD3B33" w:rsidP="00BD3B33">
      <w:pPr>
        <w:pStyle w:val="notemargin"/>
      </w:pPr>
      <w:r w:rsidRPr="0076312E">
        <w:t>Note:</w:t>
      </w:r>
      <w:r w:rsidRPr="0076312E">
        <w:tab/>
        <w:t>See regulation</w:t>
      </w:r>
      <w:r w:rsidR="0076312E">
        <w:t> </w:t>
      </w:r>
      <w:r w:rsidRPr="0076312E">
        <w:t>21.21.</w:t>
      </w:r>
    </w:p>
    <w:p w:rsidR="00BD3B33" w:rsidRPr="0076312E" w:rsidRDefault="00BD3B33" w:rsidP="00BD3B33">
      <w:pPr>
        <w:pStyle w:val="Header"/>
      </w:pPr>
      <w:bookmarkStart w:id="517" w:name="f_Check_Lines_below"/>
      <w:bookmarkEnd w:id="517"/>
      <w:r w:rsidRPr="0076312E">
        <w:rPr>
          <w:rStyle w:val="CharPartNo"/>
        </w:rPr>
        <w:t xml:space="preserve"> </w:t>
      </w:r>
      <w:r w:rsidRPr="0076312E">
        <w:rPr>
          <w:rStyle w:val="CharPartText"/>
        </w:rPr>
        <w:t xml:space="preserve"> </w:t>
      </w:r>
    </w:p>
    <w:p w:rsidR="00BD3B33" w:rsidRPr="0076312E" w:rsidRDefault="00BD3B33" w:rsidP="00F63B74">
      <w:pPr>
        <w:pStyle w:val="ActHead5"/>
      </w:pPr>
      <w:bookmarkStart w:id="518" w:name="_Toc43364564"/>
      <w:r w:rsidRPr="0076312E">
        <w:rPr>
          <w:rStyle w:val="CharSectno"/>
        </w:rPr>
        <w:t>1</w:t>
      </w:r>
      <w:r w:rsidRPr="0076312E">
        <w:t xml:space="preserve">  Table of fees</w:t>
      </w:r>
      <w:bookmarkEnd w:id="518"/>
    </w:p>
    <w:p w:rsidR="00BD3B33" w:rsidRPr="0076312E" w:rsidRDefault="00BD3B33" w:rsidP="00BD3B33">
      <w:pPr>
        <w:pStyle w:val="subsection"/>
      </w:pPr>
      <w:r w:rsidRPr="0076312E">
        <w:tab/>
      </w:r>
      <w:r w:rsidRPr="0076312E">
        <w:tab/>
        <w:t>The following table sets out fees that are payable in relation to matters specified in the table.</w:t>
      </w:r>
    </w:p>
    <w:p w:rsidR="00BD3B33" w:rsidRPr="0076312E" w:rsidRDefault="00BD3B33" w:rsidP="0065758F">
      <w:pPr>
        <w:pStyle w:val="Tabletext"/>
      </w:pPr>
    </w:p>
    <w:tbl>
      <w:tblPr>
        <w:tblW w:w="5000" w:type="pct"/>
        <w:tblLook w:val="0000" w:firstRow="0" w:lastRow="0" w:firstColumn="0" w:lastColumn="0" w:noHBand="0" w:noVBand="0"/>
      </w:tblPr>
      <w:tblGrid>
        <w:gridCol w:w="788"/>
        <w:gridCol w:w="17"/>
        <w:gridCol w:w="5268"/>
        <w:gridCol w:w="2456"/>
      </w:tblGrid>
      <w:tr w:rsidR="00FA774A" w:rsidRPr="0076312E" w:rsidTr="00A5039A">
        <w:trPr>
          <w:cantSplit/>
          <w:tblHeader/>
        </w:trPr>
        <w:tc>
          <w:tcPr>
            <w:tcW w:w="462" w:type="pct"/>
            <w:tcBorders>
              <w:top w:val="single" w:sz="12" w:space="0" w:color="auto"/>
              <w:bottom w:val="single" w:sz="12" w:space="0" w:color="auto"/>
            </w:tcBorders>
          </w:tcPr>
          <w:p w:rsidR="00FA774A" w:rsidRPr="0076312E" w:rsidRDefault="00FA774A" w:rsidP="00FD0973">
            <w:pPr>
              <w:pStyle w:val="TableHeading"/>
            </w:pPr>
            <w:r w:rsidRPr="0076312E">
              <w:t>Item</w:t>
            </w:r>
          </w:p>
        </w:tc>
        <w:tc>
          <w:tcPr>
            <w:tcW w:w="3098" w:type="pct"/>
            <w:gridSpan w:val="2"/>
            <w:tcBorders>
              <w:top w:val="single" w:sz="12" w:space="0" w:color="auto"/>
              <w:bottom w:val="single" w:sz="12" w:space="0" w:color="auto"/>
            </w:tcBorders>
          </w:tcPr>
          <w:p w:rsidR="00FA774A" w:rsidRPr="0076312E" w:rsidRDefault="00FA774A" w:rsidP="00FD0973">
            <w:pPr>
              <w:pStyle w:val="TableHeading"/>
            </w:pPr>
            <w:r w:rsidRPr="0076312E">
              <w:t>Matter</w:t>
            </w:r>
          </w:p>
        </w:tc>
        <w:tc>
          <w:tcPr>
            <w:tcW w:w="1440" w:type="pct"/>
            <w:tcBorders>
              <w:top w:val="single" w:sz="12" w:space="0" w:color="auto"/>
              <w:bottom w:val="single" w:sz="12" w:space="0" w:color="auto"/>
            </w:tcBorders>
          </w:tcPr>
          <w:p w:rsidR="00FA774A" w:rsidRPr="0076312E" w:rsidRDefault="00FA774A" w:rsidP="00FD0973">
            <w:pPr>
              <w:pStyle w:val="TableHeading"/>
            </w:pPr>
            <w:r w:rsidRPr="0076312E">
              <w:t>Fee</w:t>
            </w:r>
          </w:p>
        </w:tc>
      </w:tr>
      <w:tr w:rsidR="00A5039A" w:rsidRPr="0076312E" w:rsidTr="00A5039A">
        <w:trPr>
          <w:cantSplit/>
          <w:trHeight w:val="403"/>
        </w:trPr>
        <w:tc>
          <w:tcPr>
            <w:tcW w:w="462" w:type="pct"/>
            <w:tcBorders>
              <w:top w:val="single" w:sz="12" w:space="0" w:color="auto"/>
            </w:tcBorders>
          </w:tcPr>
          <w:p w:rsidR="00A5039A" w:rsidRPr="0076312E" w:rsidRDefault="00A5039A" w:rsidP="0065758F">
            <w:pPr>
              <w:pStyle w:val="Tabletext"/>
            </w:pPr>
            <w:r w:rsidRPr="0076312E">
              <w:t>1</w:t>
            </w:r>
          </w:p>
        </w:tc>
        <w:tc>
          <w:tcPr>
            <w:tcW w:w="3098" w:type="pct"/>
            <w:gridSpan w:val="2"/>
            <w:tcBorders>
              <w:top w:val="single" w:sz="12" w:space="0" w:color="auto"/>
            </w:tcBorders>
          </w:tcPr>
          <w:p w:rsidR="00A5039A" w:rsidRPr="0076312E" w:rsidRDefault="00A5039A" w:rsidP="00A5039A">
            <w:pPr>
              <w:pStyle w:val="Tabletext"/>
            </w:pPr>
            <w:r w:rsidRPr="0076312E">
              <w:t>Filing an application to register a trade mark under subsection</w:t>
            </w:r>
            <w:r w:rsidR="0076312E">
              <w:t> </w:t>
            </w:r>
            <w:r w:rsidRPr="0076312E">
              <w:t>27(5) or 45(1) of the Act in respect of goods or services in one or more of the prescribed classes:</w:t>
            </w:r>
          </w:p>
        </w:tc>
        <w:tc>
          <w:tcPr>
            <w:tcW w:w="1440" w:type="pct"/>
            <w:tcBorders>
              <w:top w:val="single" w:sz="12" w:space="0" w:color="auto"/>
            </w:tcBorders>
          </w:tcPr>
          <w:p w:rsidR="00A5039A" w:rsidRPr="0076312E" w:rsidRDefault="00A5039A" w:rsidP="00FD0973">
            <w:pPr>
              <w:pStyle w:val="Tabletext"/>
            </w:pPr>
          </w:p>
        </w:tc>
      </w:tr>
      <w:tr w:rsidR="00A5039A" w:rsidRPr="0076312E" w:rsidTr="00A5039A">
        <w:trPr>
          <w:cantSplit/>
          <w:trHeight w:val="259"/>
        </w:trPr>
        <w:tc>
          <w:tcPr>
            <w:tcW w:w="462" w:type="pct"/>
          </w:tcPr>
          <w:p w:rsidR="00A5039A" w:rsidRPr="0076312E" w:rsidRDefault="00A5039A" w:rsidP="0065758F">
            <w:pPr>
              <w:pStyle w:val="Tabletext"/>
            </w:pPr>
          </w:p>
        </w:tc>
        <w:tc>
          <w:tcPr>
            <w:tcW w:w="3098" w:type="pct"/>
            <w:gridSpan w:val="2"/>
          </w:tcPr>
          <w:p w:rsidR="00A5039A" w:rsidRPr="0076312E" w:rsidRDefault="00A5039A" w:rsidP="00A5039A">
            <w:pPr>
              <w:pStyle w:val="Tablea"/>
            </w:pPr>
            <w:r w:rsidRPr="0076312E">
              <w:t>(a)</w:t>
            </w:r>
            <w:r w:rsidRPr="0076312E">
              <w:tab/>
              <w:t xml:space="preserve">by </w:t>
            </w:r>
            <w:r w:rsidR="008A122F" w:rsidRPr="0076312E">
              <w:t>preferred means</w:t>
            </w:r>
          </w:p>
        </w:tc>
        <w:tc>
          <w:tcPr>
            <w:tcW w:w="1440" w:type="pct"/>
          </w:tcPr>
          <w:p w:rsidR="00A5039A" w:rsidRPr="0076312E" w:rsidRDefault="00A5039A" w:rsidP="00FD0973">
            <w:pPr>
              <w:pStyle w:val="Tabletext"/>
            </w:pPr>
            <w:r w:rsidRPr="0076312E">
              <w:t>$250 for each class</w:t>
            </w:r>
          </w:p>
        </w:tc>
      </w:tr>
      <w:tr w:rsidR="00A5039A" w:rsidRPr="0076312E" w:rsidTr="00A5039A">
        <w:trPr>
          <w:cantSplit/>
          <w:trHeight w:val="400"/>
        </w:trPr>
        <w:tc>
          <w:tcPr>
            <w:tcW w:w="462" w:type="pct"/>
          </w:tcPr>
          <w:p w:rsidR="00A5039A" w:rsidRPr="0076312E" w:rsidRDefault="00A5039A" w:rsidP="0065758F">
            <w:pPr>
              <w:pStyle w:val="Tabletext"/>
            </w:pPr>
          </w:p>
        </w:tc>
        <w:tc>
          <w:tcPr>
            <w:tcW w:w="3098" w:type="pct"/>
            <w:gridSpan w:val="2"/>
          </w:tcPr>
          <w:p w:rsidR="00A5039A" w:rsidRPr="0076312E" w:rsidRDefault="00A5039A" w:rsidP="00A5039A">
            <w:pPr>
              <w:pStyle w:val="Tablea"/>
            </w:pPr>
            <w:r w:rsidRPr="0076312E">
              <w:t>(b)</w:t>
            </w:r>
            <w:r w:rsidRPr="0076312E">
              <w:tab/>
              <w:t xml:space="preserve">in addition to the fee for </w:t>
            </w:r>
            <w:r w:rsidR="0076312E">
              <w:t>paragraph (</w:t>
            </w:r>
            <w:r w:rsidRPr="0076312E">
              <w:t>a), if the goods and services are specified in the application otherwise than by using the official Goods and Services pick list</w:t>
            </w:r>
          </w:p>
        </w:tc>
        <w:tc>
          <w:tcPr>
            <w:tcW w:w="1440" w:type="pct"/>
          </w:tcPr>
          <w:p w:rsidR="00A5039A" w:rsidRPr="0076312E" w:rsidRDefault="00E44866" w:rsidP="00FD0973">
            <w:pPr>
              <w:pStyle w:val="Tabletext"/>
            </w:pPr>
            <w:r w:rsidRPr="0076312E">
              <w:t>$80 for each class</w:t>
            </w:r>
          </w:p>
        </w:tc>
      </w:tr>
      <w:tr w:rsidR="00A5039A" w:rsidRPr="0076312E" w:rsidTr="00A5039A">
        <w:trPr>
          <w:cantSplit/>
          <w:trHeight w:val="303"/>
        </w:trPr>
        <w:tc>
          <w:tcPr>
            <w:tcW w:w="462" w:type="pct"/>
          </w:tcPr>
          <w:p w:rsidR="00A5039A" w:rsidRPr="0076312E" w:rsidRDefault="00A5039A" w:rsidP="0065758F">
            <w:pPr>
              <w:pStyle w:val="Tabletext"/>
            </w:pPr>
          </w:p>
        </w:tc>
        <w:tc>
          <w:tcPr>
            <w:tcW w:w="3098" w:type="pct"/>
            <w:gridSpan w:val="2"/>
          </w:tcPr>
          <w:p w:rsidR="00A5039A" w:rsidRPr="0076312E" w:rsidRDefault="00A5039A" w:rsidP="00A5039A">
            <w:pPr>
              <w:pStyle w:val="Tablea"/>
            </w:pPr>
            <w:r w:rsidRPr="0076312E">
              <w:t>(c)</w:t>
            </w:r>
            <w:r w:rsidRPr="0076312E">
              <w:tab/>
              <w:t>by another means</w:t>
            </w:r>
          </w:p>
        </w:tc>
        <w:tc>
          <w:tcPr>
            <w:tcW w:w="1440" w:type="pct"/>
          </w:tcPr>
          <w:p w:rsidR="00A5039A" w:rsidRPr="0076312E" w:rsidRDefault="00A5039A" w:rsidP="00FD0973">
            <w:pPr>
              <w:pStyle w:val="Tabletext"/>
            </w:pPr>
            <w:r w:rsidRPr="0076312E">
              <w:t>$350 for each class</w:t>
            </w:r>
          </w:p>
        </w:tc>
      </w:tr>
      <w:tr w:rsidR="00A5039A" w:rsidRPr="0076312E" w:rsidTr="00863C65">
        <w:trPr>
          <w:cantSplit/>
          <w:trHeight w:val="316"/>
        </w:trPr>
        <w:tc>
          <w:tcPr>
            <w:tcW w:w="462" w:type="pct"/>
            <w:tcBorders>
              <w:bottom w:val="single" w:sz="4" w:space="0" w:color="auto"/>
            </w:tcBorders>
          </w:tcPr>
          <w:p w:rsidR="00A5039A" w:rsidRPr="0076312E" w:rsidRDefault="00A5039A" w:rsidP="0065758F">
            <w:pPr>
              <w:pStyle w:val="Tabletext"/>
            </w:pPr>
          </w:p>
        </w:tc>
        <w:tc>
          <w:tcPr>
            <w:tcW w:w="3098" w:type="pct"/>
            <w:gridSpan w:val="2"/>
            <w:tcBorders>
              <w:bottom w:val="single" w:sz="4" w:space="0" w:color="auto"/>
            </w:tcBorders>
          </w:tcPr>
          <w:p w:rsidR="00A5039A" w:rsidRPr="0076312E" w:rsidRDefault="00A5039A" w:rsidP="00E44866">
            <w:pPr>
              <w:pStyle w:val="Tablea"/>
            </w:pPr>
            <w:r w:rsidRPr="0076312E">
              <w:t>(d)</w:t>
            </w:r>
            <w:r w:rsidRPr="0076312E">
              <w:tab/>
              <w:t>by AFS request mentioned in regulation</w:t>
            </w:r>
            <w:r w:rsidR="0076312E">
              <w:t> </w:t>
            </w:r>
            <w:r w:rsidRPr="0076312E">
              <w:t>4.2A</w:t>
            </w:r>
          </w:p>
        </w:tc>
        <w:tc>
          <w:tcPr>
            <w:tcW w:w="1440" w:type="pct"/>
            <w:tcBorders>
              <w:bottom w:val="single" w:sz="4" w:space="0" w:color="auto"/>
            </w:tcBorders>
          </w:tcPr>
          <w:p w:rsidR="00A5039A" w:rsidRPr="0076312E" w:rsidRDefault="00A5039A" w:rsidP="00FD0973">
            <w:pPr>
              <w:pStyle w:val="Tabletext"/>
            </w:pPr>
            <w:r w:rsidRPr="0076312E">
              <w:t>$130 for each class</w:t>
            </w:r>
          </w:p>
        </w:tc>
      </w:tr>
      <w:tr w:rsidR="00863C65" w:rsidRPr="0076312E" w:rsidTr="00863C65">
        <w:trPr>
          <w:cantSplit/>
          <w:trHeight w:val="392"/>
        </w:trPr>
        <w:tc>
          <w:tcPr>
            <w:tcW w:w="462" w:type="pct"/>
            <w:tcBorders>
              <w:top w:val="single" w:sz="4" w:space="0" w:color="auto"/>
            </w:tcBorders>
          </w:tcPr>
          <w:p w:rsidR="00863C65" w:rsidRPr="0076312E" w:rsidRDefault="00863C65" w:rsidP="0065758F">
            <w:pPr>
              <w:pStyle w:val="Tabletext"/>
            </w:pPr>
            <w:r w:rsidRPr="0076312E">
              <w:t>3</w:t>
            </w:r>
          </w:p>
        </w:tc>
        <w:tc>
          <w:tcPr>
            <w:tcW w:w="3098" w:type="pct"/>
            <w:gridSpan w:val="2"/>
            <w:tcBorders>
              <w:top w:val="single" w:sz="4" w:space="0" w:color="auto"/>
            </w:tcBorders>
          </w:tcPr>
          <w:p w:rsidR="00863C65" w:rsidRPr="0076312E" w:rsidRDefault="00863C65" w:rsidP="00863C65">
            <w:pPr>
              <w:pStyle w:val="Tabletext"/>
            </w:pPr>
            <w:r w:rsidRPr="0076312E">
              <w:t>Filing an application to register 2 or more trade marks as a series under section</w:t>
            </w:r>
            <w:r w:rsidR="0076312E">
              <w:t> </w:t>
            </w:r>
            <w:r w:rsidRPr="0076312E">
              <w:t>51 of the Act:</w:t>
            </w:r>
          </w:p>
        </w:tc>
        <w:tc>
          <w:tcPr>
            <w:tcW w:w="1440" w:type="pct"/>
            <w:tcBorders>
              <w:top w:val="single" w:sz="4" w:space="0" w:color="auto"/>
            </w:tcBorders>
          </w:tcPr>
          <w:p w:rsidR="00863C65" w:rsidRPr="0076312E" w:rsidRDefault="00863C65" w:rsidP="00FD0973">
            <w:pPr>
              <w:pStyle w:val="Tabletext"/>
            </w:pPr>
          </w:p>
        </w:tc>
      </w:tr>
      <w:tr w:rsidR="00863C65" w:rsidRPr="0076312E" w:rsidTr="00863C65">
        <w:trPr>
          <w:cantSplit/>
          <w:trHeight w:val="305"/>
        </w:trPr>
        <w:tc>
          <w:tcPr>
            <w:tcW w:w="462" w:type="pct"/>
          </w:tcPr>
          <w:p w:rsidR="00863C65" w:rsidRPr="0076312E" w:rsidRDefault="00863C65" w:rsidP="0065758F">
            <w:pPr>
              <w:pStyle w:val="Tabletext"/>
            </w:pPr>
          </w:p>
        </w:tc>
        <w:tc>
          <w:tcPr>
            <w:tcW w:w="3098" w:type="pct"/>
            <w:gridSpan w:val="2"/>
          </w:tcPr>
          <w:p w:rsidR="00863C65" w:rsidRPr="0076312E" w:rsidRDefault="00863C65" w:rsidP="00863C65">
            <w:pPr>
              <w:pStyle w:val="Tablea"/>
            </w:pPr>
            <w:r w:rsidRPr="0076312E">
              <w:t>(a)</w:t>
            </w:r>
            <w:r w:rsidRPr="0076312E">
              <w:tab/>
              <w:t xml:space="preserve">by </w:t>
            </w:r>
            <w:r w:rsidR="008A122F" w:rsidRPr="0076312E">
              <w:t>preferred means</w:t>
            </w:r>
          </w:p>
        </w:tc>
        <w:tc>
          <w:tcPr>
            <w:tcW w:w="1440" w:type="pct"/>
          </w:tcPr>
          <w:p w:rsidR="00863C65" w:rsidRPr="0076312E" w:rsidRDefault="00863C65" w:rsidP="00FD0973">
            <w:pPr>
              <w:pStyle w:val="Tabletext"/>
            </w:pPr>
            <w:r w:rsidRPr="0076312E">
              <w:t>$400 for each class</w:t>
            </w:r>
          </w:p>
        </w:tc>
      </w:tr>
      <w:tr w:rsidR="00863C65" w:rsidRPr="0076312E" w:rsidTr="00863C65">
        <w:trPr>
          <w:cantSplit/>
          <w:trHeight w:val="391"/>
        </w:trPr>
        <w:tc>
          <w:tcPr>
            <w:tcW w:w="462" w:type="pct"/>
          </w:tcPr>
          <w:p w:rsidR="00863C65" w:rsidRPr="0076312E" w:rsidRDefault="00863C65" w:rsidP="0065758F">
            <w:pPr>
              <w:pStyle w:val="Tabletext"/>
            </w:pPr>
          </w:p>
        </w:tc>
        <w:tc>
          <w:tcPr>
            <w:tcW w:w="3098" w:type="pct"/>
            <w:gridSpan w:val="2"/>
          </w:tcPr>
          <w:p w:rsidR="00863C65" w:rsidRPr="0076312E" w:rsidRDefault="00863C65" w:rsidP="00863C65">
            <w:pPr>
              <w:pStyle w:val="Tablea"/>
            </w:pPr>
            <w:r w:rsidRPr="0076312E">
              <w:t>(b)</w:t>
            </w:r>
            <w:r w:rsidRPr="0076312E">
              <w:tab/>
              <w:t xml:space="preserve">in addition to the fee for </w:t>
            </w:r>
            <w:r w:rsidR="0076312E">
              <w:t>paragraph (</w:t>
            </w:r>
            <w:r w:rsidRPr="0076312E">
              <w:t>a), if the goods and services are specified in the application otherwise than by using the official Goods and Services pick list</w:t>
            </w:r>
          </w:p>
        </w:tc>
        <w:tc>
          <w:tcPr>
            <w:tcW w:w="1440" w:type="pct"/>
          </w:tcPr>
          <w:p w:rsidR="00863C65" w:rsidRPr="0076312E" w:rsidRDefault="00863C65" w:rsidP="00FD0973">
            <w:pPr>
              <w:pStyle w:val="Tabletext"/>
            </w:pPr>
            <w:r w:rsidRPr="0076312E">
              <w:t>$80 for each class</w:t>
            </w:r>
          </w:p>
        </w:tc>
      </w:tr>
      <w:tr w:rsidR="00863C65" w:rsidRPr="0076312E" w:rsidTr="00863C65">
        <w:trPr>
          <w:cantSplit/>
          <w:trHeight w:val="234"/>
        </w:trPr>
        <w:tc>
          <w:tcPr>
            <w:tcW w:w="462" w:type="pct"/>
            <w:tcBorders>
              <w:bottom w:val="single" w:sz="4" w:space="0" w:color="auto"/>
            </w:tcBorders>
          </w:tcPr>
          <w:p w:rsidR="00863C65" w:rsidRPr="0076312E" w:rsidRDefault="00863C65" w:rsidP="0065758F">
            <w:pPr>
              <w:pStyle w:val="Tabletext"/>
            </w:pPr>
          </w:p>
        </w:tc>
        <w:tc>
          <w:tcPr>
            <w:tcW w:w="3098" w:type="pct"/>
            <w:gridSpan w:val="2"/>
            <w:tcBorders>
              <w:bottom w:val="single" w:sz="4" w:space="0" w:color="auto"/>
            </w:tcBorders>
          </w:tcPr>
          <w:p w:rsidR="00863C65" w:rsidRPr="0076312E" w:rsidRDefault="00863C65" w:rsidP="00E44866">
            <w:pPr>
              <w:pStyle w:val="Tablea"/>
            </w:pPr>
            <w:r w:rsidRPr="0076312E">
              <w:t>(c)</w:t>
            </w:r>
            <w:r w:rsidRPr="0076312E">
              <w:tab/>
              <w:t>by another means</w:t>
            </w:r>
          </w:p>
        </w:tc>
        <w:tc>
          <w:tcPr>
            <w:tcW w:w="1440" w:type="pct"/>
            <w:tcBorders>
              <w:bottom w:val="single" w:sz="4" w:space="0" w:color="auto"/>
            </w:tcBorders>
          </w:tcPr>
          <w:p w:rsidR="00863C65" w:rsidRPr="0076312E" w:rsidRDefault="00863C65" w:rsidP="00FD0973">
            <w:pPr>
              <w:pStyle w:val="Tabletext"/>
            </w:pPr>
            <w:r w:rsidRPr="0076312E">
              <w:t>$500 for each class</w:t>
            </w:r>
          </w:p>
        </w:tc>
      </w:tr>
      <w:tr w:rsidR="00FA774A" w:rsidRPr="0076312E" w:rsidTr="00D47895">
        <w:trPr>
          <w:cantSplit/>
        </w:trPr>
        <w:tc>
          <w:tcPr>
            <w:tcW w:w="462" w:type="pct"/>
            <w:tcBorders>
              <w:top w:val="single" w:sz="4" w:space="0" w:color="auto"/>
            </w:tcBorders>
          </w:tcPr>
          <w:p w:rsidR="00FA774A" w:rsidRPr="0076312E" w:rsidRDefault="00FA774A" w:rsidP="0065758F">
            <w:pPr>
              <w:pStyle w:val="Tabletext"/>
            </w:pPr>
            <w:r w:rsidRPr="0076312E">
              <w:t>4</w:t>
            </w:r>
          </w:p>
        </w:tc>
        <w:tc>
          <w:tcPr>
            <w:tcW w:w="3098" w:type="pct"/>
            <w:gridSpan w:val="2"/>
            <w:tcBorders>
              <w:top w:val="single" w:sz="4" w:space="0" w:color="auto"/>
            </w:tcBorders>
          </w:tcPr>
          <w:p w:rsidR="00FA774A" w:rsidRPr="0076312E" w:rsidRDefault="00FA774A" w:rsidP="0065758F">
            <w:pPr>
              <w:pStyle w:val="Tabletext"/>
            </w:pPr>
            <w:r w:rsidRPr="0076312E">
              <w:t>Requesting an amendment under section</w:t>
            </w:r>
            <w:r w:rsidR="0076312E">
              <w:t> </w:t>
            </w:r>
            <w:r w:rsidRPr="0076312E">
              <w:t>64, 65 or</w:t>
            </w:r>
            <w:r w:rsidR="00DA2AC4" w:rsidRPr="0076312E">
              <w:t xml:space="preserve"> </w:t>
            </w:r>
            <w:r w:rsidRPr="0076312E">
              <w:t>65A of the Act to include an additional prescribed class of goods or services in an application:</w:t>
            </w:r>
          </w:p>
        </w:tc>
        <w:tc>
          <w:tcPr>
            <w:tcW w:w="1440" w:type="pct"/>
            <w:tcBorders>
              <w:top w:val="single" w:sz="4" w:space="0" w:color="auto"/>
            </w:tcBorders>
          </w:tcPr>
          <w:p w:rsidR="00FA774A" w:rsidRPr="0076312E" w:rsidRDefault="00FA774A" w:rsidP="0065758F">
            <w:pPr>
              <w:pStyle w:val="Tablea"/>
            </w:pPr>
          </w:p>
        </w:tc>
      </w:tr>
      <w:tr w:rsidR="00FA774A" w:rsidRPr="0076312E" w:rsidTr="002E01CC">
        <w:trPr>
          <w:cantSplit/>
        </w:trPr>
        <w:tc>
          <w:tcPr>
            <w:tcW w:w="462" w:type="pct"/>
          </w:tcPr>
          <w:p w:rsidR="00FA774A" w:rsidRPr="0076312E" w:rsidRDefault="00FA774A" w:rsidP="00FF55B3"/>
        </w:tc>
        <w:tc>
          <w:tcPr>
            <w:tcW w:w="3098" w:type="pct"/>
            <w:gridSpan w:val="2"/>
          </w:tcPr>
          <w:p w:rsidR="00FA774A" w:rsidRPr="0076312E" w:rsidRDefault="0065758F" w:rsidP="0065758F">
            <w:pPr>
              <w:pStyle w:val="Tablea"/>
            </w:pPr>
            <w:r w:rsidRPr="0076312E">
              <w:t>(</w:t>
            </w:r>
            <w:r w:rsidR="00FA774A" w:rsidRPr="0076312E">
              <w:t>a</w:t>
            </w:r>
            <w:r w:rsidRPr="0076312E">
              <w:t xml:space="preserve">) </w:t>
            </w:r>
            <w:r w:rsidR="00FA774A" w:rsidRPr="0076312E">
              <w:t>application under section</w:t>
            </w:r>
            <w:r w:rsidR="0076312E">
              <w:t> </w:t>
            </w:r>
            <w:r w:rsidR="00FA774A" w:rsidRPr="0076312E">
              <w:t>51 for a series of trade marks;</w:t>
            </w:r>
          </w:p>
        </w:tc>
        <w:tc>
          <w:tcPr>
            <w:tcW w:w="1440" w:type="pct"/>
          </w:tcPr>
          <w:p w:rsidR="00FA774A" w:rsidRPr="0076312E" w:rsidRDefault="000464FF" w:rsidP="00FD0973">
            <w:pPr>
              <w:pStyle w:val="Tabletext"/>
            </w:pPr>
            <w:r w:rsidRPr="0076312E">
              <w:t>$500</w:t>
            </w:r>
            <w:r w:rsidR="00FA774A" w:rsidRPr="0076312E">
              <w:t xml:space="preserve"> for each class</w:t>
            </w:r>
          </w:p>
        </w:tc>
      </w:tr>
      <w:tr w:rsidR="00FA774A" w:rsidRPr="0076312E" w:rsidTr="00D47895">
        <w:trPr>
          <w:cantSplit/>
        </w:trPr>
        <w:tc>
          <w:tcPr>
            <w:tcW w:w="462" w:type="pct"/>
            <w:tcBorders>
              <w:bottom w:val="single" w:sz="4" w:space="0" w:color="auto"/>
            </w:tcBorders>
          </w:tcPr>
          <w:p w:rsidR="00FA774A" w:rsidRPr="0076312E" w:rsidRDefault="00FA774A" w:rsidP="00FF55B3"/>
        </w:tc>
        <w:tc>
          <w:tcPr>
            <w:tcW w:w="3098" w:type="pct"/>
            <w:gridSpan w:val="2"/>
            <w:tcBorders>
              <w:bottom w:val="single" w:sz="4" w:space="0" w:color="auto"/>
            </w:tcBorders>
          </w:tcPr>
          <w:p w:rsidR="00FA774A" w:rsidRPr="0076312E" w:rsidRDefault="0065758F" w:rsidP="0065758F">
            <w:pPr>
              <w:pStyle w:val="Tablea"/>
            </w:pPr>
            <w:r w:rsidRPr="0076312E">
              <w:t>(</w:t>
            </w:r>
            <w:r w:rsidR="00FA774A" w:rsidRPr="0076312E">
              <w:t>b</w:t>
            </w:r>
            <w:r w:rsidRPr="0076312E">
              <w:t xml:space="preserve">) </w:t>
            </w:r>
            <w:r w:rsidR="00FA774A" w:rsidRPr="0076312E">
              <w:t>any other case</w:t>
            </w:r>
          </w:p>
        </w:tc>
        <w:tc>
          <w:tcPr>
            <w:tcW w:w="1440" w:type="pct"/>
            <w:tcBorders>
              <w:bottom w:val="single" w:sz="4" w:space="0" w:color="auto"/>
            </w:tcBorders>
          </w:tcPr>
          <w:p w:rsidR="00FA774A" w:rsidRPr="0076312E" w:rsidRDefault="000464FF" w:rsidP="00FD0973">
            <w:pPr>
              <w:pStyle w:val="Tabletext"/>
            </w:pPr>
            <w:r w:rsidRPr="0076312E">
              <w:t>$350</w:t>
            </w:r>
            <w:r w:rsidR="00FA774A" w:rsidRPr="0076312E">
              <w:t xml:space="preserve"> for each class</w:t>
            </w:r>
          </w:p>
        </w:tc>
      </w:tr>
      <w:tr w:rsidR="000464FF" w:rsidRPr="0076312E" w:rsidTr="00D47895">
        <w:tc>
          <w:tcPr>
            <w:tcW w:w="462" w:type="pct"/>
            <w:tcBorders>
              <w:top w:val="single" w:sz="4" w:space="0" w:color="auto"/>
              <w:bottom w:val="single" w:sz="4" w:space="0" w:color="auto"/>
            </w:tcBorders>
            <w:shd w:val="clear" w:color="auto" w:fill="auto"/>
          </w:tcPr>
          <w:p w:rsidR="000464FF" w:rsidRPr="0076312E" w:rsidRDefault="000464FF" w:rsidP="00BC51D1">
            <w:pPr>
              <w:pStyle w:val="Tabletext"/>
            </w:pPr>
            <w:r w:rsidRPr="0076312E">
              <w:t>5</w:t>
            </w:r>
          </w:p>
        </w:tc>
        <w:tc>
          <w:tcPr>
            <w:tcW w:w="3098" w:type="pct"/>
            <w:gridSpan w:val="2"/>
            <w:tcBorders>
              <w:top w:val="single" w:sz="4" w:space="0" w:color="auto"/>
              <w:bottom w:val="single" w:sz="4" w:space="0" w:color="auto"/>
            </w:tcBorders>
            <w:shd w:val="clear" w:color="auto" w:fill="auto"/>
          </w:tcPr>
          <w:p w:rsidR="000464FF" w:rsidRPr="0076312E" w:rsidRDefault="000464FF" w:rsidP="00BC51D1">
            <w:pPr>
              <w:pStyle w:val="Tabletext"/>
            </w:pPr>
            <w:r w:rsidRPr="0076312E">
              <w:t>Filing an application for an extension of a period under subregulation</w:t>
            </w:r>
            <w:r w:rsidR="0076312E">
              <w:t> </w:t>
            </w:r>
            <w:r w:rsidRPr="0076312E">
              <w:t>4.12(3) or regulation</w:t>
            </w:r>
            <w:r w:rsidR="0076312E">
              <w:t> </w:t>
            </w:r>
            <w:r w:rsidRPr="0076312E">
              <w:t>17A.20</w:t>
            </w:r>
          </w:p>
          <w:p w:rsidR="000464FF" w:rsidRPr="0076312E" w:rsidRDefault="000464FF" w:rsidP="00BC51D1">
            <w:pPr>
              <w:pStyle w:val="Tablea"/>
            </w:pPr>
          </w:p>
        </w:tc>
        <w:tc>
          <w:tcPr>
            <w:tcW w:w="1440" w:type="pct"/>
            <w:tcBorders>
              <w:top w:val="single" w:sz="4" w:space="0" w:color="auto"/>
              <w:bottom w:val="single" w:sz="4" w:space="0" w:color="auto"/>
            </w:tcBorders>
            <w:shd w:val="clear" w:color="auto" w:fill="auto"/>
          </w:tcPr>
          <w:p w:rsidR="000464FF" w:rsidRPr="0076312E" w:rsidRDefault="000464FF" w:rsidP="00BC51D1">
            <w:pPr>
              <w:pStyle w:val="Tabletext"/>
            </w:pPr>
            <w:r w:rsidRPr="0076312E">
              <w:t>$100 for each month or part of a month for which the extension is sought</w:t>
            </w:r>
          </w:p>
        </w:tc>
      </w:tr>
      <w:tr w:rsidR="000464FF" w:rsidRPr="0076312E" w:rsidTr="00D47895">
        <w:tc>
          <w:tcPr>
            <w:tcW w:w="462" w:type="pct"/>
            <w:tcBorders>
              <w:top w:val="single" w:sz="4" w:space="0" w:color="auto"/>
            </w:tcBorders>
            <w:shd w:val="clear" w:color="auto" w:fill="auto"/>
          </w:tcPr>
          <w:p w:rsidR="000464FF" w:rsidRPr="0076312E" w:rsidRDefault="000464FF" w:rsidP="00BC51D1">
            <w:pPr>
              <w:pStyle w:val="Tabletext"/>
            </w:pPr>
            <w:r w:rsidRPr="0076312E">
              <w:t>5A</w:t>
            </w:r>
          </w:p>
        </w:tc>
        <w:tc>
          <w:tcPr>
            <w:tcW w:w="3098" w:type="pct"/>
            <w:gridSpan w:val="2"/>
            <w:tcBorders>
              <w:top w:val="single" w:sz="4" w:space="0" w:color="auto"/>
            </w:tcBorders>
            <w:shd w:val="clear" w:color="auto" w:fill="auto"/>
          </w:tcPr>
          <w:p w:rsidR="000464FF" w:rsidRPr="0076312E" w:rsidRDefault="000464FF" w:rsidP="00BC51D1">
            <w:pPr>
              <w:pStyle w:val="Tabletext"/>
            </w:pPr>
            <w:r w:rsidRPr="0076312E">
              <w:t>Filing an application under subsection</w:t>
            </w:r>
            <w:r w:rsidR="0076312E">
              <w:t> </w:t>
            </w:r>
            <w:r w:rsidRPr="0076312E">
              <w:t>224(2) of the Act:</w:t>
            </w:r>
          </w:p>
        </w:tc>
        <w:tc>
          <w:tcPr>
            <w:tcW w:w="1440" w:type="pct"/>
            <w:tcBorders>
              <w:top w:val="single" w:sz="4" w:space="0" w:color="auto"/>
            </w:tcBorders>
            <w:shd w:val="clear" w:color="auto" w:fill="auto"/>
          </w:tcPr>
          <w:p w:rsidR="000464FF" w:rsidRPr="0076312E" w:rsidRDefault="000464FF" w:rsidP="00BC51D1">
            <w:pPr>
              <w:pStyle w:val="Tabletext"/>
              <w:rPr>
                <w:bCs/>
                <w:iCs/>
              </w:rPr>
            </w:pPr>
          </w:p>
        </w:tc>
      </w:tr>
      <w:tr w:rsidR="000464FF" w:rsidRPr="0076312E" w:rsidTr="00D47895">
        <w:tc>
          <w:tcPr>
            <w:tcW w:w="462" w:type="pct"/>
            <w:shd w:val="clear" w:color="auto" w:fill="auto"/>
          </w:tcPr>
          <w:p w:rsidR="000464FF" w:rsidRPr="0076312E" w:rsidRDefault="000464FF" w:rsidP="00BC51D1">
            <w:pPr>
              <w:pStyle w:val="Tabletext"/>
            </w:pPr>
          </w:p>
        </w:tc>
        <w:tc>
          <w:tcPr>
            <w:tcW w:w="3098" w:type="pct"/>
            <w:gridSpan w:val="2"/>
            <w:shd w:val="clear" w:color="auto" w:fill="auto"/>
          </w:tcPr>
          <w:p w:rsidR="000464FF" w:rsidRPr="0076312E" w:rsidRDefault="000464FF" w:rsidP="00BC51D1">
            <w:pPr>
              <w:pStyle w:val="Tablea"/>
            </w:pPr>
            <w:r w:rsidRPr="0076312E">
              <w:t>(a) for an extension of time on a ground specified in paragraph</w:t>
            </w:r>
            <w:r w:rsidR="0076312E">
              <w:t> </w:t>
            </w:r>
            <w:r w:rsidRPr="0076312E">
              <w:t>224(2)(a) of the Act; or</w:t>
            </w:r>
          </w:p>
        </w:tc>
        <w:tc>
          <w:tcPr>
            <w:tcW w:w="1440" w:type="pct"/>
            <w:shd w:val="clear" w:color="auto" w:fill="auto"/>
          </w:tcPr>
          <w:p w:rsidR="000464FF" w:rsidRPr="0076312E" w:rsidRDefault="000464FF" w:rsidP="00BC51D1">
            <w:pPr>
              <w:pStyle w:val="Tabletext"/>
            </w:pPr>
            <w:r w:rsidRPr="0076312E">
              <w:t>$100 for each month or part of a month for which the extension is sought</w:t>
            </w:r>
          </w:p>
        </w:tc>
      </w:tr>
      <w:tr w:rsidR="000464FF" w:rsidRPr="0076312E" w:rsidTr="00D47895">
        <w:tc>
          <w:tcPr>
            <w:tcW w:w="462" w:type="pct"/>
            <w:tcBorders>
              <w:bottom w:val="single" w:sz="4" w:space="0" w:color="auto"/>
            </w:tcBorders>
            <w:shd w:val="clear" w:color="auto" w:fill="auto"/>
          </w:tcPr>
          <w:p w:rsidR="000464FF" w:rsidRPr="0076312E" w:rsidRDefault="000464FF" w:rsidP="00BC51D1">
            <w:pPr>
              <w:pStyle w:val="Tabletext"/>
            </w:pPr>
          </w:p>
        </w:tc>
        <w:tc>
          <w:tcPr>
            <w:tcW w:w="3098" w:type="pct"/>
            <w:gridSpan w:val="2"/>
            <w:tcBorders>
              <w:bottom w:val="single" w:sz="4" w:space="0" w:color="auto"/>
            </w:tcBorders>
            <w:shd w:val="clear" w:color="auto" w:fill="auto"/>
          </w:tcPr>
          <w:p w:rsidR="000464FF" w:rsidRPr="0076312E" w:rsidRDefault="000464FF" w:rsidP="00BC51D1">
            <w:pPr>
              <w:pStyle w:val="Tablea"/>
            </w:pPr>
            <w:r w:rsidRPr="0076312E">
              <w:t>(b) for an extension of time on a ground specified in paragraph</w:t>
            </w:r>
            <w:r w:rsidR="0076312E">
              <w:t> </w:t>
            </w:r>
            <w:r w:rsidRPr="0076312E">
              <w:t>224(2)(b) of the Act</w:t>
            </w:r>
          </w:p>
        </w:tc>
        <w:tc>
          <w:tcPr>
            <w:tcW w:w="1440" w:type="pct"/>
            <w:tcBorders>
              <w:bottom w:val="single" w:sz="4" w:space="0" w:color="auto"/>
            </w:tcBorders>
            <w:shd w:val="clear" w:color="auto" w:fill="auto"/>
          </w:tcPr>
          <w:p w:rsidR="000464FF" w:rsidRPr="0076312E" w:rsidRDefault="000464FF" w:rsidP="00BC51D1">
            <w:pPr>
              <w:pStyle w:val="Tabletext"/>
            </w:pPr>
            <w:r w:rsidRPr="0076312E">
              <w:t>$100</w:t>
            </w:r>
          </w:p>
        </w:tc>
      </w:tr>
      <w:tr w:rsidR="000464FF" w:rsidRPr="0076312E" w:rsidTr="00D47895">
        <w:tc>
          <w:tcPr>
            <w:tcW w:w="462" w:type="pct"/>
            <w:tcBorders>
              <w:top w:val="single" w:sz="4" w:space="0" w:color="auto"/>
              <w:bottom w:val="single" w:sz="4" w:space="0" w:color="auto"/>
            </w:tcBorders>
            <w:shd w:val="clear" w:color="auto" w:fill="auto"/>
          </w:tcPr>
          <w:p w:rsidR="000464FF" w:rsidRPr="0076312E" w:rsidRDefault="000464FF" w:rsidP="00BC51D1">
            <w:pPr>
              <w:pStyle w:val="Tabletext"/>
            </w:pPr>
            <w:r w:rsidRPr="0076312E">
              <w:t>5B</w:t>
            </w:r>
          </w:p>
        </w:tc>
        <w:tc>
          <w:tcPr>
            <w:tcW w:w="3098" w:type="pct"/>
            <w:gridSpan w:val="2"/>
            <w:tcBorders>
              <w:top w:val="single" w:sz="4" w:space="0" w:color="auto"/>
              <w:bottom w:val="single" w:sz="4" w:space="0" w:color="auto"/>
            </w:tcBorders>
            <w:shd w:val="clear" w:color="auto" w:fill="auto"/>
          </w:tcPr>
          <w:p w:rsidR="000464FF" w:rsidRPr="0076312E" w:rsidRDefault="000464FF" w:rsidP="00BC51D1">
            <w:pPr>
              <w:pStyle w:val="Tabletext"/>
            </w:pPr>
            <w:r w:rsidRPr="0076312E">
              <w:t>Filing an application under subsection</w:t>
            </w:r>
            <w:r w:rsidR="0076312E">
              <w:t> </w:t>
            </w:r>
            <w:r w:rsidRPr="0076312E">
              <w:t>224(3) of the Act for an extension of time on a ground specified in paragraph</w:t>
            </w:r>
            <w:r w:rsidR="0076312E">
              <w:t> </w:t>
            </w:r>
            <w:r w:rsidRPr="0076312E">
              <w:t>224(3)(b) of the Act</w:t>
            </w:r>
          </w:p>
        </w:tc>
        <w:tc>
          <w:tcPr>
            <w:tcW w:w="1440" w:type="pct"/>
            <w:tcBorders>
              <w:top w:val="single" w:sz="4" w:space="0" w:color="auto"/>
              <w:bottom w:val="single" w:sz="4" w:space="0" w:color="auto"/>
            </w:tcBorders>
            <w:shd w:val="clear" w:color="auto" w:fill="auto"/>
          </w:tcPr>
          <w:p w:rsidR="000464FF" w:rsidRPr="0076312E" w:rsidRDefault="000464FF" w:rsidP="00BC51D1">
            <w:pPr>
              <w:pStyle w:val="Tabletext"/>
            </w:pPr>
            <w:r w:rsidRPr="0076312E">
              <w:t>$100 for each month or part of a month for which the extension is sought</w:t>
            </w:r>
          </w:p>
        </w:tc>
      </w:tr>
      <w:tr w:rsidR="001348DF" w:rsidRPr="0076312E" w:rsidDel="001348DF" w:rsidTr="00D47895">
        <w:trPr>
          <w:cantSplit/>
        </w:trPr>
        <w:tc>
          <w:tcPr>
            <w:tcW w:w="462" w:type="pct"/>
            <w:tcBorders>
              <w:top w:val="single" w:sz="4" w:space="0" w:color="auto"/>
              <w:bottom w:val="single" w:sz="4" w:space="0" w:color="auto"/>
            </w:tcBorders>
          </w:tcPr>
          <w:p w:rsidR="001348DF" w:rsidRPr="0076312E" w:rsidDel="001348DF" w:rsidRDefault="001348DF" w:rsidP="0065758F">
            <w:pPr>
              <w:pStyle w:val="Tabletext"/>
            </w:pPr>
            <w:r w:rsidRPr="0076312E">
              <w:t>6</w:t>
            </w:r>
          </w:p>
        </w:tc>
        <w:tc>
          <w:tcPr>
            <w:tcW w:w="3098" w:type="pct"/>
            <w:gridSpan w:val="2"/>
            <w:tcBorders>
              <w:top w:val="single" w:sz="4" w:space="0" w:color="auto"/>
              <w:bottom w:val="single" w:sz="4" w:space="0" w:color="auto"/>
            </w:tcBorders>
          </w:tcPr>
          <w:p w:rsidR="001348DF" w:rsidRPr="0076312E" w:rsidDel="001348DF" w:rsidRDefault="001348DF" w:rsidP="0065758F">
            <w:pPr>
              <w:pStyle w:val="Tabletext"/>
            </w:pPr>
            <w:r w:rsidRPr="0076312E">
              <w:t>Filing an application for an extension under regulation</w:t>
            </w:r>
            <w:r w:rsidR="0076312E">
              <w:t> </w:t>
            </w:r>
            <w:r w:rsidRPr="0076312E">
              <w:t>5.9,</w:t>
            </w:r>
            <w:r w:rsidR="001B0CDE" w:rsidRPr="0076312E">
              <w:t xml:space="preserve"> 5.13A,</w:t>
            </w:r>
            <w:r w:rsidRPr="0076312E">
              <w:t xml:space="preserve"> 5.15, 9.11,</w:t>
            </w:r>
            <w:r w:rsidR="001B0CDE" w:rsidRPr="0076312E">
              <w:t xml:space="preserve"> 9.15A,</w:t>
            </w:r>
            <w:r w:rsidRPr="0076312E">
              <w:t xml:space="preserve"> 9.18, 17A.34C,</w:t>
            </w:r>
            <w:r w:rsidR="001B0CDE" w:rsidRPr="0076312E">
              <w:t xml:space="preserve"> 17A.34HA,</w:t>
            </w:r>
            <w:r w:rsidRPr="0076312E">
              <w:t xml:space="preserve"> 17A.34K, 17A.48L</w:t>
            </w:r>
            <w:r w:rsidR="001B0CDE" w:rsidRPr="0076312E">
              <w:t>, 17A.48QA</w:t>
            </w:r>
            <w:r w:rsidRPr="0076312E">
              <w:t xml:space="preserve"> or 17A.48T</w:t>
            </w:r>
          </w:p>
        </w:tc>
        <w:tc>
          <w:tcPr>
            <w:tcW w:w="1440" w:type="pct"/>
            <w:tcBorders>
              <w:top w:val="single" w:sz="4" w:space="0" w:color="auto"/>
              <w:bottom w:val="single" w:sz="4" w:space="0" w:color="auto"/>
            </w:tcBorders>
          </w:tcPr>
          <w:p w:rsidR="001348DF" w:rsidRPr="0076312E" w:rsidDel="001348DF" w:rsidRDefault="001348DF" w:rsidP="0065758F">
            <w:pPr>
              <w:pStyle w:val="Tabletext"/>
            </w:pPr>
            <w:r w:rsidRPr="0076312E">
              <w:t>$150 for each month or part of a month for which the extension is sought</w:t>
            </w:r>
          </w:p>
        </w:tc>
      </w:tr>
      <w:tr w:rsidR="00335705" w:rsidRPr="0076312E" w:rsidTr="00D47895">
        <w:tc>
          <w:tcPr>
            <w:tcW w:w="462" w:type="pct"/>
            <w:tcBorders>
              <w:top w:val="single" w:sz="4" w:space="0" w:color="auto"/>
              <w:bottom w:val="single" w:sz="4" w:space="0" w:color="auto"/>
            </w:tcBorders>
            <w:shd w:val="clear" w:color="auto" w:fill="auto"/>
          </w:tcPr>
          <w:p w:rsidR="00335705" w:rsidRPr="0076312E" w:rsidRDefault="00335705" w:rsidP="00BC51D1">
            <w:pPr>
              <w:pStyle w:val="Tabletext"/>
            </w:pPr>
            <w:r w:rsidRPr="0076312E">
              <w:t>7</w:t>
            </w:r>
          </w:p>
        </w:tc>
        <w:tc>
          <w:tcPr>
            <w:tcW w:w="3098" w:type="pct"/>
            <w:gridSpan w:val="2"/>
            <w:tcBorders>
              <w:top w:val="single" w:sz="4" w:space="0" w:color="auto"/>
              <w:bottom w:val="single" w:sz="4" w:space="0" w:color="auto"/>
            </w:tcBorders>
            <w:shd w:val="clear" w:color="auto" w:fill="auto"/>
          </w:tcPr>
          <w:p w:rsidR="00335705" w:rsidRPr="0076312E" w:rsidRDefault="00335705" w:rsidP="00BC51D1">
            <w:pPr>
              <w:pStyle w:val="Tabletext"/>
            </w:pPr>
            <w:r w:rsidRPr="0076312E">
              <w:t>Filing a notice of opposition under section</w:t>
            </w:r>
            <w:r w:rsidR="0076312E">
              <w:t> </w:t>
            </w:r>
            <w:r w:rsidRPr="0076312E">
              <w:t>52 of the Act or a notice of intention to oppose under regulation</w:t>
            </w:r>
            <w:r w:rsidR="0076312E">
              <w:t> </w:t>
            </w:r>
            <w:r w:rsidRPr="0076312E">
              <w:t>17A.33</w:t>
            </w:r>
          </w:p>
        </w:tc>
        <w:tc>
          <w:tcPr>
            <w:tcW w:w="1440" w:type="pct"/>
            <w:tcBorders>
              <w:top w:val="single" w:sz="4" w:space="0" w:color="auto"/>
              <w:bottom w:val="single" w:sz="4" w:space="0" w:color="auto"/>
            </w:tcBorders>
            <w:shd w:val="clear" w:color="auto" w:fill="auto"/>
          </w:tcPr>
          <w:p w:rsidR="00335705" w:rsidRPr="0076312E" w:rsidRDefault="00335705" w:rsidP="00BC51D1">
            <w:pPr>
              <w:pStyle w:val="Tabletext"/>
            </w:pPr>
            <w:r w:rsidRPr="0076312E">
              <w:t>$250</w:t>
            </w:r>
          </w:p>
        </w:tc>
      </w:tr>
      <w:tr w:rsidR="001348DF" w:rsidRPr="0076312E" w:rsidDel="001348DF" w:rsidTr="00D47895">
        <w:trPr>
          <w:cantSplit/>
        </w:trPr>
        <w:tc>
          <w:tcPr>
            <w:tcW w:w="462" w:type="pct"/>
            <w:tcBorders>
              <w:top w:val="single" w:sz="4" w:space="0" w:color="auto"/>
              <w:bottom w:val="single" w:sz="4" w:space="0" w:color="auto"/>
            </w:tcBorders>
          </w:tcPr>
          <w:p w:rsidR="001348DF" w:rsidRPr="0076312E" w:rsidDel="001348DF" w:rsidRDefault="001348DF" w:rsidP="0065758F">
            <w:pPr>
              <w:pStyle w:val="Tabletext"/>
            </w:pPr>
            <w:r w:rsidRPr="0076312E">
              <w:t>8</w:t>
            </w:r>
          </w:p>
        </w:tc>
        <w:tc>
          <w:tcPr>
            <w:tcW w:w="3098" w:type="pct"/>
            <w:gridSpan w:val="2"/>
            <w:tcBorders>
              <w:top w:val="single" w:sz="4" w:space="0" w:color="auto"/>
              <w:bottom w:val="single" w:sz="4" w:space="0" w:color="auto"/>
            </w:tcBorders>
          </w:tcPr>
          <w:p w:rsidR="001348DF" w:rsidRPr="0076312E" w:rsidRDefault="001348DF" w:rsidP="00CA7B38">
            <w:pPr>
              <w:pStyle w:val="Tabletext"/>
            </w:pPr>
            <w:r w:rsidRPr="0076312E">
              <w:t>Filing a notice of opposition under:</w:t>
            </w:r>
          </w:p>
          <w:p w:rsidR="001348DF" w:rsidRPr="0076312E" w:rsidRDefault="001348DF" w:rsidP="00CA7B38">
            <w:pPr>
              <w:pStyle w:val="Tablea"/>
            </w:pPr>
            <w:r w:rsidRPr="0076312E">
              <w:t>(a)</w:t>
            </w:r>
            <w:r w:rsidRPr="0076312E">
              <w:tab/>
              <w:t>subsection</w:t>
            </w:r>
            <w:r w:rsidR="0076312E">
              <w:t> </w:t>
            </w:r>
            <w:r w:rsidRPr="0076312E">
              <w:t>224(6) of the Act; or</w:t>
            </w:r>
          </w:p>
          <w:p w:rsidR="001348DF" w:rsidRPr="0076312E" w:rsidDel="001348DF" w:rsidRDefault="001348DF" w:rsidP="00AA18D4">
            <w:pPr>
              <w:pStyle w:val="Tablea"/>
            </w:pPr>
            <w:r w:rsidRPr="0076312E">
              <w:t>(b)</w:t>
            </w:r>
            <w:r w:rsidRPr="0076312E">
              <w:tab/>
              <w:t>section</w:t>
            </w:r>
            <w:r w:rsidR="0076312E">
              <w:t> </w:t>
            </w:r>
            <w:r w:rsidRPr="0076312E">
              <w:t>65A</w:t>
            </w:r>
            <w:r w:rsidR="001B0CDE" w:rsidRPr="0076312E">
              <w:t xml:space="preserve"> or 83A</w:t>
            </w:r>
            <w:r w:rsidRPr="0076312E">
              <w:t xml:space="preserve"> of the Act</w:t>
            </w:r>
          </w:p>
        </w:tc>
        <w:tc>
          <w:tcPr>
            <w:tcW w:w="1440" w:type="pct"/>
            <w:tcBorders>
              <w:top w:val="single" w:sz="4" w:space="0" w:color="auto"/>
              <w:bottom w:val="single" w:sz="4" w:space="0" w:color="auto"/>
            </w:tcBorders>
          </w:tcPr>
          <w:p w:rsidR="001348DF" w:rsidRPr="0076312E" w:rsidRDefault="001348DF" w:rsidP="00FD0973">
            <w:pPr>
              <w:pStyle w:val="Tabletext"/>
            </w:pPr>
          </w:p>
          <w:p w:rsidR="001348DF" w:rsidRPr="0076312E" w:rsidRDefault="001348DF" w:rsidP="00FD0973">
            <w:pPr>
              <w:pStyle w:val="Tabletext"/>
            </w:pPr>
            <w:r w:rsidRPr="0076312E">
              <w:t>$250</w:t>
            </w:r>
          </w:p>
          <w:p w:rsidR="001348DF" w:rsidRPr="0076312E" w:rsidDel="001348DF" w:rsidRDefault="001348DF" w:rsidP="00FD0973">
            <w:pPr>
              <w:pStyle w:val="Tabletext"/>
            </w:pPr>
            <w:r w:rsidRPr="0076312E">
              <w:t>$250</w:t>
            </w:r>
          </w:p>
        </w:tc>
      </w:tr>
      <w:tr w:rsidR="001348DF" w:rsidRPr="0076312E" w:rsidTr="00D47895">
        <w:trPr>
          <w:cantSplit/>
        </w:trPr>
        <w:tc>
          <w:tcPr>
            <w:tcW w:w="462" w:type="pct"/>
            <w:tcBorders>
              <w:top w:val="single" w:sz="4" w:space="0" w:color="auto"/>
            </w:tcBorders>
          </w:tcPr>
          <w:p w:rsidR="001348DF" w:rsidRPr="0076312E" w:rsidRDefault="001348DF" w:rsidP="0065758F">
            <w:pPr>
              <w:pStyle w:val="Tabletext"/>
            </w:pPr>
            <w:r w:rsidRPr="0076312E">
              <w:t>10</w:t>
            </w:r>
          </w:p>
        </w:tc>
        <w:tc>
          <w:tcPr>
            <w:tcW w:w="3098" w:type="pct"/>
            <w:gridSpan w:val="2"/>
            <w:tcBorders>
              <w:top w:val="single" w:sz="4" w:space="0" w:color="auto"/>
            </w:tcBorders>
          </w:tcPr>
          <w:p w:rsidR="001348DF" w:rsidRPr="0076312E" w:rsidRDefault="001348DF" w:rsidP="0065758F">
            <w:pPr>
              <w:pStyle w:val="Tabletext"/>
            </w:pPr>
            <w:r w:rsidRPr="0076312E">
              <w:t>Renewal of a single registration of a trade mark under section</w:t>
            </w:r>
            <w:r w:rsidR="0076312E">
              <w:t> </w:t>
            </w:r>
            <w:r w:rsidRPr="0076312E">
              <w:t>75 of the Act in respect of goods or services in 1 or more of the prescribed classes:</w:t>
            </w:r>
          </w:p>
        </w:tc>
        <w:tc>
          <w:tcPr>
            <w:tcW w:w="1440" w:type="pct"/>
            <w:tcBorders>
              <w:top w:val="single" w:sz="4" w:space="0" w:color="auto"/>
            </w:tcBorders>
          </w:tcPr>
          <w:p w:rsidR="001348DF" w:rsidRPr="0076312E" w:rsidRDefault="001348DF" w:rsidP="0065758F">
            <w:pPr>
              <w:pStyle w:val="Tabletext"/>
            </w:pPr>
          </w:p>
        </w:tc>
      </w:tr>
      <w:tr w:rsidR="001348DF" w:rsidRPr="0076312E" w:rsidTr="002E01CC">
        <w:trPr>
          <w:cantSplit/>
        </w:trPr>
        <w:tc>
          <w:tcPr>
            <w:tcW w:w="462" w:type="pct"/>
          </w:tcPr>
          <w:p w:rsidR="001348DF" w:rsidRPr="0076312E" w:rsidRDefault="001348DF" w:rsidP="00FF55B3"/>
        </w:tc>
        <w:tc>
          <w:tcPr>
            <w:tcW w:w="3098" w:type="pct"/>
            <w:gridSpan w:val="2"/>
          </w:tcPr>
          <w:p w:rsidR="001348DF" w:rsidRPr="0076312E" w:rsidRDefault="001348DF" w:rsidP="0065758F">
            <w:pPr>
              <w:pStyle w:val="Tablea"/>
            </w:pPr>
            <w:r w:rsidRPr="0076312E">
              <w:t xml:space="preserve">(a) fee paid by </w:t>
            </w:r>
            <w:r w:rsidR="008A122F" w:rsidRPr="0076312E">
              <w:t>preferred means</w:t>
            </w:r>
            <w:r w:rsidRPr="0076312E">
              <w:t>;</w:t>
            </w:r>
          </w:p>
        </w:tc>
        <w:tc>
          <w:tcPr>
            <w:tcW w:w="1440" w:type="pct"/>
          </w:tcPr>
          <w:p w:rsidR="001348DF" w:rsidRPr="0076312E" w:rsidRDefault="006705E4" w:rsidP="00FD0973">
            <w:pPr>
              <w:pStyle w:val="Tabletext"/>
            </w:pPr>
            <w:r w:rsidRPr="0076312E">
              <w:t>$400</w:t>
            </w:r>
            <w:r w:rsidR="001348DF" w:rsidRPr="0076312E">
              <w:t xml:space="preserve"> for each class</w:t>
            </w:r>
          </w:p>
        </w:tc>
      </w:tr>
      <w:tr w:rsidR="001348DF" w:rsidRPr="0076312E" w:rsidTr="00D47895">
        <w:trPr>
          <w:cantSplit/>
        </w:trPr>
        <w:tc>
          <w:tcPr>
            <w:tcW w:w="462" w:type="pct"/>
          </w:tcPr>
          <w:p w:rsidR="001348DF" w:rsidRPr="0076312E" w:rsidRDefault="001348DF" w:rsidP="00FF55B3"/>
        </w:tc>
        <w:tc>
          <w:tcPr>
            <w:tcW w:w="3098" w:type="pct"/>
            <w:gridSpan w:val="2"/>
          </w:tcPr>
          <w:p w:rsidR="001348DF" w:rsidRPr="0076312E" w:rsidRDefault="001348DF" w:rsidP="0065758F">
            <w:pPr>
              <w:pStyle w:val="Tablea"/>
            </w:pPr>
            <w:r w:rsidRPr="0076312E">
              <w:t>(b) fee paid by another means</w:t>
            </w:r>
          </w:p>
        </w:tc>
        <w:tc>
          <w:tcPr>
            <w:tcW w:w="1440" w:type="pct"/>
          </w:tcPr>
          <w:p w:rsidR="001348DF" w:rsidRPr="0076312E" w:rsidRDefault="006705E4" w:rsidP="00FD0973">
            <w:pPr>
              <w:pStyle w:val="Tabletext"/>
            </w:pPr>
            <w:r w:rsidRPr="0076312E">
              <w:t>$450</w:t>
            </w:r>
            <w:r w:rsidR="001348DF" w:rsidRPr="0076312E">
              <w:t xml:space="preserve"> for each class</w:t>
            </w:r>
          </w:p>
        </w:tc>
      </w:tr>
      <w:tr w:rsidR="001348DF" w:rsidRPr="0076312E" w:rsidTr="00D47895">
        <w:trPr>
          <w:cantSplit/>
        </w:trPr>
        <w:tc>
          <w:tcPr>
            <w:tcW w:w="462" w:type="pct"/>
            <w:tcBorders>
              <w:bottom w:val="single" w:sz="4" w:space="0" w:color="auto"/>
            </w:tcBorders>
          </w:tcPr>
          <w:p w:rsidR="001348DF" w:rsidRPr="0076312E" w:rsidRDefault="001348DF" w:rsidP="00FF55B3">
            <w:pPr>
              <w:keepLines/>
              <w:ind w:left="-567" w:right="33"/>
              <w:jc w:val="right"/>
            </w:pPr>
          </w:p>
        </w:tc>
        <w:tc>
          <w:tcPr>
            <w:tcW w:w="3098" w:type="pct"/>
            <w:gridSpan w:val="2"/>
            <w:tcBorders>
              <w:bottom w:val="single" w:sz="4" w:space="0" w:color="auto"/>
            </w:tcBorders>
          </w:tcPr>
          <w:p w:rsidR="001348DF" w:rsidRPr="0076312E" w:rsidRDefault="001348DF" w:rsidP="0065758F">
            <w:pPr>
              <w:pStyle w:val="Tabletext"/>
            </w:pPr>
            <w:r w:rsidRPr="0076312E">
              <w:t xml:space="preserve">and, in addition, if the request for renewal is made within </w:t>
            </w:r>
            <w:r w:rsidRPr="0076312E">
              <w:rPr>
                <w:szCs w:val="22"/>
              </w:rPr>
              <w:t>6 months</w:t>
            </w:r>
            <w:r w:rsidRPr="0076312E">
              <w:t xml:space="preserve"> after the expiry date to which section</w:t>
            </w:r>
            <w:r w:rsidR="0076312E">
              <w:t> </w:t>
            </w:r>
            <w:r w:rsidRPr="0076312E">
              <w:t>79 of the Act refers</w:t>
            </w:r>
          </w:p>
        </w:tc>
        <w:tc>
          <w:tcPr>
            <w:tcW w:w="1440" w:type="pct"/>
            <w:tcBorders>
              <w:bottom w:val="single" w:sz="4" w:space="0" w:color="auto"/>
            </w:tcBorders>
          </w:tcPr>
          <w:p w:rsidR="001348DF" w:rsidRPr="0076312E" w:rsidRDefault="006705E4" w:rsidP="007A0756">
            <w:pPr>
              <w:pStyle w:val="Tabletext"/>
            </w:pPr>
            <w:r w:rsidRPr="0076312E">
              <w:t>$100</w:t>
            </w:r>
            <w:r w:rsidR="001348DF" w:rsidRPr="0076312E">
              <w:t xml:space="preserve"> for each month, or part of a month, after the expiry date</w:t>
            </w:r>
          </w:p>
        </w:tc>
      </w:tr>
      <w:tr w:rsidR="001348DF" w:rsidRPr="0076312E" w:rsidTr="00D47895">
        <w:trPr>
          <w:cantSplit/>
        </w:trPr>
        <w:tc>
          <w:tcPr>
            <w:tcW w:w="462" w:type="pct"/>
            <w:tcBorders>
              <w:top w:val="single" w:sz="4" w:space="0" w:color="auto"/>
              <w:bottom w:val="single" w:sz="4" w:space="0" w:color="auto"/>
            </w:tcBorders>
          </w:tcPr>
          <w:p w:rsidR="001348DF" w:rsidRPr="0076312E" w:rsidRDefault="001348DF" w:rsidP="0065758F">
            <w:pPr>
              <w:pStyle w:val="Tabletext"/>
            </w:pPr>
            <w:r w:rsidRPr="0076312E">
              <w:t>11</w:t>
            </w:r>
          </w:p>
        </w:tc>
        <w:tc>
          <w:tcPr>
            <w:tcW w:w="3098" w:type="pct"/>
            <w:gridSpan w:val="2"/>
            <w:tcBorders>
              <w:top w:val="single" w:sz="4" w:space="0" w:color="auto"/>
              <w:bottom w:val="single" w:sz="4" w:space="0" w:color="auto"/>
            </w:tcBorders>
          </w:tcPr>
          <w:p w:rsidR="001348DF" w:rsidRPr="0076312E" w:rsidRDefault="001348DF" w:rsidP="0065758F">
            <w:pPr>
              <w:pStyle w:val="Tabletext"/>
            </w:pPr>
            <w:r w:rsidRPr="0076312E">
              <w:t>Each potential renewal period requested by a person under section</w:t>
            </w:r>
            <w:r w:rsidR="0076312E">
              <w:t> </w:t>
            </w:r>
            <w:r w:rsidRPr="0076312E">
              <w:t>80D of the Act in respect of goods or services in 1 or more of the prescribed classes</w:t>
            </w:r>
          </w:p>
        </w:tc>
        <w:tc>
          <w:tcPr>
            <w:tcW w:w="1440" w:type="pct"/>
            <w:tcBorders>
              <w:top w:val="single" w:sz="4" w:space="0" w:color="auto"/>
              <w:bottom w:val="single" w:sz="4" w:space="0" w:color="auto"/>
            </w:tcBorders>
          </w:tcPr>
          <w:p w:rsidR="001348DF" w:rsidRPr="0076312E" w:rsidRDefault="006705E4" w:rsidP="0065758F">
            <w:pPr>
              <w:pStyle w:val="Tabletext"/>
            </w:pPr>
            <w:r w:rsidRPr="0076312E">
              <w:t>$450</w:t>
            </w:r>
            <w:r w:rsidR="001348DF" w:rsidRPr="0076312E">
              <w:t xml:space="preserve"> for each class</w:t>
            </w:r>
          </w:p>
        </w:tc>
      </w:tr>
      <w:tr w:rsidR="001348DF" w:rsidRPr="0076312E" w:rsidTr="00D47895">
        <w:trPr>
          <w:cantSplit/>
        </w:trPr>
        <w:tc>
          <w:tcPr>
            <w:tcW w:w="462" w:type="pct"/>
            <w:tcBorders>
              <w:top w:val="single" w:sz="4" w:space="0" w:color="auto"/>
            </w:tcBorders>
          </w:tcPr>
          <w:p w:rsidR="001348DF" w:rsidRPr="0076312E" w:rsidRDefault="001348DF" w:rsidP="0065758F">
            <w:pPr>
              <w:pStyle w:val="Tabletext"/>
            </w:pPr>
            <w:r w:rsidRPr="0076312E">
              <w:t>12</w:t>
            </w:r>
          </w:p>
        </w:tc>
        <w:tc>
          <w:tcPr>
            <w:tcW w:w="3098" w:type="pct"/>
            <w:gridSpan w:val="2"/>
            <w:tcBorders>
              <w:top w:val="single" w:sz="4" w:space="0" w:color="auto"/>
            </w:tcBorders>
          </w:tcPr>
          <w:p w:rsidR="001348DF" w:rsidRPr="0076312E" w:rsidRDefault="001348DF" w:rsidP="0065758F">
            <w:pPr>
              <w:pStyle w:val="Tabletext"/>
            </w:pPr>
            <w:r w:rsidRPr="0076312E">
              <w:t>Each potential renewal period requested by a person under paragraph</w:t>
            </w:r>
            <w:r w:rsidR="0076312E">
              <w:t> </w:t>
            </w:r>
            <w:r w:rsidRPr="0076312E">
              <w:t>80G(1)(b) of the Act in respect of goods and services in 1 or more of the prescribed classes</w:t>
            </w:r>
          </w:p>
        </w:tc>
        <w:tc>
          <w:tcPr>
            <w:tcW w:w="1440" w:type="pct"/>
            <w:tcBorders>
              <w:top w:val="single" w:sz="4" w:space="0" w:color="auto"/>
            </w:tcBorders>
          </w:tcPr>
          <w:p w:rsidR="001348DF" w:rsidRPr="0076312E" w:rsidRDefault="006705E4" w:rsidP="0065758F">
            <w:pPr>
              <w:pStyle w:val="Tabletext"/>
            </w:pPr>
            <w:r w:rsidRPr="0076312E">
              <w:t>$450</w:t>
            </w:r>
            <w:r w:rsidR="001348DF" w:rsidRPr="0076312E">
              <w:t xml:space="preserve"> for each class</w:t>
            </w:r>
          </w:p>
        </w:tc>
      </w:tr>
      <w:tr w:rsidR="001348DF" w:rsidRPr="0076312E" w:rsidTr="00D47895">
        <w:trPr>
          <w:cantSplit/>
        </w:trPr>
        <w:tc>
          <w:tcPr>
            <w:tcW w:w="462" w:type="pct"/>
            <w:tcBorders>
              <w:bottom w:val="single" w:sz="4" w:space="0" w:color="auto"/>
            </w:tcBorders>
          </w:tcPr>
          <w:p w:rsidR="001348DF" w:rsidRPr="0076312E" w:rsidRDefault="001348DF" w:rsidP="00FF55B3">
            <w:pPr>
              <w:keepLines/>
              <w:ind w:left="-567" w:right="33"/>
              <w:jc w:val="right"/>
            </w:pPr>
          </w:p>
        </w:tc>
        <w:tc>
          <w:tcPr>
            <w:tcW w:w="3098" w:type="pct"/>
            <w:gridSpan w:val="2"/>
            <w:tcBorders>
              <w:bottom w:val="single" w:sz="4" w:space="0" w:color="auto"/>
            </w:tcBorders>
          </w:tcPr>
          <w:p w:rsidR="001348DF" w:rsidRPr="0076312E" w:rsidRDefault="001348DF" w:rsidP="0065758F">
            <w:pPr>
              <w:pStyle w:val="Tabletext"/>
            </w:pPr>
            <w:r w:rsidRPr="0076312E">
              <w:t>and, in addition, if the request for renewal is made within 10 months after the end of the prescribed period, regardless of the number of potential renewal periods requested</w:t>
            </w:r>
          </w:p>
        </w:tc>
        <w:tc>
          <w:tcPr>
            <w:tcW w:w="1440" w:type="pct"/>
            <w:tcBorders>
              <w:bottom w:val="single" w:sz="4" w:space="0" w:color="auto"/>
            </w:tcBorders>
          </w:tcPr>
          <w:p w:rsidR="001348DF" w:rsidRPr="0076312E" w:rsidRDefault="008A71E1">
            <w:pPr>
              <w:pStyle w:val="Tabletext"/>
            </w:pPr>
            <w:r w:rsidRPr="0076312E">
              <w:t>$100</w:t>
            </w:r>
            <w:r w:rsidR="001348DF" w:rsidRPr="0076312E">
              <w:t xml:space="preserve"> for each month, or part of a month, after the end of the prescribed period</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251158">
            <w:pPr>
              <w:pStyle w:val="Tabletext"/>
            </w:pPr>
            <w:r w:rsidRPr="0076312E">
              <w:t>13</w:t>
            </w:r>
          </w:p>
        </w:tc>
        <w:tc>
          <w:tcPr>
            <w:tcW w:w="3098" w:type="pct"/>
            <w:gridSpan w:val="2"/>
            <w:tcBorders>
              <w:top w:val="single" w:sz="4" w:space="0" w:color="auto"/>
              <w:bottom w:val="single" w:sz="4" w:space="0" w:color="auto"/>
            </w:tcBorders>
          </w:tcPr>
          <w:p w:rsidR="00167516" w:rsidRPr="0076312E" w:rsidRDefault="00167516" w:rsidP="00D938EF">
            <w:pPr>
              <w:pStyle w:val="Tabletext"/>
            </w:pPr>
            <w:r w:rsidRPr="0076312E">
              <w:t>Filing an application for removal of a trade mark from the Register for non</w:t>
            </w:r>
            <w:r w:rsidR="0076312E">
              <w:noBreakHyphen/>
            </w:r>
            <w:r w:rsidRPr="0076312E">
              <w:t>use under section</w:t>
            </w:r>
            <w:r w:rsidR="0076312E">
              <w:t> </w:t>
            </w:r>
            <w:r w:rsidRPr="0076312E">
              <w:t>92 of the Act</w:t>
            </w:r>
          </w:p>
        </w:tc>
        <w:tc>
          <w:tcPr>
            <w:tcW w:w="1440" w:type="pct"/>
            <w:tcBorders>
              <w:top w:val="single" w:sz="4" w:space="0" w:color="auto"/>
              <w:bottom w:val="single" w:sz="4" w:space="0" w:color="auto"/>
            </w:tcBorders>
          </w:tcPr>
          <w:p w:rsidR="00167516" w:rsidRPr="0076312E" w:rsidRDefault="00167516" w:rsidP="00D938EF">
            <w:pPr>
              <w:pStyle w:val="Tabletext"/>
            </w:pPr>
            <w:r w:rsidRPr="0076312E">
              <w:t>$250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B87541">
            <w:pPr>
              <w:pStyle w:val="Tabletext"/>
            </w:pPr>
            <w:r w:rsidRPr="0076312E">
              <w:t>13A</w:t>
            </w:r>
          </w:p>
        </w:tc>
        <w:tc>
          <w:tcPr>
            <w:tcW w:w="3098" w:type="pct"/>
            <w:gridSpan w:val="2"/>
            <w:tcBorders>
              <w:top w:val="single" w:sz="4" w:space="0" w:color="auto"/>
              <w:bottom w:val="single" w:sz="4" w:space="0" w:color="auto"/>
            </w:tcBorders>
          </w:tcPr>
          <w:p w:rsidR="00167516" w:rsidRPr="0076312E" w:rsidRDefault="00167516" w:rsidP="00B87541">
            <w:pPr>
              <w:pStyle w:val="Tabletext"/>
            </w:pPr>
            <w:r w:rsidRPr="0076312E">
              <w:t>Filing an application for cessation of protection for non</w:t>
            </w:r>
            <w:r w:rsidR="0076312E">
              <w:noBreakHyphen/>
            </w:r>
            <w:r w:rsidRPr="0076312E">
              <w:t>use under Subdivision D of Division</w:t>
            </w:r>
            <w:r w:rsidR="0076312E">
              <w:t> </w:t>
            </w:r>
            <w:r w:rsidRPr="0076312E">
              <w:t>5 of Part</w:t>
            </w:r>
            <w:r w:rsidR="0076312E">
              <w:t> </w:t>
            </w:r>
            <w:r w:rsidRPr="0076312E">
              <w:t>17A</w:t>
            </w:r>
          </w:p>
        </w:tc>
        <w:tc>
          <w:tcPr>
            <w:tcW w:w="1440" w:type="pct"/>
            <w:tcBorders>
              <w:top w:val="single" w:sz="4" w:space="0" w:color="auto"/>
              <w:bottom w:val="single" w:sz="4" w:space="0" w:color="auto"/>
            </w:tcBorders>
          </w:tcPr>
          <w:p w:rsidR="00167516" w:rsidRPr="0076312E" w:rsidRDefault="00167516" w:rsidP="00B87541">
            <w:pPr>
              <w:pStyle w:val="Tabletext"/>
            </w:pPr>
            <w:r w:rsidRPr="0076312E">
              <w:t>$250</w:t>
            </w:r>
          </w:p>
        </w:tc>
      </w:tr>
      <w:tr w:rsidR="00167516" w:rsidRPr="0076312E" w:rsidDel="001348DF" w:rsidTr="00D47895">
        <w:trPr>
          <w:cantSplit/>
        </w:trPr>
        <w:tc>
          <w:tcPr>
            <w:tcW w:w="462" w:type="pct"/>
            <w:tcBorders>
              <w:top w:val="single" w:sz="4" w:space="0" w:color="auto"/>
              <w:bottom w:val="single" w:sz="4" w:space="0" w:color="auto"/>
            </w:tcBorders>
          </w:tcPr>
          <w:p w:rsidR="00167516" w:rsidRPr="0076312E" w:rsidDel="001348DF" w:rsidRDefault="00167516" w:rsidP="0065758F">
            <w:pPr>
              <w:pStyle w:val="Tabletext"/>
            </w:pPr>
            <w:r w:rsidRPr="0076312E">
              <w:t>14</w:t>
            </w:r>
          </w:p>
        </w:tc>
        <w:tc>
          <w:tcPr>
            <w:tcW w:w="3098" w:type="pct"/>
            <w:gridSpan w:val="2"/>
            <w:tcBorders>
              <w:top w:val="single" w:sz="4" w:space="0" w:color="auto"/>
              <w:bottom w:val="single" w:sz="4" w:space="0" w:color="auto"/>
            </w:tcBorders>
          </w:tcPr>
          <w:p w:rsidR="00167516" w:rsidRPr="0076312E" w:rsidDel="001348DF" w:rsidRDefault="00167516" w:rsidP="0065758F">
            <w:pPr>
              <w:pStyle w:val="Tabletext"/>
            </w:pPr>
            <w:r w:rsidRPr="0076312E">
              <w:t>Request for a hearing under regulation</w:t>
            </w:r>
            <w:r w:rsidR="0076312E">
              <w:t> </w:t>
            </w:r>
            <w:r w:rsidRPr="0076312E">
              <w:t>5.17, 6.9, 9.17, 9.20, 17A.34M, 17A.48S, 17A.48V or 21.20E</w:t>
            </w:r>
          </w:p>
        </w:tc>
        <w:tc>
          <w:tcPr>
            <w:tcW w:w="1440" w:type="pct"/>
            <w:tcBorders>
              <w:top w:val="single" w:sz="4" w:space="0" w:color="auto"/>
              <w:bottom w:val="single" w:sz="4" w:space="0" w:color="auto"/>
            </w:tcBorders>
          </w:tcPr>
          <w:p w:rsidR="00167516" w:rsidRPr="0076312E" w:rsidDel="001348DF" w:rsidRDefault="00167516" w:rsidP="0065758F">
            <w:pPr>
              <w:pStyle w:val="Tabletext"/>
            </w:pPr>
            <w:r w:rsidRPr="0076312E">
              <w:t>$600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15</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Request for an oral hearing in relation to any other matter</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$400</w:t>
            </w:r>
          </w:p>
        </w:tc>
      </w:tr>
      <w:tr w:rsidR="00167516" w:rsidRPr="0076312E" w:rsidDel="001348DF" w:rsidTr="00D47895">
        <w:trPr>
          <w:cantSplit/>
        </w:trPr>
        <w:tc>
          <w:tcPr>
            <w:tcW w:w="462" w:type="pct"/>
            <w:tcBorders>
              <w:top w:val="single" w:sz="4" w:space="0" w:color="auto"/>
              <w:bottom w:val="single" w:sz="4" w:space="0" w:color="auto"/>
            </w:tcBorders>
          </w:tcPr>
          <w:p w:rsidR="00167516" w:rsidRPr="0076312E" w:rsidDel="001348DF" w:rsidRDefault="00167516" w:rsidP="0065758F">
            <w:pPr>
              <w:pStyle w:val="Tabletext"/>
            </w:pPr>
            <w:r w:rsidRPr="0076312E">
              <w:t>16</w:t>
            </w:r>
          </w:p>
        </w:tc>
        <w:tc>
          <w:tcPr>
            <w:tcW w:w="3098" w:type="pct"/>
            <w:gridSpan w:val="2"/>
            <w:tcBorders>
              <w:top w:val="single" w:sz="4" w:space="0" w:color="auto"/>
              <w:bottom w:val="single" w:sz="4" w:space="0" w:color="auto"/>
            </w:tcBorders>
          </w:tcPr>
          <w:p w:rsidR="00167516" w:rsidRPr="0076312E" w:rsidDel="001348DF" w:rsidRDefault="00167516" w:rsidP="0065758F">
            <w:pPr>
              <w:pStyle w:val="Tabletext"/>
            </w:pPr>
            <w:r w:rsidRPr="0076312E">
              <w:t>Attendance at an oral hearing under regulation</w:t>
            </w:r>
            <w:r w:rsidR="0076312E">
              <w:t> </w:t>
            </w:r>
            <w:r w:rsidRPr="0076312E">
              <w:t>5.17, 6.9, 9.17, 9.20, 17A.34M, 17A.48S, 17A.48V or 21.20E</w:t>
            </w:r>
          </w:p>
        </w:tc>
        <w:tc>
          <w:tcPr>
            <w:tcW w:w="1440" w:type="pct"/>
            <w:tcBorders>
              <w:top w:val="single" w:sz="4" w:space="0" w:color="auto"/>
              <w:bottom w:val="single" w:sz="4" w:space="0" w:color="auto"/>
            </w:tcBorders>
          </w:tcPr>
          <w:p w:rsidR="00167516" w:rsidRPr="0076312E" w:rsidDel="001348DF" w:rsidRDefault="00167516" w:rsidP="0065758F">
            <w:pPr>
              <w:pStyle w:val="Tabletext"/>
            </w:pPr>
            <w:r w:rsidRPr="0076312E">
              <w:t>$600 for each day, or part of a day, less any amount paid under item</w:t>
            </w:r>
            <w:r w:rsidR="0076312E">
              <w:t> </w:t>
            </w:r>
            <w:r w:rsidRPr="0076312E">
              <w:t>14 in relation to the hearing</w:t>
            </w:r>
          </w:p>
        </w:tc>
      </w:tr>
      <w:tr w:rsidR="00167516" w:rsidRPr="0076312E" w:rsidDel="001348DF" w:rsidTr="00D47895">
        <w:trPr>
          <w:cantSplit/>
        </w:trPr>
        <w:tc>
          <w:tcPr>
            <w:tcW w:w="462" w:type="pct"/>
            <w:tcBorders>
              <w:top w:val="single" w:sz="4" w:space="0" w:color="auto"/>
              <w:bottom w:val="single" w:sz="4" w:space="0" w:color="auto"/>
            </w:tcBorders>
          </w:tcPr>
          <w:p w:rsidR="00167516" w:rsidRPr="0076312E" w:rsidDel="001348DF" w:rsidRDefault="00167516" w:rsidP="0065758F">
            <w:pPr>
              <w:pStyle w:val="Tabletext"/>
            </w:pPr>
            <w:r w:rsidRPr="0076312E">
              <w:t>17</w:t>
            </w:r>
          </w:p>
        </w:tc>
        <w:tc>
          <w:tcPr>
            <w:tcW w:w="3098" w:type="pct"/>
            <w:gridSpan w:val="2"/>
            <w:tcBorders>
              <w:top w:val="single" w:sz="4" w:space="0" w:color="auto"/>
              <w:bottom w:val="single" w:sz="4" w:space="0" w:color="auto"/>
            </w:tcBorders>
          </w:tcPr>
          <w:p w:rsidR="00167516" w:rsidRPr="0076312E" w:rsidDel="001348DF" w:rsidRDefault="00167516" w:rsidP="0065758F">
            <w:pPr>
              <w:pStyle w:val="Tabletext"/>
            </w:pPr>
            <w:r w:rsidRPr="0076312E">
              <w:t>Attendance at an oral hearing to which item</w:t>
            </w:r>
            <w:r w:rsidR="0076312E">
              <w:t> </w:t>
            </w:r>
            <w:r w:rsidRPr="0076312E">
              <w:t>16 does not apply</w:t>
            </w:r>
          </w:p>
        </w:tc>
        <w:tc>
          <w:tcPr>
            <w:tcW w:w="1440" w:type="pct"/>
            <w:tcBorders>
              <w:top w:val="single" w:sz="4" w:space="0" w:color="auto"/>
              <w:bottom w:val="single" w:sz="4" w:space="0" w:color="auto"/>
            </w:tcBorders>
          </w:tcPr>
          <w:p w:rsidR="00167516" w:rsidRPr="0076312E" w:rsidDel="001348DF" w:rsidRDefault="00167516" w:rsidP="0065758F">
            <w:pPr>
              <w:pStyle w:val="Tabletext"/>
            </w:pPr>
            <w:r w:rsidRPr="0076312E">
              <w:t>$400 less any amount paid under item</w:t>
            </w:r>
            <w:r w:rsidR="0076312E">
              <w:t> </w:t>
            </w:r>
            <w:r w:rsidRPr="0076312E">
              <w:t>15 in relation to the hearing</w:t>
            </w:r>
          </w:p>
        </w:tc>
      </w:tr>
      <w:tr w:rsidR="00167516" w:rsidRPr="0076312E" w:rsidDel="002F3F2B" w:rsidTr="00D47895">
        <w:trPr>
          <w:cantSplit/>
        </w:trPr>
        <w:tc>
          <w:tcPr>
            <w:tcW w:w="462" w:type="pct"/>
            <w:tcBorders>
              <w:top w:val="single" w:sz="4" w:space="0" w:color="auto"/>
              <w:bottom w:val="single" w:sz="4" w:space="0" w:color="auto"/>
            </w:tcBorders>
          </w:tcPr>
          <w:p w:rsidR="00167516" w:rsidRPr="0076312E" w:rsidDel="002F3F2B" w:rsidRDefault="00167516" w:rsidP="0065758F">
            <w:pPr>
              <w:pStyle w:val="Tabletext"/>
            </w:pPr>
            <w:r w:rsidRPr="0076312E">
              <w:t>20</w:t>
            </w:r>
          </w:p>
        </w:tc>
        <w:tc>
          <w:tcPr>
            <w:tcW w:w="3098" w:type="pct"/>
            <w:gridSpan w:val="2"/>
            <w:tcBorders>
              <w:top w:val="single" w:sz="4" w:space="0" w:color="auto"/>
              <w:bottom w:val="single" w:sz="4" w:space="0" w:color="auto"/>
            </w:tcBorders>
          </w:tcPr>
          <w:p w:rsidR="00167516" w:rsidRPr="0076312E" w:rsidDel="002F3F2B" w:rsidRDefault="00167516" w:rsidP="0065758F">
            <w:pPr>
              <w:pStyle w:val="Tabletext"/>
            </w:pPr>
            <w:r w:rsidRPr="0076312E">
              <w:t>Requesting a decision under regulation</w:t>
            </w:r>
            <w:r w:rsidR="0076312E">
              <w:t> </w:t>
            </w:r>
            <w:r w:rsidRPr="0076312E">
              <w:t>21.15</w:t>
            </w:r>
          </w:p>
        </w:tc>
        <w:tc>
          <w:tcPr>
            <w:tcW w:w="1440" w:type="pct"/>
            <w:tcBorders>
              <w:top w:val="single" w:sz="4" w:space="0" w:color="auto"/>
              <w:bottom w:val="single" w:sz="4" w:space="0" w:color="auto"/>
            </w:tcBorders>
          </w:tcPr>
          <w:p w:rsidR="00167516" w:rsidRPr="0076312E" w:rsidDel="002F3F2B" w:rsidRDefault="00167516" w:rsidP="0065758F">
            <w:pPr>
              <w:pStyle w:val="Tabletext"/>
            </w:pPr>
            <w:r w:rsidRPr="0076312E">
              <w:t>$300</w:t>
            </w:r>
          </w:p>
        </w:tc>
      </w:tr>
      <w:tr w:rsidR="00A32560" w:rsidRPr="0076312E" w:rsidTr="00D47895">
        <w:tc>
          <w:tcPr>
            <w:tcW w:w="472" w:type="pct"/>
            <w:gridSpan w:val="2"/>
            <w:tcBorders>
              <w:top w:val="single" w:sz="4" w:space="0" w:color="auto"/>
              <w:bottom w:val="single" w:sz="4" w:space="0" w:color="auto"/>
            </w:tcBorders>
            <w:shd w:val="clear" w:color="auto" w:fill="auto"/>
          </w:tcPr>
          <w:p w:rsidR="00A32560" w:rsidRPr="0076312E" w:rsidRDefault="00A32560" w:rsidP="00BC51D1">
            <w:pPr>
              <w:pStyle w:val="Tabletext"/>
            </w:pPr>
            <w:r w:rsidRPr="0076312E">
              <w:t>21</w:t>
            </w:r>
          </w:p>
        </w:tc>
        <w:tc>
          <w:tcPr>
            <w:tcW w:w="3088" w:type="pct"/>
            <w:tcBorders>
              <w:top w:val="single" w:sz="4" w:space="0" w:color="auto"/>
              <w:bottom w:val="single" w:sz="4" w:space="0" w:color="auto"/>
            </w:tcBorders>
            <w:shd w:val="clear" w:color="auto" w:fill="auto"/>
          </w:tcPr>
          <w:p w:rsidR="00A32560" w:rsidRPr="0076312E" w:rsidRDefault="00A32560" w:rsidP="006B5140">
            <w:pPr>
              <w:pStyle w:val="Tabletext"/>
            </w:pPr>
            <w:r w:rsidRPr="0076312E">
              <w:t>Request for not more than 3 documents relating to a single trade mark application, a single trade mark registration or a single AFS request</w:t>
            </w:r>
          </w:p>
        </w:tc>
        <w:tc>
          <w:tcPr>
            <w:tcW w:w="1440" w:type="pct"/>
            <w:tcBorders>
              <w:top w:val="single" w:sz="4" w:space="0" w:color="auto"/>
              <w:bottom w:val="single" w:sz="4" w:space="0" w:color="auto"/>
            </w:tcBorders>
            <w:shd w:val="clear" w:color="auto" w:fill="auto"/>
          </w:tcPr>
          <w:p w:rsidR="00A32560" w:rsidRPr="0076312E" w:rsidRDefault="00A32560" w:rsidP="00BC51D1">
            <w:pPr>
              <w:pStyle w:val="Tabletext"/>
            </w:pPr>
            <w:r w:rsidRPr="0076312E">
              <w:t>$50 for each document</w:t>
            </w:r>
          </w:p>
        </w:tc>
      </w:tr>
      <w:tr w:rsidR="00A32560" w:rsidRPr="0076312E" w:rsidTr="00D47895">
        <w:tc>
          <w:tcPr>
            <w:tcW w:w="472" w:type="pct"/>
            <w:gridSpan w:val="2"/>
            <w:tcBorders>
              <w:top w:val="single" w:sz="4" w:space="0" w:color="auto"/>
              <w:bottom w:val="single" w:sz="4" w:space="0" w:color="auto"/>
            </w:tcBorders>
            <w:shd w:val="clear" w:color="auto" w:fill="auto"/>
          </w:tcPr>
          <w:p w:rsidR="00A32560" w:rsidRPr="0076312E" w:rsidRDefault="00A32560" w:rsidP="00BC51D1">
            <w:pPr>
              <w:pStyle w:val="Tabletext"/>
            </w:pPr>
            <w:r w:rsidRPr="0076312E">
              <w:t>22</w:t>
            </w:r>
          </w:p>
        </w:tc>
        <w:tc>
          <w:tcPr>
            <w:tcW w:w="3088" w:type="pct"/>
            <w:tcBorders>
              <w:top w:val="single" w:sz="4" w:space="0" w:color="auto"/>
              <w:bottom w:val="single" w:sz="4" w:space="0" w:color="auto"/>
            </w:tcBorders>
            <w:shd w:val="clear" w:color="auto" w:fill="auto"/>
          </w:tcPr>
          <w:p w:rsidR="00A32560" w:rsidRPr="0076312E" w:rsidRDefault="00A32560" w:rsidP="00BC51D1">
            <w:pPr>
              <w:pStyle w:val="Tabletext"/>
            </w:pPr>
            <w:r w:rsidRPr="0076312E">
              <w:t>Request for 4 or more documents relating to a single trade mark application, a single trade mark registration or a single AFS request</w:t>
            </w:r>
          </w:p>
        </w:tc>
        <w:tc>
          <w:tcPr>
            <w:tcW w:w="1440" w:type="pct"/>
            <w:tcBorders>
              <w:top w:val="single" w:sz="4" w:space="0" w:color="auto"/>
              <w:bottom w:val="single" w:sz="4" w:space="0" w:color="auto"/>
            </w:tcBorders>
            <w:shd w:val="clear" w:color="auto" w:fill="auto"/>
          </w:tcPr>
          <w:p w:rsidR="00A32560" w:rsidRPr="0076312E" w:rsidRDefault="00A32560" w:rsidP="00BC51D1">
            <w:pPr>
              <w:pStyle w:val="Tabletext"/>
              <w:rPr>
                <w:b/>
                <w:bCs/>
                <w:i/>
                <w:iCs/>
              </w:rPr>
            </w:pPr>
            <w:r w:rsidRPr="0076312E">
              <w:t>$200 for each request</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25</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Applying for admission to sit for an examination conducted by the Board</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$400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26</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Applying for a grant of a supplementary examination conducted by the Board</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$200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27</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 report of reasons for failure of an examination conducted by the Board</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$200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28</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Applying for registration as a trade marks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$200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29</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Annual registration of a trade marks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$350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30</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Annual registration fee payable for combined registration as a trade marks attorney and patent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$550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31</w:t>
            </w:r>
          </w:p>
        </w:tc>
        <w:tc>
          <w:tcPr>
            <w:tcW w:w="3098" w:type="pct"/>
            <w:gridSpan w:val="2"/>
            <w:tcBorders>
              <w:top w:val="single" w:sz="4" w:space="0" w:color="auto"/>
              <w:bottom w:val="single" w:sz="4" w:space="0" w:color="auto"/>
            </w:tcBorders>
          </w:tcPr>
          <w:p w:rsidR="00167516" w:rsidRPr="0076312E" w:rsidRDefault="00167516" w:rsidP="0065758F">
            <w:pPr>
              <w:pStyle w:val="Tabletext"/>
            </w:pPr>
            <w:r w:rsidRPr="0076312E">
              <w:t>Applying to be restored to the Register, as authorised by regulation</w:t>
            </w:r>
            <w:r w:rsidR="0076312E">
              <w:t> </w:t>
            </w:r>
            <w:r w:rsidRPr="0076312E">
              <w:t>20.14</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$250</w:t>
            </w:r>
          </w:p>
        </w:tc>
      </w:tr>
      <w:tr w:rsidR="00A32560" w:rsidRPr="0076312E" w:rsidTr="00D47895">
        <w:tc>
          <w:tcPr>
            <w:tcW w:w="462" w:type="pct"/>
            <w:tcBorders>
              <w:top w:val="single" w:sz="4" w:space="0" w:color="auto"/>
              <w:bottom w:val="single" w:sz="4" w:space="0" w:color="auto"/>
            </w:tcBorders>
            <w:shd w:val="clear" w:color="auto" w:fill="auto"/>
          </w:tcPr>
          <w:p w:rsidR="00A32560" w:rsidRPr="0076312E" w:rsidRDefault="00A32560" w:rsidP="00BC51D1">
            <w:pPr>
              <w:pStyle w:val="Tabletext"/>
            </w:pPr>
            <w:r w:rsidRPr="0076312E">
              <w:t>32</w:t>
            </w:r>
          </w:p>
        </w:tc>
        <w:tc>
          <w:tcPr>
            <w:tcW w:w="3098" w:type="pct"/>
            <w:gridSpan w:val="2"/>
            <w:tcBorders>
              <w:top w:val="single" w:sz="4" w:space="0" w:color="auto"/>
              <w:bottom w:val="single" w:sz="4" w:space="0" w:color="auto"/>
            </w:tcBorders>
            <w:shd w:val="clear" w:color="auto" w:fill="auto"/>
          </w:tcPr>
          <w:p w:rsidR="00A32560" w:rsidRPr="0076312E" w:rsidRDefault="00A32560" w:rsidP="00BC51D1">
            <w:pPr>
              <w:pStyle w:val="Tabletext"/>
            </w:pPr>
            <w:r w:rsidRPr="0076312E">
              <w:t>Submitting an AFS request under regulation</w:t>
            </w:r>
            <w:r w:rsidR="0076312E">
              <w:t> </w:t>
            </w:r>
            <w:r w:rsidRPr="0076312E">
              <w:t>3A.3</w:t>
            </w:r>
          </w:p>
          <w:p w:rsidR="00A32560" w:rsidRPr="0076312E" w:rsidRDefault="00A32560" w:rsidP="00BC51D1">
            <w:pPr>
              <w:pStyle w:val="Tablea"/>
            </w:pPr>
          </w:p>
        </w:tc>
        <w:tc>
          <w:tcPr>
            <w:tcW w:w="1440" w:type="pct"/>
            <w:tcBorders>
              <w:top w:val="single" w:sz="4" w:space="0" w:color="auto"/>
              <w:bottom w:val="single" w:sz="4" w:space="0" w:color="auto"/>
            </w:tcBorders>
            <w:shd w:val="clear" w:color="auto" w:fill="auto"/>
          </w:tcPr>
          <w:p w:rsidR="00A32560" w:rsidRPr="0076312E" w:rsidRDefault="00A32560" w:rsidP="00BC51D1">
            <w:pPr>
              <w:pStyle w:val="Tabletext"/>
            </w:pPr>
            <w:r w:rsidRPr="0076312E">
              <w:t>$200 for each class of goods or services to which the request relates</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33</w:t>
            </w:r>
          </w:p>
        </w:tc>
        <w:tc>
          <w:tcPr>
            <w:tcW w:w="3098" w:type="pct"/>
            <w:gridSpan w:val="2"/>
            <w:tcBorders>
              <w:top w:val="single" w:sz="4" w:space="0" w:color="auto"/>
              <w:bottom w:val="single" w:sz="4" w:space="0" w:color="auto"/>
            </w:tcBorders>
          </w:tcPr>
          <w:p w:rsidR="00167516" w:rsidRPr="0076312E" w:rsidRDefault="00167516" w:rsidP="00CE7C3E">
            <w:pPr>
              <w:pStyle w:val="Tabletext"/>
            </w:pPr>
            <w:r w:rsidRPr="0076312E">
              <w:t>Inclusion of an additional class of goods or services in an AFS request under paragraph</w:t>
            </w:r>
            <w:r w:rsidR="0076312E">
              <w:t> </w:t>
            </w:r>
            <w:r w:rsidRPr="0076312E">
              <w:t>3A.3(5)(c) or 3A.5(2)(f)</w:t>
            </w:r>
          </w:p>
        </w:tc>
        <w:tc>
          <w:tcPr>
            <w:tcW w:w="1440" w:type="pct"/>
            <w:tcBorders>
              <w:top w:val="single" w:sz="4" w:space="0" w:color="auto"/>
              <w:bottom w:val="single" w:sz="4" w:space="0" w:color="auto"/>
            </w:tcBorders>
          </w:tcPr>
          <w:p w:rsidR="00167516" w:rsidRPr="0076312E" w:rsidRDefault="00A32560" w:rsidP="0065758F">
            <w:pPr>
              <w:pStyle w:val="Tabletext"/>
            </w:pPr>
            <w:r w:rsidRPr="0076312E">
              <w:t>$200</w:t>
            </w:r>
            <w:r w:rsidR="00167516" w:rsidRPr="0076312E">
              <w:t xml:space="preserve"> for each class</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65758F">
            <w:pPr>
              <w:pStyle w:val="Tabletext"/>
            </w:pPr>
            <w:r w:rsidRPr="0076312E">
              <w:t>34</w:t>
            </w:r>
          </w:p>
        </w:tc>
        <w:tc>
          <w:tcPr>
            <w:tcW w:w="3098" w:type="pct"/>
            <w:gridSpan w:val="2"/>
            <w:tcBorders>
              <w:top w:val="single" w:sz="4" w:space="0" w:color="auto"/>
              <w:bottom w:val="single" w:sz="4" w:space="0" w:color="auto"/>
            </w:tcBorders>
          </w:tcPr>
          <w:p w:rsidR="00167516" w:rsidRPr="0076312E" w:rsidRDefault="00167516" w:rsidP="00CE7C3E">
            <w:pPr>
              <w:pStyle w:val="Tabletext"/>
            </w:pPr>
            <w:r w:rsidRPr="0076312E">
              <w:t>Inclusion of an amendment in an AFS request that significantly changes the graphical representation of a trade mark under paragraph</w:t>
            </w:r>
            <w:r w:rsidR="0076312E">
              <w:t> </w:t>
            </w:r>
            <w:r w:rsidRPr="0076312E">
              <w:t>3A.5(2)(f)</w:t>
            </w:r>
          </w:p>
        </w:tc>
        <w:tc>
          <w:tcPr>
            <w:tcW w:w="1440" w:type="pct"/>
            <w:tcBorders>
              <w:top w:val="single" w:sz="4" w:space="0" w:color="auto"/>
              <w:bottom w:val="single" w:sz="4" w:space="0" w:color="auto"/>
            </w:tcBorders>
          </w:tcPr>
          <w:p w:rsidR="00167516" w:rsidRPr="0076312E" w:rsidRDefault="00A32560" w:rsidP="0065758F">
            <w:pPr>
              <w:pStyle w:val="Tabletext"/>
            </w:pPr>
            <w:r w:rsidRPr="0076312E">
              <w:t>$150</w:t>
            </w:r>
            <w:r w:rsidR="00167516" w:rsidRPr="0076312E">
              <w:t xml:space="preserve"> for each class </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163787">
            <w:pPr>
              <w:pStyle w:val="Tabletext"/>
            </w:pPr>
            <w:r w:rsidRPr="0076312E">
              <w:t>36</w:t>
            </w:r>
          </w:p>
        </w:tc>
        <w:tc>
          <w:tcPr>
            <w:tcW w:w="3098" w:type="pct"/>
            <w:gridSpan w:val="2"/>
            <w:tcBorders>
              <w:top w:val="single" w:sz="4" w:space="0" w:color="auto"/>
              <w:bottom w:val="single" w:sz="4" w:space="0" w:color="auto"/>
            </w:tcBorders>
          </w:tcPr>
          <w:p w:rsidR="00167516" w:rsidRPr="0076312E" w:rsidRDefault="00167516" w:rsidP="00163787">
            <w:pPr>
              <w:pStyle w:val="Tabletext"/>
            </w:pPr>
            <w:r w:rsidRPr="0076312E">
              <w:t>Applying for registration as an incorporated trade marks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$300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163787">
            <w:pPr>
              <w:pStyle w:val="Tabletext"/>
            </w:pPr>
            <w:r w:rsidRPr="0076312E">
              <w:t>37</w:t>
            </w:r>
          </w:p>
        </w:tc>
        <w:tc>
          <w:tcPr>
            <w:tcW w:w="3098" w:type="pct"/>
            <w:gridSpan w:val="2"/>
            <w:tcBorders>
              <w:top w:val="single" w:sz="4" w:space="0" w:color="auto"/>
              <w:bottom w:val="single" w:sz="4" w:space="0" w:color="auto"/>
            </w:tcBorders>
          </w:tcPr>
          <w:p w:rsidR="00167516" w:rsidRPr="0076312E" w:rsidRDefault="00167516" w:rsidP="00163787">
            <w:pPr>
              <w:pStyle w:val="Tabletext"/>
            </w:pPr>
            <w:r w:rsidRPr="0076312E">
              <w:t>Annual registration of an incorporated trade marks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$350</w:t>
            </w:r>
          </w:p>
        </w:tc>
      </w:tr>
      <w:tr w:rsidR="00167516" w:rsidRPr="0076312E" w:rsidTr="00D47895">
        <w:trPr>
          <w:cantSplit/>
        </w:trPr>
        <w:tc>
          <w:tcPr>
            <w:tcW w:w="462" w:type="pct"/>
            <w:tcBorders>
              <w:top w:val="single" w:sz="4" w:space="0" w:color="auto"/>
              <w:bottom w:val="single" w:sz="4" w:space="0" w:color="auto"/>
            </w:tcBorders>
          </w:tcPr>
          <w:p w:rsidR="00167516" w:rsidRPr="0076312E" w:rsidRDefault="00167516" w:rsidP="00163787">
            <w:pPr>
              <w:pStyle w:val="Tabletext"/>
            </w:pPr>
            <w:r w:rsidRPr="0076312E">
              <w:t>38</w:t>
            </w:r>
          </w:p>
        </w:tc>
        <w:tc>
          <w:tcPr>
            <w:tcW w:w="3098" w:type="pct"/>
            <w:gridSpan w:val="2"/>
            <w:tcBorders>
              <w:top w:val="single" w:sz="4" w:space="0" w:color="auto"/>
              <w:bottom w:val="single" w:sz="4" w:space="0" w:color="auto"/>
            </w:tcBorders>
          </w:tcPr>
          <w:p w:rsidR="00167516" w:rsidRPr="0076312E" w:rsidRDefault="00167516" w:rsidP="00163787">
            <w:pPr>
              <w:pStyle w:val="Tabletext"/>
            </w:pPr>
            <w:r w:rsidRPr="0076312E">
              <w:t>Annual registration fee payable for combined registration as an incorporated trade marks attorney and an incorporated patent attorney</w:t>
            </w:r>
          </w:p>
        </w:tc>
        <w:tc>
          <w:tcPr>
            <w:tcW w:w="1440" w:type="pct"/>
            <w:tcBorders>
              <w:top w:val="single" w:sz="4" w:space="0" w:color="auto"/>
              <w:bottom w:val="single" w:sz="4" w:space="0" w:color="auto"/>
            </w:tcBorders>
          </w:tcPr>
          <w:p w:rsidR="00167516" w:rsidRPr="0076312E" w:rsidRDefault="00167516" w:rsidP="0065758F">
            <w:pPr>
              <w:pStyle w:val="Tabletext"/>
            </w:pPr>
            <w:r w:rsidRPr="0076312E">
              <w:t>$550</w:t>
            </w:r>
          </w:p>
        </w:tc>
      </w:tr>
      <w:tr w:rsidR="00167516" w:rsidRPr="0076312E" w:rsidTr="00D47895">
        <w:trPr>
          <w:cantSplit/>
        </w:trPr>
        <w:tc>
          <w:tcPr>
            <w:tcW w:w="462" w:type="pct"/>
            <w:tcBorders>
              <w:top w:val="single" w:sz="4" w:space="0" w:color="auto"/>
              <w:bottom w:val="single" w:sz="12" w:space="0" w:color="auto"/>
            </w:tcBorders>
          </w:tcPr>
          <w:p w:rsidR="00167516" w:rsidRPr="0076312E" w:rsidRDefault="00167516" w:rsidP="00163787">
            <w:pPr>
              <w:pStyle w:val="Tabletext"/>
            </w:pPr>
            <w:r w:rsidRPr="0076312E">
              <w:t>39</w:t>
            </w:r>
          </w:p>
        </w:tc>
        <w:tc>
          <w:tcPr>
            <w:tcW w:w="3098" w:type="pct"/>
            <w:gridSpan w:val="2"/>
            <w:tcBorders>
              <w:top w:val="single" w:sz="4" w:space="0" w:color="auto"/>
              <w:bottom w:val="single" w:sz="12" w:space="0" w:color="auto"/>
            </w:tcBorders>
          </w:tcPr>
          <w:p w:rsidR="00167516" w:rsidRPr="0076312E" w:rsidRDefault="00167516" w:rsidP="00163787">
            <w:pPr>
              <w:pStyle w:val="Tabletext"/>
            </w:pPr>
            <w:r w:rsidRPr="0076312E">
              <w:t>Applying to be restored to the Register of Trade Marks Attorneys, as authorised by regulation</w:t>
            </w:r>
            <w:r w:rsidR="0076312E">
              <w:t> </w:t>
            </w:r>
            <w:r w:rsidRPr="0076312E">
              <w:t>20A.22</w:t>
            </w:r>
          </w:p>
        </w:tc>
        <w:tc>
          <w:tcPr>
            <w:tcW w:w="1440" w:type="pct"/>
            <w:tcBorders>
              <w:top w:val="single" w:sz="4" w:space="0" w:color="auto"/>
              <w:bottom w:val="single" w:sz="12" w:space="0" w:color="auto"/>
            </w:tcBorders>
          </w:tcPr>
          <w:p w:rsidR="00167516" w:rsidRPr="0076312E" w:rsidRDefault="00167516" w:rsidP="0065758F">
            <w:pPr>
              <w:pStyle w:val="Tabletext"/>
            </w:pPr>
            <w:r w:rsidRPr="0076312E">
              <w:t>$250</w:t>
            </w:r>
          </w:p>
        </w:tc>
      </w:tr>
    </w:tbl>
    <w:p w:rsidR="0065758F" w:rsidRPr="0076312E" w:rsidRDefault="0065758F" w:rsidP="007F50DD">
      <w:pPr>
        <w:sectPr w:rsidR="0065758F" w:rsidRPr="0076312E" w:rsidSect="008B5C8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25" w:right="1797" w:bottom="1440" w:left="1797" w:header="720" w:footer="709" w:gutter="0"/>
          <w:cols w:space="720"/>
          <w:docGrid w:linePitch="299"/>
        </w:sectPr>
      </w:pPr>
    </w:p>
    <w:p w:rsidR="00520616" w:rsidRPr="0076312E" w:rsidRDefault="00520616" w:rsidP="00520616">
      <w:pPr>
        <w:pStyle w:val="ENotesHeading1"/>
        <w:pageBreakBefore/>
        <w:outlineLvl w:val="9"/>
      </w:pPr>
      <w:bookmarkStart w:id="519" w:name="_Toc43364565"/>
      <w:r w:rsidRPr="0076312E">
        <w:t>Endnotes</w:t>
      </w:r>
      <w:bookmarkEnd w:id="519"/>
    </w:p>
    <w:p w:rsidR="00BD3924" w:rsidRPr="0076312E" w:rsidRDefault="00BD3924" w:rsidP="00BD3924">
      <w:pPr>
        <w:pStyle w:val="ENotesHeading2"/>
        <w:spacing w:line="240" w:lineRule="auto"/>
        <w:outlineLvl w:val="9"/>
      </w:pPr>
      <w:bookmarkStart w:id="520" w:name="_Toc43364566"/>
      <w:r w:rsidRPr="0076312E">
        <w:t>Endnote 1—About the endnotes</w:t>
      </w:r>
      <w:bookmarkEnd w:id="520"/>
    </w:p>
    <w:p w:rsidR="00BD3924" w:rsidRPr="0076312E" w:rsidRDefault="00BD3924" w:rsidP="00BD3924">
      <w:pPr>
        <w:spacing w:after="120"/>
      </w:pPr>
      <w:r w:rsidRPr="0076312E">
        <w:t>The endnotes provide information about this compilation and the compiled law.</w:t>
      </w:r>
    </w:p>
    <w:p w:rsidR="00BD3924" w:rsidRPr="0076312E" w:rsidRDefault="00BD3924" w:rsidP="00BD3924">
      <w:pPr>
        <w:spacing w:after="120"/>
      </w:pPr>
      <w:r w:rsidRPr="0076312E">
        <w:t>The following endnotes are included in every compilation:</w:t>
      </w:r>
    </w:p>
    <w:p w:rsidR="00BD3924" w:rsidRPr="0076312E" w:rsidRDefault="00BD3924" w:rsidP="00BD3924">
      <w:r w:rsidRPr="0076312E">
        <w:t>Endnote 1—About the endnotes</w:t>
      </w:r>
    </w:p>
    <w:p w:rsidR="00BD3924" w:rsidRPr="0076312E" w:rsidRDefault="00BD3924" w:rsidP="00BD3924">
      <w:r w:rsidRPr="0076312E">
        <w:t>Endnote 2—Abbreviation key</w:t>
      </w:r>
    </w:p>
    <w:p w:rsidR="00BD3924" w:rsidRPr="0076312E" w:rsidRDefault="00BD3924" w:rsidP="00BD3924">
      <w:r w:rsidRPr="0076312E">
        <w:t>Endnote 3—Legislation history</w:t>
      </w:r>
    </w:p>
    <w:p w:rsidR="00BD3924" w:rsidRPr="0076312E" w:rsidRDefault="00BD3924" w:rsidP="00BD3924">
      <w:pPr>
        <w:spacing w:after="120"/>
      </w:pPr>
      <w:r w:rsidRPr="0076312E">
        <w:t>Endnote 4—Amendment history</w:t>
      </w:r>
    </w:p>
    <w:p w:rsidR="00BD3924" w:rsidRPr="0076312E" w:rsidRDefault="00BD3924" w:rsidP="00BD3924">
      <w:r w:rsidRPr="0076312E">
        <w:rPr>
          <w:b/>
        </w:rPr>
        <w:t>Abbreviation key—Endnote 2</w:t>
      </w:r>
    </w:p>
    <w:p w:rsidR="00BD3924" w:rsidRPr="0076312E" w:rsidRDefault="00BD3924" w:rsidP="00BD3924">
      <w:pPr>
        <w:spacing w:after="120"/>
      </w:pPr>
      <w:r w:rsidRPr="0076312E">
        <w:t>The abbreviation key sets out abbreviations that may be used in the endnotes.</w:t>
      </w:r>
    </w:p>
    <w:p w:rsidR="00BD3924" w:rsidRPr="0076312E" w:rsidRDefault="00BD3924" w:rsidP="00BD3924">
      <w:pPr>
        <w:rPr>
          <w:b/>
        </w:rPr>
      </w:pPr>
      <w:r w:rsidRPr="0076312E">
        <w:rPr>
          <w:b/>
        </w:rPr>
        <w:t>Legislation history and amendment history—Endnotes 3 and 4</w:t>
      </w:r>
    </w:p>
    <w:p w:rsidR="00BD3924" w:rsidRPr="0076312E" w:rsidRDefault="00BD3924" w:rsidP="00BD3924">
      <w:pPr>
        <w:spacing w:after="120"/>
      </w:pPr>
      <w:r w:rsidRPr="0076312E">
        <w:t>Amending laws are annotated in the legislation history and amendment history.</w:t>
      </w:r>
    </w:p>
    <w:p w:rsidR="00BD3924" w:rsidRPr="0076312E" w:rsidRDefault="00BD3924" w:rsidP="00BD3924">
      <w:pPr>
        <w:spacing w:after="120"/>
      </w:pPr>
      <w:r w:rsidRPr="0076312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D3924" w:rsidRPr="0076312E" w:rsidRDefault="00BD3924" w:rsidP="00BD3924">
      <w:pPr>
        <w:spacing w:after="120"/>
      </w:pPr>
      <w:r w:rsidRPr="0076312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D3924" w:rsidRPr="0076312E" w:rsidRDefault="00BD3924" w:rsidP="00BD3924">
      <w:pPr>
        <w:rPr>
          <w:b/>
        </w:rPr>
      </w:pPr>
      <w:r w:rsidRPr="0076312E">
        <w:rPr>
          <w:b/>
        </w:rPr>
        <w:t>Editorial changes</w:t>
      </w:r>
    </w:p>
    <w:p w:rsidR="00BD3924" w:rsidRPr="0076312E" w:rsidRDefault="00BD3924" w:rsidP="00BD3924">
      <w:pPr>
        <w:spacing w:after="120"/>
      </w:pPr>
      <w:r w:rsidRPr="0076312E">
        <w:t xml:space="preserve">The </w:t>
      </w:r>
      <w:r w:rsidRPr="0076312E">
        <w:rPr>
          <w:i/>
        </w:rPr>
        <w:t>Legislation Act 2003</w:t>
      </w:r>
      <w:r w:rsidRPr="0076312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D3924" w:rsidRPr="0076312E" w:rsidRDefault="00BD3924" w:rsidP="00BD3924">
      <w:pPr>
        <w:spacing w:after="120"/>
      </w:pPr>
      <w:r w:rsidRPr="0076312E">
        <w:t xml:space="preserve">If the compilation includes editorial changes, the endnotes include a brief outline of the changes in general terms. Full details of any changes can be obtained from the Office of Parliamentary Counsel. </w:t>
      </w:r>
    </w:p>
    <w:p w:rsidR="00BD3924" w:rsidRPr="0076312E" w:rsidRDefault="00BD3924" w:rsidP="00BD3924">
      <w:pPr>
        <w:keepNext/>
      </w:pPr>
      <w:r w:rsidRPr="0076312E">
        <w:rPr>
          <w:b/>
        </w:rPr>
        <w:t>Misdescribed amendments</w:t>
      </w:r>
    </w:p>
    <w:p w:rsidR="00BD3924" w:rsidRPr="0076312E" w:rsidRDefault="00BD3924" w:rsidP="00BD3924">
      <w:pPr>
        <w:spacing w:after="120"/>
      </w:pPr>
      <w:r w:rsidRPr="0076312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D3924" w:rsidRPr="0076312E" w:rsidRDefault="00BD3924" w:rsidP="00BD3924">
      <w:pPr>
        <w:spacing w:before="120"/>
      </w:pPr>
      <w:r w:rsidRPr="0076312E">
        <w:t>If a misdescribed amendment cannot be given effect as intended, the abbreviation “(md not incorp)” is added to the details of the amendment included in the amendment history.</w:t>
      </w:r>
    </w:p>
    <w:p w:rsidR="00520616" w:rsidRPr="0076312E" w:rsidRDefault="00520616" w:rsidP="00520616">
      <w:pPr>
        <w:spacing w:after="120"/>
      </w:pPr>
    </w:p>
    <w:p w:rsidR="00BD3924" w:rsidRPr="0076312E" w:rsidRDefault="00BD3924" w:rsidP="00BD3924">
      <w:pPr>
        <w:pStyle w:val="ENotesHeading2"/>
        <w:pageBreakBefore/>
        <w:outlineLvl w:val="9"/>
      </w:pPr>
      <w:bookmarkStart w:id="521" w:name="_Toc43364567"/>
      <w:r w:rsidRPr="0076312E">
        <w:t>Endnote 2—Abbreviation key</w:t>
      </w:r>
      <w:bookmarkEnd w:id="521"/>
    </w:p>
    <w:p w:rsidR="00BD3924" w:rsidRPr="0076312E" w:rsidRDefault="00BD3924" w:rsidP="00BD3924">
      <w:pPr>
        <w:pStyle w:val="Tabletext"/>
      </w:pPr>
    </w:p>
    <w:tbl>
      <w:tblPr>
        <w:tblW w:w="5000" w:type="pct"/>
        <w:tblLook w:val="0000" w:firstRow="0" w:lastRow="0" w:firstColumn="0" w:lastColumn="0" w:noHBand="0" w:noVBand="0"/>
      </w:tblPr>
      <w:tblGrid>
        <w:gridCol w:w="4570"/>
        <w:gridCol w:w="3959"/>
      </w:tblGrid>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ad = added or inserted</w:t>
            </w:r>
          </w:p>
        </w:tc>
        <w:tc>
          <w:tcPr>
            <w:tcW w:w="2321" w:type="pct"/>
            <w:shd w:val="clear" w:color="auto" w:fill="auto"/>
          </w:tcPr>
          <w:p w:rsidR="00BD3924" w:rsidRPr="0076312E" w:rsidRDefault="00BD3924" w:rsidP="00BD3924">
            <w:pPr>
              <w:spacing w:before="60"/>
              <w:ind w:left="34"/>
              <w:rPr>
                <w:sz w:val="20"/>
              </w:rPr>
            </w:pPr>
            <w:r w:rsidRPr="0076312E">
              <w:rPr>
                <w:sz w:val="20"/>
              </w:rPr>
              <w:t>o = order(s)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am = amended</w:t>
            </w:r>
          </w:p>
        </w:tc>
        <w:tc>
          <w:tcPr>
            <w:tcW w:w="2321" w:type="pct"/>
            <w:shd w:val="clear" w:color="auto" w:fill="auto"/>
          </w:tcPr>
          <w:p w:rsidR="00BD3924" w:rsidRPr="0076312E" w:rsidRDefault="00BD3924" w:rsidP="00BD3924">
            <w:pPr>
              <w:spacing w:before="60"/>
              <w:ind w:left="34"/>
              <w:rPr>
                <w:sz w:val="20"/>
              </w:rPr>
            </w:pPr>
            <w:r w:rsidRPr="0076312E">
              <w:rPr>
                <w:sz w:val="20"/>
              </w:rPr>
              <w:t>Ord = Ordinance</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amdt = amendment</w:t>
            </w:r>
          </w:p>
        </w:tc>
        <w:tc>
          <w:tcPr>
            <w:tcW w:w="2321" w:type="pct"/>
            <w:shd w:val="clear" w:color="auto" w:fill="auto"/>
          </w:tcPr>
          <w:p w:rsidR="00BD3924" w:rsidRPr="0076312E" w:rsidRDefault="00BD3924" w:rsidP="00BD3924">
            <w:pPr>
              <w:spacing w:before="60"/>
              <w:ind w:left="34"/>
              <w:rPr>
                <w:sz w:val="20"/>
              </w:rPr>
            </w:pPr>
            <w:r w:rsidRPr="0076312E">
              <w:rPr>
                <w:sz w:val="20"/>
              </w:rPr>
              <w:t>orig = original</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c = clause(s)</w:t>
            </w:r>
          </w:p>
        </w:tc>
        <w:tc>
          <w:tcPr>
            <w:tcW w:w="2321" w:type="pct"/>
            <w:shd w:val="clear" w:color="auto" w:fill="auto"/>
          </w:tcPr>
          <w:p w:rsidR="00BD3924" w:rsidRPr="0076312E" w:rsidRDefault="00BD3924" w:rsidP="00BD3924">
            <w:pPr>
              <w:spacing w:before="60"/>
              <w:ind w:left="34"/>
              <w:rPr>
                <w:sz w:val="20"/>
              </w:rPr>
            </w:pPr>
            <w:r w:rsidRPr="0076312E">
              <w:rPr>
                <w:sz w:val="20"/>
              </w:rPr>
              <w:t>par = paragraph(s)/subparagraph(s)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C[x] = Compilation No. x</w:t>
            </w:r>
          </w:p>
        </w:tc>
        <w:tc>
          <w:tcPr>
            <w:tcW w:w="2321" w:type="pct"/>
            <w:shd w:val="clear" w:color="auto" w:fill="auto"/>
          </w:tcPr>
          <w:p w:rsidR="00BD3924" w:rsidRPr="0076312E" w:rsidRDefault="00BD3924" w:rsidP="00BD3924">
            <w:pPr>
              <w:ind w:left="34"/>
              <w:rPr>
                <w:sz w:val="20"/>
              </w:rPr>
            </w:pPr>
            <w:r w:rsidRPr="0076312E">
              <w:rPr>
                <w:sz w:val="20"/>
              </w:rPr>
              <w:t xml:space="preserve">    /sub</w:t>
            </w:r>
            <w:r w:rsidR="0076312E">
              <w:rPr>
                <w:sz w:val="20"/>
              </w:rPr>
              <w:noBreakHyphen/>
            </w:r>
            <w:r w:rsidRPr="0076312E">
              <w:rPr>
                <w:sz w:val="20"/>
              </w:rPr>
              <w:t>subparagraph(s)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Ch = Chapter(s)</w:t>
            </w:r>
          </w:p>
        </w:tc>
        <w:tc>
          <w:tcPr>
            <w:tcW w:w="2321" w:type="pct"/>
            <w:shd w:val="clear" w:color="auto" w:fill="auto"/>
          </w:tcPr>
          <w:p w:rsidR="00BD3924" w:rsidRPr="0076312E" w:rsidRDefault="00BD3924" w:rsidP="00BD3924">
            <w:pPr>
              <w:spacing w:before="60"/>
              <w:ind w:left="34"/>
              <w:rPr>
                <w:sz w:val="20"/>
              </w:rPr>
            </w:pPr>
            <w:r w:rsidRPr="0076312E">
              <w:rPr>
                <w:sz w:val="20"/>
              </w:rPr>
              <w:t>pres = present</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def = definition(s)</w:t>
            </w:r>
          </w:p>
        </w:tc>
        <w:tc>
          <w:tcPr>
            <w:tcW w:w="2321" w:type="pct"/>
            <w:shd w:val="clear" w:color="auto" w:fill="auto"/>
          </w:tcPr>
          <w:p w:rsidR="00BD3924" w:rsidRPr="0076312E" w:rsidRDefault="00BD3924" w:rsidP="00BD3924">
            <w:pPr>
              <w:spacing w:before="60"/>
              <w:ind w:left="34"/>
              <w:rPr>
                <w:sz w:val="20"/>
              </w:rPr>
            </w:pPr>
            <w:r w:rsidRPr="0076312E">
              <w:rPr>
                <w:sz w:val="20"/>
              </w:rPr>
              <w:t>prev = previous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Dict = Dictionary</w:t>
            </w:r>
          </w:p>
        </w:tc>
        <w:tc>
          <w:tcPr>
            <w:tcW w:w="2321" w:type="pct"/>
            <w:shd w:val="clear" w:color="auto" w:fill="auto"/>
          </w:tcPr>
          <w:p w:rsidR="00BD3924" w:rsidRPr="0076312E" w:rsidRDefault="00BD3924" w:rsidP="00BD3924">
            <w:pPr>
              <w:spacing w:before="60"/>
              <w:ind w:left="34"/>
              <w:rPr>
                <w:sz w:val="20"/>
              </w:rPr>
            </w:pPr>
            <w:r w:rsidRPr="0076312E">
              <w:rPr>
                <w:sz w:val="20"/>
              </w:rPr>
              <w:t>(prev…) = previously</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disallowed = disallowed by Parliament</w:t>
            </w:r>
          </w:p>
        </w:tc>
        <w:tc>
          <w:tcPr>
            <w:tcW w:w="2321" w:type="pct"/>
            <w:shd w:val="clear" w:color="auto" w:fill="auto"/>
          </w:tcPr>
          <w:p w:rsidR="00BD3924" w:rsidRPr="0076312E" w:rsidRDefault="00BD3924" w:rsidP="00BD3924">
            <w:pPr>
              <w:spacing w:before="60"/>
              <w:ind w:left="34"/>
              <w:rPr>
                <w:sz w:val="20"/>
              </w:rPr>
            </w:pPr>
            <w:r w:rsidRPr="0076312E">
              <w:rPr>
                <w:sz w:val="20"/>
              </w:rPr>
              <w:t>Pt = Part(s)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Div = Division(s)</w:t>
            </w:r>
          </w:p>
        </w:tc>
        <w:tc>
          <w:tcPr>
            <w:tcW w:w="2321" w:type="pct"/>
            <w:shd w:val="clear" w:color="auto" w:fill="auto"/>
          </w:tcPr>
          <w:p w:rsidR="00BD3924" w:rsidRPr="0076312E" w:rsidRDefault="00BD3924" w:rsidP="00BD3924">
            <w:pPr>
              <w:spacing w:before="60"/>
              <w:ind w:left="34"/>
              <w:rPr>
                <w:sz w:val="20"/>
              </w:rPr>
            </w:pPr>
            <w:r w:rsidRPr="0076312E">
              <w:rPr>
                <w:sz w:val="20"/>
              </w:rPr>
              <w:t>r = regulation(s)/rule(s)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ed = editorial change</w:t>
            </w:r>
          </w:p>
        </w:tc>
        <w:tc>
          <w:tcPr>
            <w:tcW w:w="2321" w:type="pct"/>
            <w:shd w:val="clear" w:color="auto" w:fill="auto"/>
          </w:tcPr>
          <w:p w:rsidR="00BD3924" w:rsidRPr="0076312E" w:rsidRDefault="00BD3924" w:rsidP="00BD3924">
            <w:pPr>
              <w:spacing w:before="60"/>
              <w:ind w:left="34"/>
              <w:rPr>
                <w:sz w:val="20"/>
              </w:rPr>
            </w:pPr>
            <w:r w:rsidRPr="0076312E">
              <w:rPr>
                <w:sz w:val="20"/>
              </w:rPr>
              <w:t>reloc = relocated</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exp = expires/expired or ceases/ceased to have</w:t>
            </w:r>
          </w:p>
        </w:tc>
        <w:tc>
          <w:tcPr>
            <w:tcW w:w="2321" w:type="pct"/>
            <w:shd w:val="clear" w:color="auto" w:fill="auto"/>
          </w:tcPr>
          <w:p w:rsidR="00BD3924" w:rsidRPr="0076312E" w:rsidRDefault="00BD3924" w:rsidP="00BD3924">
            <w:pPr>
              <w:spacing w:before="60"/>
              <w:ind w:left="34"/>
              <w:rPr>
                <w:sz w:val="20"/>
              </w:rPr>
            </w:pPr>
            <w:r w:rsidRPr="0076312E">
              <w:rPr>
                <w:sz w:val="20"/>
              </w:rPr>
              <w:t>renum = renumbered</w:t>
            </w:r>
          </w:p>
        </w:tc>
      </w:tr>
      <w:tr w:rsidR="00BD3924" w:rsidRPr="0076312E" w:rsidTr="002E01CC">
        <w:tc>
          <w:tcPr>
            <w:tcW w:w="2679" w:type="pct"/>
            <w:shd w:val="clear" w:color="auto" w:fill="auto"/>
          </w:tcPr>
          <w:p w:rsidR="00BD3924" w:rsidRPr="0076312E" w:rsidRDefault="00BD3924" w:rsidP="00BD3924">
            <w:pPr>
              <w:ind w:left="34"/>
              <w:rPr>
                <w:sz w:val="20"/>
              </w:rPr>
            </w:pPr>
            <w:r w:rsidRPr="0076312E">
              <w:rPr>
                <w:sz w:val="20"/>
              </w:rPr>
              <w:t xml:space="preserve">    effect</w:t>
            </w:r>
          </w:p>
        </w:tc>
        <w:tc>
          <w:tcPr>
            <w:tcW w:w="2321" w:type="pct"/>
            <w:shd w:val="clear" w:color="auto" w:fill="auto"/>
          </w:tcPr>
          <w:p w:rsidR="00BD3924" w:rsidRPr="0076312E" w:rsidRDefault="00BD3924" w:rsidP="00BD3924">
            <w:pPr>
              <w:spacing w:before="60"/>
              <w:ind w:left="34"/>
              <w:rPr>
                <w:sz w:val="20"/>
              </w:rPr>
            </w:pPr>
            <w:r w:rsidRPr="0076312E">
              <w:rPr>
                <w:sz w:val="20"/>
              </w:rPr>
              <w:t>rep = repealed</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F = Federal Register of Legislation</w:t>
            </w:r>
          </w:p>
        </w:tc>
        <w:tc>
          <w:tcPr>
            <w:tcW w:w="2321" w:type="pct"/>
            <w:shd w:val="clear" w:color="auto" w:fill="auto"/>
          </w:tcPr>
          <w:p w:rsidR="00BD3924" w:rsidRPr="0076312E" w:rsidRDefault="00BD3924" w:rsidP="00BD3924">
            <w:pPr>
              <w:spacing w:before="60"/>
              <w:ind w:left="34"/>
              <w:rPr>
                <w:sz w:val="20"/>
              </w:rPr>
            </w:pPr>
            <w:r w:rsidRPr="0076312E">
              <w:rPr>
                <w:sz w:val="20"/>
              </w:rPr>
              <w:t>rs = repealed and substituted</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gaz = gazette</w:t>
            </w:r>
          </w:p>
        </w:tc>
        <w:tc>
          <w:tcPr>
            <w:tcW w:w="2321" w:type="pct"/>
            <w:shd w:val="clear" w:color="auto" w:fill="auto"/>
          </w:tcPr>
          <w:p w:rsidR="00BD3924" w:rsidRPr="0076312E" w:rsidRDefault="00BD3924" w:rsidP="00BD3924">
            <w:pPr>
              <w:spacing w:before="60"/>
              <w:ind w:left="34"/>
              <w:rPr>
                <w:sz w:val="20"/>
              </w:rPr>
            </w:pPr>
            <w:r w:rsidRPr="0076312E">
              <w:rPr>
                <w:sz w:val="20"/>
              </w:rPr>
              <w:t>s = section(s)/subsection(s)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 xml:space="preserve">LA = </w:t>
            </w:r>
            <w:r w:rsidRPr="0076312E">
              <w:rPr>
                <w:i/>
                <w:sz w:val="20"/>
              </w:rPr>
              <w:t>Legislation Act 2003</w:t>
            </w:r>
          </w:p>
        </w:tc>
        <w:tc>
          <w:tcPr>
            <w:tcW w:w="2321" w:type="pct"/>
            <w:shd w:val="clear" w:color="auto" w:fill="auto"/>
          </w:tcPr>
          <w:p w:rsidR="00BD3924" w:rsidRPr="0076312E" w:rsidRDefault="00BD3924" w:rsidP="00BD3924">
            <w:pPr>
              <w:spacing w:before="60"/>
              <w:ind w:left="34"/>
              <w:rPr>
                <w:sz w:val="20"/>
              </w:rPr>
            </w:pPr>
            <w:r w:rsidRPr="0076312E">
              <w:rPr>
                <w:sz w:val="20"/>
              </w:rPr>
              <w:t>Sch = Schedule(s)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 xml:space="preserve">LIA = </w:t>
            </w:r>
            <w:r w:rsidRPr="0076312E">
              <w:rPr>
                <w:i/>
                <w:sz w:val="20"/>
              </w:rPr>
              <w:t>Legislative Instruments Act 2003</w:t>
            </w:r>
          </w:p>
        </w:tc>
        <w:tc>
          <w:tcPr>
            <w:tcW w:w="2321" w:type="pct"/>
            <w:shd w:val="clear" w:color="auto" w:fill="auto"/>
          </w:tcPr>
          <w:p w:rsidR="00BD3924" w:rsidRPr="0076312E" w:rsidRDefault="00BD3924" w:rsidP="00BD3924">
            <w:pPr>
              <w:spacing w:before="60"/>
              <w:ind w:left="34"/>
              <w:rPr>
                <w:sz w:val="20"/>
              </w:rPr>
            </w:pPr>
            <w:r w:rsidRPr="0076312E">
              <w:rPr>
                <w:sz w:val="20"/>
              </w:rPr>
              <w:t>Sdiv = Subdivision(s)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(md) = misdescribed amendment can be given</w:t>
            </w:r>
          </w:p>
        </w:tc>
        <w:tc>
          <w:tcPr>
            <w:tcW w:w="2321" w:type="pct"/>
            <w:shd w:val="clear" w:color="auto" w:fill="auto"/>
          </w:tcPr>
          <w:p w:rsidR="00BD3924" w:rsidRPr="0076312E" w:rsidRDefault="00BD3924" w:rsidP="00BD3924">
            <w:pPr>
              <w:spacing w:before="60"/>
              <w:ind w:left="34"/>
              <w:rPr>
                <w:sz w:val="20"/>
              </w:rPr>
            </w:pPr>
            <w:r w:rsidRPr="0076312E">
              <w:rPr>
                <w:sz w:val="20"/>
              </w:rPr>
              <w:t>SLI = Select Legislative Instrument</w:t>
            </w:r>
          </w:p>
        </w:tc>
      </w:tr>
      <w:tr w:rsidR="00BD3924" w:rsidRPr="0076312E" w:rsidTr="002E01CC">
        <w:tc>
          <w:tcPr>
            <w:tcW w:w="2679" w:type="pct"/>
            <w:shd w:val="clear" w:color="auto" w:fill="auto"/>
          </w:tcPr>
          <w:p w:rsidR="00BD3924" w:rsidRPr="0076312E" w:rsidRDefault="00BD3924" w:rsidP="00BD3924">
            <w:pPr>
              <w:ind w:left="34"/>
              <w:rPr>
                <w:sz w:val="20"/>
              </w:rPr>
            </w:pPr>
            <w:r w:rsidRPr="0076312E">
              <w:rPr>
                <w:sz w:val="20"/>
              </w:rPr>
              <w:t xml:space="preserve">    effect</w:t>
            </w:r>
          </w:p>
        </w:tc>
        <w:tc>
          <w:tcPr>
            <w:tcW w:w="2321" w:type="pct"/>
            <w:shd w:val="clear" w:color="auto" w:fill="auto"/>
          </w:tcPr>
          <w:p w:rsidR="00BD3924" w:rsidRPr="0076312E" w:rsidRDefault="00BD3924" w:rsidP="00BD3924">
            <w:pPr>
              <w:spacing w:before="60"/>
              <w:ind w:left="34"/>
              <w:rPr>
                <w:sz w:val="20"/>
              </w:rPr>
            </w:pPr>
            <w:r w:rsidRPr="0076312E">
              <w:rPr>
                <w:sz w:val="20"/>
              </w:rPr>
              <w:t>SR = Statutory Rules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(md not incorp) = misdescribed amendment</w:t>
            </w:r>
          </w:p>
        </w:tc>
        <w:tc>
          <w:tcPr>
            <w:tcW w:w="2321" w:type="pct"/>
            <w:shd w:val="clear" w:color="auto" w:fill="auto"/>
          </w:tcPr>
          <w:p w:rsidR="00BD3924" w:rsidRPr="0076312E" w:rsidRDefault="00BD3924" w:rsidP="00BD3924">
            <w:pPr>
              <w:spacing w:before="60"/>
              <w:ind w:left="34"/>
              <w:rPr>
                <w:sz w:val="20"/>
              </w:rPr>
            </w:pPr>
            <w:r w:rsidRPr="0076312E">
              <w:rPr>
                <w:sz w:val="20"/>
              </w:rPr>
              <w:t>Sub</w:t>
            </w:r>
            <w:r w:rsidR="0076312E">
              <w:rPr>
                <w:sz w:val="20"/>
              </w:rPr>
              <w:noBreakHyphen/>
            </w:r>
            <w:r w:rsidRPr="0076312E">
              <w:rPr>
                <w:sz w:val="20"/>
              </w:rPr>
              <w:t>Ch = Sub</w:t>
            </w:r>
            <w:r w:rsidR="0076312E">
              <w:rPr>
                <w:sz w:val="20"/>
              </w:rPr>
              <w:noBreakHyphen/>
            </w:r>
            <w:r w:rsidRPr="0076312E">
              <w:rPr>
                <w:sz w:val="20"/>
              </w:rPr>
              <w:t>Chapter(s)</w:t>
            </w:r>
          </w:p>
        </w:tc>
      </w:tr>
      <w:tr w:rsidR="00BD3924" w:rsidRPr="0076312E" w:rsidTr="002E01CC">
        <w:tc>
          <w:tcPr>
            <w:tcW w:w="2679" w:type="pct"/>
            <w:shd w:val="clear" w:color="auto" w:fill="auto"/>
          </w:tcPr>
          <w:p w:rsidR="00BD3924" w:rsidRPr="0076312E" w:rsidRDefault="00BD3924" w:rsidP="00BD3924">
            <w:pPr>
              <w:ind w:left="34"/>
              <w:rPr>
                <w:sz w:val="20"/>
              </w:rPr>
            </w:pPr>
            <w:r w:rsidRPr="0076312E">
              <w:rPr>
                <w:sz w:val="20"/>
              </w:rPr>
              <w:t xml:space="preserve">    cannot be given effect</w:t>
            </w:r>
          </w:p>
        </w:tc>
        <w:tc>
          <w:tcPr>
            <w:tcW w:w="2321" w:type="pct"/>
            <w:shd w:val="clear" w:color="auto" w:fill="auto"/>
          </w:tcPr>
          <w:p w:rsidR="00BD3924" w:rsidRPr="0076312E" w:rsidRDefault="00BD3924" w:rsidP="00BD3924">
            <w:pPr>
              <w:spacing w:before="60"/>
              <w:ind w:left="34"/>
              <w:rPr>
                <w:sz w:val="20"/>
              </w:rPr>
            </w:pPr>
            <w:r w:rsidRPr="0076312E">
              <w:rPr>
                <w:sz w:val="20"/>
              </w:rPr>
              <w:t>SubPt = Subpart(s)</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mod = modified/modification</w:t>
            </w:r>
          </w:p>
        </w:tc>
        <w:tc>
          <w:tcPr>
            <w:tcW w:w="2321" w:type="pct"/>
            <w:shd w:val="clear" w:color="auto" w:fill="auto"/>
          </w:tcPr>
          <w:p w:rsidR="00BD3924" w:rsidRPr="0076312E" w:rsidRDefault="00BD3924" w:rsidP="00BD3924">
            <w:pPr>
              <w:spacing w:before="60"/>
              <w:ind w:left="34"/>
              <w:rPr>
                <w:sz w:val="20"/>
              </w:rPr>
            </w:pPr>
            <w:r w:rsidRPr="0076312E">
              <w:rPr>
                <w:sz w:val="20"/>
                <w:u w:val="single"/>
              </w:rPr>
              <w:t>underlining</w:t>
            </w:r>
            <w:r w:rsidRPr="0076312E">
              <w:rPr>
                <w:sz w:val="20"/>
              </w:rPr>
              <w:t xml:space="preserve"> = whole or part not</w:t>
            </w:r>
          </w:p>
        </w:tc>
      </w:tr>
      <w:tr w:rsidR="00BD3924" w:rsidRPr="0076312E" w:rsidTr="002E01CC">
        <w:tc>
          <w:tcPr>
            <w:tcW w:w="2679" w:type="pct"/>
            <w:shd w:val="clear" w:color="auto" w:fill="auto"/>
          </w:tcPr>
          <w:p w:rsidR="00BD3924" w:rsidRPr="0076312E" w:rsidRDefault="00BD3924" w:rsidP="00BD3924">
            <w:pPr>
              <w:spacing w:before="60"/>
              <w:ind w:left="34"/>
              <w:rPr>
                <w:sz w:val="20"/>
              </w:rPr>
            </w:pPr>
            <w:r w:rsidRPr="0076312E">
              <w:rPr>
                <w:sz w:val="20"/>
              </w:rPr>
              <w:t>No. = Number(s)</w:t>
            </w:r>
          </w:p>
        </w:tc>
        <w:tc>
          <w:tcPr>
            <w:tcW w:w="2321" w:type="pct"/>
            <w:shd w:val="clear" w:color="auto" w:fill="auto"/>
          </w:tcPr>
          <w:p w:rsidR="00BD3924" w:rsidRPr="0076312E" w:rsidRDefault="00BD3924" w:rsidP="00BD3924">
            <w:pPr>
              <w:ind w:left="34"/>
              <w:rPr>
                <w:sz w:val="20"/>
              </w:rPr>
            </w:pPr>
            <w:r w:rsidRPr="0076312E">
              <w:rPr>
                <w:sz w:val="20"/>
              </w:rPr>
              <w:t xml:space="preserve">    commenced or to be commenced</w:t>
            </w:r>
          </w:p>
        </w:tc>
      </w:tr>
    </w:tbl>
    <w:p w:rsidR="00520616" w:rsidRPr="0076312E" w:rsidRDefault="00520616" w:rsidP="00520616">
      <w:pPr>
        <w:pStyle w:val="Tabletext"/>
      </w:pPr>
    </w:p>
    <w:p w:rsidR="0065758F" w:rsidRPr="0076312E" w:rsidRDefault="00520616" w:rsidP="00735A38">
      <w:pPr>
        <w:pStyle w:val="ENotesHeading2"/>
        <w:keepNext/>
        <w:keepLines/>
        <w:pageBreakBefore/>
        <w:outlineLvl w:val="9"/>
      </w:pPr>
      <w:bookmarkStart w:id="522" w:name="_Toc43364568"/>
      <w:r w:rsidRPr="0076312E">
        <w:t>Endnote 3</w:t>
      </w:r>
      <w:r w:rsidR="0065758F" w:rsidRPr="0076312E">
        <w:t>—Legislation history</w:t>
      </w:r>
      <w:bookmarkEnd w:id="522"/>
    </w:p>
    <w:p w:rsidR="0065758F" w:rsidRPr="0076312E" w:rsidRDefault="0065758F" w:rsidP="007F50D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65758F" w:rsidRPr="0076312E" w:rsidTr="002E01CC">
        <w:trPr>
          <w:cantSplit/>
          <w:tblHeader/>
        </w:trPr>
        <w:tc>
          <w:tcPr>
            <w:tcW w:w="1250" w:type="pct"/>
            <w:tcBorders>
              <w:top w:val="single" w:sz="12" w:space="0" w:color="auto"/>
              <w:bottom w:val="single" w:sz="12" w:space="0" w:color="auto"/>
            </w:tcBorders>
            <w:shd w:val="clear" w:color="auto" w:fill="auto"/>
          </w:tcPr>
          <w:p w:rsidR="0065758F" w:rsidRPr="0076312E" w:rsidRDefault="0065758F" w:rsidP="007F50DD">
            <w:pPr>
              <w:pStyle w:val="ENoteTableHeading"/>
            </w:pPr>
            <w:r w:rsidRPr="0076312E">
              <w:t>Number and year</w:t>
            </w:r>
          </w:p>
        </w:tc>
        <w:tc>
          <w:tcPr>
            <w:tcW w:w="1250" w:type="pct"/>
            <w:tcBorders>
              <w:top w:val="single" w:sz="12" w:space="0" w:color="auto"/>
              <w:bottom w:val="single" w:sz="12" w:space="0" w:color="auto"/>
            </w:tcBorders>
            <w:shd w:val="clear" w:color="auto" w:fill="auto"/>
          </w:tcPr>
          <w:p w:rsidR="0065758F" w:rsidRPr="0076312E" w:rsidRDefault="0015015C" w:rsidP="006D78F6">
            <w:pPr>
              <w:pStyle w:val="ENoteTableHeading"/>
            </w:pPr>
            <w:r w:rsidRPr="0076312E">
              <w:t>FRLI r</w:t>
            </w:r>
            <w:r w:rsidR="00A738BE" w:rsidRPr="0076312E">
              <w:t>egistration</w:t>
            </w:r>
            <w:r w:rsidRPr="0076312E">
              <w:t xml:space="preserve"> or gazettal</w:t>
            </w:r>
          </w:p>
        </w:tc>
        <w:tc>
          <w:tcPr>
            <w:tcW w:w="1250" w:type="pct"/>
            <w:tcBorders>
              <w:top w:val="single" w:sz="12" w:space="0" w:color="auto"/>
              <w:bottom w:val="single" w:sz="12" w:space="0" w:color="auto"/>
            </w:tcBorders>
            <w:shd w:val="clear" w:color="auto" w:fill="auto"/>
          </w:tcPr>
          <w:p w:rsidR="0065758F" w:rsidRPr="0076312E" w:rsidRDefault="00520616" w:rsidP="006D78F6">
            <w:pPr>
              <w:pStyle w:val="ENoteTableHeading"/>
            </w:pPr>
            <w:r w:rsidRPr="0076312E">
              <w:t>Commencement</w:t>
            </w:r>
          </w:p>
        </w:tc>
        <w:tc>
          <w:tcPr>
            <w:tcW w:w="1250" w:type="pct"/>
            <w:tcBorders>
              <w:top w:val="single" w:sz="12" w:space="0" w:color="auto"/>
              <w:bottom w:val="single" w:sz="12" w:space="0" w:color="auto"/>
            </w:tcBorders>
            <w:shd w:val="clear" w:color="auto" w:fill="auto"/>
          </w:tcPr>
          <w:p w:rsidR="0065758F" w:rsidRPr="0076312E" w:rsidRDefault="0065758F" w:rsidP="007F50DD">
            <w:pPr>
              <w:pStyle w:val="ENoteTableHeading"/>
            </w:pPr>
            <w:r w:rsidRPr="0076312E">
              <w:t>Application, saving and transitional provisions</w:t>
            </w:r>
          </w:p>
        </w:tc>
      </w:tr>
      <w:tr w:rsidR="0065758F" w:rsidRPr="0076312E" w:rsidTr="002E01CC">
        <w:trPr>
          <w:cantSplit/>
        </w:trPr>
        <w:tc>
          <w:tcPr>
            <w:tcW w:w="1250" w:type="pct"/>
            <w:tcBorders>
              <w:top w:val="single" w:sz="12" w:space="0" w:color="auto"/>
              <w:bottom w:val="single" w:sz="4" w:space="0" w:color="auto"/>
            </w:tcBorders>
            <w:shd w:val="clear" w:color="auto" w:fill="auto"/>
          </w:tcPr>
          <w:p w:rsidR="0065758F" w:rsidRPr="0076312E" w:rsidRDefault="0065758F" w:rsidP="0065758F">
            <w:pPr>
              <w:pStyle w:val="ENoteTableText"/>
            </w:pPr>
            <w:r w:rsidRPr="0076312E">
              <w:t>341</w:t>
            </w:r>
            <w:r w:rsidR="00F31CAC" w:rsidRPr="0076312E">
              <w:t>, 1995</w:t>
            </w:r>
          </w:p>
        </w:tc>
        <w:tc>
          <w:tcPr>
            <w:tcW w:w="1250" w:type="pct"/>
            <w:tcBorders>
              <w:top w:val="single" w:sz="12" w:space="0" w:color="auto"/>
              <w:bottom w:val="single" w:sz="4" w:space="0" w:color="auto"/>
            </w:tcBorders>
            <w:shd w:val="clear" w:color="auto" w:fill="auto"/>
          </w:tcPr>
          <w:p w:rsidR="0065758F" w:rsidRPr="0076312E" w:rsidRDefault="0065758F" w:rsidP="0065758F">
            <w:pPr>
              <w:pStyle w:val="ENoteTableText"/>
            </w:pPr>
            <w:r w:rsidRPr="0076312E">
              <w:t>6 Nov 1995</w:t>
            </w:r>
          </w:p>
        </w:tc>
        <w:tc>
          <w:tcPr>
            <w:tcW w:w="1250" w:type="pct"/>
            <w:tcBorders>
              <w:top w:val="single" w:sz="12" w:space="0" w:color="auto"/>
              <w:bottom w:val="single" w:sz="4" w:space="0" w:color="auto"/>
            </w:tcBorders>
            <w:shd w:val="clear" w:color="auto" w:fill="auto"/>
          </w:tcPr>
          <w:p w:rsidR="0065758F" w:rsidRPr="0076312E" w:rsidRDefault="0065758F" w:rsidP="0065758F">
            <w:pPr>
              <w:pStyle w:val="ENoteTableText"/>
            </w:pPr>
            <w:r w:rsidRPr="0076312E">
              <w:t>1 Jan 1996</w:t>
            </w:r>
            <w:r w:rsidR="00735A38" w:rsidRPr="0076312E">
              <w:t xml:space="preserve"> (r 1.2)</w:t>
            </w:r>
          </w:p>
        </w:tc>
        <w:tc>
          <w:tcPr>
            <w:tcW w:w="1250" w:type="pct"/>
            <w:tcBorders>
              <w:top w:val="single" w:sz="12" w:space="0" w:color="auto"/>
              <w:bottom w:val="single" w:sz="4" w:space="0" w:color="auto"/>
            </w:tcBorders>
            <w:shd w:val="clear" w:color="auto" w:fill="auto"/>
          </w:tcPr>
          <w:p w:rsidR="0065758F" w:rsidRPr="0076312E" w:rsidRDefault="0065758F" w:rsidP="0065758F">
            <w:pPr>
              <w:pStyle w:val="ENoteTableText"/>
            </w:pP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w:t>
            </w:r>
            <w:r w:rsidR="00F31CAC" w:rsidRPr="0076312E">
              <w:t>, 1996</w:t>
            </w:r>
          </w:p>
        </w:tc>
        <w:tc>
          <w:tcPr>
            <w:tcW w:w="1250" w:type="pct"/>
            <w:shd w:val="clear" w:color="auto" w:fill="auto"/>
          </w:tcPr>
          <w:p w:rsidR="0065758F" w:rsidRPr="0076312E" w:rsidRDefault="0065758F" w:rsidP="0065758F">
            <w:pPr>
              <w:pStyle w:val="ENoteTableText"/>
            </w:pPr>
            <w:r w:rsidRPr="0076312E">
              <w:t>25 Jan 1996</w:t>
            </w:r>
          </w:p>
        </w:tc>
        <w:tc>
          <w:tcPr>
            <w:tcW w:w="1250" w:type="pct"/>
            <w:shd w:val="clear" w:color="auto" w:fill="auto"/>
          </w:tcPr>
          <w:p w:rsidR="0065758F" w:rsidRPr="0076312E" w:rsidRDefault="00DA2AC4" w:rsidP="00735A38">
            <w:pPr>
              <w:pStyle w:val="ENoteTableText"/>
            </w:pPr>
            <w:r w:rsidRPr="0076312E">
              <w:t>r</w:t>
            </w:r>
            <w:r w:rsidR="0065758F" w:rsidRPr="0076312E">
              <w:t xml:space="preserve"> 9: 1 Jan 1996</w:t>
            </w:r>
            <w:r w:rsidR="00735A38" w:rsidRPr="0076312E">
              <w:t xml:space="preserve"> (r 1.1)</w:t>
            </w:r>
            <w:r w:rsidR="0065758F" w:rsidRPr="0076312E">
              <w:br/>
              <w:t>Remainder: 25</w:t>
            </w:r>
            <w:r w:rsidRPr="0076312E">
              <w:t xml:space="preserve"> </w:t>
            </w:r>
            <w:r w:rsidR="0065758F" w:rsidRPr="0076312E">
              <w:t>Jan</w:t>
            </w:r>
            <w:r w:rsidRPr="0076312E">
              <w:t xml:space="preserve"> </w:t>
            </w:r>
            <w:r w:rsidR="0065758F" w:rsidRPr="0076312E">
              <w:t>1996</w:t>
            </w:r>
            <w:r w:rsidR="00735A38" w:rsidRPr="0076312E">
              <w:t xml:space="preserve"> (r 1)</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184</w:t>
            </w:r>
            <w:r w:rsidR="00F31CAC" w:rsidRPr="0076312E">
              <w:t>, 1996</w:t>
            </w:r>
          </w:p>
        </w:tc>
        <w:tc>
          <w:tcPr>
            <w:tcW w:w="1250" w:type="pct"/>
            <w:shd w:val="clear" w:color="auto" w:fill="auto"/>
          </w:tcPr>
          <w:p w:rsidR="0065758F" w:rsidRPr="0076312E" w:rsidRDefault="0065758F" w:rsidP="0065758F">
            <w:pPr>
              <w:pStyle w:val="ENoteTableText"/>
            </w:pPr>
            <w:r w:rsidRPr="0076312E">
              <w:t>21 Aug 1996</w:t>
            </w:r>
          </w:p>
        </w:tc>
        <w:tc>
          <w:tcPr>
            <w:tcW w:w="1250" w:type="pct"/>
            <w:shd w:val="clear" w:color="auto" w:fill="auto"/>
          </w:tcPr>
          <w:p w:rsidR="0065758F" w:rsidRPr="0076312E" w:rsidRDefault="0065758F" w:rsidP="0065758F">
            <w:pPr>
              <w:pStyle w:val="ENoteTableText"/>
            </w:pPr>
            <w:r w:rsidRPr="0076312E">
              <w:t>21 Aug 1996</w:t>
            </w:r>
            <w:r w:rsidR="00735A38" w:rsidRPr="0076312E">
              <w:t xml:space="preserve"> (r 1)</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272</w:t>
            </w:r>
            <w:r w:rsidR="00F31CAC" w:rsidRPr="0076312E">
              <w:t>, 1996</w:t>
            </w:r>
          </w:p>
        </w:tc>
        <w:tc>
          <w:tcPr>
            <w:tcW w:w="1250" w:type="pct"/>
            <w:shd w:val="clear" w:color="auto" w:fill="auto"/>
          </w:tcPr>
          <w:p w:rsidR="0065758F" w:rsidRPr="0076312E" w:rsidRDefault="0065758F" w:rsidP="0065758F">
            <w:pPr>
              <w:pStyle w:val="ENoteTableText"/>
            </w:pPr>
            <w:r w:rsidRPr="0076312E">
              <w:t>11 Dec 1996</w:t>
            </w:r>
          </w:p>
        </w:tc>
        <w:tc>
          <w:tcPr>
            <w:tcW w:w="1250" w:type="pct"/>
            <w:shd w:val="clear" w:color="auto" w:fill="auto"/>
          </w:tcPr>
          <w:p w:rsidR="0065758F" w:rsidRPr="0076312E" w:rsidRDefault="00DA2AC4" w:rsidP="00E71682">
            <w:pPr>
              <w:pStyle w:val="ENoteTableText"/>
            </w:pPr>
            <w:r w:rsidRPr="0076312E">
              <w:t>r</w:t>
            </w:r>
            <w:r w:rsidR="0065758F" w:rsidRPr="0076312E">
              <w:t xml:space="preserve"> 3: 1 Jan 1997</w:t>
            </w:r>
            <w:r w:rsidR="00E71682" w:rsidRPr="0076312E">
              <w:t xml:space="preserve"> (r 1.1)</w:t>
            </w:r>
            <w:r w:rsidR="0065758F" w:rsidRPr="0076312E">
              <w:br/>
              <w:t>Remainder: 11</w:t>
            </w:r>
            <w:r w:rsidRPr="0076312E">
              <w:t xml:space="preserve"> </w:t>
            </w:r>
            <w:r w:rsidR="0065758F" w:rsidRPr="0076312E">
              <w:t>Dec</w:t>
            </w:r>
            <w:r w:rsidRPr="0076312E">
              <w:t xml:space="preserve"> </w:t>
            </w:r>
            <w:r w:rsidR="0065758F" w:rsidRPr="0076312E">
              <w:t>1996</w:t>
            </w:r>
            <w:r w:rsidR="00E71682" w:rsidRPr="0076312E">
              <w:t xml:space="preserve"> (r 1)</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346</w:t>
            </w:r>
            <w:r w:rsidR="00F31CAC" w:rsidRPr="0076312E">
              <w:t>, 1997</w:t>
            </w:r>
          </w:p>
        </w:tc>
        <w:tc>
          <w:tcPr>
            <w:tcW w:w="1250" w:type="pct"/>
            <w:shd w:val="clear" w:color="auto" w:fill="auto"/>
          </w:tcPr>
          <w:p w:rsidR="0065758F" w:rsidRPr="0076312E" w:rsidRDefault="0065758F" w:rsidP="0065758F">
            <w:pPr>
              <w:pStyle w:val="ENoteTableText"/>
            </w:pPr>
            <w:r w:rsidRPr="0076312E">
              <w:t>9 Dec 1997</w:t>
            </w:r>
          </w:p>
        </w:tc>
        <w:tc>
          <w:tcPr>
            <w:tcW w:w="1250" w:type="pct"/>
            <w:shd w:val="clear" w:color="auto" w:fill="auto"/>
          </w:tcPr>
          <w:p w:rsidR="0065758F" w:rsidRPr="0076312E" w:rsidRDefault="00DA2AC4" w:rsidP="00E052CF">
            <w:pPr>
              <w:pStyle w:val="ENoteTableText"/>
            </w:pPr>
            <w:r w:rsidRPr="0076312E">
              <w:t>r</w:t>
            </w:r>
            <w:r w:rsidR="0065758F" w:rsidRPr="0076312E">
              <w:t xml:space="preserve"> 3 and 4: 1 Feb 1998</w:t>
            </w:r>
            <w:r w:rsidR="00E052CF" w:rsidRPr="0076312E">
              <w:t xml:space="preserve"> (r 1.2)</w:t>
            </w:r>
            <w:r w:rsidRPr="0076312E">
              <w:br/>
              <w:t>r</w:t>
            </w:r>
            <w:r w:rsidR="0065758F" w:rsidRPr="0076312E">
              <w:t xml:space="preserve"> 5 and 6: 1 Jan 1998</w:t>
            </w:r>
            <w:r w:rsidR="00E052CF" w:rsidRPr="0076312E">
              <w:t xml:space="preserve"> (r 1.1)</w:t>
            </w:r>
            <w:r w:rsidR="0065758F" w:rsidRPr="0076312E">
              <w:br/>
              <w:t>Remainder: 9 Dec 1997</w:t>
            </w:r>
            <w:r w:rsidR="00E052CF" w:rsidRPr="0076312E">
              <w:t xml:space="preserve"> (r 1)</w:t>
            </w:r>
          </w:p>
        </w:tc>
        <w:tc>
          <w:tcPr>
            <w:tcW w:w="1250" w:type="pct"/>
            <w:shd w:val="clear" w:color="auto" w:fill="auto"/>
          </w:tcPr>
          <w:p w:rsidR="0065758F" w:rsidRPr="0076312E" w:rsidRDefault="00DA2AC4" w:rsidP="008C5097">
            <w:pPr>
              <w:pStyle w:val="ENoteTableText"/>
            </w:pPr>
            <w:r w:rsidRPr="0076312E">
              <w:t>r</w:t>
            </w:r>
            <w:r w:rsidR="0065758F" w:rsidRPr="0076312E">
              <w:t xml:space="preserve"> 3</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258</w:t>
            </w:r>
            <w:r w:rsidR="00F31CAC" w:rsidRPr="0076312E">
              <w:t>, 1998</w:t>
            </w:r>
          </w:p>
        </w:tc>
        <w:tc>
          <w:tcPr>
            <w:tcW w:w="1250" w:type="pct"/>
            <w:shd w:val="clear" w:color="auto" w:fill="auto"/>
          </w:tcPr>
          <w:p w:rsidR="0065758F" w:rsidRPr="0076312E" w:rsidRDefault="0065758F" w:rsidP="0065758F">
            <w:pPr>
              <w:pStyle w:val="ENoteTableText"/>
            </w:pPr>
            <w:r w:rsidRPr="0076312E">
              <w:t>12 Aug 1998</w:t>
            </w:r>
          </w:p>
        </w:tc>
        <w:tc>
          <w:tcPr>
            <w:tcW w:w="1250" w:type="pct"/>
            <w:shd w:val="clear" w:color="auto" w:fill="auto"/>
          </w:tcPr>
          <w:p w:rsidR="0065758F" w:rsidRPr="0076312E" w:rsidRDefault="0065758F" w:rsidP="0065758F">
            <w:pPr>
              <w:pStyle w:val="ENoteTableText"/>
            </w:pPr>
            <w:r w:rsidRPr="0076312E">
              <w:t>12 Aug 1998</w:t>
            </w:r>
            <w:r w:rsidR="008C5097"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265</w:t>
            </w:r>
            <w:r w:rsidR="00F31CAC" w:rsidRPr="0076312E">
              <w:t>, 1998</w:t>
            </w:r>
          </w:p>
        </w:tc>
        <w:tc>
          <w:tcPr>
            <w:tcW w:w="1250" w:type="pct"/>
            <w:shd w:val="clear" w:color="auto" w:fill="auto"/>
          </w:tcPr>
          <w:p w:rsidR="0065758F" w:rsidRPr="0076312E" w:rsidRDefault="0065758F" w:rsidP="0065758F">
            <w:pPr>
              <w:pStyle w:val="ENoteTableText"/>
            </w:pPr>
            <w:r w:rsidRPr="0076312E">
              <w:t>26 Aug 1998</w:t>
            </w:r>
          </w:p>
        </w:tc>
        <w:tc>
          <w:tcPr>
            <w:tcW w:w="1250" w:type="pct"/>
            <w:shd w:val="clear" w:color="auto" w:fill="auto"/>
          </w:tcPr>
          <w:p w:rsidR="0065758F" w:rsidRPr="0076312E" w:rsidRDefault="00DA2AC4" w:rsidP="0082467A">
            <w:pPr>
              <w:pStyle w:val="ENoteTableText"/>
            </w:pPr>
            <w:r w:rsidRPr="0076312E">
              <w:t>r</w:t>
            </w:r>
            <w:r w:rsidR="0065758F" w:rsidRPr="0076312E">
              <w:t xml:space="preserve"> 5: 1 Nov 1998</w:t>
            </w:r>
            <w:r w:rsidR="0082467A" w:rsidRPr="0076312E">
              <w:t xml:space="preserve"> (r 2.1)</w:t>
            </w:r>
            <w:r w:rsidR="0065758F" w:rsidRPr="0076312E">
              <w:br/>
              <w:t>Remainder: 26</w:t>
            </w:r>
            <w:r w:rsidRPr="0076312E">
              <w:t xml:space="preserve"> </w:t>
            </w:r>
            <w:r w:rsidR="0065758F" w:rsidRPr="0076312E">
              <w:t>Aug</w:t>
            </w:r>
            <w:r w:rsidRPr="0076312E">
              <w:t xml:space="preserve"> </w:t>
            </w:r>
            <w:r w:rsidR="0065758F" w:rsidRPr="0076312E">
              <w:t>1998</w:t>
            </w:r>
            <w:r w:rsidR="0082467A" w:rsidRPr="0076312E">
              <w:t xml:space="preserve"> (r 2.2)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343</w:t>
            </w:r>
            <w:r w:rsidR="00F31CAC" w:rsidRPr="0076312E">
              <w:t>, 1998</w:t>
            </w:r>
          </w:p>
        </w:tc>
        <w:tc>
          <w:tcPr>
            <w:tcW w:w="1250" w:type="pct"/>
            <w:shd w:val="clear" w:color="auto" w:fill="auto"/>
          </w:tcPr>
          <w:p w:rsidR="0065758F" w:rsidRPr="0076312E" w:rsidRDefault="0065758F" w:rsidP="0065758F">
            <w:pPr>
              <w:pStyle w:val="ENoteTableText"/>
            </w:pPr>
            <w:r w:rsidRPr="0076312E">
              <w:t>22 Dec 1998</w:t>
            </w:r>
          </w:p>
        </w:tc>
        <w:tc>
          <w:tcPr>
            <w:tcW w:w="1250" w:type="pct"/>
            <w:shd w:val="clear" w:color="auto" w:fill="auto"/>
          </w:tcPr>
          <w:p w:rsidR="0065758F" w:rsidRPr="0076312E" w:rsidRDefault="0065758F" w:rsidP="0065758F">
            <w:pPr>
              <w:pStyle w:val="ENoteTableText"/>
            </w:pPr>
            <w:r w:rsidRPr="0076312E">
              <w:t>22 Dec 1998</w:t>
            </w:r>
            <w:r w:rsidR="00E3425C"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346</w:t>
            </w:r>
            <w:r w:rsidR="00F31CAC" w:rsidRPr="0076312E">
              <w:t>, 1998</w:t>
            </w:r>
          </w:p>
        </w:tc>
        <w:tc>
          <w:tcPr>
            <w:tcW w:w="1250" w:type="pct"/>
            <w:shd w:val="clear" w:color="auto" w:fill="auto"/>
          </w:tcPr>
          <w:p w:rsidR="0065758F" w:rsidRPr="0076312E" w:rsidRDefault="0065758F" w:rsidP="0065758F">
            <w:pPr>
              <w:pStyle w:val="ENoteTableText"/>
            </w:pPr>
            <w:r w:rsidRPr="0076312E">
              <w:t>22 Dec 1998</w:t>
            </w:r>
          </w:p>
        </w:tc>
        <w:tc>
          <w:tcPr>
            <w:tcW w:w="1250" w:type="pct"/>
            <w:shd w:val="clear" w:color="auto" w:fill="auto"/>
          </w:tcPr>
          <w:p w:rsidR="0065758F" w:rsidRPr="0076312E" w:rsidRDefault="0065758F" w:rsidP="0065758F">
            <w:pPr>
              <w:pStyle w:val="ENoteTableText"/>
            </w:pPr>
            <w:r w:rsidRPr="0076312E">
              <w:t>27 Jan 1999</w:t>
            </w:r>
            <w:r w:rsidR="0098068B"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153</w:t>
            </w:r>
            <w:r w:rsidR="00F31CAC" w:rsidRPr="0076312E">
              <w:t>, 1999</w:t>
            </w:r>
          </w:p>
        </w:tc>
        <w:tc>
          <w:tcPr>
            <w:tcW w:w="1250" w:type="pct"/>
            <w:shd w:val="clear" w:color="auto" w:fill="auto"/>
          </w:tcPr>
          <w:p w:rsidR="0065758F" w:rsidRPr="0076312E" w:rsidRDefault="0065758F" w:rsidP="0065758F">
            <w:pPr>
              <w:pStyle w:val="ENoteTableText"/>
            </w:pPr>
            <w:r w:rsidRPr="0076312E">
              <w:t>14</w:t>
            </w:r>
            <w:r w:rsidR="0076312E">
              <w:t> </w:t>
            </w:r>
            <w:r w:rsidRPr="0076312E">
              <w:t>July 1999</w:t>
            </w:r>
          </w:p>
        </w:tc>
        <w:tc>
          <w:tcPr>
            <w:tcW w:w="1250" w:type="pct"/>
            <w:shd w:val="clear" w:color="auto" w:fill="auto"/>
          </w:tcPr>
          <w:p w:rsidR="0065758F" w:rsidRPr="0076312E" w:rsidRDefault="0065758F" w:rsidP="0065758F">
            <w:pPr>
              <w:pStyle w:val="ENoteTableText"/>
            </w:pPr>
            <w:r w:rsidRPr="0076312E">
              <w:t>14</w:t>
            </w:r>
            <w:r w:rsidR="0076312E">
              <w:t> </w:t>
            </w:r>
            <w:r w:rsidRPr="0076312E">
              <w:t>July 1999</w:t>
            </w:r>
            <w:r w:rsidR="00A91CFB"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186</w:t>
            </w:r>
            <w:r w:rsidR="00F31CAC" w:rsidRPr="0076312E">
              <w:t>, 1999</w:t>
            </w:r>
          </w:p>
        </w:tc>
        <w:tc>
          <w:tcPr>
            <w:tcW w:w="1250" w:type="pct"/>
            <w:shd w:val="clear" w:color="auto" w:fill="auto"/>
          </w:tcPr>
          <w:p w:rsidR="0065758F" w:rsidRPr="0076312E" w:rsidRDefault="0065758F" w:rsidP="0065758F">
            <w:pPr>
              <w:pStyle w:val="ENoteTableText"/>
            </w:pPr>
            <w:r w:rsidRPr="0076312E">
              <w:t>1 Sept 1999</w:t>
            </w:r>
          </w:p>
        </w:tc>
        <w:tc>
          <w:tcPr>
            <w:tcW w:w="1250" w:type="pct"/>
            <w:shd w:val="clear" w:color="auto" w:fill="auto"/>
          </w:tcPr>
          <w:p w:rsidR="0065758F" w:rsidRPr="0076312E" w:rsidRDefault="00DA2AC4" w:rsidP="00CF71DA">
            <w:pPr>
              <w:pStyle w:val="ENoteTableText"/>
            </w:pPr>
            <w:r w:rsidRPr="0076312E">
              <w:t>r</w:t>
            </w:r>
            <w:r w:rsidR="0065758F" w:rsidRPr="0076312E">
              <w:t xml:space="preserve"> 1–3 and Sch</w:t>
            </w:r>
            <w:r w:rsidRPr="0076312E">
              <w:t> </w:t>
            </w:r>
            <w:r w:rsidR="0065758F" w:rsidRPr="0076312E">
              <w:t>1:</w:t>
            </w:r>
            <w:r w:rsidR="0091658A" w:rsidRPr="0076312E">
              <w:t xml:space="preserve"> </w:t>
            </w:r>
            <w:r w:rsidR="0065758F" w:rsidRPr="0076312E">
              <w:t>1 Sept 1999</w:t>
            </w:r>
            <w:r w:rsidR="00CF71DA" w:rsidRPr="0076312E">
              <w:t xml:space="preserve"> (r 2(1))</w:t>
            </w:r>
            <w:r w:rsidR="0065758F" w:rsidRPr="0076312E">
              <w:br/>
              <w:t>Remainder: 6 Sept 1999</w:t>
            </w:r>
            <w:r w:rsidR="00CF71DA" w:rsidRPr="0076312E">
              <w:t xml:space="preserve"> (r 2(b))</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196</w:t>
            </w:r>
            <w:r w:rsidR="00F31CAC" w:rsidRPr="0076312E">
              <w:t>, 1999</w:t>
            </w:r>
          </w:p>
        </w:tc>
        <w:tc>
          <w:tcPr>
            <w:tcW w:w="1250" w:type="pct"/>
            <w:shd w:val="clear" w:color="auto" w:fill="auto"/>
          </w:tcPr>
          <w:p w:rsidR="0065758F" w:rsidRPr="0076312E" w:rsidRDefault="0065758F" w:rsidP="0065758F">
            <w:pPr>
              <w:pStyle w:val="ENoteTableText"/>
            </w:pPr>
            <w:r w:rsidRPr="0076312E">
              <w:t>10 Sept 1999</w:t>
            </w:r>
          </w:p>
        </w:tc>
        <w:tc>
          <w:tcPr>
            <w:tcW w:w="1250" w:type="pct"/>
            <w:shd w:val="clear" w:color="auto" w:fill="auto"/>
          </w:tcPr>
          <w:p w:rsidR="0065758F" w:rsidRPr="0076312E" w:rsidRDefault="0065758F" w:rsidP="0065758F">
            <w:pPr>
              <w:pStyle w:val="ENoteTableText"/>
            </w:pPr>
            <w:r w:rsidRPr="0076312E">
              <w:t>10 Sept 1999</w:t>
            </w:r>
            <w:r w:rsidR="00977967"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tcBorders>
              <w:bottom w:val="single" w:sz="4" w:space="0" w:color="auto"/>
            </w:tcBorders>
            <w:shd w:val="clear" w:color="auto" w:fill="auto"/>
          </w:tcPr>
          <w:p w:rsidR="0065758F" w:rsidRPr="0076312E" w:rsidRDefault="0065758F" w:rsidP="0065758F">
            <w:pPr>
              <w:pStyle w:val="ENoteTableText"/>
            </w:pPr>
            <w:r w:rsidRPr="0076312E">
              <w:t>350</w:t>
            </w:r>
            <w:r w:rsidR="00F31CAC" w:rsidRPr="0076312E">
              <w:t>, 1999</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22 Dec 1999</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22 Dec 1999</w:t>
            </w:r>
            <w:r w:rsidR="00DE3C3D" w:rsidRPr="0076312E">
              <w:t xml:space="preserve"> (r 2)</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tcBorders>
              <w:bottom w:val="single" w:sz="4" w:space="0" w:color="auto"/>
            </w:tcBorders>
            <w:shd w:val="clear" w:color="auto" w:fill="auto"/>
          </w:tcPr>
          <w:p w:rsidR="0065758F" w:rsidRPr="0076312E" w:rsidRDefault="0065758F" w:rsidP="0065758F">
            <w:pPr>
              <w:pStyle w:val="ENoteTableText"/>
            </w:pPr>
            <w:bookmarkStart w:id="523" w:name="CU_15386350"/>
            <w:bookmarkEnd w:id="523"/>
            <w:r w:rsidRPr="0076312E">
              <w:t>33</w:t>
            </w:r>
            <w:r w:rsidR="00F31CAC" w:rsidRPr="0076312E">
              <w:t>, 2001</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1 Mar 2001</w:t>
            </w:r>
          </w:p>
        </w:tc>
        <w:tc>
          <w:tcPr>
            <w:tcW w:w="1250" w:type="pct"/>
            <w:tcBorders>
              <w:bottom w:val="single" w:sz="4" w:space="0" w:color="auto"/>
            </w:tcBorders>
            <w:shd w:val="clear" w:color="auto" w:fill="auto"/>
          </w:tcPr>
          <w:p w:rsidR="0065758F" w:rsidRPr="0076312E" w:rsidRDefault="0065758F" w:rsidP="00DE3C3D">
            <w:pPr>
              <w:pStyle w:val="ENoteTableText"/>
            </w:pPr>
            <w:r w:rsidRPr="0076312E">
              <w:t>11</w:t>
            </w:r>
            <w:r w:rsidR="0076312E">
              <w:t> </w:t>
            </w:r>
            <w:r w:rsidRPr="0076312E">
              <w:t>July 2001 (r 2)</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tcBorders>
              <w:top w:val="single" w:sz="4" w:space="0" w:color="auto"/>
            </w:tcBorders>
            <w:shd w:val="clear" w:color="auto" w:fill="auto"/>
          </w:tcPr>
          <w:p w:rsidR="0065758F" w:rsidRPr="0076312E" w:rsidRDefault="0065758F" w:rsidP="0065758F">
            <w:pPr>
              <w:pStyle w:val="ENoteTableText"/>
            </w:pPr>
            <w:r w:rsidRPr="0076312E">
              <w:t>185</w:t>
            </w:r>
            <w:r w:rsidR="00F31CAC" w:rsidRPr="0076312E">
              <w:t>, 2001</w:t>
            </w:r>
          </w:p>
        </w:tc>
        <w:tc>
          <w:tcPr>
            <w:tcW w:w="1250" w:type="pct"/>
            <w:tcBorders>
              <w:top w:val="single" w:sz="4" w:space="0" w:color="auto"/>
            </w:tcBorders>
            <w:shd w:val="clear" w:color="auto" w:fill="auto"/>
          </w:tcPr>
          <w:p w:rsidR="0065758F" w:rsidRPr="0076312E" w:rsidRDefault="0065758F" w:rsidP="0065758F">
            <w:pPr>
              <w:pStyle w:val="ENoteTableText"/>
            </w:pPr>
            <w:r w:rsidRPr="0076312E">
              <w:t>5</w:t>
            </w:r>
            <w:r w:rsidR="0076312E">
              <w:t> </w:t>
            </w:r>
            <w:r w:rsidRPr="0076312E">
              <w:t>July 2001</w:t>
            </w:r>
          </w:p>
        </w:tc>
        <w:tc>
          <w:tcPr>
            <w:tcW w:w="1250" w:type="pct"/>
            <w:tcBorders>
              <w:top w:val="single" w:sz="4" w:space="0" w:color="auto"/>
            </w:tcBorders>
            <w:shd w:val="clear" w:color="auto" w:fill="auto"/>
          </w:tcPr>
          <w:p w:rsidR="0065758F" w:rsidRPr="0076312E" w:rsidRDefault="0065758F" w:rsidP="0065758F">
            <w:pPr>
              <w:pStyle w:val="ENoteTableText"/>
            </w:pPr>
            <w:r w:rsidRPr="0076312E">
              <w:t>5</w:t>
            </w:r>
            <w:r w:rsidR="0076312E">
              <w:t> </w:t>
            </w:r>
            <w:r w:rsidRPr="0076312E">
              <w:t>July 2001</w:t>
            </w:r>
            <w:r w:rsidR="003001CB" w:rsidRPr="0076312E">
              <w:t xml:space="preserve"> (r 2)</w:t>
            </w:r>
          </w:p>
        </w:tc>
        <w:tc>
          <w:tcPr>
            <w:tcW w:w="1250" w:type="pct"/>
            <w:tcBorders>
              <w:top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247</w:t>
            </w:r>
            <w:r w:rsidR="00F31CAC" w:rsidRPr="0076312E">
              <w:t>, 2001</w:t>
            </w:r>
          </w:p>
        </w:tc>
        <w:tc>
          <w:tcPr>
            <w:tcW w:w="1250" w:type="pct"/>
            <w:shd w:val="clear" w:color="auto" w:fill="auto"/>
          </w:tcPr>
          <w:p w:rsidR="0065758F" w:rsidRPr="0076312E" w:rsidRDefault="0065758F" w:rsidP="0065758F">
            <w:pPr>
              <w:pStyle w:val="ENoteTableText"/>
            </w:pPr>
            <w:r w:rsidRPr="0076312E">
              <w:t>14 Sept 2001</w:t>
            </w:r>
          </w:p>
        </w:tc>
        <w:tc>
          <w:tcPr>
            <w:tcW w:w="1250" w:type="pct"/>
            <w:shd w:val="clear" w:color="auto" w:fill="auto"/>
          </w:tcPr>
          <w:p w:rsidR="0065758F" w:rsidRPr="0076312E" w:rsidRDefault="002201A7" w:rsidP="002201A7">
            <w:pPr>
              <w:pStyle w:val="ENoteTableText"/>
            </w:pPr>
            <w:r w:rsidRPr="0076312E">
              <w:t>r 1–3 and Sch 1: 19 Sept 2001 (r 2(a))</w:t>
            </w:r>
            <w:r w:rsidRPr="0076312E">
              <w:br/>
              <w:t>Remainder</w:t>
            </w:r>
            <w:r w:rsidR="0065758F" w:rsidRPr="0076312E">
              <w:t>: 1 Jan 2002</w:t>
            </w:r>
            <w:r w:rsidRPr="0076312E">
              <w:t xml:space="preserve"> (r 2(b))</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173</w:t>
            </w:r>
            <w:r w:rsidR="00F31CAC" w:rsidRPr="0076312E">
              <w:t>, 2002</w:t>
            </w:r>
          </w:p>
        </w:tc>
        <w:tc>
          <w:tcPr>
            <w:tcW w:w="1250" w:type="pct"/>
            <w:shd w:val="clear" w:color="auto" w:fill="auto"/>
          </w:tcPr>
          <w:p w:rsidR="0065758F" w:rsidRPr="0076312E" w:rsidRDefault="0065758F" w:rsidP="0065758F">
            <w:pPr>
              <w:pStyle w:val="ENoteTableText"/>
            </w:pPr>
            <w:r w:rsidRPr="0076312E">
              <w:t>11</w:t>
            </w:r>
            <w:r w:rsidR="0076312E">
              <w:t> </w:t>
            </w:r>
            <w:r w:rsidRPr="0076312E">
              <w:t>July 2002</w:t>
            </w:r>
          </w:p>
        </w:tc>
        <w:tc>
          <w:tcPr>
            <w:tcW w:w="1250" w:type="pct"/>
            <w:shd w:val="clear" w:color="auto" w:fill="auto"/>
          </w:tcPr>
          <w:p w:rsidR="0065758F" w:rsidRPr="0076312E" w:rsidRDefault="0065758F" w:rsidP="00446EDC">
            <w:pPr>
              <w:pStyle w:val="ENoteTableText"/>
            </w:pPr>
            <w:r w:rsidRPr="0076312E">
              <w:t>Sch</w:t>
            </w:r>
            <w:r w:rsidR="00DA2AC4" w:rsidRPr="0076312E">
              <w:t> </w:t>
            </w:r>
            <w:r w:rsidRPr="0076312E">
              <w:t>3</w:t>
            </w:r>
            <w:r w:rsidR="00532B26" w:rsidRPr="0076312E">
              <w:t>: 11</w:t>
            </w:r>
            <w:r w:rsidR="0076312E">
              <w:t> </w:t>
            </w:r>
            <w:r w:rsidR="00532B26" w:rsidRPr="0076312E">
              <w:t>July 2002 (r</w:t>
            </w:r>
            <w:r w:rsidR="00446EDC" w:rsidRPr="0076312E">
              <w:t> </w:t>
            </w:r>
            <w:r w:rsidR="00532B26" w:rsidRPr="0076312E">
              <w:t>2(a))</w:t>
            </w:r>
            <w:r w:rsidR="00532B26" w:rsidRPr="0076312E">
              <w:br/>
              <w:t xml:space="preserve">Sch 6: </w:t>
            </w:r>
            <w:r w:rsidRPr="0076312E">
              <w:t>1 Sept 2002</w:t>
            </w:r>
            <w:r w:rsidR="00532B26" w:rsidRPr="0076312E">
              <w:t xml:space="preserve"> (r 2(b))</w:t>
            </w:r>
          </w:p>
        </w:tc>
        <w:tc>
          <w:tcPr>
            <w:tcW w:w="1250" w:type="pct"/>
            <w:shd w:val="clear" w:color="auto" w:fill="auto"/>
          </w:tcPr>
          <w:p w:rsidR="0065758F" w:rsidRPr="0076312E" w:rsidRDefault="0065758F" w:rsidP="00004AE0">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318</w:t>
            </w:r>
            <w:r w:rsidR="00F31CAC" w:rsidRPr="0076312E">
              <w:t>, 2002</w:t>
            </w:r>
          </w:p>
        </w:tc>
        <w:tc>
          <w:tcPr>
            <w:tcW w:w="1250" w:type="pct"/>
            <w:shd w:val="clear" w:color="auto" w:fill="auto"/>
          </w:tcPr>
          <w:p w:rsidR="0065758F" w:rsidRPr="0076312E" w:rsidRDefault="0065758F" w:rsidP="0065758F">
            <w:pPr>
              <w:pStyle w:val="ENoteTableText"/>
            </w:pPr>
            <w:r w:rsidRPr="0076312E">
              <w:t>19 Dec 2002</w:t>
            </w:r>
          </w:p>
        </w:tc>
        <w:tc>
          <w:tcPr>
            <w:tcW w:w="1250" w:type="pct"/>
            <w:shd w:val="clear" w:color="auto" w:fill="auto"/>
          </w:tcPr>
          <w:p w:rsidR="0065758F" w:rsidRPr="0076312E" w:rsidRDefault="0065758F" w:rsidP="0065758F">
            <w:pPr>
              <w:pStyle w:val="ENoteTableText"/>
            </w:pPr>
            <w:r w:rsidRPr="0076312E">
              <w:t>19 Dec 2002</w:t>
            </w:r>
            <w:r w:rsidR="00625B2F"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214</w:t>
            </w:r>
            <w:r w:rsidR="00F31CAC" w:rsidRPr="0076312E">
              <w:t>, 2003</w:t>
            </w:r>
          </w:p>
        </w:tc>
        <w:tc>
          <w:tcPr>
            <w:tcW w:w="1250" w:type="pct"/>
            <w:shd w:val="clear" w:color="auto" w:fill="auto"/>
          </w:tcPr>
          <w:p w:rsidR="0065758F" w:rsidRPr="0076312E" w:rsidRDefault="0065758F" w:rsidP="0065758F">
            <w:pPr>
              <w:pStyle w:val="ENoteTableText"/>
            </w:pPr>
            <w:r w:rsidRPr="0076312E">
              <w:t>21 Aug 2003</w:t>
            </w:r>
          </w:p>
        </w:tc>
        <w:tc>
          <w:tcPr>
            <w:tcW w:w="1250" w:type="pct"/>
            <w:shd w:val="clear" w:color="auto" w:fill="auto"/>
          </w:tcPr>
          <w:p w:rsidR="0065758F" w:rsidRPr="0076312E" w:rsidRDefault="0065758F" w:rsidP="0094545A">
            <w:pPr>
              <w:pStyle w:val="ENoteTableText"/>
            </w:pPr>
            <w:r w:rsidRPr="0076312E">
              <w:t>24</w:t>
            </w:r>
            <w:r w:rsidR="0076312E">
              <w:t> </w:t>
            </w:r>
            <w:r w:rsidRPr="0076312E">
              <w:t>July 2003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24</w:t>
            </w:r>
            <w:r w:rsidR="00F31CAC" w:rsidRPr="0076312E">
              <w:t>, 2004</w:t>
            </w:r>
          </w:p>
        </w:tc>
        <w:tc>
          <w:tcPr>
            <w:tcW w:w="1250" w:type="pct"/>
            <w:shd w:val="clear" w:color="auto" w:fill="auto"/>
          </w:tcPr>
          <w:p w:rsidR="0065758F" w:rsidRPr="0076312E" w:rsidRDefault="0065758F" w:rsidP="0065758F">
            <w:pPr>
              <w:pStyle w:val="ENoteTableText"/>
            </w:pPr>
            <w:r w:rsidRPr="0076312E">
              <w:t>26 Feb 2004</w:t>
            </w:r>
          </w:p>
        </w:tc>
        <w:tc>
          <w:tcPr>
            <w:tcW w:w="1250" w:type="pct"/>
            <w:shd w:val="clear" w:color="auto" w:fill="auto"/>
          </w:tcPr>
          <w:p w:rsidR="0065758F" w:rsidRPr="0076312E" w:rsidRDefault="0065758F" w:rsidP="00992680">
            <w:pPr>
              <w:pStyle w:val="ENoteTableText"/>
            </w:pPr>
            <w:r w:rsidRPr="0076312E">
              <w:t>11</w:t>
            </w:r>
            <w:r w:rsidR="00DA2AC4" w:rsidRPr="0076312E">
              <w:t> </w:t>
            </w:r>
            <w:r w:rsidRPr="0076312E">
              <w:t>Mar 2004</w:t>
            </w:r>
            <w:r w:rsidR="00992680"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194</w:t>
            </w:r>
            <w:r w:rsidR="00F31CAC" w:rsidRPr="0076312E">
              <w:t>, 2004</w:t>
            </w:r>
          </w:p>
        </w:tc>
        <w:tc>
          <w:tcPr>
            <w:tcW w:w="1250" w:type="pct"/>
            <w:shd w:val="clear" w:color="auto" w:fill="auto"/>
          </w:tcPr>
          <w:p w:rsidR="0065758F" w:rsidRPr="0076312E" w:rsidRDefault="0065758F" w:rsidP="0065758F">
            <w:pPr>
              <w:pStyle w:val="ENoteTableText"/>
            </w:pPr>
            <w:r w:rsidRPr="0076312E">
              <w:t>1</w:t>
            </w:r>
            <w:r w:rsidR="0076312E">
              <w:t> </w:t>
            </w:r>
            <w:r w:rsidRPr="0076312E">
              <w:t>July 2004</w:t>
            </w:r>
          </w:p>
        </w:tc>
        <w:tc>
          <w:tcPr>
            <w:tcW w:w="1250" w:type="pct"/>
            <w:shd w:val="clear" w:color="auto" w:fill="auto"/>
          </w:tcPr>
          <w:p w:rsidR="0065758F" w:rsidRPr="0076312E" w:rsidRDefault="0065758F" w:rsidP="0065758F">
            <w:pPr>
              <w:pStyle w:val="ENoteTableText"/>
            </w:pPr>
            <w:r w:rsidRPr="0076312E">
              <w:t>1</w:t>
            </w:r>
            <w:r w:rsidR="0076312E">
              <w:t> </w:t>
            </w:r>
            <w:r w:rsidRPr="0076312E">
              <w:t>July 2004</w:t>
            </w:r>
            <w:r w:rsidR="00992680"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52</w:t>
            </w:r>
            <w:r w:rsidR="00F31CAC" w:rsidRPr="0076312E">
              <w:t>, 2005</w:t>
            </w:r>
          </w:p>
        </w:tc>
        <w:tc>
          <w:tcPr>
            <w:tcW w:w="1250" w:type="pct"/>
            <w:shd w:val="clear" w:color="auto" w:fill="auto"/>
          </w:tcPr>
          <w:p w:rsidR="0065758F" w:rsidRPr="0076312E" w:rsidRDefault="0065758F" w:rsidP="00AC0D48">
            <w:pPr>
              <w:pStyle w:val="ENoteTableText"/>
            </w:pPr>
            <w:r w:rsidRPr="0076312E">
              <w:t>29 Mar 2005 (F2005L00759)</w:t>
            </w:r>
          </w:p>
        </w:tc>
        <w:tc>
          <w:tcPr>
            <w:tcW w:w="1250" w:type="pct"/>
            <w:shd w:val="clear" w:color="auto" w:fill="auto"/>
          </w:tcPr>
          <w:p w:rsidR="0065758F" w:rsidRPr="0076312E" w:rsidRDefault="00DA2AC4" w:rsidP="001949C6">
            <w:pPr>
              <w:pStyle w:val="ENoteTableText"/>
            </w:pPr>
            <w:r w:rsidRPr="0076312E">
              <w:t>r</w:t>
            </w:r>
            <w:r w:rsidR="0065758F" w:rsidRPr="0076312E">
              <w:t xml:space="preserve"> 1–3 and Sch</w:t>
            </w:r>
            <w:r w:rsidRPr="0076312E">
              <w:t> </w:t>
            </w:r>
            <w:r w:rsidR="0065758F" w:rsidRPr="0076312E">
              <w:t>1: 30 Mar 2005</w:t>
            </w:r>
            <w:r w:rsidR="001949C6" w:rsidRPr="0076312E">
              <w:t xml:space="preserve"> (r 2(a))</w:t>
            </w:r>
            <w:r w:rsidR="0065758F" w:rsidRPr="0076312E">
              <w:br/>
              <w:t>Remainder: 3 Apr 2005</w:t>
            </w:r>
            <w:r w:rsidR="001949C6" w:rsidRPr="0076312E">
              <w:t xml:space="preserve"> (r 2(b))</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211</w:t>
            </w:r>
            <w:r w:rsidR="00F31CAC" w:rsidRPr="0076312E">
              <w:t>, 2005</w:t>
            </w:r>
          </w:p>
        </w:tc>
        <w:tc>
          <w:tcPr>
            <w:tcW w:w="1250" w:type="pct"/>
            <w:shd w:val="clear" w:color="auto" w:fill="auto"/>
          </w:tcPr>
          <w:p w:rsidR="0065758F" w:rsidRPr="0076312E" w:rsidRDefault="0065758F" w:rsidP="00AC0D48">
            <w:pPr>
              <w:pStyle w:val="ENoteTableText"/>
            </w:pPr>
            <w:r w:rsidRPr="0076312E">
              <w:t xml:space="preserve">16 Sept 2005 (F2005L02660) </w:t>
            </w:r>
          </w:p>
        </w:tc>
        <w:tc>
          <w:tcPr>
            <w:tcW w:w="1250" w:type="pct"/>
            <w:shd w:val="clear" w:color="auto" w:fill="auto"/>
          </w:tcPr>
          <w:p w:rsidR="0065758F" w:rsidRPr="0076312E" w:rsidRDefault="0065758F" w:rsidP="0065758F">
            <w:pPr>
              <w:pStyle w:val="ENoteTableText"/>
            </w:pPr>
            <w:r w:rsidRPr="0076312E">
              <w:t>3 Oct 2005</w:t>
            </w:r>
            <w:r w:rsidR="00D44B9A"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355</w:t>
            </w:r>
            <w:r w:rsidR="00F31CAC" w:rsidRPr="0076312E">
              <w:t>, 2006</w:t>
            </w:r>
          </w:p>
        </w:tc>
        <w:tc>
          <w:tcPr>
            <w:tcW w:w="1250" w:type="pct"/>
            <w:shd w:val="clear" w:color="auto" w:fill="auto"/>
          </w:tcPr>
          <w:p w:rsidR="0065758F" w:rsidRPr="0076312E" w:rsidRDefault="0065758F" w:rsidP="00AC0D48">
            <w:pPr>
              <w:pStyle w:val="ENoteTableText"/>
            </w:pPr>
            <w:r w:rsidRPr="0076312E">
              <w:t>15 Dec 2006 (F2006L03971)</w:t>
            </w:r>
          </w:p>
        </w:tc>
        <w:tc>
          <w:tcPr>
            <w:tcW w:w="1250" w:type="pct"/>
            <w:shd w:val="clear" w:color="auto" w:fill="auto"/>
          </w:tcPr>
          <w:p w:rsidR="0065758F" w:rsidRPr="0076312E" w:rsidRDefault="009427AA" w:rsidP="0065758F">
            <w:pPr>
              <w:pStyle w:val="ENoteTableText"/>
            </w:pPr>
            <w:r w:rsidRPr="0076312E">
              <w:t xml:space="preserve">Sch 4: </w:t>
            </w:r>
            <w:r w:rsidR="0065758F" w:rsidRPr="0076312E">
              <w:t>1 Mar 2007</w:t>
            </w:r>
            <w:r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356</w:t>
            </w:r>
            <w:r w:rsidR="00F31CAC" w:rsidRPr="0076312E">
              <w:t>, 2006</w:t>
            </w:r>
          </w:p>
        </w:tc>
        <w:tc>
          <w:tcPr>
            <w:tcW w:w="1250" w:type="pct"/>
            <w:shd w:val="clear" w:color="auto" w:fill="auto"/>
          </w:tcPr>
          <w:p w:rsidR="0065758F" w:rsidRPr="0076312E" w:rsidRDefault="0065758F" w:rsidP="00AC0D48">
            <w:pPr>
              <w:pStyle w:val="ENoteTableText"/>
            </w:pPr>
            <w:r w:rsidRPr="0076312E">
              <w:t>18 Dec 2006 (F2006L03976)</w:t>
            </w:r>
          </w:p>
        </w:tc>
        <w:tc>
          <w:tcPr>
            <w:tcW w:w="1250" w:type="pct"/>
            <w:shd w:val="clear" w:color="auto" w:fill="auto"/>
          </w:tcPr>
          <w:p w:rsidR="0065758F" w:rsidRPr="0076312E" w:rsidRDefault="00DA2AC4" w:rsidP="00FB1F26">
            <w:pPr>
              <w:pStyle w:val="ENoteTableText"/>
            </w:pPr>
            <w:r w:rsidRPr="0076312E">
              <w:t>r</w:t>
            </w:r>
            <w:r w:rsidR="0065758F" w:rsidRPr="0076312E">
              <w:t xml:space="preserve"> 1–4 and Sch</w:t>
            </w:r>
            <w:r w:rsidRPr="0076312E">
              <w:t> </w:t>
            </w:r>
            <w:r w:rsidR="0065758F" w:rsidRPr="0076312E">
              <w:t>1: 19 Dec 2006</w:t>
            </w:r>
            <w:r w:rsidR="00FB1F26" w:rsidRPr="0076312E">
              <w:t xml:space="preserve"> (r 2(a))</w:t>
            </w:r>
            <w:r w:rsidR="0065758F" w:rsidRPr="0076312E">
              <w:br/>
              <w:t>Remainder: 1 Jan 2007</w:t>
            </w:r>
            <w:r w:rsidR="00FB1F26" w:rsidRPr="0076312E">
              <w:t xml:space="preserve"> (r 2(b))</w:t>
            </w:r>
          </w:p>
        </w:tc>
        <w:tc>
          <w:tcPr>
            <w:tcW w:w="1250" w:type="pct"/>
            <w:shd w:val="clear" w:color="auto" w:fill="auto"/>
          </w:tcPr>
          <w:p w:rsidR="0065758F" w:rsidRPr="0076312E" w:rsidRDefault="00DA2AC4" w:rsidP="00004AE0">
            <w:pPr>
              <w:pStyle w:val="ENoteTableText"/>
            </w:pPr>
            <w:r w:rsidRPr="0076312E">
              <w:t>r</w:t>
            </w:r>
            <w:r w:rsidR="0065758F" w:rsidRPr="0076312E">
              <w:t xml:space="preserve"> 4</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40</w:t>
            </w:r>
            <w:r w:rsidR="00F31CAC" w:rsidRPr="0076312E">
              <w:t>, 2007</w:t>
            </w:r>
          </w:p>
        </w:tc>
        <w:tc>
          <w:tcPr>
            <w:tcW w:w="1250" w:type="pct"/>
            <w:shd w:val="clear" w:color="auto" w:fill="auto"/>
          </w:tcPr>
          <w:p w:rsidR="0065758F" w:rsidRPr="0076312E" w:rsidRDefault="0065758F" w:rsidP="00AC0D48">
            <w:pPr>
              <w:pStyle w:val="ENoteTableText"/>
            </w:pPr>
            <w:r w:rsidRPr="0076312E">
              <w:t>23 Mar 2007 (F2007L00650)</w:t>
            </w:r>
          </w:p>
        </w:tc>
        <w:tc>
          <w:tcPr>
            <w:tcW w:w="1250" w:type="pct"/>
            <w:shd w:val="clear" w:color="auto" w:fill="auto"/>
          </w:tcPr>
          <w:p w:rsidR="0065758F" w:rsidRPr="0076312E" w:rsidRDefault="009C0C3D" w:rsidP="00544DB0">
            <w:pPr>
              <w:pStyle w:val="ENoteTableText"/>
            </w:pPr>
            <w:r w:rsidRPr="0076312E">
              <w:t>r 9, 10, Sch 6 and 7: 27</w:t>
            </w:r>
            <w:r w:rsidR="00544DB0" w:rsidRPr="0076312E">
              <w:t> </w:t>
            </w:r>
            <w:r w:rsidRPr="0076312E">
              <w:t>Mar 2007 (r 2(a), (c))</w:t>
            </w:r>
            <w:r w:rsidRPr="0076312E">
              <w:br/>
              <w:t>Sch 8</w:t>
            </w:r>
            <w:r w:rsidR="00B70972" w:rsidRPr="0076312E">
              <w:t xml:space="preserve">: </w:t>
            </w:r>
            <w:r w:rsidRPr="0076312E">
              <w:t>1 Apr 2007 (r 2(b))</w:t>
            </w:r>
          </w:p>
        </w:tc>
        <w:tc>
          <w:tcPr>
            <w:tcW w:w="1250" w:type="pct"/>
            <w:shd w:val="clear" w:color="auto" w:fill="auto"/>
          </w:tcPr>
          <w:p w:rsidR="0065758F" w:rsidRPr="0076312E" w:rsidRDefault="00DA2AC4" w:rsidP="00004AE0">
            <w:pPr>
              <w:pStyle w:val="ENoteTableText"/>
            </w:pPr>
            <w:r w:rsidRPr="0076312E">
              <w:t>r</w:t>
            </w:r>
            <w:r w:rsidR="0065758F" w:rsidRPr="0076312E">
              <w:t xml:space="preserve"> 9</w:t>
            </w:r>
            <w:r w:rsidR="00004AE0" w:rsidRPr="0076312E">
              <w:t xml:space="preserve">, </w:t>
            </w:r>
            <w:r w:rsidR="0065758F" w:rsidRPr="0076312E">
              <w:t>10</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122</w:t>
            </w:r>
            <w:r w:rsidR="00F31CAC" w:rsidRPr="0076312E">
              <w:t>, 2008</w:t>
            </w:r>
          </w:p>
        </w:tc>
        <w:tc>
          <w:tcPr>
            <w:tcW w:w="1250" w:type="pct"/>
            <w:shd w:val="clear" w:color="auto" w:fill="auto"/>
          </w:tcPr>
          <w:p w:rsidR="0065758F" w:rsidRPr="0076312E" w:rsidRDefault="0065758F" w:rsidP="00AC0D48">
            <w:pPr>
              <w:pStyle w:val="ENoteTableText"/>
            </w:pPr>
            <w:r w:rsidRPr="0076312E">
              <w:t>23</w:t>
            </w:r>
            <w:r w:rsidR="0076312E">
              <w:t> </w:t>
            </w:r>
            <w:r w:rsidRPr="0076312E">
              <w:t>June 2008 (F2008L02119)</w:t>
            </w:r>
          </w:p>
        </w:tc>
        <w:tc>
          <w:tcPr>
            <w:tcW w:w="1250" w:type="pct"/>
            <w:shd w:val="clear" w:color="auto" w:fill="auto"/>
          </w:tcPr>
          <w:p w:rsidR="0065758F" w:rsidRPr="0076312E" w:rsidRDefault="003D371F" w:rsidP="0080040E">
            <w:pPr>
              <w:pStyle w:val="ENoteTableText"/>
            </w:pPr>
            <w:r w:rsidRPr="0076312E">
              <w:t xml:space="preserve">r 5 and Sch 2: </w:t>
            </w:r>
            <w:r w:rsidR="0065758F" w:rsidRPr="0076312E">
              <w:t>1</w:t>
            </w:r>
            <w:r w:rsidR="0076312E">
              <w:t> </w:t>
            </w:r>
            <w:r w:rsidR="0065758F" w:rsidRPr="0076312E">
              <w:t>July 2008</w:t>
            </w:r>
            <w:r w:rsidRPr="0076312E">
              <w:t xml:space="preserve"> (r 2)</w:t>
            </w:r>
          </w:p>
        </w:tc>
        <w:tc>
          <w:tcPr>
            <w:tcW w:w="1250" w:type="pct"/>
            <w:shd w:val="clear" w:color="auto" w:fill="auto"/>
          </w:tcPr>
          <w:p w:rsidR="0065758F" w:rsidRPr="0076312E" w:rsidRDefault="00DA2AC4" w:rsidP="003D371F">
            <w:pPr>
              <w:pStyle w:val="ENoteTableText"/>
            </w:pPr>
            <w:r w:rsidRPr="0076312E">
              <w:t>r</w:t>
            </w:r>
            <w:r w:rsidR="0065758F" w:rsidRPr="0076312E">
              <w:t xml:space="preserve"> 5</w:t>
            </w:r>
          </w:p>
        </w:tc>
      </w:tr>
      <w:tr w:rsidR="0065758F" w:rsidRPr="0076312E" w:rsidTr="002E01CC">
        <w:trPr>
          <w:cantSplit/>
        </w:trPr>
        <w:tc>
          <w:tcPr>
            <w:tcW w:w="1250" w:type="pct"/>
            <w:tcBorders>
              <w:bottom w:val="single" w:sz="4" w:space="0" w:color="auto"/>
            </w:tcBorders>
            <w:shd w:val="clear" w:color="auto" w:fill="auto"/>
          </w:tcPr>
          <w:p w:rsidR="0065758F" w:rsidRPr="0076312E" w:rsidRDefault="0065758F" w:rsidP="0065758F">
            <w:pPr>
              <w:pStyle w:val="ENoteTableText"/>
            </w:pPr>
            <w:r w:rsidRPr="0076312E">
              <w:t>279</w:t>
            </w:r>
            <w:r w:rsidR="00F31CAC" w:rsidRPr="0076312E">
              <w:t>, 2008</w:t>
            </w:r>
          </w:p>
        </w:tc>
        <w:tc>
          <w:tcPr>
            <w:tcW w:w="1250" w:type="pct"/>
            <w:tcBorders>
              <w:bottom w:val="single" w:sz="4" w:space="0" w:color="auto"/>
            </w:tcBorders>
            <w:shd w:val="clear" w:color="auto" w:fill="auto"/>
          </w:tcPr>
          <w:p w:rsidR="0065758F" w:rsidRPr="0076312E" w:rsidRDefault="0065758F" w:rsidP="00AC0D48">
            <w:pPr>
              <w:pStyle w:val="ENoteTableText"/>
            </w:pPr>
            <w:r w:rsidRPr="0076312E">
              <w:t>19 Dec 2008 (F2008L04588)</w:t>
            </w:r>
          </w:p>
        </w:tc>
        <w:tc>
          <w:tcPr>
            <w:tcW w:w="1250" w:type="pct"/>
            <w:tcBorders>
              <w:bottom w:val="single" w:sz="4" w:space="0" w:color="auto"/>
            </w:tcBorders>
            <w:shd w:val="clear" w:color="auto" w:fill="auto"/>
          </w:tcPr>
          <w:p w:rsidR="0065758F" w:rsidRPr="0076312E" w:rsidRDefault="00AF6B17" w:rsidP="0065758F">
            <w:pPr>
              <w:pStyle w:val="ENoteTableText"/>
            </w:pPr>
            <w:r w:rsidRPr="0076312E">
              <w:t xml:space="preserve">Sch 3: </w:t>
            </w:r>
            <w:r w:rsidR="0065758F" w:rsidRPr="0076312E">
              <w:t>1 Jan 2009</w:t>
            </w:r>
            <w:r w:rsidRPr="0076312E">
              <w:t xml:space="preserve"> (r 2)</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tcBorders>
              <w:bottom w:val="single" w:sz="4" w:space="0" w:color="auto"/>
            </w:tcBorders>
            <w:shd w:val="clear" w:color="auto" w:fill="auto"/>
          </w:tcPr>
          <w:p w:rsidR="0065758F" w:rsidRPr="0076312E" w:rsidRDefault="0065758F" w:rsidP="0065758F">
            <w:pPr>
              <w:pStyle w:val="ENoteTableText"/>
            </w:pPr>
            <w:bookmarkStart w:id="524" w:name="CU_30387409"/>
            <w:bookmarkEnd w:id="524"/>
            <w:r w:rsidRPr="0076312E">
              <w:t>150</w:t>
            </w:r>
            <w:r w:rsidR="00F31CAC" w:rsidRPr="0076312E">
              <w:t>, 2009</w:t>
            </w:r>
          </w:p>
        </w:tc>
        <w:tc>
          <w:tcPr>
            <w:tcW w:w="1250" w:type="pct"/>
            <w:tcBorders>
              <w:bottom w:val="single" w:sz="4" w:space="0" w:color="auto"/>
            </w:tcBorders>
            <w:shd w:val="clear" w:color="auto" w:fill="auto"/>
          </w:tcPr>
          <w:p w:rsidR="0065758F" w:rsidRPr="0076312E" w:rsidRDefault="0065758F" w:rsidP="00AC0D48">
            <w:pPr>
              <w:pStyle w:val="ENoteTableText"/>
            </w:pPr>
            <w:r w:rsidRPr="0076312E">
              <w:t>26</w:t>
            </w:r>
            <w:r w:rsidR="0076312E">
              <w:t> </w:t>
            </w:r>
            <w:r w:rsidRPr="0076312E">
              <w:t>June 2009 (F2009L02472)</w:t>
            </w:r>
          </w:p>
        </w:tc>
        <w:tc>
          <w:tcPr>
            <w:tcW w:w="1250" w:type="pct"/>
            <w:tcBorders>
              <w:bottom w:val="single" w:sz="4" w:space="0" w:color="auto"/>
            </w:tcBorders>
            <w:shd w:val="clear" w:color="auto" w:fill="auto"/>
          </w:tcPr>
          <w:p w:rsidR="0065758F" w:rsidRPr="0076312E" w:rsidRDefault="00500660" w:rsidP="0065758F">
            <w:pPr>
              <w:pStyle w:val="ENoteTableText"/>
            </w:pPr>
            <w:r w:rsidRPr="0076312E">
              <w:t xml:space="preserve">Sch 3: </w:t>
            </w:r>
            <w:r w:rsidR="0065758F" w:rsidRPr="0076312E">
              <w:t>1</w:t>
            </w:r>
            <w:r w:rsidR="0076312E">
              <w:t> </w:t>
            </w:r>
            <w:r w:rsidR="0065758F" w:rsidRPr="0076312E">
              <w:t>July 2009</w:t>
            </w:r>
            <w:r w:rsidRPr="0076312E">
              <w:t xml:space="preserve"> (r 2)</w:t>
            </w:r>
          </w:p>
        </w:tc>
        <w:tc>
          <w:tcPr>
            <w:tcW w:w="1250" w:type="pct"/>
            <w:tcBorders>
              <w:bottom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tcBorders>
              <w:top w:val="single" w:sz="4" w:space="0" w:color="auto"/>
            </w:tcBorders>
            <w:shd w:val="clear" w:color="auto" w:fill="auto"/>
          </w:tcPr>
          <w:p w:rsidR="0065758F" w:rsidRPr="0076312E" w:rsidRDefault="0065758F" w:rsidP="0065758F">
            <w:pPr>
              <w:pStyle w:val="ENoteTableText"/>
            </w:pPr>
            <w:r w:rsidRPr="0076312E">
              <w:t>332</w:t>
            </w:r>
            <w:r w:rsidR="00F31CAC" w:rsidRPr="0076312E">
              <w:t>, 2009</w:t>
            </w:r>
          </w:p>
        </w:tc>
        <w:tc>
          <w:tcPr>
            <w:tcW w:w="1250" w:type="pct"/>
            <w:tcBorders>
              <w:top w:val="single" w:sz="4" w:space="0" w:color="auto"/>
            </w:tcBorders>
            <w:shd w:val="clear" w:color="auto" w:fill="auto"/>
          </w:tcPr>
          <w:p w:rsidR="0065758F" w:rsidRPr="0076312E" w:rsidRDefault="0065758F" w:rsidP="00AC0D48">
            <w:pPr>
              <w:pStyle w:val="ENoteTableText"/>
            </w:pPr>
            <w:r w:rsidRPr="0076312E">
              <w:t>27 Nov 2009 (F2009L04297)</w:t>
            </w:r>
          </w:p>
        </w:tc>
        <w:tc>
          <w:tcPr>
            <w:tcW w:w="1250" w:type="pct"/>
            <w:tcBorders>
              <w:top w:val="single" w:sz="4" w:space="0" w:color="auto"/>
            </w:tcBorders>
            <w:shd w:val="clear" w:color="auto" w:fill="auto"/>
          </w:tcPr>
          <w:p w:rsidR="0065758F" w:rsidRPr="0076312E" w:rsidRDefault="00836EE0" w:rsidP="00836EE0">
            <w:pPr>
              <w:pStyle w:val="ENoteTableText"/>
            </w:pPr>
            <w:r w:rsidRPr="0076312E">
              <w:t xml:space="preserve">Sch 2: </w:t>
            </w:r>
            <w:r w:rsidR="0065758F" w:rsidRPr="0076312E">
              <w:t>12 Dec 2009</w:t>
            </w:r>
            <w:r w:rsidRPr="0076312E">
              <w:t xml:space="preserve"> (r 2)</w:t>
            </w:r>
          </w:p>
        </w:tc>
        <w:tc>
          <w:tcPr>
            <w:tcW w:w="1250" w:type="pct"/>
            <w:tcBorders>
              <w:top w:val="single" w:sz="4" w:space="0" w:color="auto"/>
            </w:tcBorders>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248</w:t>
            </w:r>
            <w:r w:rsidR="00F31CAC" w:rsidRPr="0076312E">
              <w:t>, 2010</w:t>
            </w:r>
          </w:p>
        </w:tc>
        <w:tc>
          <w:tcPr>
            <w:tcW w:w="1250" w:type="pct"/>
            <w:shd w:val="clear" w:color="auto" w:fill="auto"/>
          </w:tcPr>
          <w:p w:rsidR="0065758F" w:rsidRPr="0076312E" w:rsidRDefault="0065758F" w:rsidP="00AC0D48">
            <w:pPr>
              <w:pStyle w:val="ENoteTableText"/>
            </w:pPr>
            <w:r w:rsidRPr="0076312E">
              <w:t>15 Oct 2010 (F2010L02682)</w:t>
            </w:r>
          </w:p>
        </w:tc>
        <w:tc>
          <w:tcPr>
            <w:tcW w:w="1250" w:type="pct"/>
            <w:shd w:val="clear" w:color="auto" w:fill="auto"/>
          </w:tcPr>
          <w:p w:rsidR="0065758F" w:rsidRPr="0076312E" w:rsidRDefault="0065758F" w:rsidP="0065758F">
            <w:pPr>
              <w:pStyle w:val="ENoteTableText"/>
            </w:pPr>
            <w:r w:rsidRPr="0076312E">
              <w:t>16 Oct 2010</w:t>
            </w:r>
            <w:r w:rsidR="00E45257"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62</w:t>
            </w:r>
            <w:r w:rsidR="00F31CAC" w:rsidRPr="0076312E">
              <w:t>, 2011</w:t>
            </w:r>
          </w:p>
        </w:tc>
        <w:tc>
          <w:tcPr>
            <w:tcW w:w="1250" w:type="pct"/>
            <w:shd w:val="clear" w:color="auto" w:fill="auto"/>
          </w:tcPr>
          <w:p w:rsidR="0065758F" w:rsidRPr="0076312E" w:rsidRDefault="0065758F" w:rsidP="00AC0D48">
            <w:pPr>
              <w:pStyle w:val="ENoteTableText"/>
            </w:pPr>
            <w:r w:rsidRPr="0076312E">
              <w:t>16</w:t>
            </w:r>
            <w:r w:rsidR="0076312E">
              <w:t> </w:t>
            </w:r>
            <w:r w:rsidRPr="0076312E">
              <w:t>May 2011 (F2011L00773)</w:t>
            </w:r>
          </w:p>
        </w:tc>
        <w:tc>
          <w:tcPr>
            <w:tcW w:w="1250" w:type="pct"/>
            <w:shd w:val="clear" w:color="auto" w:fill="auto"/>
          </w:tcPr>
          <w:p w:rsidR="0065758F" w:rsidRPr="0076312E" w:rsidRDefault="00A04FC9" w:rsidP="0065758F">
            <w:pPr>
              <w:pStyle w:val="ENoteTableText"/>
            </w:pPr>
            <w:r w:rsidRPr="0076312E">
              <w:t xml:space="preserve">Sch 3: </w:t>
            </w:r>
            <w:r w:rsidR="0065758F" w:rsidRPr="0076312E">
              <w:t>1</w:t>
            </w:r>
            <w:r w:rsidR="0076312E">
              <w:t> </w:t>
            </w:r>
            <w:r w:rsidR="0065758F" w:rsidRPr="0076312E">
              <w:t>July 2011</w:t>
            </w:r>
            <w:r w:rsidRPr="0076312E">
              <w:t xml:space="preserve"> (r 2)</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217</w:t>
            </w:r>
            <w:r w:rsidR="00F31CAC" w:rsidRPr="0076312E">
              <w:t>, 2011</w:t>
            </w:r>
          </w:p>
        </w:tc>
        <w:tc>
          <w:tcPr>
            <w:tcW w:w="1250" w:type="pct"/>
            <w:shd w:val="clear" w:color="auto" w:fill="auto"/>
          </w:tcPr>
          <w:p w:rsidR="0065758F" w:rsidRPr="0076312E" w:rsidRDefault="0065758F" w:rsidP="00AC0D48">
            <w:pPr>
              <w:pStyle w:val="ENoteTableText"/>
            </w:pPr>
            <w:r w:rsidRPr="0076312E">
              <w:t>29 Nov 2011 (F2011L02480)</w:t>
            </w:r>
          </w:p>
        </w:tc>
        <w:tc>
          <w:tcPr>
            <w:tcW w:w="1250" w:type="pct"/>
            <w:shd w:val="clear" w:color="auto" w:fill="auto"/>
          </w:tcPr>
          <w:p w:rsidR="0065758F" w:rsidRPr="0076312E" w:rsidRDefault="0065758F" w:rsidP="007465A9">
            <w:pPr>
              <w:pStyle w:val="ENoteTableText"/>
            </w:pPr>
            <w:r w:rsidRPr="0076312E">
              <w:t>Sch</w:t>
            </w:r>
            <w:r w:rsidR="00DA2AC4" w:rsidRPr="0076312E">
              <w:t> </w:t>
            </w:r>
            <w:r w:rsidRPr="0076312E">
              <w:t>1</w:t>
            </w:r>
            <w:r w:rsidR="007465A9" w:rsidRPr="0076312E">
              <w:t xml:space="preserve"> (items</w:t>
            </w:r>
            <w:r w:rsidR="0076312E">
              <w:t> </w:t>
            </w:r>
            <w:r w:rsidR="007465A9" w:rsidRPr="0076312E">
              <w:t>5.1–5.3)</w:t>
            </w:r>
            <w:r w:rsidRPr="0076312E">
              <w:t>:</w:t>
            </w:r>
            <w:r w:rsidR="007F50DD" w:rsidRPr="0076312E">
              <w:t xml:space="preserve"> </w:t>
            </w:r>
            <w:r w:rsidRPr="0076312E">
              <w:t>27 Dec 2011</w:t>
            </w:r>
            <w:r w:rsidR="007465A9" w:rsidRPr="0076312E">
              <w:t xml:space="preserve"> (r 2(a))</w:t>
            </w:r>
            <w:r w:rsidR="00DA2AC4" w:rsidRPr="0076312E">
              <w:br/>
            </w:r>
            <w:r w:rsidRPr="0076312E">
              <w:t>Sch</w:t>
            </w:r>
            <w:r w:rsidR="00DA2AC4" w:rsidRPr="0076312E">
              <w:t> </w:t>
            </w:r>
            <w:r w:rsidRPr="0076312E">
              <w:t>2</w:t>
            </w:r>
            <w:r w:rsidR="007465A9" w:rsidRPr="0076312E">
              <w:t xml:space="preserve"> (items</w:t>
            </w:r>
            <w:r w:rsidR="0076312E">
              <w:t> </w:t>
            </w:r>
            <w:r w:rsidR="007465A9" w:rsidRPr="0076312E">
              <w:t>2.1–2.9)</w:t>
            </w:r>
            <w:r w:rsidRPr="0076312E">
              <w:t>: 1</w:t>
            </w:r>
            <w:r w:rsidR="007465A9" w:rsidRPr="0076312E">
              <w:t> </w:t>
            </w:r>
            <w:r w:rsidRPr="0076312E">
              <w:t>Jan 2012</w:t>
            </w:r>
            <w:r w:rsidR="007465A9" w:rsidRPr="0076312E">
              <w:t xml:space="preserve"> (r 2(b))</w:t>
            </w:r>
          </w:p>
        </w:tc>
        <w:tc>
          <w:tcPr>
            <w:tcW w:w="1250" w:type="pct"/>
            <w:shd w:val="clear" w:color="auto" w:fill="auto"/>
          </w:tcPr>
          <w:p w:rsidR="0065758F" w:rsidRPr="0076312E" w:rsidRDefault="0065758F" w:rsidP="0065758F">
            <w:pPr>
              <w:pStyle w:val="ENoteTableText"/>
            </w:pPr>
            <w:r w:rsidRPr="0076312E">
              <w:t>—</w:t>
            </w:r>
          </w:p>
        </w:tc>
      </w:tr>
      <w:tr w:rsidR="0065758F" w:rsidRPr="0076312E" w:rsidTr="002E01CC">
        <w:trPr>
          <w:cantSplit/>
        </w:trPr>
        <w:tc>
          <w:tcPr>
            <w:tcW w:w="1250" w:type="pct"/>
            <w:shd w:val="clear" w:color="auto" w:fill="auto"/>
          </w:tcPr>
          <w:p w:rsidR="0065758F" w:rsidRPr="0076312E" w:rsidRDefault="0065758F" w:rsidP="0065758F">
            <w:pPr>
              <w:pStyle w:val="ENoteTableText"/>
            </w:pPr>
            <w:r w:rsidRPr="0076312E">
              <w:t>66</w:t>
            </w:r>
            <w:r w:rsidR="00F31CAC" w:rsidRPr="0076312E">
              <w:t>, 2012</w:t>
            </w:r>
          </w:p>
        </w:tc>
        <w:tc>
          <w:tcPr>
            <w:tcW w:w="1250" w:type="pct"/>
            <w:shd w:val="clear" w:color="auto" w:fill="auto"/>
          </w:tcPr>
          <w:p w:rsidR="0065758F" w:rsidRPr="0076312E" w:rsidRDefault="0065758F" w:rsidP="00AC0D48">
            <w:pPr>
              <w:pStyle w:val="ENoteTableText"/>
            </w:pPr>
            <w:r w:rsidRPr="0076312E">
              <w:t>14</w:t>
            </w:r>
            <w:r w:rsidR="0076312E">
              <w:t> </w:t>
            </w:r>
            <w:r w:rsidRPr="0076312E">
              <w:t>May 2011 (F2012L01031)</w:t>
            </w:r>
          </w:p>
        </w:tc>
        <w:tc>
          <w:tcPr>
            <w:tcW w:w="1250" w:type="pct"/>
            <w:shd w:val="clear" w:color="auto" w:fill="auto"/>
          </w:tcPr>
          <w:p w:rsidR="0065758F" w:rsidRPr="0076312E" w:rsidRDefault="0065758F" w:rsidP="009A5FDE">
            <w:pPr>
              <w:pStyle w:val="ENoteTableText"/>
            </w:pPr>
            <w:r w:rsidRPr="0076312E">
              <w:t>Sch</w:t>
            </w:r>
            <w:r w:rsidR="00DA2AC4" w:rsidRPr="0076312E">
              <w:t> </w:t>
            </w:r>
            <w:r w:rsidRPr="0076312E">
              <w:t>2 (</w:t>
            </w:r>
            <w:r w:rsidR="009A5FDE" w:rsidRPr="0076312E">
              <w:t>items</w:t>
            </w:r>
            <w:r w:rsidR="0076312E">
              <w:t> </w:t>
            </w:r>
            <w:r w:rsidR="009A5FDE" w:rsidRPr="0076312E">
              <w:t>1–15</w:t>
            </w:r>
            <w:r w:rsidRPr="0076312E">
              <w:t>): 1</w:t>
            </w:r>
            <w:r w:rsidR="0076312E">
              <w:t> </w:t>
            </w:r>
            <w:r w:rsidRPr="0076312E">
              <w:t>July 2012</w:t>
            </w:r>
            <w:r w:rsidR="009A5FDE" w:rsidRPr="0076312E">
              <w:t xml:space="preserve"> (s 2(a)(iii))</w:t>
            </w:r>
            <w:r w:rsidRPr="0076312E">
              <w:br/>
              <w:t>Sch</w:t>
            </w:r>
            <w:r w:rsidR="00DA2AC4" w:rsidRPr="0076312E">
              <w:t> </w:t>
            </w:r>
            <w:r w:rsidRPr="0076312E">
              <w:t>2 (</w:t>
            </w:r>
            <w:r w:rsidR="009A5FDE" w:rsidRPr="0076312E">
              <w:t>item</w:t>
            </w:r>
            <w:r w:rsidR="0076312E">
              <w:t> </w:t>
            </w:r>
            <w:r w:rsidR="009A5FDE" w:rsidRPr="0076312E">
              <w:t>15</w:t>
            </w:r>
            <w:r w:rsidRPr="0076312E">
              <w:t>): 1</w:t>
            </w:r>
            <w:r w:rsidR="00DA2AC4" w:rsidRPr="0076312E">
              <w:t xml:space="preserve"> </w:t>
            </w:r>
            <w:r w:rsidRPr="0076312E">
              <w:t>Oct 2012</w:t>
            </w:r>
            <w:r w:rsidR="009A5FDE" w:rsidRPr="0076312E">
              <w:t xml:space="preserve"> (s 2(b))</w:t>
            </w:r>
          </w:p>
        </w:tc>
        <w:tc>
          <w:tcPr>
            <w:tcW w:w="1250" w:type="pct"/>
            <w:shd w:val="clear" w:color="auto" w:fill="auto"/>
          </w:tcPr>
          <w:p w:rsidR="0065758F" w:rsidRPr="0076312E" w:rsidRDefault="00DA2AC4" w:rsidP="00282DD2">
            <w:pPr>
              <w:pStyle w:val="ENoteTableText"/>
            </w:pPr>
            <w:r w:rsidRPr="0076312E">
              <w:t>s</w:t>
            </w:r>
            <w:r w:rsidR="0065758F" w:rsidRPr="0076312E">
              <w:t xml:space="preserve"> 4</w:t>
            </w:r>
          </w:p>
        </w:tc>
      </w:tr>
      <w:tr w:rsidR="001404B4" w:rsidRPr="0076312E" w:rsidTr="002E01CC">
        <w:trPr>
          <w:cantSplit/>
        </w:trPr>
        <w:tc>
          <w:tcPr>
            <w:tcW w:w="1250" w:type="pct"/>
            <w:shd w:val="clear" w:color="auto" w:fill="auto"/>
          </w:tcPr>
          <w:p w:rsidR="001404B4" w:rsidRPr="0076312E" w:rsidRDefault="001404B4" w:rsidP="0065758F">
            <w:pPr>
              <w:pStyle w:val="ENoteTableText"/>
            </w:pPr>
            <w:r w:rsidRPr="0076312E">
              <w:t>31, 2013</w:t>
            </w:r>
          </w:p>
        </w:tc>
        <w:tc>
          <w:tcPr>
            <w:tcW w:w="1250" w:type="pct"/>
            <w:shd w:val="clear" w:color="auto" w:fill="auto"/>
          </w:tcPr>
          <w:p w:rsidR="001404B4" w:rsidRPr="0076312E" w:rsidRDefault="001404B4" w:rsidP="00AC0D48">
            <w:pPr>
              <w:pStyle w:val="ENoteTableText"/>
            </w:pPr>
            <w:r w:rsidRPr="0076312E">
              <w:t>18 Mar 2013 (</w:t>
            </w:r>
            <w:r w:rsidRPr="0076312E">
              <w:rPr>
                <w:bCs/>
              </w:rPr>
              <w:t>F2013L00479</w:t>
            </w:r>
            <w:r w:rsidRPr="0076312E">
              <w:t>)</w:t>
            </w:r>
          </w:p>
        </w:tc>
        <w:tc>
          <w:tcPr>
            <w:tcW w:w="1250" w:type="pct"/>
            <w:shd w:val="clear" w:color="auto" w:fill="auto"/>
          </w:tcPr>
          <w:p w:rsidR="001404B4" w:rsidRPr="0076312E" w:rsidRDefault="001404B4" w:rsidP="00D015EE">
            <w:pPr>
              <w:pStyle w:val="ENoteTableText"/>
            </w:pPr>
            <w:r w:rsidRPr="0076312E">
              <w:t>Sch 3 (items</w:t>
            </w:r>
            <w:r w:rsidR="0076312E">
              <w:t> </w:t>
            </w:r>
            <w:r w:rsidRPr="0076312E">
              <w:t>10–30), Sch 4 (items</w:t>
            </w:r>
            <w:r w:rsidR="0076312E">
              <w:t> </w:t>
            </w:r>
            <w:r w:rsidRPr="0076312E">
              <w:t>30–48, Sch 5 (items</w:t>
            </w:r>
            <w:r w:rsidR="0076312E">
              <w:t> </w:t>
            </w:r>
            <w:r w:rsidRPr="0076312E">
              <w:t>2–4), Sch 6 (items</w:t>
            </w:r>
            <w:r w:rsidR="0076312E">
              <w:t> </w:t>
            </w:r>
            <w:r w:rsidRPr="0076312E">
              <w:t>87–99) and Sch 7 (items</w:t>
            </w:r>
            <w:r w:rsidR="0076312E">
              <w:t> </w:t>
            </w:r>
            <w:r w:rsidRPr="0076312E">
              <w:t>3, 4): 15 Apr 2013</w:t>
            </w:r>
            <w:r w:rsidR="00D015EE" w:rsidRPr="0076312E">
              <w:t xml:space="preserve"> (s 2)</w:t>
            </w:r>
          </w:p>
        </w:tc>
        <w:tc>
          <w:tcPr>
            <w:tcW w:w="1250" w:type="pct"/>
            <w:shd w:val="clear" w:color="auto" w:fill="auto"/>
          </w:tcPr>
          <w:p w:rsidR="001404B4" w:rsidRPr="0076312E" w:rsidRDefault="001404B4" w:rsidP="0065758F">
            <w:pPr>
              <w:pStyle w:val="ENoteTableText"/>
            </w:pPr>
            <w:r w:rsidRPr="0076312E">
              <w:t>—</w:t>
            </w:r>
          </w:p>
        </w:tc>
      </w:tr>
      <w:tr w:rsidR="00F5770C" w:rsidRPr="0076312E" w:rsidTr="002E01CC">
        <w:trPr>
          <w:cantSplit/>
        </w:trPr>
        <w:tc>
          <w:tcPr>
            <w:tcW w:w="1250" w:type="pct"/>
            <w:shd w:val="clear" w:color="auto" w:fill="auto"/>
          </w:tcPr>
          <w:p w:rsidR="00F5770C" w:rsidRPr="0076312E" w:rsidRDefault="00F5770C" w:rsidP="0065758F">
            <w:pPr>
              <w:pStyle w:val="ENoteTableText"/>
            </w:pPr>
            <w:r w:rsidRPr="0076312E">
              <w:t>88, 2015</w:t>
            </w:r>
          </w:p>
        </w:tc>
        <w:tc>
          <w:tcPr>
            <w:tcW w:w="1250" w:type="pct"/>
            <w:shd w:val="clear" w:color="auto" w:fill="auto"/>
          </w:tcPr>
          <w:p w:rsidR="00F5770C" w:rsidRPr="0076312E" w:rsidRDefault="00F5770C" w:rsidP="0065758F">
            <w:pPr>
              <w:pStyle w:val="ENoteTableText"/>
            </w:pPr>
            <w:r w:rsidRPr="0076312E">
              <w:t>19</w:t>
            </w:r>
            <w:r w:rsidR="0076312E">
              <w:t> </w:t>
            </w:r>
            <w:r w:rsidRPr="0076312E">
              <w:t>June 2015</w:t>
            </w:r>
            <w:r w:rsidR="008255A2" w:rsidRPr="0076312E">
              <w:t xml:space="preserve"> (F2015L00852)</w:t>
            </w:r>
          </w:p>
        </w:tc>
        <w:tc>
          <w:tcPr>
            <w:tcW w:w="1250" w:type="pct"/>
            <w:shd w:val="clear" w:color="auto" w:fill="auto"/>
          </w:tcPr>
          <w:p w:rsidR="00F5770C" w:rsidRPr="0076312E" w:rsidRDefault="00F5770C" w:rsidP="00AC0D48">
            <w:pPr>
              <w:pStyle w:val="ENoteTableText"/>
            </w:pPr>
            <w:r w:rsidRPr="0076312E">
              <w:t>Sch 3 (items</w:t>
            </w:r>
            <w:r w:rsidR="0076312E">
              <w:t> </w:t>
            </w:r>
            <w:r w:rsidRPr="0076312E">
              <w:t>4, 5) and Sch 5 (items</w:t>
            </w:r>
            <w:r w:rsidR="0076312E">
              <w:t> </w:t>
            </w:r>
            <w:r w:rsidRPr="0076312E">
              <w:t>15–31): 20</w:t>
            </w:r>
            <w:r w:rsidR="0076312E">
              <w:t> </w:t>
            </w:r>
            <w:r w:rsidRPr="0076312E">
              <w:t>June 2015 (s 2</w:t>
            </w:r>
            <w:r w:rsidR="00C91939" w:rsidRPr="0076312E">
              <w:t>(1) (items</w:t>
            </w:r>
            <w:r w:rsidR="0076312E">
              <w:t> </w:t>
            </w:r>
            <w:r w:rsidR="00C91939" w:rsidRPr="0076312E">
              <w:t xml:space="preserve">4, </w:t>
            </w:r>
            <w:r w:rsidR="00AC0D48" w:rsidRPr="0076312E">
              <w:t>6</w:t>
            </w:r>
            <w:r w:rsidR="00C91939" w:rsidRPr="0076312E">
              <w:t>)</w:t>
            </w:r>
          </w:p>
        </w:tc>
        <w:tc>
          <w:tcPr>
            <w:tcW w:w="1250" w:type="pct"/>
            <w:shd w:val="clear" w:color="auto" w:fill="auto"/>
          </w:tcPr>
          <w:p w:rsidR="00F5770C" w:rsidRPr="0076312E" w:rsidRDefault="00F5770C" w:rsidP="0065758F">
            <w:pPr>
              <w:pStyle w:val="ENoteTableText"/>
            </w:pPr>
            <w:r w:rsidRPr="0076312E">
              <w:t>—</w:t>
            </w:r>
          </w:p>
        </w:tc>
      </w:tr>
      <w:tr w:rsidR="00A567B0" w:rsidRPr="0076312E" w:rsidTr="002E01CC">
        <w:trPr>
          <w:cantSplit/>
        </w:trPr>
        <w:tc>
          <w:tcPr>
            <w:tcW w:w="1250" w:type="pct"/>
            <w:tcBorders>
              <w:bottom w:val="single" w:sz="12" w:space="0" w:color="auto"/>
            </w:tcBorders>
            <w:shd w:val="clear" w:color="auto" w:fill="auto"/>
          </w:tcPr>
          <w:p w:rsidR="00A567B0" w:rsidRPr="0076312E" w:rsidRDefault="00A567B0" w:rsidP="0065758F">
            <w:pPr>
              <w:pStyle w:val="ENoteTableText"/>
            </w:pPr>
            <w:r w:rsidRPr="0076312E">
              <w:t>90, 2015</w:t>
            </w:r>
          </w:p>
        </w:tc>
        <w:tc>
          <w:tcPr>
            <w:tcW w:w="1250" w:type="pct"/>
            <w:tcBorders>
              <w:bottom w:val="single" w:sz="12" w:space="0" w:color="auto"/>
            </w:tcBorders>
            <w:shd w:val="clear" w:color="auto" w:fill="auto"/>
          </w:tcPr>
          <w:p w:rsidR="00A567B0" w:rsidRPr="0076312E" w:rsidRDefault="00A567B0" w:rsidP="008255A2">
            <w:pPr>
              <w:pStyle w:val="ENoteTableText"/>
            </w:pPr>
            <w:r w:rsidRPr="0076312E">
              <w:t>19</w:t>
            </w:r>
            <w:r w:rsidR="0076312E">
              <w:t> </w:t>
            </w:r>
            <w:r w:rsidRPr="0076312E">
              <w:t>June 2015</w:t>
            </w:r>
            <w:r w:rsidR="008255A2" w:rsidRPr="0076312E">
              <w:t xml:space="preserve"> (F2015L00854)</w:t>
            </w:r>
          </w:p>
        </w:tc>
        <w:tc>
          <w:tcPr>
            <w:tcW w:w="1250" w:type="pct"/>
            <w:tcBorders>
              <w:bottom w:val="single" w:sz="12" w:space="0" w:color="auto"/>
            </w:tcBorders>
            <w:shd w:val="clear" w:color="auto" w:fill="auto"/>
          </w:tcPr>
          <w:p w:rsidR="00A567B0" w:rsidRPr="0076312E" w:rsidRDefault="00A567B0" w:rsidP="0065758F">
            <w:pPr>
              <w:pStyle w:val="ENoteTableText"/>
            </w:pPr>
            <w:r w:rsidRPr="0076312E">
              <w:t>Sch 2 (items</w:t>
            </w:r>
            <w:r w:rsidR="0076312E">
              <w:t> </w:t>
            </w:r>
            <w:r w:rsidRPr="0076312E">
              <w:t>200–218): 1</w:t>
            </w:r>
            <w:r w:rsidR="0076312E">
              <w:t> </w:t>
            </w:r>
            <w:r w:rsidRPr="0076312E">
              <w:t>July 2015 (s 2(1) item</w:t>
            </w:r>
            <w:r w:rsidR="0076312E">
              <w:t> </w:t>
            </w:r>
            <w:r w:rsidRPr="0076312E">
              <w:t>2)</w:t>
            </w:r>
          </w:p>
        </w:tc>
        <w:tc>
          <w:tcPr>
            <w:tcW w:w="1250" w:type="pct"/>
            <w:tcBorders>
              <w:bottom w:val="single" w:sz="12" w:space="0" w:color="auto"/>
            </w:tcBorders>
            <w:shd w:val="clear" w:color="auto" w:fill="auto"/>
          </w:tcPr>
          <w:p w:rsidR="00A567B0" w:rsidRPr="0076312E" w:rsidRDefault="00A567B0" w:rsidP="0065758F">
            <w:pPr>
              <w:pStyle w:val="ENoteTableText"/>
            </w:pPr>
            <w:r w:rsidRPr="0076312E">
              <w:t>—</w:t>
            </w:r>
          </w:p>
        </w:tc>
      </w:tr>
    </w:tbl>
    <w:p w:rsidR="0065758F" w:rsidRPr="0076312E" w:rsidRDefault="0065758F" w:rsidP="0024594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076487" w:rsidRPr="0076312E" w:rsidTr="002E01CC">
        <w:trPr>
          <w:cantSplit/>
          <w:tblHeader/>
        </w:trPr>
        <w:tc>
          <w:tcPr>
            <w:tcW w:w="1250" w:type="pct"/>
            <w:tcBorders>
              <w:top w:val="single" w:sz="12" w:space="0" w:color="auto"/>
              <w:bottom w:val="single" w:sz="12" w:space="0" w:color="auto"/>
            </w:tcBorders>
            <w:shd w:val="clear" w:color="auto" w:fill="auto"/>
          </w:tcPr>
          <w:p w:rsidR="00076487" w:rsidRPr="0076312E" w:rsidRDefault="00076487" w:rsidP="00514574">
            <w:pPr>
              <w:pStyle w:val="ENoteTableHeading"/>
            </w:pPr>
            <w:r w:rsidRPr="0076312E">
              <w:t>Name</w:t>
            </w:r>
          </w:p>
        </w:tc>
        <w:tc>
          <w:tcPr>
            <w:tcW w:w="1250" w:type="pct"/>
            <w:tcBorders>
              <w:top w:val="single" w:sz="12" w:space="0" w:color="auto"/>
              <w:bottom w:val="single" w:sz="12" w:space="0" w:color="auto"/>
            </w:tcBorders>
            <w:shd w:val="clear" w:color="auto" w:fill="auto"/>
          </w:tcPr>
          <w:p w:rsidR="00076487" w:rsidRPr="0076312E" w:rsidRDefault="00076487" w:rsidP="00514574">
            <w:pPr>
              <w:pStyle w:val="ENoteTableHeading"/>
            </w:pPr>
            <w:r w:rsidRPr="0076312E">
              <w:t>Registration</w:t>
            </w:r>
          </w:p>
        </w:tc>
        <w:tc>
          <w:tcPr>
            <w:tcW w:w="1250" w:type="pct"/>
            <w:tcBorders>
              <w:top w:val="single" w:sz="12" w:space="0" w:color="auto"/>
              <w:bottom w:val="single" w:sz="12" w:space="0" w:color="auto"/>
            </w:tcBorders>
            <w:shd w:val="clear" w:color="auto" w:fill="auto"/>
          </w:tcPr>
          <w:p w:rsidR="00076487" w:rsidRPr="0076312E" w:rsidRDefault="00076487" w:rsidP="00514574">
            <w:pPr>
              <w:pStyle w:val="ENoteTableHeading"/>
            </w:pPr>
            <w:r w:rsidRPr="0076312E">
              <w:t>Commencement</w:t>
            </w:r>
          </w:p>
        </w:tc>
        <w:tc>
          <w:tcPr>
            <w:tcW w:w="1250" w:type="pct"/>
            <w:tcBorders>
              <w:top w:val="single" w:sz="12" w:space="0" w:color="auto"/>
              <w:bottom w:val="single" w:sz="12" w:space="0" w:color="auto"/>
            </w:tcBorders>
            <w:shd w:val="clear" w:color="auto" w:fill="auto"/>
          </w:tcPr>
          <w:p w:rsidR="00076487" w:rsidRPr="0076312E" w:rsidRDefault="00076487" w:rsidP="00514574">
            <w:pPr>
              <w:pStyle w:val="ENoteTableHeading"/>
            </w:pPr>
            <w:r w:rsidRPr="0076312E">
              <w:t>Application, saving and transitional provisions</w:t>
            </w:r>
          </w:p>
        </w:tc>
      </w:tr>
      <w:tr w:rsidR="00076487" w:rsidRPr="0076312E" w:rsidTr="002E01CC">
        <w:trPr>
          <w:cantSplit/>
        </w:trPr>
        <w:tc>
          <w:tcPr>
            <w:tcW w:w="1250" w:type="pct"/>
            <w:shd w:val="clear" w:color="auto" w:fill="auto"/>
          </w:tcPr>
          <w:p w:rsidR="00076487" w:rsidRPr="0076312E" w:rsidRDefault="00076487" w:rsidP="00514574">
            <w:pPr>
              <w:pStyle w:val="ENoteTableText"/>
            </w:pPr>
            <w:r w:rsidRPr="0076312E">
              <w:t>Trade Marks Amendment (Fees) Regulation</w:t>
            </w:r>
            <w:r w:rsidR="0076312E">
              <w:t> </w:t>
            </w:r>
            <w:r w:rsidRPr="0076312E">
              <w:t>2016</w:t>
            </w:r>
          </w:p>
        </w:tc>
        <w:tc>
          <w:tcPr>
            <w:tcW w:w="1250" w:type="pct"/>
            <w:shd w:val="clear" w:color="auto" w:fill="auto"/>
          </w:tcPr>
          <w:p w:rsidR="00076487" w:rsidRPr="0076312E" w:rsidRDefault="00076487" w:rsidP="00514574">
            <w:pPr>
              <w:pStyle w:val="ENoteTableText"/>
            </w:pPr>
            <w:r w:rsidRPr="0076312E">
              <w:t>6</w:t>
            </w:r>
            <w:r w:rsidR="0076312E">
              <w:t> </w:t>
            </w:r>
            <w:r w:rsidRPr="0076312E">
              <w:t>May 2016 (F2016L00694)</w:t>
            </w:r>
          </w:p>
        </w:tc>
        <w:tc>
          <w:tcPr>
            <w:tcW w:w="1250" w:type="pct"/>
            <w:shd w:val="clear" w:color="auto" w:fill="auto"/>
          </w:tcPr>
          <w:p w:rsidR="00076487" w:rsidRPr="0076312E" w:rsidRDefault="001E0433" w:rsidP="00514574">
            <w:pPr>
              <w:pStyle w:val="ENoteTableText"/>
            </w:pPr>
            <w:r w:rsidRPr="0076312E">
              <w:t>7</w:t>
            </w:r>
            <w:r w:rsidR="0076312E">
              <w:t> </w:t>
            </w:r>
            <w:r w:rsidRPr="0076312E">
              <w:t>May 2016 (s 2(1) item</w:t>
            </w:r>
            <w:r w:rsidR="0076312E">
              <w:t> </w:t>
            </w:r>
            <w:r w:rsidRPr="0076312E">
              <w:t>1)</w:t>
            </w:r>
          </w:p>
        </w:tc>
        <w:tc>
          <w:tcPr>
            <w:tcW w:w="1250" w:type="pct"/>
            <w:shd w:val="clear" w:color="auto" w:fill="auto"/>
          </w:tcPr>
          <w:p w:rsidR="00076487" w:rsidRPr="0076312E" w:rsidRDefault="00076487" w:rsidP="00514574">
            <w:pPr>
              <w:pStyle w:val="ENoteTableText"/>
            </w:pPr>
            <w:r w:rsidRPr="0076312E">
              <w:t>—</w:t>
            </w:r>
          </w:p>
        </w:tc>
      </w:tr>
      <w:tr w:rsidR="001E7CF8" w:rsidRPr="0076312E" w:rsidTr="002E01CC">
        <w:trPr>
          <w:cantSplit/>
        </w:trPr>
        <w:tc>
          <w:tcPr>
            <w:tcW w:w="1250" w:type="pct"/>
            <w:shd w:val="clear" w:color="auto" w:fill="auto"/>
          </w:tcPr>
          <w:p w:rsidR="001E7CF8" w:rsidRPr="0076312E" w:rsidRDefault="001E7CF8" w:rsidP="00514574">
            <w:pPr>
              <w:pStyle w:val="ENoteTableText"/>
            </w:pPr>
            <w:r w:rsidRPr="0076312E">
              <w:t>Intellectual Property Legislation Amendment (Fee Review) Regulation</w:t>
            </w:r>
            <w:r w:rsidR="0076312E">
              <w:t> </w:t>
            </w:r>
            <w:r w:rsidRPr="0076312E">
              <w:t>2016</w:t>
            </w:r>
          </w:p>
        </w:tc>
        <w:tc>
          <w:tcPr>
            <w:tcW w:w="1250" w:type="pct"/>
            <w:shd w:val="clear" w:color="auto" w:fill="auto"/>
          </w:tcPr>
          <w:p w:rsidR="001E7CF8" w:rsidRPr="0076312E" w:rsidRDefault="001E7CF8" w:rsidP="00514574">
            <w:pPr>
              <w:pStyle w:val="ENoteTableText"/>
            </w:pPr>
            <w:r w:rsidRPr="0076312E">
              <w:t>19 Aug 2016 (F2016L01306)</w:t>
            </w:r>
          </w:p>
        </w:tc>
        <w:tc>
          <w:tcPr>
            <w:tcW w:w="1250" w:type="pct"/>
            <w:shd w:val="clear" w:color="auto" w:fill="auto"/>
          </w:tcPr>
          <w:p w:rsidR="001E7CF8" w:rsidRPr="0076312E" w:rsidRDefault="001E7CF8" w:rsidP="00A84B66">
            <w:pPr>
              <w:pStyle w:val="ENoteTableText"/>
            </w:pPr>
            <w:r w:rsidRPr="0076312E">
              <w:t>10 Oct 2016 (s 2(1) item</w:t>
            </w:r>
            <w:r w:rsidR="0076312E">
              <w:t> </w:t>
            </w:r>
            <w:r w:rsidRPr="0076312E">
              <w:t>1)</w:t>
            </w:r>
          </w:p>
        </w:tc>
        <w:tc>
          <w:tcPr>
            <w:tcW w:w="1250" w:type="pct"/>
            <w:shd w:val="clear" w:color="auto" w:fill="auto"/>
          </w:tcPr>
          <w:p w:rsidR="001E7CF8" w:rsidRPr="0076312E" w:rsidRDefault="001E7CF8" w:rsidP="00514574">
            <w:pPr>
              <w:pStyle w:val="ENoteTableText"/>
            </w:pPr>
            <w:r w:rsidRPr="0076312E">
              <w:t>—</w:t>
            </w:r>
          </w:p>
        </w:tc>
      </w:tr>
      <w:tr w:rsidR="001B604F" w:rsidRPr="0076312E" w:rsidTr="002431D3">
        <w:trPr>
          <w:cantSplit/>
        </w:trPr>
        <w:tc>
          <w:tcPr>
            <w:tcW w:w="1250" w:type="pct"/>
            <w:shd w:val="clear" w:color="auto" w:fill="auto"/>
          </w:tcPr>
          <w:p w:rsidR="001B604F" w:rsidRPr="0076312E" w:rsidRDefault="001B604F" w:rsidP="00514574">
            <w:pPr>
              <w:pStyle w:val="ENoteTableText"/>
            </w:pPr>
            <w:r w:rsidRPr="0076312E">
              <w:t>Intellectual Property Legislation Amendment (Single Economic Market and Other Measures) Regulation</w:t>
            </w:r>
            <w:r w:rsidR="0076312E">
              <w:t> </w:t>
            </w:r>
            <w:r w:rsidRPr="0076312E">
              <w:t>2016</w:t>
            </w:r>
          </w:p>
        </w:tc>
        <w:tc>
          <w:tcPr>
            <w:tcW w:w="1250" w:type="pct"/>
            <w:shd w:val="clear" w:color="auto" w:fill="auto"/>
          </w:tcPr>
          <w:p w:rsidR="001B604F" w:rsidRPr="0076312E" w:rsidRDefault="001B604F" w:rsidP="00514574">
            <w:pPr>
              <w:pStyle w:val="ENoteTableText"/>
            </w:pPr>
            <w:r w:rsidRPr="0076312E">
              <w:t>14 Nov 2016 (F2016L01754)</w:t>
            </w:r>
          </w:p>
        </w:tc>
        <w:tc>
          <w:tcPr>
            <w:tcW w:w="1250" w:type="pct"/>
            <w:shd w:val="clear" w:color="auto" w:fill="auto"/>
          </w:tcPr>
          <w:p w:rsidR="001B604F" w:rsidRPr="0076312E" w:rsidRDefault="001F7A0B" w:rsidP="00680AA4">
            <w:pPr>
              <w:pStyle w:val="ENoteTableText"/>
            </w:pPr>
            <w:r w:rsidRPr="0076312E">
              <w:t xml:space="preserve">Sch 2: </w:t>
            </w:r>
            <w:r w:rsidR="009E0692" w:rsidRPr="0076312E">
              <w:t>24 Feb 2017</w:t>
            </w:r>
            <w:r w:rsidRPr="0076312E">
              <w:t xml:space="preserve"> (s 2(1) item</w:t>
            </w:r>
            <w:r w:rsidR="0076312E">
              <w:t> </w:t>
            </w:r>
            <w:r w:rsidRPr="0076312E">
              <w:t>2)</w:t>
            </w:r>
            <w:r w:rsidRPr="0076312E">
              <w:br/>
              <w:t>Sch 4 (items</w:t>
            </w:r>
            <w:r w:rsidR="0076312E">
              <w:t> </w:t>
            </w:r>
            <w:r w:rsidRPr="0076312E">
              <w:t>3–10), Sch 5 and Sch 6 (items</w:t>
            </w:r>
            <w:r w:rsidR="0076312E">
              <w:t> </w:t>
            </w:r>
            <w:r w:rsidRPr="0076312E">
              <w:t>1–8): 15 Nov 2016 (s 2(1) items</w:t>
            </w:r>
            <w:r w:rsidR="0076312E">
              <w:t> </w:t>
            </w:r>
            <w:r w:rsidRPr="0076312E">
              <w:t>3, 4)</w:t>
            </w:r>
          </w:p>
        </w:tc>
        <w:tc>
          <w:tcPr>
            <w:tcW w:w="1250" w:type="pct"/>
            <w:shd w:val="clear" w:color="auto" w:fill="auto"/>
          </w:tcPr>
          <w:p w:rsidR="001B604F" w:rsidRPr="0076312E" w:rsidRDefault="001F7A0B" w:rsidP="00514574">
            <w:pPr>
              <w:pStyle w:val="ENoteTableText"/>
            </w:pPr>
            <w:r w:rsidRPr="0076312E">
              <w:t>—</w:t>
            </w:r>
          </w:p>
        </w:tc>
      </w:tr>
      <w:tr w:rsidR="00CC63B6" w:rsidRPr="0076312E" w:rsidTr="00852478">
        <w:trPr>
          <w:cantSplit/>
        </w:trPr>
        <w:tc>
          <w:tcPr>
            <w:tcW w:w="1250" w:type="pct"/>
            <w:shd w:val="clear" w:color="auto" w:fill="auto"/>
          </w:tcPr>
          <w:p w:rsidR="00CC63B6" w:rsidRPr="0076312E" w:rsidRDefault="00CC63B6" w:rsidP="00514574">
            <w:pPr>
              <w:pStyle w:val="ENoteTableText"/>
            </w:pPr>
            <w:r w:rsidRPr="0076312E">
              <w:t>Intellectual Property Laws Amendment (Productivity Commission Response Part</w:t>
            </w:r>
            <w:r w:rsidR="0076312E">
              <w:t> </w:t>
            </w:r>
            <w:r w:rsidRPr="0076312E">
              <w:t>1 and Other Measures) Regulations</w:t>
            </w:r>
            <w:r w:rsidR="0076312E">
              <w:t> </w:t>
            </w:r>
            <w:r w:rsidRPr="0076312E">
              <w:t>2018</w:t>
            </w:r>
          </w:p>
        </w:tc>
        <w:tc>
          <w:tcPr>
            <w:tcW w:w="1250" w:type="pct"/>
            <w:shd w:val="clear" w:color="auto" w:fill="auto"/>
          </w:tcPr>
          <w:p w:rsidR="00CC63B6" w:rsidRPr="0076312E" w:rsidRDefault="00CC63B6" w:rsidP="00514574">
            <w:pPr>
              <w:pStyle w:val="ENoteTableText"/>
            </w:pPr>
            <w:r w:rsidRPr="0076312E">
              <w:t>16 Oct 2018 (F2018L01435)</w:t>
            </w:r>
          </w:p>
        </w:tc>
        <w:tc>
          <w:tcPr>
            <w:tcW w:w="1250" w:type="pct"/>
            <w:shd w:val="clear" w:color="auto" w:fill="auto"/>
          </w:tcPr>
          <w:p w:rsidR="00CC63B6" w:rsidRPr="0076312E" w:rsidRDefault="00CC63B6" w:rsidP="00BD7AAA">
            <w:pPr>
              <w:pStyle w:val="ENoteTableText"/>
            </w:pPr>
            <w:r w:rsidRPr="0076312E">
              <w:t>Sch 1 (items</w:t>
            </w:r>
            <w:r w:rsidR="0076312E">
              <w:t> </w:t>
            </w:r>
            <w:r w:rsidRPr="0076312E">
              <w:t>3–5) and Sch 2 (items</w:t>
            </w:r>
            <w:r w:rsidR="0076312E">
              <w:t> </w:t>
            </w:r>
            <w:r w:rsidRPr="0076312E">
              <w:t xml:space="preserve">1–14, 61–110, 142–157, 191, 219–222): </w:t>
            </w:r>
            <w:r w:rsidR="00CF3DAA" w:rsidRPr="0076312E">
              <w:t>24 Feb 2019</w:t>
            </w:r>
            <w:r w:rsidRPr="0076312E">
              <w:t xml:space="preserve"> (s 2(1) items</w:t>
            </w:r>
            <w:r w:rsidR="0076312E">
              <w:t> </w:t>
            </w:r>
            <w:r w:rsidRPr="0076312E">
              <w:t>3, 5–7, 9, 12)</w:t>
            </w:r>
            <w:r w:rsidRPr="0076312E">
              <w:br/>
              <w:t>Sch 2 (items</w:t>
            </w:r>
            <w:r w:rsidR="0076312E">
              <w:t> </w:t>
            </w:r>
            <w:r w:rsidRPr="0076312E">
              <w:t>158–184, 215, 216, 230, 236, 237): 17 Oct 2018 (s 2(1) items</w:t>
            </w:r>
            <w:r w:rsidR="0076312E">
              <w:t> </w:t>
            </w:r>
            <w:r w:rsidRPr="0076312E">
              <w:t>8, 11, 14</w:t>
            </w:r>
            <w:r w:rsidR="00E90701" w:rsidRPr="0076312E">
              <w:t>)</w:t>
            </w:r>
          </w:p>
        </w:tc>
        <w:tc>
          <w:tcPr>
            <w:tcW w:w="1250" w:type="pct"/>
            <w:shd w:val="clear" w:color="auto" w:fill="auto"/>
          </w:tcPr>
          <w:p w:rsidR="00CC63B6" w:rsidRPr="0076312E" w:rsidRDefault="00CC63B6" w:rsidP="00514574">
            <w:pPr>
              <w:pStyle w:val="ENoteTableText"/>
            </w:pPr>
            <w:r w:rsidRPr="0076312E">
              <w:t>—</w:t>
            </w:r>
          </w:p>
        </w:tc>
      </w:tr>
      <w:tr w:rsidR="001878E5" w:rsidRPr="0076312E" w:rsidTr="002E01CC">
        <w:trPr>
          <w:cantSplit/>
        </w:trPr>
        <w:tc>
          <w:tcPr>
            <w:tcW w:w="1250" w:type="pct"/>
            <w:tcBorders>
              <w:bottom w:val="single" w:sz="12" w:space="0" w:color="auto"/>
            </w:tcBorders>
            <w:shd w:val="clear" w:color="auto" w:fill="auto"/>
          </w:tcPr>
          <w:p w:rsidR="001878E5" w:rsidRPr="0076312E" w:rsidRDefault="001878E5" w:rsidP="00514574">
            <w:pPr>
              <w:pStyle w:val="ENoteTableText"/>
            </w:pPr>
            <w:r w:rsidRPr="0076312E">
              <w:t>Intellectual Property Laws Amendment (Fee Exemptions) Regulations</w:t>
            </w:r>
            <w:r w:rsidR="0076312E">
              <w:t> </w:t>
            </w:r>
            <w:r w:rsidRPr="0076312E">
              <w:t>2020</w:t>
            </w:r>
          </w:p>
        </w:tc>
        <w:tc>
          <w:tcPr>
            <w:tcW w:w="1250" w:type="pct"/>
            <w:tcBorders>
              <w:bottom w:val="single" w:sz="12" w:space="0" w:color="auto"/>
            </w:tcBorders>
            <w:shd w:val="clear" w:color="auto" w:fill="auto"/>
          </w:tcPr>
          <w:p w:rsidR="001878E5" w:rsidRPr="0076312E" w:rsidRDefault="001878E5" w:rsidP="00514574">
            <w:pPr>
              <w:pStyle w:val="ENoteTableText"/>
            </w:pPr>
            <w:r w:rsidRPr="0076312E">
              <w:t>12</w:t>
            </w:r>
            <w:r w:rsidR="0076312E">
              <w:t> </w:t>
            </w:r>
            <w:r w:rsidRPr="0076312E">
              <w:t>June 2020 (F2020L00703)</w:t>
            </w:r>
          </w:p>
        </w:tc>
        <w:tc>
          <w:tcPr>
            <w:tcW w:w="1250" w:type="pct"/>
            <w:tcBorders>
              <w:bottom w:val="single" w:sz="12" w:space="0" w:color="auto"/>
            </w:tcBorders>
            <w:shd w:val="clear" w:color="auto" w:fill="auto"/>
          </w:tcPr>
          <w:p w:rsidR="001878E5" w:rsidRPr="0076312E" w:rsidRDefault="002100C6" w:rsidP="00BD7AAA">
            <w:pPr>
              <w:pStyle w:val="ENoteTableText"/>
            </w:pPr>
            <w:r w:rsidRPr="0076312E">
              <w:t>Sch 1 (item</w:t>
            </w:r>
            <w:r w:rsidR="0076312E">
              <w:t> </w:t>
            </w:r>
            <w:r w:rsidRPr="0076312E">
              <w:t>2): 13</w:t>
            </w:r>
            <w:r w:rsidR="0076312E">
              <w:t> </w:t>
            </w:r>
            <w:r w:rsidRPr="0076312E">
              <w:t>June 2020 (s 2(1) item</w:t>
            </w:r>
            <w:r w:rsidR="0076312E">
              <w:t> </w:t>
            </w:r>
            <w:r w:rsidRPr="0076312E">
              <w:t>1)</w:t>
            </w:r>
          </w:p>
        </w:tc>
        <w:tc>
          <w:tcPr>
            <w:tcW w:w="1250" w:type="pct"/>
            <w:tcBorders>
              <w:bottom w:val="single" w:sz="12" w:space="0" w:color="auto"/>
            </w:tcBorders>
            <w:shd w:val="clear" w:color="auto" w:fill="auto"/>
          </w:tcPr>
          <w:p w:rsidR="001878E5" w:rsidRPr="0076312E" w:rsidRDefault="002B126C" w:rsidP="00514574">
            <w:pPr>
              <w:pStyle w:val="ENoteTableText"/>
            </w:pPr>
            <w:r w:rsidRPr="0076312E">
              <w:t>—</w:t>
            </w:r>
          </w:p>
        </w:tc>
      </w:tr>
    </w:tbl>
    <w:p w:rsidR="00076487" w:rsidRPr="0076312E" w:rsidRDefault="00076487" w:rsidP="00245946">
      <w:pPr>
        <w:pStyle w:val="Tabletext"/>
      </w:pPr>
    </w:p>
    <w:p w:rsidR="0065758F" w:rsidRPr="0076312E" w:rsidRDefault="00520616" w:rsidP="00DA2AC4">
      <w:pPr>
        <w:pStyle w:val="ENotesHeading2"/>
        <w:pageBreakBefore/>
        <w:outlineLvl w:val="9"/>
      </w:pPr>
      <w:bookmarkStart w:id="525" w:name="_Toc43364569"/>
      <w:r w:rsidRPr="0076312E">
        <w:t>Endnote 4</w:t>
      </w:r>
      <w:r w:rsidR="0065758F" w:rsidRPr="0076312E">
        <w:t>—Amendment history</w:t>
      </w:r>
      <w:bookmarkEnd w:id="525"/>
    </w:p>
    <w:p w:rsidR="0065758F" w:rsidRPr="0076312E" w:rsidRDefault="0065758F" w:rsidP="007F50DD">
      <w:pPr>
        <w:pStyle w:val="Tabletext"/>
      </w:pPr>
    </w:p>
    <w:tbl>
      <w:tblPr>
        <w:tblW w:w="5000" w:type="pct"/>
        <w:tblLook w:val="0000" w:firstRow="0" w:lastRow="0" w:firstColumn="0" w:lastColumn="0" w:noHBand="0" w:noVBand="0"/>
      </w:tblPr>
      <w:tblGrid>
        <w:gridCol w:w="2605"/>
        <w:gridCol w:w="5924"/>
      </w:tblGrid>
      <w:tr w:rsidR="0065758F" w:rsidRPr="0076312E" w:rsidTr="002E01CC">
        <w:trPr>
          <w:cantSplit/>
          <w:tblHeader/>
        </w:trPr>
        <w:tc>
          <w:tcPr>
            <w:tcW w:w="1527" w:type="pct"/>
            <w:tcBorders>
              <w:top w:val="single" w:sz="12" w:space="0" w:color="auto"/>
              <w:bottom w:val="single" w:sz="12" w:space="0" w:color="auto"/>
            </w:tcBorders>
            <w:shd w:val="clear" w:color="auto" w:fill="auto"/>
          </w:tcPr>
          <w:p w:rsidR="0065758F" w:rsidRPr="0076312E" w:rsidRDefault="0065758F" w:rsidP="007F50DD">
            <w:pPr>
              <w:pStyle w:val="ENoteTableHeading"/>
            </w:pPr>
            <w:r w:rsidRPr="0076312E">
              <w:t>Provision affected</w:t>
            </w:r>
          </w:p>
        </w:tc>
        <w:tc>
          <w:tcPr>
            <w:tcW w:w="3473" w:type="pct"/>
            <w:tcBorders>
              <w:top w:val="single" w:sz="12" w:space="0" w:color="auto"/>
              <w:bottom w:val="single" w:sz="12" w:space="0" w:color="auto"/>
            </w:tcBorders>
            <w:shd w:val="clear" w:color="auto" w:fill="auto"/>
          </w:tcPr>
          <w:p w:rsidR="0065758F" w:rsidRPr="0076312E" w:rsidRDefault="0065758F" w:rsidP="007F50DD">
            <w:pPr>
              <w:pStyle w:val="ENoteTableHeading"/>
            </w:pPr>
            <w:r w:rsidRPr="0076312E">
              <w:t>How affected</w:t>
            </w:r>
          </w:p>
        </w:tc>
      </w:tr>
      <w:tr w:rsidR="0065758F" w:rsidRPr="0076312E" w:rsidTr="002E01CC">
        <w:trPr>
          <w:cantSplit/>
        </w:trPr>
        <w:tc>
          <w:tcPr>
            <w:tcW w:w="1527" w:type="pct"/>
            <w:tcBorders>
              <w:top w:val="single" w:sz="12" w:space="0" w:color="auto"/>
            </w:tcBorders>
            <w:shd w:val="clear" w:color="auto" w:fill="auto"/>
          </w:tcPr>
          <w:p w:rsidR="0065758F" w:rsidRPr="0076312E" w:rsidRDefault="0065758F" w:rsidP="0065758F">
            <w:pPr>
              <w:pStyle w:val="ENoteTableText"/>
            </w:pPr>
            <w:r w:rsidRPr="0076312E">
              <w:rPr>
                <w:b/>
              </w:rPr>
              <w:t>Part</w:t>
            </w:r>
            <w:r w:rsidR="0076312E">
              <w:rPr>
                <w:b/>
              </w:rPr>
              <w:t> </w:t>
            </w:r>
            <w:r w:rsidRPr="0076312E">
              <w:rPr>
                <w:b/>
              </w:rPr>
              <w:t>1</w:t>
            </w:r>
          </w:p>
        </w:tc>
        <w:tc>
          <w:tcPr>
            <w:tcW w:w="3473" w:type="pct"/>
            <w:tcBorders>
              <w:top w:val="single" w:sz="12" w:space="0" w:color="auto"/>
            </w:tcBorders>
            <w:shd w:val="clear" w:color="auto" w:fill="auto"/>
          </w:tcPr>
          <w:p w:rsidR="0065758F" w:rsidRPr="0076312E" w:rsidRDefault="0065758F" w:rsidP="0065758F">
            <w:pPr>
              <w:pStyle w:val="ENoteTableText"/>
            </w:pPr>
          </w:p>
        </w:tc>
      </w:tr>
      <w:tr w:rsidR="0065758F" w:rsidRPr="0076312E" w:rsidTr="002E01CC">
        <w:trPr>
          <w:cantSplit/>
        </w:trPr>
        <w:tc>
          <w:tcPr>
            <w:tcW w:w="1527" w:type="pct"/>
            <w:shd w:val="clear" w:color="auto" w:fill="auto"/>
          </w:tcPr>
          <w:p w:rsidR="0065758F" w:rsidRPr="0076312E" w:rsidRDefault="008D43B9" w:rsidP="00DA2AC4">
            <w:pPr>
              <w:pStyle w:val="ENoteTableText"/>
              <w:tabs>
                <w:tab w:val="center" w:leader="dot" w:pos="2268"/>
              </w:tabs>
            </w:pPr>
            <w:r w:rsidRPr="0076312E">
              <w:t>r</w:t>
            </w:r>
            <w:r w:rsidR="0065758F" w:rsidRPr="0076312E">
              <w:t xml:space="preserve"> 1.1</w:t>
            </w:r>
            <w:r w:rsidR="0065758F" w:rsidRPr="0076312E">
              <w:tab/>
            </w:r>
          </w:p>
        </w:tc>
        <w:tc>
          <w:tcPr>
            <w:tcW w:w="3473" w:type="pct"/>
            <w:shd w:val="clear" w:color="auto" w:fill="auto"/>
          </w:tcPr>
          <w:p w:rsidR="0065758F" w:rsidRPr="0076312E" w:rsidRDefault="008D43B9" w:rsidP="008B21B1">
            <w:pPr>
              <w:pStyle w:val="ENoteTableText"/>
            </w:pPr>
            <w:r w:rsidRPr="0076312E">
              <w:t>rs</w:t>
            </w:r>
            <w:r w:rsidR="008B21B1" w:rsidRPr="0076312E">
              <w:t xml:space="preserve"> No 258, 1998</w:t>
            </w:r>
          </w:p>
        </w:tc>
      </w:tr>
      <w:tr w:rsidR="007B47BD" w:rsidRPr="0076312E" w:rsidTr="002E01CC">
        <w:trPr>
          <w:cantSplit/>
        </w:trPr>
        <w:tc>
          <w:tcPr>
            <w:tcW w:w="1527" w:type="pct"/>
            <w:shd w:val="clear" w:color="auto" w:fill="auto"/>
          </w:tcPr>
          <w:p w:rsidR="007B47BD" w:rsidRPr="0076312E" w:rsidRDefault="007B47BD" w:rsidP="00DA2AC4">
            <w:pPr>
              <w:pStyle w:val="ENoteTableText"/>
              <w:tabs>
                <w:tab w:val="center" w:leader="dot" w:pos="2268"/>
              </w:tabs>
            </w:pPr>
            <w:r w:rsidRPr="0076312E">
              <w:t>r 1.2</w:t>
            </w:r>
            <w:r w:rsidRPr="0076312E">
              <w:tab/>
            </w:r>
          </w:p>
        </w:tc>
        <w:tc>
          <w:tcPr>
            <w:tcW w:w="3473" w:type="pct"/>
            <w:shd w:val="clear" w:color="auto" w:fill="auto"/>
          </w:tcPr>
          <w:p w:rsidR="007B47BD" w:rsidRPr="0076312E" w:rsidRDefault="007B47BD" w:rsidP="0065758F">
            <w:pPr>
              <w:pStyle w:val="ENoteTableText"/>
            </w:pPr>
            <w:r w:rsidRPr="0076312E">
              <w:t>rep LIA s 48D</w:t>
            </w:r>
          </w:p>
        </w:tc>
      </w:tr>
      <w:tr w:rsidR="0065758F" w:rsidRPr="0076312E" w:rsidTr="002E01CC">
        <w:trPr>
          <w:cantSplit/>
        </w:trPr>
        <w:tc>
          <w:tcPr>
            <w:tcW w:w="1527" w:type="pct"/>
            <w:shd w:val="clear" w:color="auto" w:fill="auto"/>
          </w:tcPr>
          <w:p w:rsidR="0065758F" w:rsidRPr="0076312E" w:rsidRDefault="0065758F" w:rsidP="0065758F">
            <w:pPr>
              <w:pStyle w:val="ENoteTableText"/>
            </w:pPr>
            <w:r w:rsidRPr="0076312E">
              <w:rPr>
                <w:b/>
              </w:rPr>
              <w:t>Part</w:t>
            </w:r>
            <w:r w:rsidR="0076312E">
              <w:rPr>
                <w:b/>
              </w:rPr>
              <w:t> </w:t>
            </w:r>
            <w:r w:rsidRPr="0076312E">
              <w:rPr>
                <w:b/>
              </w:rPr>
              <w:t>2</w:t>
            </w:r>
          </w:p>
        </w:tc>
        <w:tc>
          <w:tcPr>
            <w:tcW w:w="3473" w:type="pct"/>
            <w:shd w:val="clear" w:color="auto" w:fill="auto"/>
          </w:tcPr>
          <w:p w:rsidR="0065758F" w:rsidRPr="0076312E" w:rsidRDefault="0065758F" w:rsidP="0065758F">
            <w:pPr>
              <w:pStyle w:val="ENoteTableText"/>
            </w:pPr>
          </w:p>
        </w:tc>
      </w:tr>
      <w:tr w:rsidR="0065758F" w:rsidRPr="0076312E" w:rsidTr="002E01CC">
        <w:trPr>
          <w:cantSplit/>
        </w:trPr>
        <w:tc>
          <w:tcPr>
            <w:tcW w:w="1527" w:type="pct"/>
            <w:shd w:val="clear" w:color="auto" w:fill="auto"/>
          </w:tcPr>
          <w:p w:rsidR="0065758F" w:rsidRPr="0076312E" w:rsidRDefault="008D43B9" w:rsidP="00DA2AC4">
            <w:pPr>
              <w:pStyle w:val="ENoteTableText"/>
              <w:tabs>
                <w:tab w:val="center" w:leader="dot" w:pos="2268"/>
              </w:tabs>
            </w:pPr>
            <w:r w:rsidRPr="0076312E">
              <w:t>r</w:t>
            </w:r>
            <w:r w:rsidR="0065758F" w:rsidRPr="0076312E">
              <w:t xml:space="preserve"> 2.1</w:t>
            </w:r>
            <w:r w:rsidR="0065758F" w:rsidRPr="0076312E">
              <w:tab/>
            </w:r>
          </w:p>
        </w:tc>
        <w:tc>
          <w:tcPr>
            <w:tcW w:w="3473" w:type="pct"/>
            <w:shd w:val="clear" w:color="auto" w:fill="auto"/>
          </w:tcPr>
          <w:p w:rsidR="0065758F" w:rsidRPr="0076312E" w:rsidRDefault="008D43B9" w:rsidP="00C42D3E">
            <w:pPr>
              <w:pStyle w:val="ENoteTableText"/>
            </w:pPr>
            <w:r w:rsidRPr="0076312E">
              <w:t>am</w:t>
            </w:r>
            <w:r w:rsidR="0065758F" w:rsidRPr="0076312E">
              <w:t xml:space="preserve"> </w:t>
            </w:r>
            <w:r w:rsidR="002322AF" w:rsidRPr="0076312E">
              <w:t xml:space="preserve">No 346, </w:t>
            </w:r>
            <w:r w:rsidR="0065758F" w:rsidRPr="0076312E">
              <w:t>1998;</w:t>
            </w:r>
            <w:r w:rsidR="002322AF" w:rsidRPr="0076312E">
              <w:t xml:space="preserve"> No 33,</w:t>
            </w:r>
            <w:r w:rsidR="0065758F" w:rsidRPr="0076312E">
              <w:t xml:space="preserve"> 2001</w:t>
            </w:r>
            <w:r w:rsidR="002322AF" w:rsidRPr="0076312E">
              <w:t>;</w:t>
            </w:r>
            <w:r w:rsidR="00D1262B" w:rsidRPr="0076312E">
              <w:t xml:space="preserve"> No</w:t>
            </w:r>
            <w:r w:rsidR="0065758F" w:rsidRPr="0076312E">
              <w:t xml:space="preserve"> 247</w:t>
            </w:r>
            <w:r w:rsidR="002322AF" w:rsidRPr="0076312E">
              <w:t>, 2001</w:t>
            </w:r>
            <w:r w:rsidR="0065758F" w:rsidRPr="0076312E">
              <w:t>;</w:t>
            </w:r>
            <w:r w:rsidR="002322AF" w:rsidRPr="0076312E">
              <w:t xml:space="preserve"> No 66,</w:t>
            </w:r>
            <w:r w:rsidR="0065758F" w:rsidRPr="0076312E">
              <w:t xml:space="preserve"> 2012</w:t>
            </w:r>
            <w:r w:rsidR="00E74025" w:rsidRPr="0076312E">
              <w:t xml:space="preserve">; </w:t>
            </w:r>
            <w:r w:rsidRPr="0076312E">
              <w:t>No</w:t>
            </w:r>
            <w:r w:rsidR="00E74025" w:rsidRPr="0076312E">
              <w:t xml:space="preserve"> 31, 2013</w:t>
            </w:r>
            <w:r w:rsidR="004060F6" w:rsidRPr="0076312E">
              <w:t>; No 88, 2015</w:t>
            </w:r>
            <w:r w:rsidR="00937B0A" w:rsidRPr="0076312E">
              <w:t>; F2016L01306</w:t>
            </w:r>
            <w:r w:rsidR="001F7A0B" w:rsidRPr="0076312E">
              <w:t>; F2016L01754</w:t>
            </w:r>
            <w:r w:rsidR="00F63657" w:rsidRPr="0076312E">
              <w:t>; F2018L01435</w:t>
            </w:r>
          </w:p>
        </w:tc>
      </w:tr>
      <w:tr w:rsidR="0065758F" w:rsidRPr="0076312E" w:rsidTr="002E01CC">
        <w:trPr>
          <w:cantSplit/>
        </w:trPr>
        <w:tc>
          <w:tcPr>
            <w:tcW w:w="1527" w:type="pct"/>
            <w:shd w:val="clear" w:color="auto" w:fill="auto"/>
          </w:tcPr>
          <w:p w:rsidR="0065758F" w:rsidRPr="0076312E" w:rsidRDefault="008D43B9" w:rsidP="00DA2AC4">
            <w:pPr>
              <w:pStyle w:val="ENoteTableText"/>
              <w:tabs>
                <w:tab w:val="center" w:leader="dot" w:pos="2268"/>
              </w:tabs>
            </w:pPr>
            <w:r w:rsidRPr="0076312E">
              <w:t>r</w:t>
            </w:r>
            <w:r w:rsidR="0065758F" w:rsidRPr="0076312E">
              <w:t xml:space="preserve"> 2.2</w:t>
            </w:r>
            <w:r w:rsidR="0065758F" w:rsidRPr="0076312E">
              <w:tab/>
            </w:r>
          </w:p>
        </w:tc>
        <w:tc>
          <w:tcPr>
            <w:tcW w:w="3473" w:type="pct"/>
            <w:shd w:val="clear" w:color="auto" w:fill="auto"/>
          </w:tcPr>
          <w:p w:rsidR="0065758F" w:rsidRPr="0076312E" w:rsidRDefault="008D43B9" w:rsidP="0065758F">
            <w:pPr>
              <w:pStyle w:val="ENoteTableText"/>
            </w:pPr>
            <w:r w:rsidRPr="0076312E">
              <w:t>ad</w:t>
            </w:r>
            <w:r w:rsidR="0065758F" w:rsidRPr="0076312E">
              <w:t xml:space="preserve"> 2001 </w:t>
            </w:r>
            <w:r w:rsidRPr="0076312E">
              <w:t>No</w:t>
            </w:r>
            <w:r w:rsidR="00DA2AC4" w:rsidRPr="0076312E">
              <w:t> </w:t>
            </w:r>
            <w:r w:rsidR="0065758F" w:rsidRPr="0076312E">
              <w:t>247</w:t>
            </w:r>
          </w:p>
        </w:tc>
      </w:tr>
      <w:tr w:rsidR="0065758F" w:rsidRPr="0076312E" w:rsidTr="002E01CC">
        <w:trPr>
          <w:cantSplit/>
        </w:trPr>
        <w:tc>
          <w:tcPr>
            <w:tcW w:w="1527" w:type="pct"/>
            <w:shd w:val="clear" w:color="auto" w:fill="auto"/>
          </w:tcPr>
          <w:p w:rsidR="0065758F" w:rsidRPr="0076312E" w:rsidRDefault="0065758F" w:rsidP="00DA2AC4">
            <w:pPr>
              <w:pStyle w:val="ENoteTableText"/>
              <w:tabs>
                <w:tab w:val="center" w:leader="dot" w:pos="2268"/>
              </w:tabs>
            </w:pPr>
          </w:p>
        </w:tc>
        <w:tc>
          <w:tcPr>
            <w:tcW w:w="3473" w:type="pct"/>
            <w:shd w:val="clear" w:color="auto" w:fill="auto"/>
          </w:tcPr>
          <w:p w:rsidR="0065758F" w:rsidRPr="0076312E" w:rsidRDefault="008D43B9" w:rsidP="0065758F">
            <w:pPr>
              <w:pStyle w:val="ENoteTableText"/>
            </w:pPr>
            <w:r w:rsidRPr="0076312E">
              <w:t>am</w:t>
            </w:r>
            <w:r w:rsidR="0065758F" w:rsidRPr="0076312E">
              <w:t xml:space="preserve"> 2011 </w:t>
            </w:r>
            <w:r w:rsidRPr="0076312E">
              <w:t>No</w:t>
            </w:r>
            <w:r w:rsidR="00DA2AC4" w:rsidRPr="0076312E">
              <w:t> </w:t>
            </w:r>
            <w:r w:rsidR="0065758F" w:rsidRPr="0076312E">
              <w:t>217</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4B5954" w:rsidRPr="0076312E">
              <w:t xml:space="preserve"> 2.3</w:t>
            </w:r>
            <w:r w:rsidR="004B5954" w:rsidRPr="0076312E">
              <w:tab/>
            </w:r>
          </w:p>
        </w:tc>
        <w:tc>
          <w:tcPr>
            <w:tcW w:w="3473" w:type="pct"/>
            <w:shd w:val="clear" w:color="auto" w:fill="auto"/>
          </w:tcPr>
          <w:p w:rsidR="003B01C1" w:rsidRPr="0076312E" w:rsidRDefault="008D43B9">
            <w:pPr>
              <w:pStyle w:val="ENoteTableText"/>
            </w:pPr>
            <w:r w:rsidRPr="0076312E">
              <w:t>ad</w:t>
            </w:r>
            <w:r w:rsidR="003B01C1" w:rsidRPr="0076312E">
              <w:t xml:space="preserve"> </w:t>
            </w:r>
            <w:r w:rsidRPr="0076312E">
              <w:t>No</w:t>
            </w:r>
            <w:r w:rsidR="003B01C1" w:rsidRPr="0076312E">
              <w:t xml:space="preserve"> 31, 2013</w:t>
            </w:r>
          </w:p>
        </w:tc>
      </w:tr>
      <w:tr w:rsidR="003B01C1" w:rsidRPr="0076312E" w:rsidTr="002E01CC">
        <w:trPr>
          <w:cantSplit/>
        </w:trPr>
        <w:tc>
          <w:tcPr>
            <w:tcW w:w="1527" w:type="pct"/>
            <w:shd w:val="clear" w:color="auto" w:fill="auto"/>
          </w:tcPr>
          <w:p w:rsidR="003B01C1" w:rsidRPr="0076312E" w:rsidRDefault="003B01C1" w:rsidP="0065758F">
            <w:pPr>
              <w:pStyle w:val="ENoteTableText"/>
            </w:pPr>
            <w:r w:rsidRPr="0076312E">
              <w:rPr>
                <w:b/>
              </w:rPr>
              <w:t>Part</w:t>
            </w:r>
            <w:r w:rsidR="0076312E">
              <w:rPr>
                <w:b/>
              </w:rPr>
              <w:t> </w:t>
            </w:r>
            <w:r w:rsidRPr="0076312E">
              <w:rPr>
                <w:b/>
              </w:rPr>
              <w:t>3A</w:t>
            </w:r>
          </w:p>
        </w:tc>
        <w:tc>
          <w:tcPr>
            <w:tcW w:w="3473" w:type="pct"/>
            <w:shd w:val="clear" w:color="auto" w:fill="auto"/>
          </w:tcPr>
          <w:p w:rsidR="003B01C1" w:rsidRPr="0076312E" w:rsidRDefault="003B01C1" w:rsidP="0065758F">
            <w:pPr>
              <w:pStyle w:val="ENoteTableText"/>
            </w:pPr>
          </w:p>
        </w:tc>
      </w:tr>
      <w:tr w:rsidR="003B01C1" w:rsidRPr="0076312E" w:rsidTr="002E01CC">
        <w:trPr>
          <w:cantSplit/>
        </w:trPr>
        <w:tc>
          <w:tcPr>
            <w:tcW w:w="1527" w:type="pct"/>
            <w:shd w:val="clear" w:color="auto" w:fill="auto"/>
          </w:tcPr>
          <w:p w:rsidR="003B01C1" w:rsidRPr="0076312E" w:rsidRDefault="003B01C1" w:rsidP="00DA2AC4">
            <w:pPr>
              <w:pStyle w:val="ENoteTableText"/>
              <w:tabs>
                <w:tab w:val="center" w:leader="dot" w:pos="2268"/>
              </w:tabs>
            </w:pPr>
            <w:r w:rsidRPr="0076312E">
              <w:t>Part</w:t>
            </w:r>
            <w:r w:rsidR="0076312E">
              <w:t> </w:t>
            </w:r>
            <w:r w:rsidRPr="0076312E">
              <w:t>3A</w:t>
            </w:r>
            <w:r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3B01C1" w:rsidP="0065758F">
            <w:pPr>
              <w:pStyle w:val="ENoteTableText"/>
            </w:pPr>
            <w:r w:rsidRPr="0076312E">
              <w:rPr>
                <w:b/>
              </w:rPr>
              <w:t>Division</w:t>
            </w:r>
            <w:r w:rsidR="0076312E">
              <w:rPr>
                <w:b/>
              </w:rPr>
              <w:t> </w:t>
            </w:r>
            <w:r w:rsidRPr="0076312E">
              <w:rPr>
                <w:b/>
              </w:rPr>
              <w:t>1</w:t>
            </w:r>
          </w:p>
        </w:tc>
        <w:tc>
          <w:tcPr>
            <w:tcW w:w="3473" w:type="pct"/>
            <w:shd w:val="clear" w:color="auto" w:fill="auto"/>
          </w:tcPr>
          <w:p w:rsidR="003B01C1" w:rsidRPr="0076312E" w:rsidRDefault="003B01C1" w:rsidP="0065758F">
            <w:pPr>
              <w:pStyle w:val="ENoteTableText"/>
            </w:pP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3A.1</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3A.2</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937B0A" w:rsidRPr="0076312E" w:rsidTr="002E01CC">
        <w:trPr>
          <w:cantSplit/>
        </w:trPr>
        <w:tc>
          <w:tcPr>
            <w:tcW w:w="1527" w:type="pct"/>
            <w:shd w:val="clear" w:color="auto" w:fill="auto"/>
          </w:tcPr>
          <w:p w:rsidR="00937B0A" w:rsidRPr="0076312E" w:rsidRDefault="00937B0A" w:rsidP="00DA2AC4">
            <w:pPr>
              <w:pStyle w:val="ENoteTableText"/>
              <w:tabs>
                <w:tab w:val="center" w:leader="dot" w:pos="2268"/>
              </w:tabs>
            </w:pPr>
          </w:p>
        </w:tc>
        <w:tc>
          <w:tcPr>
            <w:tcW w:w="3473" w:type="pct"/>
            <w:shd w:val="clear" w:color="auto" w:fill="auto"/>
          </w:tcPr>
          <w:p w:rsidR="00937B0A" w:rsidRPr="0076312E" w:rsidRDefault="00937B0A" w:rsidP="0065758F">
            <w:pPr>
              <w:pStyle w:val="ENoteTableText"/>
            </w:pPr>
            <w:r w:rsidRPr="0076312E">
              <w:t>rep F2016L01306</w:t>
            </w:r>
          </w:p>
        </w:tc>
      </w:tr>
      <w:tr w:rsidR="003B01C1" w:rsidRPr="0076312E" w:rsidTr="002E01CC">
        <w:trPr>
          <w:cantSplit/>
        </w:trPr>
        <w:tc>
          <w:tcPr>
            <w:tcW w:w="1527" w:type="pct"/>
            <w:shd w:val="clear" w:color="auto" w:fill="auto"/>
          </w:tcPr>
          <w:p w:rsidR="003B01C1" w:rsidRPr="0076312E" w:rsidRDefault="003B01C1" w:rsidP="0065758F">
            <w:pPr>
              <w:pStyle w:val="ENoteTableText"/>
            </w:pPr>
            <w:r w:rsidRPr="0076312E">
              <w:rPr>
                <w:b/>
              </w:rPr>
              <w:t>Division</w:t>
            </w:r>
            <w:r w:rsidR="0076312E">
              <w:rPr>
                <w:b/>
              </w:rPr>
              <w:t> </w:t>
            </w:r>
            <w:r w:rsidRPr="0076312E">
              <w:rPr>
                <w:b/>
              </w:rPr>
              <w:t>2</w:t>
            </w:r>
          </w:p>
        </w:tc>
        <w:tc>
          <w:tcPr>
            <w:tcW w:w="3473" w:type="pct"/>
            <w:shd w:val="clear" w:color="auto" w:fill="auto"/>
          </w:tcPr>
          <w:p w:rsidR="003B01C1" w:rsidRPr="0076312E" w:rsidRDefault="003B01C1" w:rsidP="0065758F">
            <w:pPr>
              <w:pStyle w:val="ENoteTableText"/>
            </w:pP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3A.3</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3A.4</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3A.5</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3B01C1" w:rsidP="0065758F">
            <w:pPr>
              <w:pStyle w:val="ENoteTableText"/>
            </w:pPr>
            <w:r w:rsidRPr="0076312E">
              <w:rPr>
                <w:b/>
              </w:rPr>
              <w:t>Part</w:t>
            </w:r>
            <w:r w:rsidR="0076312E">
              <w:rPr>
                <w:b/>
              </w:rPr>
              <w:t> </w:t>
            </w:r>
            <w:r w:rsidRPr="0076312E">
              <w:rPr>
                <w:b/>
              </w:rPr>
              <w:t>4</w:t>
            </w:r>
          </w:p>
        </w:tc>
        <w:tc>
          <w:tcPr>
            <w:tcW w:w="3473" w:type="pct"/>
            <w:shd w:val="clear" w:color="auto" w:fill="auto"/>
          </w:tcPr>
          <w:p w:rsidR="003B01C1" w:rsidRPr="0076312E" w:rsidRDefault="003B01C1" w:rsidP="0065758F">
            <w:pPr>
              <w:pStyle w:val="ENoteTableText"/>
            </w:pP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4.2</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w:t>
            </w:r>
            <w:r w:rsidR="00172BDB" w:rsidRPr="0076312E">
              <w:t>No 211, 2005</w:t>
            </w:r>
            <w:r w:rsidR="003B01C1" w:rsidRPr="0076312E">
              <w:t xml:space="preserve">; </w:t>
            </w:r>
            <w:r w:rsidR="00172BDB" w:rsidRPr="0076312E">
              <w:t>No 40, 2007</w:t>
            </w:r>
            <w:r w:rsidR="001E6FC6" w:rsidRPr="0076312E">
              <w:t>; F2018L01435</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4.2AA</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2007 </w:t>
            </w:r>
            <w:r w:rsidRPr="0076312E">
              <w:t>No</w:t>
            </w:r>
            <w:r w:rsidR="003B01C1" w:rsidRPr="0076312E">
              <w:t> 40</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4.2A</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2005 </w:t>
            </w:r>
            <w:r w:rsidRPr="0076312E">
              <w:t>No</w:t>
            </w:r>
            <w:r w:rsidR="003B01C1" w:rsidRPr="0076312E">
              <w:t> 211</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4.3</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w:t>
            </w:r>
            <w:r w:rsidR="005C3322" w:rsidRPr="0076312E">
              <w:t>No 40, 2007</w:t>
            </w:r>
            <w:r w:rsidR="001E6FC6" w:rsidRPr="0076312E">
              <w:t>; F2018L01435</w:t>
            </w:r>
          </w:p>
        </w:tc>
      </w:tr>
      <w:tr w:rsidR="00EF585A" w:rsidRPr="0076312E" w:rsidTr="002E01CC">
        <w:trPr>
          <w:cantSplit/>
        </w:trPr>
        <w:tc>
          <w:tcPr>
            <w:tcW w:w="1527" w:type="pct"/>
            <w:shd w:val="clear" w:color="auto" w:fill="auto"/>
          </w:tcPr>
          <w:p w:rsidR="00EF585A" w:rsidRPr="0076312E" w:rsidRDefault="008D43B9" w:rsidP="00DA2AC4">
            <w:pPr>
              <w:pStyle w:val="ENoteTableText"/>
              <w:tabs>
                <w:tab w:val="center" w:leader="dot" w:pos="2268"/>
              </w:tabs>
            </w:pPr>
            <w:r w:rsidRPr="0076312E">
              <w:t>r</w:t>
            </w:r>
            <w:r w:rsidR="00EF585A" w:rsidRPr="0076312E">
              <w:t xml:space="preserve"> 4.4</w:t>
            </w:r>
            <w:r w:rsidR="00EF585A" w:rsidRPr="0076312E">
              <w:tab/>
            </w:r>
          </w:p>
        </w:tc>
        <w:tc>
          <w:tcPr>
            <w:tcW w:w="3473" w:type="pct"/>
            <w:shd w:val="clear" w:color="auto" w:fill="auto"/>
          </w:tcPr>
          <w:p w:rsidR="00EF585A" w:rsidRPr="0076312E" w:rsidRDefault="008D43B9" w:rsidP="0065758F">
            <w:pPr>
              <w:pStyle w:val="ENoteTableText"/>
            </w:pPr>
            <w:r w:rsidRPr="0076312E">
              <w:t>am</w:t>
            </w:r>
            <w:r w:rsidR="00EF585A" w:rsidRPr="0076312E">
              <w:t xml:space="preserve"> </w:t>
            </w:r>
            <w:r w:rsidRPr="0076312E">
              <w:t>No</w:t>
            </w:r>
            <w:r w:rsidR="00EF585A" w:rsidRPr="0076312E">
              <w:t xml:space="preserve"> 31, 2013</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4.5</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1997 </w:t>
            </w:r>
            <w:r w:rsidRPr="0076312E">
              <w:t>No</w:t>
            </w:r>
            <w:r w:rsidR="003B01C1" w:rsidRPr="0076312E">
              <w:t> 346</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4.6</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1999 </w:t>
            </w:r>
            <w:r w:rsidRPr="0076312E">
              <w:t>No</w:t>
            </w:r>
            <w:r w:rsidR="003B01C1" w:rsidRPr="0076312E">
              <w:t> 196</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4.7</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1996 </w:t>
            </w:r>
            <w:r w:rsidRPr="0076312E">
              <w:t>No</w:t>
            </w:r>
            <w:r w:rsidR="003B01C1" w:rsidRPr="0076312E">
              <w:t xml:space="preserve"> 184; 2007 </w:t>
            </w:r>
            <w:r w:rsidRPr="0076312E">
              <w:t>No</w:t>
            </w:r>
            <w:r w:rsidR="003B01C1" w:rsidRPr="0076312E">
              <w:t> 40</w:t>
            </w:r>
            <w:r w:rsidR="00B5377A" w:rsidRPr="0076312E">
              <w:t xml:space="preserve">; </w:t>
            </w:r>
            <w:r w:rsidRPr="0076312E">
              <w:t>No</w:t>
            </w:r>
            <w:r w:rsidR="00B5377A" w:rsidRPr="0076312E">
              <w:t xml:space="preserve"> 31, 2013</w:t>
            </w:r>
          </w:p>
        </w:tc>
      </w:tr>
      <w:tr w:rsidR="001E6FC6" w:rsidRPr="0076312E" w:rsidTr="002E01CC">
        <w:trPr>
          <w:cantSplit/>
        </w:trPr>
        <w:tc>
          <w:tcPr>
            <w:tcW w:w="1527" w:type="pct"/>
            <w:shd w:val="clear" w:color="auto" w:fill="auto"/>
          </w:tcPr>
          <w:p w:rsidR="001E6FC6" w:rsidRPr="0076312E" w:rsidRDefault="001E6FC6" w:rsidP="00DA2AC4">
            <w:pPr>
              <w:pStyle w:val="ENoteTableText"/>
              <w:tabs>
                <w:tab w:val="center" w:leader="dot" w:pos="2268"/>
              </w:tabs>
            </w:pPr>
            <w:r w:rsidRPr="0076312E">
              <w:t>r 4.8</w:t>
            </w:r>
            <w:r w:rsidRPr="0076312E">
              <w:tab/>
            </w:r>
          </w:p>
        </w:tc>
        <w:tc>
          <w:tcPr>
            <w:tcW w:w="3473" w:type="pct"/>
            <w:shd w:val="clear" w:color="auto" w:fill="auto"/>
          </w:tcPr>
          <w:p w:rsidR="001E6FC6" w:rsidRPr="0076312E" w:rsidRDefault="001E6FC6" w:rsidP="0065758F">
            <w:pPr>
              <w:pStyle w:val="ENoteTableText"/>
            </w:pPr>
            <w:r w:rsidRPr="0076312E">
              <w:t>am F2018L01435</w:t>
            </w:r>
          </w:p>
        </w:tc>
      </w:tr>
      <w:tr w:rsidR="001E6FC6" w:rsidRPr="0076312E" w:rsidTr="002E01CC">
        <w:trPr>
          <w:cantSplit/>
        </w:trPr>
        <w:tc>
          <w:tcPr>
            <w:tcW w:w="1527" w:type="pct"/>
            <w:shd w:val="clear" w:color="auto" w:fill="auto"/>
          </w:tcPr>
          <w:p w:rsidR="001E6FC6" w:rsidRPr="0076312E" w:rsidRDefault="001E6FC6" w:rsidP="00DA2AC4">
            <w:pPr>
              <w:pStyle w:val="ENoteTableText"/>
              <w:tabs>
                <w:tab w:val="center" w:leader="dot" w:pos="2268"/>
              </w:tabs>
            </w:pPr>
            <w:r w:rsidRPr="0076312E">
              <w:t>r 4.10</w:t>
            </w:r>
            <w:r w:rsidRPr="0076312E">
              <w:tab/>
            </w:r>
          </w:p>
        </w:tc>
        <w:tc>
          <w:tcPr>
            <w:tcW w:w="3473" w:type="pct"/>
            <w:shd w:val="clear" w:color="auto" w:fill="auto"/>
          </w:tcPr>
          <w:p w:rsidR="001E6FC6" w:rsidRPr="0076312E" w:rsidRDefault="001E6FC6" w:rsidP="0065758F">
            <w:pPr>
              <w:pStyle w:val="ENoteTableText"/>
            </w:pPr>
            <w:r w:rsidRPr="0076312E">
              <w:t>am F2018L01435</w:t>
            </w:r>
          </w:p>
        </w:tc>
      </w:tr>
      <w:tr w:rsidR="001E6FC6" w:rsidRPr="0076312E" w:rsidTr="002E01CC">
        <w:trPr>
          <w:cantSplit/>
        </w:trPr>
        <w:tc>
          <w:tcPr>
            <w:tcW w:w="1527" w:type="pct"/>
            <w:shd w:val="clear" w:color="auto" w:fill="auto"/>
          </w:tcPr>
          <w:p w:rsidR="001E6FC6" w:rsidRPr="0076312E" w:rsidRDefault="001E6FC6" w:rsidP="00DA2AC4">
            <w:pPr>
              <w:pStyle w:val="ENoteTableText"/>
              <w:tabs>
                <w:tab w:val="center" w:leader="dot" w:pos="2268"/>
              </w:tabs>
            </w:pPr>
            <w:r w:rsidRPr="0076312E">
              <w:t>r 4.11</w:t>
            </w:r>
            <w:r w:rsidRPr="0076312E">
              <w:tab/>
            </w:r>
          </w:p>
        </w:tc>
        <w:tc>
          <w:tcPr>
            <w:tcW w:w="3473" w:type="pct"/>
            <w:shd w:val="clear" w:color="auto" w:fill="auto"/>
          </w:tcPr>
          <w:p w:rsidR="001E6FC6" w:rsidRPr="0076312E" w:rsidRDefault="001E6FC6" w:rsidP="0065758F">
            <w:pPr>
              <w:pStyle w:val="ENoteTableText"/>
            </w:pPr>
            <w:r w:rsidRPr="0076312E">
              <w:t>am F2018L01435</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4.13</w:t>
            </w:r>
            <w:r w:rsidR="003B01C1" w:rsidRPr="0076312E">
              <w:tab/>
            </w:r>
          </w:p>
        </w:tc>
        <w:tc>
          <w:tcPr>
            <w:tcW w:w="3473" w:type="pct"/>
            <w:shd w:val="clear" w:color="auto" w:fill="auto"/>
          </w:tcPr>
          <w:p w:rsidR="003B01C1" w:rsidRPr="0076312E" w:rsidRDefault="008D43B9" w:rsidP="00BD7AAA">
            <w:pPr>
              <w:pStyle w:val="ENoteTableText"/>
            </w:pPr>
            <w:r w:rsidRPr="0076312E">
              <w:t>am</w:t>
            </w:r>
            <w:r w:rsidR="005C3322" w:rsidRPr="0076312E">
              <w:t xml:space="preserve"> </w:t>
            </w:r>
            <w:r w:rsidRPr="0076312E">
              <w:t>No</w:t>
            </w:r>
            <w:r w:rsidR="003B01C1" w:rsidRPr="0076312E">
              <w:t> 33</w:t>
            </w:r>
            <w:r w:rsidR="005C3322" w:rsidRPr="0076312E">
              <w:t>, 2001</w:t>
            </w:r>
            <w:r w:rsidR="003B01C1" w:rsidRPr="0076312E">
              <w:t xml:space="preserve">; </w:t>
            </w:r>
            <w:r w:rsidR="005C3322" w:rsidRPr="0076312E">
              <w:t>No 40, 2007</w:t>
            </w:r>
            <w:r w:rsidR="00161B16" w:rsidRPr="0076312E">
              <w:t xml:space="preserve">; </w:t>
            </w:r>
            <w:r w:rsidRPr="0076312E">
              <w:t>No</w:t>
            </w:r>
            <w:r w:rsidR="00161B16" w:rsidRPr="0076312E">
              <w:t xml:space="preserve"> 31, 2013</w:t>
            </w:r>
            <w:r w:rsidR="00CC63B6" w:rsidRPr="0076312E">
              <w:t>; F2018L01435</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4.14</w:t>
            </w:r>
            <w:r w:rsidR="003B01C1" w:rsidRPr="0076312E">
              <w:tab/>
            </w:r>
          </w:p>
        </w:tc>
        <w:tc>
          <w:tcPr>
            <w:tcW w:w="3473" w:type="pct"/>
            <w:shd w:val="clear" w:color="auto" w:fill="auto"/>
          </w:tcPr>
          <w:p w:rsidR="003B01C1" w:rsidRPr="0076312E" w:rsidRDefault="008D43B9" w:rsidP="00BD7AAA">
            <w:pPr>
              <w:pStyle w:val="ENoteTableText"/>
            </w:pPr>
            <w:r w:rsidRPr="0076312E">
              <w:t>am</w:t>
            </w:r>
            <w:r w:rsidR="003B01C1" w:rsidRPr="0076312E">
              <w:t xml:space="preserve"> </w:t>
            </w:r>
            <w:r w:rsidR="005C3322" w:rsidRPr="0076312E">
              <w:t>No 186, 1999</w:t>
            </w:r>
            <w:r w:rsidR="003B01C1" w:rsidRPr="0076312E">
              <w:t xml:space="preserve">; </w:t>
            </w:r>
            <w:r w:rsidR="005C3322" w:rsidRPr="0076312E">
              <w:t>No 33, 2001</w:t>
            </w:r>
            <w:r w:rsidR="00161B16" w:rsidRPr="0076312E">
              <w:t xml:space="preserve">; </w:t>
            </w:r>
            <w:r w:rsidRPr="0076312E">
              <w:t>No</w:t>
            </w:r>
            <w:r w:rsidR="00161B16" w:rsidRPr="0076312E">
              <w:t xml:space="preserve"> 31, 2013</w:t>
            </w:r>
            <w:r w:rsidR="00CC63B6" w:rsidRPr="0076312E">
              <w:t>; F2018L01435</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4.15</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2001 </w:t>
            </w:r>
            <w:r w:rsidRPr="0076312E">
              <w:t>No</w:t>
            </w:r>
            <w:r w:rsidR="003B01C1" w:rsidRPr="0076312E">
              <w:t> 33</w:t>
            </w:r>
            <w:r w:rsidR="00E63C70" w:rsidRPr="0076312E">
              <w:t>; No 31, 2013</w:t>
            </w:r>
            <w:r w:rsidR="00F8197D" w:rsidRPr="0076312E">
              <w:t>; F2016L01754</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4.15A</w:t>
            </w:r>
            <w:r w:rsidR="003B01C1" w:rsidRPr="0076312E">
              <w:tab/>
            </w:r>
          </w:p>
        </w:tc>
        <w:tc>
          <w:tcPr>
            <w:tcW w:w="3473" w:type="pct"/>
            <w:shd w:val="clear" w:color="auto" w:fill="auto"/>
          </w:tcPr>
          <w:p w:rsidR="003B01C1" w:rsidRPr="0076312E" w:rsidRDefault="008D43B9" w:rsidP="0065758F">
            <w:pPr>
              <w:pStyle w:val="ENoteTableText"/>
            </w:pPr>
            <w:r w:rsidRPr="0076312E">
              <w:t>ad</w:t>
            </w:r>
            <w:r w:rsidR="003B01C1" w:rsidRPr="0076312E">
              <w:t xml:space="preserve"> 2001 </w:t>
            </w:r>
            <w:r w:rsidRPr="0076312E">
              <w:t>No</w:t>
            </w:r>
            <w:r w:rsidR="003B01C1" w:rsidRPr="0076312E">
              <w:t> 33</w:t>
            </w:r>
          </w:p>
        </w:tc>
      </w:tr>
      <w:tr w:rsidR="003B01C1" w:rsidRPr="0076312E" w:rsidTr="002E01CC">
        <w:trPr>
          <w:cantSplit/>
        </w:trPr>
        <w:tc>
          <w:tcPr>
            <w:tcW w:w="1527" w:type="pct"/>
            <w:shd w:val="clear" w:color="auto" w:fill="auto"/>
          </w:tcPr>
          <w:p w:rsidR="003B01C1" w:rsidRPr="0076312E" w:rsidRDefault="003B01C1" w:rsidP="007F50DD"/>
        </w:tc>
        <w:tc>
          <w:tcPr>
            <w:tcW w:w="3473" w:type="pct"/>
            <w:shd w:val="clear" w:color="auto" w:fill="auto"/>
          </w:tcPr>
          <w:p w:rsidR="003B01C1" w:rsidRPr="0076312E" w:rsidRDefault="008D43B9" w:rsidP="0065758F">
            <w:pPr>
              <w:pStyle w:val="ENoteTableText"/>
            </w:pPr>
            <w:r w:rsidRPr="0076312E">
              <w:t>am</w:t>
            </w:r>
            <w:r w:rsidR="003B01C1" w:rsidRPr="0076312E">
              <w:t xml:space="preserve"> 2005 </w:t>
            </w:r>
            <w:r w:rsidRPr="0076312E">
              <w:t>No</w:t>
            </w:r>
            <w:r w:rsidR="003B01C1" w:rsidRPr="0076312E">
              <w:t> 52</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4.16</w:t>
            </w:r>
            <w:r w:rsidR="003B01C1" w:rsidRPr="0076312E">
              <w:tab/>
            </w:r>
          </w:p>
        </w:tc>
        <w:tc>
          <w:tcPr>
            <w:tcW w:w="3473" w:type="pct"/>
            <w:shd w:val="clear" w:color="auto" w:fill="auto"/>
          </w:tcPr>
          <w:p w:rsidR="003B01C1" w:rsidRPr="0076312E" w:rsidRDefault="008D43B9" w:rsidP="0065758F">
            <w:pPr>
              <w:pStyle w:val="ENoteTableText"/>
            </w:pPr>
            <w:r w:rsidRPr="0076312E">
              <w:t>rep</w:t>
            </w:r>
            <w:r w:rsidR="003B01C1" w:rsidRPr="0076312E">
              <w:t xml:space="preserve"> 2007 </w:t>
            </w:r>
            <w:r w:rsidRPr="0076312E">
              <w:t>No</w:t>
            </w:r>
            <w:r w:rsidR="003B01C1" w:rsidRPr="0076312E">
              <w:t> 40</w:t>
            </w:r>
          </w:p>
        </w:tc>
      </w:tr>
      <w:tr w:rsidR="003B01C1" w:rsidRPr="0076312E" w:rsidTr="002E01CC">
        <w:trPr>
          <w:cantSplit/>
        </w:trPr>
        <w:tc>
          <w:tcPr>
            <w:tcW w:w="1527" w:type="pct"/>
            <w:shd w:val="clear" w:color="auto" w:fill="auto"/>
          </w:tcPr>
          <w:p w:rsidR="003B01C1" w:rsidRPr="0076312E" w:rsidRDefault="008D43B9" w:rsidP="00DA2AC4">
            <w:pPr>
              <w:pStyle w:val="ENoteTableText"/>
              <w:tabs>
                <w:tab w:val="center" w:leader="dot" w:pos="2268"/>
              </w:tabs>
            </w:pPr>
            <w:r w:rsidRPr="0076312E">
              <w:t>r</w:t>
            </w:r>
            <w:r w:rsidR="003B01C1" w:rsidRPr="0076312E">
              <w:t xml:space="preserve"> 4.17</w:t>
            </w:r>
            <w:r w:rsidR="003B01C1" w:rsidRPr="0076312E">
              <w:tab/>
            </w:r>
          </w:p>
        </w:tc>
        <w:tc>
          <w:tcPr>
            <w:tcW w:w="3473" w:type="pct"/>
            <w:shd w:val="clear" w:color="auto" w:fill="auto"/>
          </w:tcPr>
          <w:p w:rsidR="003B01C1" w:rsidRPr="0076312E" w:rsidRDefault="008D43B9" w:rsidP="0065758F">
            <w:pPr>
              <w:pStyle w:val="ENoteTableText"/>
            </w:pPr>
            <w:r w:rsidRPr="0076312E">
              <w:t>am</w:t>
            </w:r>
            <w:r w:rsidR="003B01C1" w:rsidRPr="0076312E">
              <w:t xml:space="preserve"> 2002 </w:t>
            </w:r>
            <w:r w:rsidRPr="0076312E">
              <w:t>No</w:t>
            </w:r>
            <w:r w:rsidR="003B01C1" w:rsidRPr="0076312E">
              <w:t> 318</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rep 2007 No 40</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4.18</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3B01C1" w:rsidRPr="0076312E" w:rsidTr="002E01CC">
        <w:trPr>
          <w:cantSplit/>
        </w:trPr>
        <w:tc>
          <w:tcPr>
            <w:tcW w:w="1527" w:type="pct"/>
            <w:shd w:val="clear" w:color="auto" w:fill="auto"/>
          </w:tcPr>
          <w:p w:rsidR="003B01C1" w:rsidRPr="0076312E" w:rsidRDefault="003B01C1" w:rsidP="005C7F9B">
            <w:pPr>
              <w:pStyle w:val="ENoteTableText"/>
              <w:keepNext/>
            </w:pPr>
            <w:r w:rsidRPr="0076312E">
              <w:rPr>
                <w:b/>
              </w:rPr>
              <w:t>Part</w:t>
            </w:r>
            <w:r w:rsidR="0076312E">
              <w:rPr>
                <w:b/>
              </w:rPr>
              <w:t> </w:t>
            </w:r>
            <w:r w:rsidRPr="0076312E">
              <w:rPr>
                <w:b/>
              </w:rPr>
              <w:t>5</w:t>
            </w:r>
          </w:p>
        </w:tc>
        <w:tc>
          <w:tcPr>
            <w:tcW w:w="3473" w:type="pct"/>
            <w:shd w:val="clear" w:color="auto" w:fill="auto"/>
          </w:tcPr>
          <w:p w:rsidR="003B01C1" w:rsidRPr="0076312E" w:rsidRDefault="003B01C1" w:rsidP="005C7F9B">
            <w:pPr>
              <w:pStyle w:val="ENoteTableText"/>
              <w:keepNext/>
            </w:pPr>
          </w:p>
        </w:tc>
      </w:tr>
      <w:tr w:rsidR="003B01C1" w:rsidRPr="0076312E" w:rsidTr="002E01CC">
        <w:trPr>
          <w:cantSplit/>
        </w:trPr>
        <w:tc>
          <w:tcPr>
            <w:tcW w:w="1527" w:type="pct"/>
            <w:shd w:val="clear" w:color="auto" w:fill="auto"/>
          </w:tcPr>
          <w:p w:rsidR="003B01C1" w:rsidRPr="0076312E" w:rsidRDefault="003B01C1" w:rsidP="00DA2AC4">
            <w:pPr>
              <w:pStyle w:val="ENoteTableText"/>
              <w:tabs>
                <w:tab w:val="center" w:leader="dot" w:pos="2268"/>
              </w:tabs>
            </w:pPr>
            <w:r w:rsidRPr="0076312E">
              <w:t>Part</w:t>
            </w:r>
            <w:r w:rsidR="0076312E">
              <w:t> </w:t>
            </w:r>
            <w:r w:rsidRPr="0076312E">
              <w:t>5</w:t>
            </w:r>
            <w:r w:rsidRPr="0076312E">
              <w:tab/>
            </w:r>
          </w:p>
        </w:tc>
        <w:tc>
          <w:tcPr>
            <w:tcW w:w="3473" w:type="pct"/>
            <w:shd w:val="clear" w:color="auto" w:fill="auto"/>
          </w:tcPr>
          <w:p w:rsidR="003B01C1" w:rsidRPr="0076312E" w:rsidRDefault="008D43B9">
            <w:pPr>
              <w:pStyle w:val="ENoteTableText"/>
            </w:pPr>
            <w:r w:rsidRPr="0076312E">
              <w:t>rs</w:t>
            </w:r>
            <w:r w:rsidR="003B01C1" w:rsidRPr="0076312E">
              <w:t xml:space="preserve"> </w:t>
            </w:r>
            <w:r w:rsidRPr="0076312E">
              <w:t>No</w:t>
            </w:r>
            <w:r w:rsidR="003B01C1" w:rsidRPr="0076312E">
              <w:t xml:space="preserve"> 31, 2013</w:t>
            </w:r>
          </w:p>
        </w:tc>
      </w:tr>
      <w:tr w:rsidR="003B01C1" w:rsidRPr="0076312E" w:rsidTr="002E01CC">
        <w:trPr>
          <w:cantSplit/>
        </w:trPr>
        <w:tc>
          <w:tcPr>
            <w:tcW w:w="1527" w:type="pct"/>
            <w:shd w:val="clear" w:color="auto" w:fill="auto"/>
          </w:tcPr>
          <w:p w:rsidR="003B01C1" w:rsidRPr="0076312E" w:rsidRDefault="00581E6A" w:rsidP="00DA2AC4">
            <w:pPr>
              <w:pStyle w:val="ENoteTableText"/>
              <w:tabs>
                <w:tab w:val="center" w:leader="dot" w:pos="2268"/>
              </w:tabs>
              <w:rPr>
                <w:b/>
              </w:rPr>
            </w:pPr>
            <w:r w:rsidRPr="0076312E">
              <w:rPr>
                <w:b/>
              </w:rPr>
              <w:t>Division</w:t>
            </w:r>
            <w:r w:rsidR="0076312E">
              <w:rPr>
                <w:b/>
              </w:rPr>
              <w:t> </w:t>
            </w:r>
            <w:r w:rsidRPr="0076312E">
              <w:rPr>
                <w:b/>
              </w:rPr>
              <w:t>1</w:t>
            </w:r>
          </w:p>
        </w:tc>
        <w:tc>
          <w:tcPr>
            <w:tcW w:w="3473" w:type="pct"/>
            <w:shd w:val="clear" w:color="auto" w:fill="auto"/>
          </w:tcPr>
          <w:p w:rsidR="003B01C1" w:rsidRPr="0076312E" w:rsidRDefault="003B01C1"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5.1</w:t>
            </w:r>
            <w:r w:rsidR="00581E6A" w:rsidRPr="0076312E">
              <w:tab/>
            </w:r>
          </w:p>
        </w:tc>
        <w:tc>
          <w:tcPr>
            <w:tcW w:w="3473" w:type="pct"/>
            <w:shd w:val="clear" w:color="auto" w:fill="auto"/>
          </w:tcPr>
          <w:p w:rsidR="00581E6A" w:rsidRPr="0076312E" w:rsidRDefault="008D43B9">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5.2</w:t>
            </w:r>
            <w:r w:rsidR="00581E6A" w:rsidRPr="0076312E">
              <w:tab/>
            </w:r>
          </w:p>
        </w:tc>
        <w:tc>
          <w:tcPr>
            <w:tcW w:w="3473" w:type="pct"/>
            <w:shd w:val="clear" w:color="auto" w:fill="auto"/>
          </w:tcPr>
          <w:p w:rsidR="00581E6A" w:rsidRPr="0076312E" w:rsidRDefault="008D43B9" w:rsidP="0065758F">
            <w:pPr>
              <w:pStyle w:val="ENoteTableText"/>
            </w:pPr>
            <w:r w:rsidRPr="0076312E">
              <w:t>am</w:t>
            </w:r>
            <w:r w:rsidR="00581E6A" w:rsidRPr="0076312E">
              <w:t xml:space="preserve"> 2003 </w:t>
            </w:r>
            <w:r w:rsidRPr="0076312E">
              <w:t>No</w:t>
            </w:r>
            <w:r w:rsidR="00581E6A" w:rsidRPr="0076312E">
              <w:t> 214</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xml:space="preserve">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5.3</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rPr>
                <w:b/>
              </w:rPr>
            </w:pPr>
            <w:r w:rsidRPr="0076312E">
              <w:t>rep F2018L01435</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5.4</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r w:rsidRPr="0076312E">
              <w:rPr>
                <w:b/>
              </w:rPr>
              <w:t>Division</w:t>
            </w:r>
            <w:r w:rsidR="0076312E">
              <w:rPr>
                <w:b/>
              </w:rPr>
              <w:t> </w:t>
            </w:r>
            <w:r w:rsidRPr="0076312E">
              <w:rPr>
                <w:b/>
              </w:rPr>
              <w:t>2</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rPr>
                <w:b/>
              </w:rPr>
            </w:pPr>
            <w:r w:rsidRPr="0076312E">
              <w:rPr>
                <w:b/>
              </w:rPr>
              <w:t>Subdivision A</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5.5</w:t>
            </w:r>
            <w:r w:rsidR="00581E6A" w:rsidRPr="0076312E">
              <w:tab/>
            </w:r>
          </w:p>
        </w:tc>
        <w:tc>
          <w:tcPr>
            <w:tcW w:w="3473" w:type="pct"/>
            <w:shd w:val="clear" w:color="auto" w:fill="auto"/>
          </w:tcPr>
          <w:p w:rsidR="00581E6A" w:rsidRPr="0076312E" w:rsidRDefault="008D43B9">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5.6</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5.7</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5.8</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5.9</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5.10</w:t>
            </w:r>
            <w:r w:rsidR="00581E6A" w:rsidRPr="0076312E">
              <w:tab/>
            </w:r>
          </w:p>
        </w:tc>
        <w:tc>
          <w:tcPr>
            <w:tcW w:w="3473" w:type="pct"/>
            <w:shd w:val="clear" w:color="auto" w:fill="auto"/>
          </w:tcPr>
          <w:p w:rsidR="00581E6A" w:rsidRPr="0076312E" w:rsidRDefault="008D43B9" w:rsidP="0065758F">
            <w:pPr>
              <w:pStyle w:val="ENoteTableText"/>
            </w:pPr>
            <w:r w:rsidRPr="0076312E">
              <w:t>am</w:t>
            </w:r>
            <w:r w:rsidR="00581E6A" w:rsidRPr="0076312E">
              <w:t xml:space="preserve"> 2001 </w:t>
            </w:r>
            <w:r w:rsidRPr="0076312E">
              <w:t>No</w:t>
            </w:r>
            <w:r w:rsidR="00581E6A" w:rsidRPr="0076312E">
              <w:t> 247</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xml:space="preserve">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5.11</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5.12</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r w:rsidRPr="0076312E">
              <w:rPr>
                <w:b/>
              </w:rPr>
              <w:t>Subdivision B</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5.13</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1E6FC6" w:rsidRPr="0076312E" w:rsidTr="002E01CC">
        <w:trPr>
          <w:cantSplit/>
        </w:trPr>
        <w:tc>
          <w:tcPr>
            <w:tcW w:w="1527" w:type="pct"/>
            <w:shd w:val="clear" w:color="auto" w:fill="auto"/>
          </w:tcPr>
          <w:p w:rsidR="001E6FC6" w:rsidRPr="0076312E" w:rsidRDefault="001E6FC6" w:rsidP="00DA2AC4">
            <w:pPr>
              <w:pStyle w:val="ENoteTableText"/>
              <w:tabs>
                <w:tab w:val="center" w:leader="dot" w:pos="2268"/>
              </w:tabs>
            </w:pPr>
            <w:r w:rsidRPr="0076312E">
              <w:t>r 5.13A</w:t>
            </w:r>
            <w:r w:rsidRPr="0076312E">
              <w:tab/>
            </w:r>
          </w:p>
        </w:tc>
        <w:tc>
          <w:tcPr>
            <w:tcW w:w="3473" w:type="pct"/>
            <w:shd w:val="clear" w:color="auto" w:fill="auto"/>
          </w:tcPr>
          <w:p w:rsidR="001E6FC6" w:rsidRPr="0076312E" w:rsidRDefault="001E6FC6" w:rsidP="0065758F">
            <w:pPr>
              <w:pStyle w:val="ENoteTableText"/>
            </w:pPr>
            <w:r w:rsidRPr="0076312E">
              <w:t>ad F2018L01435</w:t>
            </w:r>
          </w:p>
        </w:tc>
      </w:tr>
      <w:tr w:rsidR="001E6FC6" w:rsidRPr="0076312E" w:rsidTr="002E01CC">
        <w:trPr>
          <w:cantSplit/>
        </w:trPr>
        <w:tc>
          <w:tcPr>
            <w:tcW w:w="1527" w:type="pct"/>
            <w:shd w:val="clear" w:color="auto" w:fill="auto"/>
          </w:tcPr>
          <w:p w:rsidR="001E6FC6" w:rsidRPr="0076312E" w:rsidRDefault="001E6FC6" w:rsidP="00DA2AC4">
            <w:pPr>
              <w:pStyle w:val="ENoteTableText"/>
              <w:tabs>
                <w:tab w:val="center" w:leader="dot" w:pos="2268"/>
              </w:tabs>
            </w:pPr>
            <w:r w:rsidRPr="0076312E">
              <w:t>r 5.13B</w:t>
            </w:r>
            <w:r w:rsidRPr="0076312E">
              <w:tab/>
            </w:r>
          </w:p>
        </w:tc>
        <w:tc>
          <w:tcPr>
            <w:tcW w:w="3473" w:type="pct"/>
            <w:shd w:val="clear" w:color="auto" w:fill="auto"/>
          </w:tcPr>
          <w:p w:rsidR="001E6FC6" w:rsidRPr="0076312E" w:rsidRDefault="001E6FC6" w:rsidP="0065758F">
            <w:pPr>
              <w:pStyle w:val="ENoteTableText"/>
            </w:pPr>
            <w:r w:rsidRPr="0076312E">
              <w:t>ad F2018L01435</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r w:rsidRPr="0076312E">
              <w:rPr>
                <w:b/>
              </w:rPr>
              <w:t>Subdivision C</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rPr>
                <w:b/>
              </w:rPr>
            </w:pPr>
            <w:r w:rsidRPr="0076312E">
              <w:t>r</w:t>
            </w:r>
            <w:r w:rsidR="00581E6A" w:rsidRPr="0076312E">
              <w:t xml:space="preserve"> 5.14</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5.15</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r w:rsidRPr="0076312E">
              <w:rPr>
                <w:b/>
              </w:rPr>
              <w:t>Division</w:t>
            </w:r>
            <w:r w:rsidR="0076312E">
              <w:rPr>
                <w:b/>
              </w:rPr>
              <w:t> </w:t>
            </w:r>
            <w:r w:rsidRPr="0076312E">
              <w:rPr>
                <w:b/>
              </w:rPr>
              <w:t>3</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5.16</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581E6A" w:rsidRPr="0076312E" w:rsidTr="002E01CC">
        <w:trPr>
          <w:cantSplit/>
        </w:trPr>
        <w:tc>
          <w:tcPr>
            <w:tcW w:w="1527" w:type="pct"/>
            <w:shd w:val="clear" w:color="auto" w:fill="auto"/>
          </w:tcPr>
          <w:p w:rsidR="00581E6A" w:rsidRPr="0076312E" w:rsidRDefault="00581E6A" w:rsidP="00DA2AC4">
            <w:pPr>
              <w:pStyle w:val="ENoteTableText"/>
              <w:tabs>
                <w:tab w:val="center" w:leader="dot" w:pos="2268"/>
              </w:tabs>
            </w:pPr>
            <w:r w:rsidRPr="0076312E">
              <w:rPr>
                <w:b/>
              </w:rPr>
              <w:t>Division</w:t>
            </w:r>
            <w:r w:rsidR="0076312E">
              <w:rPr>
                <w:b/>
              </w:rPr>
              <w:t> </w:t>
            </w:r>
            <w:r w:rsidRPr="0076312E">
              <w:rPr>
                <w:b/>
              </w:rPr>
              <w:t>4</w:t>
            </w:r>
          </w:p>
        </w:tc>
        <w:tc>
          <w:tcPr>
            <w:tcW w:w="3473" w:type="pct"/>
            <w:shd w:val="clear" w:color="auto" w:fill="auto"/>
          </w:tcPr>
          <w:p w:rsidR="00581E6A" w:rsidRPr="0076312E" w:rsidRDefault="00581E6A"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5.17</w:t>
            </w:r>
            <w:r w:rsidR="00581E6A" w:rsidRPr="0076312E">
              <w:tab/>
            </w:r>
          </w:p>
        </w:tc>
        <w:tc>
          <w:tcPr>
            <w:tcW w:w="3473" w:type="pct"/>
            <w:shd w:val="clear" w:color="auto" w:fill="auto"/>
          </w:tcPr>
          <w:p w:rsidR="00581E6A" w:rsidRPr="0076312E" w:rsidRDefault="008D43B9" w:rsidP="0065758F">
            <w:pPr>
              <w:pStyle w:val="ENoteTableText"/>
            </w:pPr>
            <w:r w:rsidRPr="0076312E">
              <w:t>rs</w:t>
            </w:r>
            <w:r w:rsidR="00581E6A" w:rsidRPr="0076312E">
              <w:t xml:space="preserve"> </w:t>
            </w:r>
            <w:r w:rsidRPr="0076312E">
              <w:t>No</w:t>
            </w:r>
            <w:r w:rsidR="00581E6A" w:rsidRPr="0076312E">
              <w:t> 31, 2013</w:t>
            </w:r>
          </w:p>
        </w:tc>
      </w:tr>
      <w:tr w:rsidR="00F17D35" w:rsidRPr="0076312E" w:rsidTr="002E01CC">
        <w:trPr>
          <w:cantSplit/>
        </w:trPr>
        <w:tc>
          <w:tcPr>
            <w:tcW w:w="1527" w:type="pct"/>
            <w:shd w:val="clear" w:color="auto" w:fill="auto"/>
          </w:tcPr>
          <w:p w:rsidR="00F17D35" w:rsidRPr="0076312E" w:rsidRDefault="00F17D35" w:rsidP="00DA2AC4">
            <w:pPr>
              <w:pStyle w:val="ENoteTableText"/>
              <w:tabs>
                <w:tab w:val="center" w:leader="dot" w:pos="2268"/>
              </w:tabs>
            </w:pPr>
            <w:r w:rsidRPr="0076312E">
              <w:rPr>
                <w:b/>
              </w:rPr>
              <w:t>Division</w:t>
            </w:r>
            <w:r w:rsidR="0076312E">
              <w:rPr>
                <w:b/>
              </w:rPr>
              <w:t> </w:t>
            </w:r>
            <w:r w:rsidRPr="0076312E">
              <w:rPr>
                <w:b/>
              </w:rPr>
              <w:t>5</w:t>
            </w:r>
          </w:p>
        </w:tc>
        <w:tc>
          <w:tcPr>
            <w:tcW w:w="3473" w:type="pct"/>
            <w:shd w:val="clear" w:color="auto" w:fill="auto"/>
          </w:tcPr>
          <w:p w:rsidR="00F17D35" w:rsidRPr="0076312E" w:rsidRDefault="00F17D35" w:rsidP="0065758F">
            <w:pPr>
              <w:pStyle w:val="ENoteTableText"/>
            </w:pP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5.18</w:t>
            </w:r>
            <w:r w:rsidR="00581E6A" w:rsidRPr="0076312E">
              <w:tab/>
            </w:r>
          </w:p>
        </w:tc>
        <w:tc>
          <w:tcPr>
            <w:tcW w:w="3473" w:type="pct"/>
            <w:shd w:val="clear" w:color="auto" w:fill="auto"/>
          </w:tcPr>
          <w:p w:rsidR="00581E6A" w:rsidRPr="0076312E" w:rsidRDefault="008D43B9" w:rsidP="0065758F">
            <w:pPr>
              <w:pStyle w:val="ENoteTableText"/>
            </w:pPr>
            <w:r w:rsidRPr="0076312E">
              <w:t>ad</w:t>
            </w:r>
            <w:r w:rsidR="00581E6A" w:rsidRPr="0076312E">
              <w:t xml:space="preserve"> 2005 </w:t>
            </w:r>
            <w:r w:rsidRPr="0076312E">
              <w:t>No</w:t>
            </w:r>
            <w:r w:rsidR="00581E6A" w:rsidRPr="0076312E">
              <w:t> 52</w:t>
            </w:r>
          </w:p>
        </w:tc>
      </w:tr>
      <w:tr w:rsidR="00F17D35" w:rsidRPr="0076312E" w:rsidTr="002E01CC">
        <w:trPr>
          <w:cantSplit/>
        </w:trPr>
        <w:tc>
          <w:tcPr>
            <w:tcW w:w="1527" w:type="pct"/>
            <w:shd w:val="clear" w:color="auto" w:fill="auto"/>
          </w:tcPr>
          <w:p w:rsidR="00F17D35" w:rsidRPr="0076312E" w:rsidRDefault="00F17D35" w:rsidP="00DA2AC4">
            <w:pPr>
              <w:pStyle w:val="ENoteTableText"/>
              <w:tabs>
                <w:tab w:val="center" w:leader="dot" w:pos="2268"/>
              </w:tabs>
            </w:pPr>
          </w:p>
        </w:tc>
        <w:tc>
          <w:tcPr>
            <w:tcW w:w="3473" w:type="pct"/>
            <w:shd w:val="clear" w:color="auto" w:fill="auto"/>
          </w:tcPr>
          <w:p w:rsidR="00F17D35" w:rsidRPr="0076312E" w:rsidRDefault="008D43B9" w:rsidP="0065758F">
            <w:pPr>
              <w:pStyle w:val="ENoteTableText"/>
            </w:pPr>
            <w:r w:rsidRPr="0076312E">
              <w:t>rs</w:t>
            </w:r>
            <w:r w:rsidR="00F17D35" w:rsidRPr="0076312E">
              <w:t xml:space="preserve"> </w:t>
            </w:r>
            <w:r w:rsidRPr="0076312E">
              <w:t>No</w:t>
            </w:r>
            <w:r w:rsidR="00F17D35" w:rsidRPr="0076312E">
              <w:t xml:space="preserve"> 31, 2013</w:t>
            </w:r>
          </w:p>
        </w:tc>
      </w:tr>
      <w:tr w:rsidR="00581E6A" w:rsidRPr="0076312E" w:rsidTr="002E01CC">
        <w:trPr>
          <w:cantSplit/>
        </w:trPr>
        <w:tc>
          <w:tcPr>
            <w:tcW w:w="1527" w:type="pct"/>
            <w:shd w:val="clear" w:color="auto" w:fill="auto"/>
          </w:tcPr>
          <w:p w:rsidR="00581E6A" w:rsidRPr="0076312E" w:rsidRDefault="008D43B9" w:rsidP="00DA2AC4">
            <w:pPr>
              <w:pStyle w:val="ENoteTableText"/>
              <w:tabs>
                <w:tab w:val="center" w:leader="dot" w:pos="2268"/>
              </w:tabs>
            </w:pPr>
            <w:r w:rsidRPr="0076312E">
              <w:t>r</w:t>
            </w:r>
            <w:r w:rsidR="00581E6A" w:rsidRPr="0076312E">
              <w:t xml:space="preserve"> 5.19</w:t>
            </w:r>
            <w:r w:rsidR="00581E6A" w:rsidRPr="0076312E">
              <w:tab/>
            </w:r>
          </w:p>
        </w:tc>
        <w:tc>
          <w:tcPr>
            <w:tcW w:w="3473" w:type="pct"/>
            <w:shd w:val="clear" w:color="auto" w:fill="auto"/>
          </w:tcPr>
          <w:p w:rsidR="00581E6A" w:rsidRPr="0076312E" w:rsidRDefault="008D43B9" w:rsidP="0065758F">
            <w:pPr>
              <w:pStyle w:val="ENoteTableText"/>
            </w:pPr>
            <w:r w:rsidRPr="0076312E">
              <w:t>ad</w:t>
            </w:r>
            <w:r w:rsidR="00581E6A" w:rsidRPr="0076312E">
              <w:t xml:space="preserve"> 2005 </w:t>
            </w:r>
            <w:r w:rsidRPr="0076312E">
              <w:t>No</w:t>
            </w:r>
            <w:r w:rsidR="00581E6A" w:rsidRPr="0076312E">
              <w:t> 52</w:t>
            </w:r>
          </w:p>
        </w:tc>
      </w:tr>
      <w:tr w:rsidR="00F17D35" w:rsidRPr="0076312E" w:rsidTr="002E01CC">
        <w:trPr>
          <w:cantSplit/>
        </w:trPr>
        <w:tc>
          <w:tcPr>
            <w:tcW w:w="1527" w:type="pct"/>
            <w:shd w:val="clear" w:color="auto" w:fill="auto"/>
          </w:tcPr>
          <w:p w:rsidR="00F17D35" w:rsidRPr="0076312E" w:rsidRDefault="00F17D35" w:rsidP="00DA2AC4">
            <w:pPr>
              <w:pStyle w:val="ENoteTableText"/>
              <w:tabs>
                <w:tab w:val="center" w:leader="dot" w:pos="2268"/>
              </w:tabs>
            </w:pPr>
          </w:p>
        </w:tc>
        <w:tc>
          <w:tcPr>
            <w:tcW w:w="3473" w:type="pct"/>
            <w:shd w:val="clear" w:color="auto" w:fill="auto"/>
          </w:tcPr>
          <w:p w:rsidR="00F17D35" w:rsidRPr="0076312E" w:rsidRDefault="008D43B9" w:rsidP="0065758F">
            <w:pPr>
              <w:pStyle w:val="ENoteTableText"/>
            </w:pPr>
            <w:r w:rsidRPr="0076312E">
              <w:t>rs</w:t>
            </w:r>
            <w:r w:rsidR="00F17D35" w:rsidRPr="0076312E">
              <w:t xml:space="preserve"> </w:t>
            </w:r>
            <w:r w:rsidRPr="0076312E">
              <w:t>No</w:t>
            </w:r>
            <w:r w:rsidR="00F17D35" w:rsidRPr="0076312E">
              <w:t xml:space="preserve"> 31, 2013</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5.20</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Part</w:t>
            </w:r>
            <w:r w:rsidR="0076312E">
              <w:rPr>
                <w:b/>
              </w:rPr>
              <w:t> </w:t>
            </w:r>
            <w:r w:rsidRPr="0076312E">
              <w:rPr>
                <w:b/>
              </w:rPr>
              <w:t>6</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F17D35" w:rsidP="0065758F">
            <w:pPr>
              <w:pStyle w:val="ENoteTableText"/>
              <w:rPr>
                <w:b/>
              </w:rPr>
            </w:pPr>
            <w:r w:rsidRPr="0076312E">
              <w:rPr>
                <w:b/>
              </w:rPr>
              <w:t>Division</w:t>
            </w:r>
            <w:r w:rsidR="0076312E">
              <w:rPr>
                <w:b/>
              </w:rPr>
              <w:t> </w:t>
            </w:r>
            <w:r w:rsidRPr="0076312E">
              <w:rPr>
                <w:b/>
              </w:rPr>
              <w:t>1</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4520FD" w:rsidP="00E63C70">
            <w:pPr>
              <w:pStyle w:val="ENoteTableText"/>
              <w:tabs>
                <w:tab w:val="center" w:leader="dot" w:pos="2268"/>
              </w:tabs>
            </w:pPr>
            <w:r w:rsidRPr="0076312E">
              <w:t>Div</w:t>
            </w:r>
            <w:r w:rsidR="00E63C70" w:rsidRPr="0076312E">
              <w:t>ision</w:t>
            </w:r>
            <w:r w:rsidR="0076312E">
              <w:t> </w:t>
            </w:r>
            <w:r w:rsidR="00E63C70" w:rsidRPr="0076312E">
              <w:t>1 heading</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062F34" w:rsidRPr="0076312E" w:rsidTr="002E01CC">
        <w:trPr>
          <w:cantSplit/>
        </w:trPr>
        <w:tc>
          <w:tcPr>
            <w:tcW w:w="1527" w:type="pct"/>
            <w:shd w:val="clear" w:color="auto" w:fill="auto"/>
          </w:tcPr>
          <w:p w:rsidR="00062F34" w:rsidRPr="0076312E" w:rsidRDefault="00062F34" w:rsidP="00E63C70">
            <w:pPr>
              <w:pStyle w:val="ENoteTableText"/>
              <w:tabs>
                <w:tab w:val="center" w:leader="dot" w:pos="2268"/>
              </w:tabs>
            </w:pPr>
            <w:r w:rsidRPr="0076312E">
              <w:t>r 6.1</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062F34" w:rsidRPr="0076312E" w:rsidTr="002E01CC">
        <w:trPr>
          <w:cantSplit/>
        </w:trPr>
        <w:tc>
          <w:tcPr>
            <w:tcW w:w="1527" w:type="pct"/>
            <w:shd w:val="clear" w:color="auto" w:fill="auto"/>
          </w:tcPr>
          <w:p w:rsidR="00062F34" w:rsidRPr="0076312E" w:rsidRDefault="00062F34" w:rsidP="00E63C70">
            <w:pPr>
              <w:pStyle w:val="ENoteTableText"/>
              <w:tabs>
                <w:tab w:val="center" w:leader="dot" w:pos="2268"/>
              </w:tabs>
            </w:pPr>
            <w:r w:rsidRPr="0076312E">
              <w:t>r 6.4</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F17D35" w:rsidP="00F17D35">
            <w:pPr>
              <w:pStyle w:val="ENoteTableText"/>
              <w:tabs>
                <w:tab w:val="center" w:leader="dot" w:pos="2268"/>
              </w:tabs>
            </w:pPr>
            <w:r w:rsidRPr="0076312E">
              <w:rPr>
                <w:b/>
              </w:rPr>
              <w:t>Division</w:t>
            </w:r>
            <w:r w:rsidR="0076312E">
              <w:rPr>
                <w:b/>
              </w:rPr>
              <w:t> </w:t>
            </w:r>
            <w:r w:rsidRPr="0076312E">
              <w:rPr>
                <w:b/>
              </w:rPr>
              <w:t>2</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E63C70" w:rsidP="00E63C70">
            <w:pPr>
              <w:pStyle w:val="ENoteTableText"/>
              <w:tabs>
                <w:tab w:val="center" w:leader="dot" w:pos="2268"/>
              </w:tabs>
            </w:pPr>
            <w:r w:rsidRPr="0076312E">
              <w:t>Division</w:t>
            </w:r>
            <w:r w:rsidR="0076312E">
              <w:t> </w:t>
            </w:r>
            <w:r w:rsidRPr="0076312E">
              <w:t>2</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6.5</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2007 </w:t>
            </w:r>
            <w:r w:rsidRPr="0076312E">
              <w:t>No</w:t>
            </w:r>
            <w:r w:rsidR="00F17D35" w:rsidRPr="0076312E">
              <w:t> 40</w:t>
            </w:r>
          </w:p>
        </w:tc>
      </w:tr>
      <w:tr w:rsidR="00F17D35" w:rsidRPr="0076312E" w:rsidTr="002E01CC">
        <w:trPr>
          <w:cantSplit/>
        </w:trPr>
        <w:tc>
          <w:tcPr>
            <w:tcW w:w="1527" w:type="pct"/>
            <w:shd w:val="clear" w:color="auto" w:fill="auto"/>
          </w:tcPr>
          <w:p w:rsidR="00F17D35" w:rsidRPr="0076312E" w:rsidRDefault="00F17D35" w:rsidP="00DA2AC4">
            <w:pPr>
              <w:pStyle w:val="ENoteTableText"/>
              <w:tabs>
                <w:tab w:val="center" w:leader="dot" w:pos="2268"/>
              </w:tabs>
            </w:pPr>
          </w:p>
        </w:tc>
        <w:tc>
          <w:tcPr>
            <w:tcW w:w="3473" w:type="pct"/>
            <w:shd w:val="clear" w:color="auto" w:fill="auto"/>
          </w:tcPr>
          <w:p w:rsidR="00F17D35" w:rsidRPr="0076312E" w:rsidRDefault="008D43B9" w:rsidP="0065758F">
            <w:pPr>
              <w:pStyle w:val="ENoteTableText"/>
            </w:pPr>
            <w:r w:rsidRPr="0076312E">
              <w:t>rs</w:t>
            </w:r>
            <w:r w:rsidR="00F17D35" w:rsidRPr="0076312E">
              <w:t xml:space="preserve"> </w:t>
            </w:r>
            <w:r w:rsidRPr="0076312E">
              <w:t>No</w:t>
            </w:r>
            <w:r w:rsidR="00F17D35" w:rsidRPr="0076312E">
              <w:t xml:space="preserve"> 31, 2013</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6.6</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2007 </w:t>
            </w:r>
            <w:r w:rsidRPr="0076312E">
              <w:t>No</w:t>
            </w:r>
            <w:r w:rsidR="00F17D35" w:rsidRPr="0076312E">
              <w:t> 40</w:t>
            </w:r>
          </w:p>
        </w:tc>
      </w:tr>
      <w:tr w:rsidR="00F17D35" w:rsidRPr="0076312E" w:rsidTr="002E01CC">
        <w:trPr>
          <w:cantSplit/>
        </w:trPr>
        <w:tc>
          <w:tcPr>
            <w:tcW w:w="1527" w:type="pct"/>
            <w:shd w:val="clear" w:color="auto" w:fill="auto"/>
          </w:tcPr>
          <w:p w:rsidR="00F17D35" w:rsidRPr="0076312E" w:rsidRDefault="00F17D35" w:rsidP="00DA2AC4">
            <w:pPr>
              <w:pStyle w:val="ENoteTableText"/>
              <w:tabs>
                <w:tab w:val="center" w:leader="dot" w:pos="2268"/>
              </w:tabs>
            </w:pPr>
          </w:p>
        </w:tc>
        <w:tc>
          <w:tcPr>
            <w:tcW w:w="3473" w:type="pct"/>
            <w:shd w:val="clear" w:color="auto" w:fill="auto"/>
          </w:tcPr>
          <w:p w:rsidR="00F17D35" w:rsidRPr="0076312E" w:rsidRDefault="008D43B9" w:rsidP="0065758F">
            <w:pPr>
              <w:pStyle w:val="ENoteTableText"/>
            </w:pPr>
            <w:r w:rsidRPr="0076312E">
              <w:t>rs</w:t>
            </w:r>
            <w:r w:rsidR="00F17D35" w:rsidRPr="0076312E">
              <w:t xml:space="preserve"> </w:t>
            </w:r>
            <w:r w:rsidRPr="0076312E">
              <w:t>No</w:t>
            </w:r>
            <w:r w:rsidR="00F17D35" w:rsidRPr="0076312E">
              <w:t xml:space="preserve"> 31, 2013</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6.7</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8D43B9">
            <w:pPr>
              <w:pStyle w:val="ENoteTableText"/>
              <w:tabs>
                <w:tab w:val="center" w:leader="dot" w:pos="2268"/>
              </w:tabs>
            </w:pPr>
            <w:r w:rsidRPr="0076312E">
              <w:t>r</w:t>
            </w:r>
            <w:r w:rsidR="00F17D35" w:rsidRPr="0076312E">
              <w:t xml:space="preserve"> 6.8</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8D43B9">
            <w:pPr>
              <w:pStyle w:val="ENoteTableText"/>
              <w:tabs>
                <w:tab w:val="center" w:leader="dot" w:pos="2268"/>
              </w:tabs>
            </w:pPr>
            <w:r w:rsidRPr="0076312E">
              <w:t>r</w:t>
            </w:r>
            <w:r w:rsidR="00F17D35" w:rsidRPr="0076312E">
              <w:t xml:space="preserve"> 6.9</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8D43B9">
            <w:pPr>
              <w:pStyle w:val="ENoteTableText"/>
              <w:tabs>
                <w:tab w:val="center" w:leader="dot" w:pos="2268"/>
              </w:tabs>
            </w:pPr>
            <w:r w:rsidRPr="0076312E">
              <w:t>r</w:t>
            </w:r>
            <w:r w:rsidR="00F17D35" w:rsidRPr="0076312E">
              <w:t xml:space="preserve"> 6.10</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8D43B9">
            <w:pPr>
              <w:pStyle w:val="ENoteTableText"/>
              <w:tabs>
                <w:tab w:val="center" w:leader="dot" w:pos="2268"/>
              </w:tabs>
            </w:pPr>
            <w:r w:rsidRPr="0076312E">
              <w:t>r</w:t>
            </w:r>
            <w:r w:rsidR="00F17D35" w:rsidRPr="0076312E">
              <w:t xml:space="preserve"> 6.11</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w:t>
            </w:r>
            <w:r w:rsidRPr="0076312E">
              <w:t>No</w:t>
            </w:r>
            <w:r w:rsidR="00F17D35" w:rsidRPr="0076312E">
              <w:t> 31, 2013</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Part</w:t>
            </w:r>
            <w:r w:rsidR="0076312E">
              <w:rPr>
                <w:b/>
              </w:rPr>
              <w:t> </w:t>
            </w:r>
            <w:r w:rsidRPr="0076312E">
              <w:rPr>
                <w:b/>
              </w:rPr>
              <w:t>7</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Division</w:t>
            </w:r>
            <w:r w:rsidR="0076312E">
              <w:rPr>
                <w:b/>
              </w:rPr>
              <w:t> </w:t>
            </w:r>
            <w:r w:rsidRPr="0076312E">
              <w:rPr>
                <w:b/>
              </w:rPr>
              <w:t>1</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E63C70" w:rsidP="00DA2AC4">
            <w:pPr>
              <w:pStyle w:val="ENoteTableText"/>
              <w:tabs>
                <w:tab w:val="center" w:leader="dot" w:pos="2268"/>
              </w:tabs>
            </w:pPr>
            <w:r w:rsidRPr="0076312E">
              <w:t>Division</w:t>
            </w:r>
            <w:r w:rsidR="0076312E">
              <w:t> </w:t>
            </w:r>
            <w:r w:rsidRPr="0076312E">
              <w:t>1 heading</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161B16" w:rsidRPr="0076312E" w:rsidTr="002E01CC">
        <w:trPr>
          <w:cantSplit/>
        </w:trPr>
        <w:tc>
          <w:tcPr>
            <w:tcW w:w="1527" w:type="pct"/>
            <w:shd w:val="clear" w:color="auto" w:fill="auto"/>
          </w:tcPr>
          <w:p w:rsidR="00161B16" w:rsidRPr="0076312E" w:rsidRDefault="008D43B9" w:rsidP="00DA2AC4">
            <w:pPr>
              <w:pStyle w:val="ENoteTableText"/>
              <w:tabs>
                <w:tab w:val="center" w:leader="dot" w:pos="2268"/>
              </w:tabs>
            </w:pPr>
            <w:r w:rsidRPr="0076312E">
              <w:t>r</w:t>
            </w:r>
            <w:r w:rsidR="00161B16" w:rsidRPr="0076312E">
              <w:t xml:space="preserve"> 7.1</w:t>
            </w:r>
            <w:r w:rsidR="00161B16" w:rsidRPr="0076312E">
              <w:tab/>
            </w:r>
          </w:p>
        </w:tc>
        <w:tc>
          <w:tcPr>
            <w:tcW w:w="3473" w:type="pct"/>
            <w:shd w:val="clear" w:color="auto" w:fill="auto"/>
          </w:tcPr>
          <w:p w:rsidR="00161B16" w:rsidRPr="0076312E" w:rsidRDefault="008D43B9" w:rsidP="00867782">
            <w:pPr>
              <w:pStyle w:val="ENoteTableText"/>
            </w:pPr>
            <w:r w:rsidRPr="0076312E">
              <w:t>am</w:t>
            </w:r>
            <w:r w:rsidR="00161B16" w:rsidRPr="0076312E">
              <w:t xml:space="preserve"> </w:t>
            </w:r>
            <w:r w:rsidRPr="0076312E">
              <w:t>No</w:t>
            </w:r>
            <w:r w:rsidR="002E4675" w:rsidRPr="0076312E">
              <w:t xml:space="preserve"> </w:t>
            </w:r>
            <w:r w:rsidR="00161B16" w:rsidRPr="0076312E">
              <w:t>31, 2013</w:t>
            </w:r>
            <w:r w:rsidR="00867782" w:rsidRPr="0076312E">
              <w:t xml:space="preserve"> (md)</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7.2</w:t>
            </w:r>
            <w:r w:rsidR="00F17D35" w:rsidRPr="0076312E">
              <w:tab/>
            </w:r>
          </w:p>
        </w:tc>
        <w:tc>
          <w:tcPr>
            <w:tcW w:w="3473" w:type="pct"/>
            <w:shd w:val="clear" w:color="auto" w:fill="auto"/>
          </w:tcPr>
          <w:p w:rsidR="00F17D35" w:rsidRPr="0076312E" w:rsidRDefault="008D43B9" w:rsidP="0065758F">
            <w:pPr>
              <w:pStyle w:val="ENoteTableText"/>
            </w:pPr>
            <w:r w:rsidRPr="0076312E">
              <w:t>am</w:t>
            </w:r>
            <w:r w:rsidR="00F17D35" w:rsidRPr="0076312E">
              <w:t xml:space="preserve"> 2007 </w:t>
            </w:r>
            <w:r w:rsidRPr="0076312E">
              <w:t>No</w:t>
            </w:r>
            <w:r w:rsidR="00F17D35" w:rsidRPr="0076312E">
              <w:t> 40</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Division</w:t>
            </w:r>
            <w:r w:rsidR="0076312E">
              <w:rPr>
                <w:b/>
              </w:rPr>
              <w:t> </w:t>
            </w:r>
            <w:r w:rsidRPr="0076312E">
              <w:rPr>
                <w:b/>
              </w:rPr>
              <w:t>2</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E63C70" w:rsidP="00E63C70">
            <w:pPr>
              <w:pStyle w:val="ENoteTableText"/>
              <w:tabs>
                <w:tab w:val="center" w:leader="dot" w:pos="2268"/>
              </w:tabs>
            </w:pPr>
            <w:r w:rsidRPr="0076312E">
              <w:t>Division</w:t>
            </w:r>
            <w:r w:rsidR="0076312E">
              <w:t> </w:t>
            </w:r>
            <w:r w:rsidRPr="0076312E">
              <w:t>2 heading</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062F34" w:rsidRPr="0076312E" w:rsidTr="002E01CC">
        <w:trPr>
          <w:cantSplit/>
        </w:trPr>
        <w:tc>
          <w:tcPr>
            <w:tcW w:w="1527" w:type="pct"/>
            <w:shd w:val="clear" w:color="auto" w:fill="auto"/>
          </w:tcPr>
          <w:p w:rsidR="00062F34" w:rsidRPr="0076312E" w:rsidRDefault="00062F34" w:rsidP="00E63C70">
            <w:pPr>
              <w:pStyle w:val="ENoteTableText"/>
              <w:tabs>
                <w:tab w:val="center" w:leader="dot" w:pos="2268"/>
              </w:tabs>
            </w:pPr>
            <w:r w:rsidRPr="0076312E">
              <w:t>r 7.5</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Division</w:t>
            </w:r>
            <w:r w:rsidR="0076312E">
              <w:rPr>
                <w:b/>
              </w:rPr>
              <w:t> </w:t>
            </w:r>
            <w:r w:rsidRPr="0076312E">
              <w:rPr>
                <w:b/>
              </w:rPr>
              <w:t>3</w:t>
            </w:r>
          </w:p>
        </w:tc>
        <w:tc>
          <w:tcPr>
            <w:tcW w:w="3473" w:type="pct"/>
            <w:shd w:val="clear" w:color="auto" w:fill="auto"/>
          </w:tcPr>
          <w:p w:rsidR="00F17D35" w:rsidRPr="0076312E" w:rsidRDefault="00F17D35" w:rsidP="0065758F">
            <w:pPr>
              <w:pStyle w:val="ENoteTableText"/>
            </w:pPr>
          </w:p>
        </w:tc>
      </w:tr>
      <w:tr w:rsidR="00F17D35" w:rsidRPr="0076312E" w:rsidTr="002E01CC">
        <w:trPr>
          <w:cantSplit/>
        </w:trPr>
        <w:tc>
          <w:tcPr>
            <w:tcW w:w="1527" w:type="pct"/>
            <w:shd w:val="clear" w:color="auto" w:fill="auto"/>
          </w:tcPr>
          <w:p w:rsidR="00F17D35" w:rsidRPr="0076312E" w:rsidRDefault="00E63C70" w:rsidP="00E63C70">
            <w:pPr>
              <w:pStyle w:val="ENoteTableText"/>
              <w:tabs>
                <w:tab w:val="center" w:leader="dot" w:pos="2268"/>
              </w:tabs>
            </w:pPr>
            <w:r w:rsidRPr="0076312E">
              <w:t>Division</w:t>
            </w:r>
            <w:r w:rsidR="0076312E">
              <w:t> </w:t>
            </w:r>
            <w:r w:rsidRPr="0076312E">
              <w:t>3</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7.6</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7.7</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7.8</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2001 </w:t>
            </w:r>
            <w:r w:rsidRPr="0076312E">
              <w:t>No</w:t>
            </w:r>
            <w:r w:rsidR="00F17D35" w:rsidRPr="0076312E">
              <w:t> 247</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Part</w:t>
            </w:r>
            <w:r w:rsidR="0076312E">
              <w:rPr>
                <w:b/>
              </w:rPr>
              <w:t> </w:t>
            </w:r>
            <w:r w:rsidRPr="0076312E">
              <w:rPr>
                <w:b/>
              </w:rPr>
              <w:t>8</w:t>
            </w:r>
          </w:p>
        </w:tc>
        <w:tc>
          <w:tcPr>
            <w:tcW w:w="3473" w:type="pct"/>
            <w:shd w:val="clear" w:color="auto" w:fill="auto"/>
          </w:tcPr>
          <w:p w:rsidR="00F17D35" w:rsidRPr="0076312E" w:rsidRDefault="00F17D35" w:rsidP="0065758F">
            <w:pPr>
              <w:pStyle w:val="ENoteTableText"/>
            </w:pP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8.1</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8.1A</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2007 </w:t>
            </w:r>
            <w:r w:rsidRPr="0076312E">
              <w:t>No</w:t>
            </w:r>
            <w:r w:rsidR="00F17D35" w:rsidRPr="0076312E">
              <w:t> 40</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rep F2018L01435</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8.3</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2005 </w:t>
            </w:r>
            <w:r w:rsidRPr="0076312E">
              <w:t>No</w:t>
            </w:r>
            <w:r w:rsidR="00F17D35" w:rsidRPr="0076312E">
              <w:t> 52</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8.4</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2010 </w:t>
            </w:r>
            <w:r w:rsidRPr="0076312E">
              <w:t>No</w:t>
            </w:r>
            <w:r w:rsidR="00F17D35" w:rsidRPr="0076312E">
              <w:t> 248</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am F2018L01435</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8.5</w:t>
            </w:r>
            <w:r w:rsidR="00F17D35" w:rsidRPr="0076312E">
              <w:tab/>
            </w:r>
          </w:p>
        </w:tc>
        <w:tc>
          <w:tcPr>
            <w:tcW w:w="3473" w:type="pct"/>
            <w:shd w:val="clear" w:color="auto" w:fill="auto"/>
          </w:tcPr>
          <w:p w:rsidR="00F17D35" w:rsidRPr="0076312E" w:rsidRDefault="008D43B9" w:rsidP="0065758F">
            <w:pPr>
              <w:pStyle w:val="ENoteTableText"/>
            </w:pPr>
            <w:r w:rsidRPr="0076312E">
              <w:t>ad</w:t>
            </w:r>
            <w:r w:rsidR="00F17D35" w:rsidRPr="0076312E">
              <w:t xml:space="preserve"> 2010 </w:t>
            </w:r>
            <w:r w:rsidRPr="0076312E">
              <w:t>No</w:t>
            </w:r>
            <w:r w:rsidR="00F17D35" w:rsidRPr="0076312E">
              <w:t> 248</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rs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8.6</w:t>
            </w:r>
            <w:r w:rsidRPr="0076312E">
              <w:tab/>
            </w:r>
          </w:p>
        </w:tc>
        <w:tc>
          <w:tcPr>
            <w:tcW w:w="3473" w:type="pct"/>
            <w:shd w:val="clear" w:color="auto" w:fill="auto"/>
          </w:tcPr>
          <w:p w:rsidR="00F63657" w:rsidRPr="0076312E" w:rsidRDefault="00F63657" w:rsidP="0065758F">
            <w:pPr>
              <w:pStyle w:val="ENoteTableText"/>
            </w:pPr>
            <w:r w:rsidRPr="0076312E">
              <w:t>ad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8.7</w:t>
            </w:r>
            <w:r w:rsidRPr="0076312E">
              <w:tab/>
            </w:r>
          </w:p>
        </w:tc>
        <w:tc>
          <w:tcPr>
            <w:tcW w:w="3473" w:type="pct"/>
            <w:shd w:val="clear" w:color="auto" w:fill="auto"/>
          </w:tcPr>
          <w:p w:rsidR="00F63657" w:rsidRPr="0076312E" w:rsidRDefault="00F63657" w:rsidP="0065758F">
            <w:pPr>
              <w:pStyle w:val="ENoteTableText"/>
            </w:pPr>
            <w:r w:rsidRPr="0076312E">
              <w:t>ad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8.8</w:t>
            </w:r>
            <w:r w:rsidRPr="0076312E">
              <w:tab/>
            </w:r>
          </w:p>
        </w:tc>
        <w:tc>
          <w:tcPr>
            <w:tcW w:w="3473" w:type="pct"/>
            <w:shd w:val="clear" w:color="auto" w:fill="auto"/>
          </w:tcPr>
          <w:p w:rsidR="00F63657" w:rsidRPr="0076312E" w:rsidRDefault="00F63657" w:rsidP="0065758F">
            <w:pPr>
              <w:pStyle w:val="ENoteTableText"/>
            </w:pPr>
            <w:r w:rsidRPr="0076312E">
              <w:t>ad F2018L01435</w:t>
            </w:r>
          </w:p>
        </w:tc>
      </w:tr>
      <w:tr w:rsidR="00F17D35" w:rsidRPr="0076312E" w:rsidTr="002E01CC">
        <w:trPr>
          <w:cantSplit/>
        </w:trPr>
        <w:tc>
          <w:tcPr>
            <w:tcW w:w="1527" w:type="pct"/>
            <w:shd w:val="clear" w:color="auto" w:fill="auto"/>
          </w:tcPr>
          <w:p w:rsidR="00F17D35" w:rsidRPr="0076312E" w:rsidRDefault="00F17D35" w:rsidP="0065758F">
            <w:pPr>
              <w:pStyle w:val="ENoteTableText"/>
            </w:pPr>
            <w:r w:rsidRPr="0076312E">
              <w:rPr>
                <w:b/>
              </w:rPr>
              <w:t>Part</w:t>
            </w:r>
            <w:r w:rsidR="0076312E">
              <w:rPr>
                <w:b/>
              </w:rPr>
              <w:t> </w:t>
            </w:r>
            <w:r w:rsidRPr="0076312E">
              <w:rPr>
                <w:b/>
              </w:rPr>
              <w:t>9</w:t>
            </w:r>
          </w:p>
        </w:tc>
        <w:tc>
          <w:tcPr>
            <w:tcW w:w="3473" w:type="pct"/>
            <w:shd w:val="clear" w:color="auto" w:fill="auto"/>
          </w:tcPr>
          <w:p w:rsidR="00F17D35" w:rsidRPr="0076312E" w:rsidRDefault="00F17D35" w:rsidP="0065758F">
            <w:pPr>
              <w:pStyle w:val="ENoteTableText"/>
            </w:pPr>
          </w:p>
        </w:tc>
      </w:tr>
      <w:tr w:rsidR="00053F19" w:rsidRPr="0076312E" w:rsidTr="002E01CC">
        <w:trPr>
          <w:cantSplit/>
        </w:trPr>
        <w:tc>
          <w:tcPr>
            <w:tcW w:w="1527" w:type="pct"/>
            <w:shd w:val="clear" w:color="auto" w:fill="auto"/>
          </w:tcPr>
          <w:p w:rsidR="00053F19" w:rsidRPr="0076312E" w:rsidRDefault="00053F19" w:rsidP="001D75A2">
            <w:pPr>
              <w:pStyle w:val="ENoteTableText"/>
              <w:tabs>
                <w:tab w:val="center" w:leader="dot" w:pos="2268"/>
              </w:tabs>
            </w:pPr>
            <w:r w:rsidRPr="0076312E">
              <w:t>Part</w:t>
            </w:r>
            <w:r w:rsidR="0076312E">
              <w:t> </w:t>
            </w:r>
            <w:r w:rsidRPr="0076312E">
              <w:t>9</w:t>
            </w:r>
            <w:r w:rsidRPr="0076312E">
              <w:tab/>
            </w:r>
          </w:p>
        </w:tc>
        <w:tc>
          <w:tcPr>
            <w:tcW w:w="3473" w:type="pct"/>
            <w:shd w:val="clear" w:color="auto" w:fill="auto"/>
          </w:tcPr>
          <w:p w:rsidR="00053F19" w:rsidRPr="0076312E" w:rsidRDefault="008D43B9">
            <w:pPr>
              <w:pStyle w:val="ENoteTableText"/>
            </w:pPr>
            <w:r w:rsidRPr="0076312E">
              <w:t>rs</w:t>
            </w:r>
            <w:r w:rsidR="00053F19" w:rsidRPr="0076312E">
              <w:t xml:space="preserve"> </w:t>
            </w:r>
            <w:r w:rsidRPr="0076312E">
              <w:t>No</w:t>
            </w:r>
            <w:r w:rsidR="00053F19" w:rsidRPr="0076312E">
              <w:t xml:space="preserve"> 31, 2013</w:t>
            </w:r>
          </w:p>
        </w:tc>
      </w:tr>
      <w:tr w:rsidR="00053F19" w:rsidRPr="0076312E" w:rsidTr="002E01CC">
        <w:trPr>
          <w:cantSplit/>
        </w:trPr>
        <w:tc>
          <w:tcPr>
            <w:tcW w:w="1527" w:type="pct"/>
            <w:shd w:val="clear" w:color="auto" w:fill="auto"/>
          </w:tcPr>
          <w:p w:rsidR="00053F19" w:rsidRPr="0076312E" w:rsidRDefault="00053F19" w:rsidP="00053F19">
            <w:pPr>
              <w:pStyle w:val="ENoteTableText"/>
              <w:tabs>
                <w:tab w:val="center" w:leader="dot" w:pos="2268"/>
              </w:tabs>
              <w:rPr>
                <w:b/>
              </w:rPr>
            </w:pPr>
            <w:r w:rsidRPr="0076312E">
              <w:rPr>
                <w:b/>
              </w:rPr>
              <w:t>Division</w:t>
            </w:r>
            <w:r w:rsidR="0076312E">
              <w:rPr>
                <w:b/>
              </w:rPr>
              <w:t> </w:t>
            </w:r>
            <w:r w:rsidRPr="0076312E">
              <w:rPr>
                <w:b/>
              </w:rPr>
              <w:t>1</w:t>
            </w:r>
          </w:p>
        </w:tc>
        <w:tc>
          <w:tcPr>
            <w:tcW w:w="3473" w:type="pct"/>
            <w:shd w:val="clear" w:color="auto" w:fill="auto"/>
          </w:tcPr>
          <w:p w:rsidR="00053F19" w:rsidRPr="0076312E" w:rsidRDefault="00053F19" w:rsidP="00053F19">
            <w:pPr>
              <w:pStyle w:val="ENoteTableText"/>
            </w:pP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9.1</w:t>
            </w:r>
            <w:r w:rsidR="00F17D35" w:rsidRPr="0076312E">
              <w:tab/>
            </w:r>
          </w:p>
        </w:tc>
        <w:tc>
          <w:tcPr>
            <w:tcW w:w="3473" w:type="pct"/>
            <w:shd w:val="clear" w:color="auto" w:fill="auto"/>
          </w:tcPr>
          <w:p w:rsidR="00F17D35" w:rsidRPr="0076312E" w:rsidRDefault="008D43B9" w:rsidP="0065758F">
            <w:pPr>
              <w:pStyle w:val="ENoteTableText"/>
            </w:pPr>
            <w:r w:rsidRPr="0076312E">
              <w:t>am</w:t>
            </w:r>
            <w:r w:rsidR="00F17D35" w:rsidRPr="0076312E">
              <w:t xml:space="preserve"> 1996 </w:t>
            </w:r>
            <w:r w:rsidRPr="0076312E">
              <w:t>No</w:t>
            </w:r>
            <w:r w:rsidR="00F17D35" w:rsidRPr="0076312E">
              <w:t> 3</w:t>
            </w:r>
          </w:p>
        </w:tc>
      </w:tr>
      <w:tr w:rsidR="00F17D35" w:rsidRPr="0076312E" w:rsidTr="002E01CC">
        <w:trPr>
          <w:cantSplit/>
        </w:trPr>
        <w:tc>
          <w:tcPr>
            <w:tcW w:w="1527" w:type="pct"/>
            <w:shd w:val="clear" w:color="auto" w:fill="auto"/>
          </w:tcPr>
          <w:p w:rsidR="00F17D35" w:rsidRPr="0076312E" w:rsidRDefault="00F17D35" w:rsidP="007F50DD"/>
        </w:tc>
        <w:tc>
          <w:tcPr>
            <w:tcW w:w="3473" w:type="pct"/>
            <w:shd w:val="clear" w:color="auto" w:fill="auto"/>
          </w:tcPr>
          <w:p w:rsidR="00F17D35" w:rsidRPr="0076312E" w:rsidRDefault="008D43B9" w:rsidP="0065758F">
            <w:pPr>
              <w:pStyle w:val="ENoteTableText"/>
            </w:pPr>
            <w:r w:rsidRPr="0076312E">
              <w:t>rs</w:t>
            </w:r>
            <w:r w:rsidR="00F17D35" w:rsidRPr="0076312E">
              <w:t xml:space="preserve"> 2007 </w:t>
            </w:r>
            <w:r w:rsidRPr="0076312E">
              <w:t>No</w:t>
            </w:r>
            <w:r w:rsidR="00F17D35" w:rsidRPr="0076312E">
              <w:t> 40</w:t>
            </w:r>
            <w:r w:rsidR="00053F19" w:rsidRPr="0076312E">
              <w:t xml:space="preserve">; </w:t>
            </w:r>
            <w:r w:rsidRPr="0076312E">
              <w:t>No</w:t>
            </w:r>
            <w:r w:rsidR="00053F19" w:rsidRPr="0076312E">
              <w:t xml:space="preserve"> 31, 2013</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9.2</w:t>
            </w:r>
            <w:r w:rsidR="00F17D35" w:rsidRPr="0076312E">
              <w:tab/>
            </w:r>
          </w:p>
        </w:tc>
        <w:tc>
          <w:tcPr>
            <w:tcW w:w="3473" w:type="pct"/>
            <w:shd w:val="clear" w:color="auto" w:fill="auto"/>
          </w:tcPr>
          <w:p w:rsidR="00F17D35" w:rsidRPr="0076312E" w:rsidRDefault="008D43B9" w:rsidP="0065758F">
            <w:pPr>
              <w:pStyle w:val="ENoteTableText"/>
            </w:pPr>
            <w:r w:rsidRPr="0076312E">
              <w:t>am</w:t>
            </w:r>
            <w:r w:rsidR="00F17D35" w:rsidRPr="0076312E">
              <w:t xml:space="preserve"> 1999 </w:t>
            </w:r>
            <w:r w:rsidRPr="0076312E">
              <w:t>No</w:t>
            </w:r>
            <w:r w:rsidR="00F17D35" w:rsidRPr="0076312E">
              <w:t xml:space="preserve"> 186; 2007 </w:t>
            </w:r>
            <w:r w:rsidRPr="0076312E">
              <w:t>No</w:t>
            </w:r>
            <w:r w:rsidR="00F17D35" w:rsidRPr="0076312E">
              <w:t> 40</w:t>
            </w:r>
          </w:p>
        </w:tc>
      </w:tr>
      <w:tr w:rsidR="00053F19" w:rsidRPr="0076312E" w:rsidTr="002E01CC">
        <w:trPr>
          <w:cantSplit/>
        </w:trPr>
        <w:tc>
          <w:tcPr>
            <w:tcW w:w="1527" w:type="pct"/>
            <w:shd w:val="clear" w:color="auto" w:fill="auto"/>
          </w:tcPr>
          <w:p w:rsidR="00053F19" w:rsidRPr="0076312E" w:rsidRDefault="00053F19" w:rsidP="00DA2AC4">
            <w:pPr>
              <w:pStyle w:val="ENoteTableText"/>
              <w:tabs>
                <w:tab w:val="center" w:leader="dot" w:pos="2268"/>
              </w:tabs>
            </w:pPr>
          </w:p>
        </w:tc>
        <w:tc>
          <w:tcPr>
            <w:tcW w:w="3473" w:type="pct"/>
            <w:shd w:val="clear" w:color="auto" w:fill="auto"/>
          </w:tcPr>
          <w:p w:rsidR="00053F19" w:rsidRPr="0076312E" w:rsidRDefault="008D43B9" w:rsidP="0065758F">
            <w:pPr>
              <w:pStyle w:val="ENoteTableText"/>
            </w:pPr>
            <w:r w:rsidRPr="0076312E">
              <w:t>rs</w:t>
            </w:r>
            <w:r w:rsidR="00053F19" w:rsidRPr="0076312E">
              <w:t xml:space="preserve"> </w:t>
            </w:r>
            <w:r w:rsidRPr="0076312E">
              <w:t>No</w:t>
            </w:r>
            <w:r w:rsidR="00053F19" w:rsidRPr="0076312E">
              <w:t xml:space="preserve"> 31, 2013</w:t>
            </w:r>
          </w:p>
        </w:tc>
      </w:tr>
      <w:tr w:rsidR="00053F19" w:rsidRPr="0076312E" w:rsidTr="002E01CC">
        <w:trPr>
          <w:cantSplit/>
        </w:trPr>
        <w:tc>
          <w:tcPr>
            <w:tcW w:w="1527" w:type="pct"/>
            <w:shd w:val="clear" w:color="auto" w:fill="auto"/>
          </w:tcPr>
          <w:p w:rsidR="00053F19" w:rsidRPr="0076312E" w:rsidRDefault="008D43B9" w:rsidP="00DA2AC4">
            <w:pPr>
              <w:pStyle w:val="ENoteTableText"/>
              <w:tabs>
                <w:tab w:val="center" w:leader="dot" w:pos="2268"/>
              </w:tabs>
            </w:pPr>
            <w:r w:rsidRPr="0076312E">
              <w:t>r</w:t>
            </w:r>
            <w:r w:rsidR="00053F19" w:rsidRPr="0076312E">
              <w:t xml:space="preserve"> 9.3</w:t>
            </w:r>
            <w:r w:rsidR="00053F19" w:rsidRPr="0076312E">
              <w:tab/>
            </w:r>
          </w:p>
        </w:tc>
        <w:tc>
          <w:tcPr>
            <w:tcW w:w="3473" w:type="pct"/>
            <w:shd w:val="clear" w:color="auto" w:fill="auto"/>
          </w:tcPr>
          <w:p w:rsidR="00053F19" w:rsidRPr="0076312E" w:rsidRDefault="008D43B9" w:rsidP="0065758F">
            <w:pPr>
              <w:pStyle w:val="ENoteTableText"/>
            </w:pPr>
            <w:r w:rsidRPr="0076312E">
              <w:t>rs</w:t>
            </w:r>
            <w:r w:rsidR="00053F19" w:rsidRPr="0076312E">
              <w:t xml:space="preserve"> </w:t>
            </w:r>
            <w:r w:rsidRPr="0076312E">
              <w:t>No</w:t>
            </w:r>
            <w:r w:rsidR="00053F19" w:rsidRPr="0076312E">
              <w:t xml:space="preserve"> 31, 2013</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rep F2018L01435</w:t>
            </w:r>
          </w:p>
        </w:tc>
      </w:tr>
      <w:tr w:rsidR="00F17D35" w:rsidRPr="0076312E" w:rsidTr="002E01CC">
        <w:trPr>
          <w:cantSplit/>
        </w:trPr>
        <w:tc>
          <w:tcPr>
            <w:tcW w:w="1527" w:type="pct"/>
            <w:shd w:val="clear" w:color="auto" w:fill="auto"/>
          </w:tcPr>
          <w:p w:rsidR="00F17D35" w:rsidRPr="0076312E" w:rsidRDefault="008D43B9" w:rsidP="00DA2AC4">
            <w:pPr>
              <w:pStyle w:val="ENoteTableText"/>
              <w:tabs>
                <w:tab w:val="center" w:leader="dot" w:pos="2268"/>
              </w:tabs>
            </w:pPr>
            <w:r w:rsidRPr="0076312E">
              <w:t>r</w:t>
            </w:r>
            <w:r w:rsidR="00F17D35" w:rsidRPr="0076312E">
              <w:t xml:space="preserve"> 9.4</w:t>
            </w:r>
            <w:r w:rsidR="00F17D35" w:rsidRPr="0076312E">
              <w:tab/>
            </w:r>
          </w:p>
        </w:tc>
        <w:tc>
          <w:tcPr>
            <w:tcW w:w="3473" w:type="pct"/>
            <w:shd w:val="clear" w:color="auto" w:fill="auto"/>
          </w:tcPr>
          <w:p w:rsidR="00F17D35" w:rsidRPr="0076312E" w:rsidRDefault="008D43B9" w:rsidP="0065758F">
            <w:pPr>
              <w:pStyle w:val="ENoteTableText"/>
            </w:pPr>
            <w:r w:rsidRPr="0076312E">
              <w:t>am</w:t>
            </w:r>
            <w:r w:rsidR="00F17D35" w:rsidRPr="0076312E">
              <w:t xml:space="preserve"> 2007 </w:t>
            </w:r>
            <w:r w:rsidRPr="0076312E">
              <w:t>No</w:t>
            </w:r>
            <w:r w:rsidR="00F17D35" w:rsidRPr="0076312E">
              <w:t> 40</w:t>
            </w:r>
          </w:p>
        </w:tc>
      </w:tr>
      <w:tr w:rsidR="00053F19" w:rsidRPr="0076312E" w:rsidTr="002E01CC">
        <w:trPr>
          <w:cantSplit/>
        </w:trPr>
        <w:tc>
          <w:tcPr>
            <w:tcW w:w="1527" w:type="pct"/>
            <w:shd w:val="clear" w:color="auto" w:fill="auto"/>
          </w:tcPr>
          <w:p w:rsidR="00053F19" w:rsidRPr="0076312E" w:rsidRDefault="00053F19" w:rsidP="00DA2AC4">
            <w:pPr>
              <w:pStyle w:val="ENoteTableText"/>
              <w:tabs>
                <w:tab w:val="center" w:leader="dot" w:pos="2268"/>
              </w:tabs>
            </w:pPr>
          </w:p>
        </w:tc>
        <w:tc>
          <w:tcPr>
            <w:tcW w:w="3473" w:type="pct"/>
            <w:shd w:val="clear" w:color="auto" w:fill="auto"/>
          </w:tcPr>
          <w:p w:rsidR="00053F19" w:rsidRPr="0076312E" w:rsidRDefault="008D43B9" w:rsidP="0065758F">
            <w:pPr>
              <w:pStyle w:val="ENoteTableText"/>
            </w:pPr>
            <w:r w:rsidRPr="0076312E">
              <w:t>rs</w:t>
            </w:r>
            <w:r w:rsidR="00053F19" w:rsidRPr="0076312E">
              <w:t xml:space="preserve"> </w:t>
            </w:r>
            <w:r w:rsidRPr="0076312E">
              <w:t>No</w:t>
            </w:r>
            <w:r w:rsidR="00053F19" w:rsidRPr="0076312E">
              <w:t xml:space="preserve"> 31, 2013</w:t>
            </w:r>
          </w:p>
        </w:tc>
      </w:tr>
      <w:tr w:rsidR="00F017C9" w:rsidRPr="0076312E" w:rsidTr="002E01CC">
        <w:trPr>
          <w:cantSplit/>
        </w:trPr>
        <w:tc>
          <w:tcPr>
            <w:tcW w:w="1527" w:type="pct"/>
            <w:shd w:val="clear" w:color="auto" w:fill="auto"/>
          </w:tcPr>
          <w:p w:rsidR="00F017C9" w:rsidRPr="0076312E" w:rsidRDefault="00F017C9" w:rsidP="00DA2AC4">
            <w:pPr>
              <w:pStyle w:val="ENoteTableText"/>
              <w:tabs>
                <w:tab w:val="center" w:leader="dot" w:pos="2268"/>
              </w:tabs>
            </w:pPr>
            <w:r w:rsidRPr="0076312E">
              <w:rPr>
                <w:b/>
              </w:rPr>
              <w:t>Division</w:t>
            </w:r>
            <w:r w:rsidR="0076312E">
              <w:rPr>
                <w:b/>
              </w:rPr>
              <w:t> </w:t>
            </w:r>
            <w:r w:rsidRPr="0076312E">
              <w:rPr>
                <w:b/>
              </w:rPr>
              <w:t>2</w:t>
            </w:r>
          </w:p>
        </w:tc>
        <w:tc>
          <w:tcPr>
            <w:tcW w:w="3473" w:type="pct"/>
            <w:shd w:val="clear" w:color="auto" w:fill="auto"/>
          </w:tcPr>
          <w:p w:rsidR="00F017C9" w:rsidRPr="0076312E" w:rsidRDefault="00F017C9" w:rsidP="0065758F">
            <w:pPr>
              <w:pStyle w:val="ENoteTableText"/>
            </w:pPr>
          </w:p>
        </w:tc>
      </w:tr>
      <w:tr w:rsidR="00F017C9" w:rsidRPr="0076312E" w:rsidTr="002E01CC">
        <w:trPr>
          <w:cantSplit/>
        </w:trPr>
        <w:tc>
          <w:tcPr>
            <w:tcW w:w="1527" w:type="pct"/>
            <w:shd w:val="clear" w:color="auto" w:fill="auto"/>
          </w:tcPr>
          <w:p w:rsidR="00F017C9" w:rsidRPr="0076312E" w:rsidRDefault="008D43B9" w:rsidP="00DA2AC4">
            <w:pPr>
              <w:pStyle w:val="ENoteTableText"/>
              <w:tabs>
                <w:tab w:val="center" w:leader="dot" w:pos="2268"/>
              </w:tabs>
            </w:pPr>
            <w:r w:rsidRPr="0076312E">
              <w:t>r</w:t>
            </w:r>
            <w:r w:rsidR="00F017C9" w:rsidRPr="0076312E">
              <w:t xml:space="preserve"> 9.5</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rsidP="00DA2AC4">
            <w:pPr>
              <w:pStyle w:val="ENoteTableText"/>
              <w:tabs>
                <w:tab w:val="center" w:leader="dot" w:pos="2268"/>
              </w:tabs>
            </w:pPr>
            <w:r w:rsidRPr="0076312E">
              <w:t>r</w:t>
            </w:r>
            <w:r w:rsidR="00F017C9" w:rsidRPr="0076312E">
              <w:t xml:space="preserve"> 9.6</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F017C9" w:rsidP="005C7F9B">
            <w:pPr>
              <w:pStyle w:val="ENoteTableText"/>
              <w:keepNext/>
              <w:tabs>
                <w:tab w:val="center" w:leader="dot" w:pos="2268"/>
              </w:tabs>
            </w:pPr>
            <w:r w:rsidRPr="0076312E">
              <w:rPr>
                <w:b/>
              </w:rPr>
              <w:t>Division</w:t>
            </w:r>
            <w:r w:rsidR="0076312E">
              <w:rPr>
                <w:b/>
              </w:rPr>
              <w:t> </w:t>
            </w:r>
            <w:r w:rsidRPr="0076312E">
              <w:rPr>
                <w:b/>
              </w:rPr>
              <w:t>3</w:t>
            </w:r>
          </w:p>
        </w:tc>
        <w:tc>
          <w:tcPr>
            <w:tcW w:w="3473" w:type="pct"/>
            <w:shd w:val="clear" w:color="auto" w:fill="auto"/>
          </w:tcPr>
          <w:p w:rsidR="00F017C9" w:rsidRPr="0076312E" w:rsidRDefault="00F017C9" w:rsidP="005C7F9B">
            <w:pPr>
              <w:pStyle w:val="ENoteTableText"/>
              <w:keepNext/>
            </w:pPr>
          </w:p>
        </w:tc>
      </w:tr>
      <w:tr w:rsidR="00F017C9" w:rsidRPr="0076312E" w:rsidTr="002E01CC">
        <w:trPr>
          <w:cantSplit/>
        </w:trPr>
        <w:tc>
          <w:tcPr>
            <w:tcW w:w="1527" w:type="pct"/>
            <w:shd w:val="clear" w:color="auto" w:fill="auto"/>
          </w:tcPr>
          <w:p w:rsidR="00F017C9" w:rsidRPr="0076312E" w:rsidRDefault="00F017C9" w:rsidP="005C7F9B">
            <w:pPr>
              <w:pStyle w:val="ENoteTableText"/>
              <w:keepNext/>
              <w:tabs>
                <w:tab w:val="center" w:leader="dot" w:pos="2268"/>
              </w:tabs>
            </w:pPr>
            <w:r w:rsidRPr="0076312E">
              <w:rPr>
                <w:b/>
              </w:rPr>
              <w:t>Subdivision A</w:t>
            </w:r>
          </w:p>
        </w:tc>
        <w:tc>
          <w:tcPr>
            <w:tcW w:w="3473" w:type="pct"/>
            <w:shd w:val="clear" w:color="auto" w:fill="auto"/>
          </w:tcPr>
          <w:p w:rsidR="00F017C9" w:rsidRPr="0076312E" w:rsidRDefault="00F017C9" w:rsidP="005C7F9B">
            <w:pPr>
              <w:pStyle w:val="ENoteTableText"/>
              <w:keepNext/>
            </w:pP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9.7</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9.8</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9.9</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9.10</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9.11</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9.12</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9.13</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9.14</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F017C9" w:rsidP="00DA2AC4">
            <w:pPr>
              <w:pStyle w:val="ENoteTableText"/>
              <w:tabs>
                <w:tab w:val="center" w:leader="dot" w:pos="2268"/>
              </w:tabs>
            </w:pPr>
            <w:r w:rsidRPr="0076312E">
              <w:rPr>
                <w:b/>
              </w:rPr>
              <w:t>Subdivision B</w:t>
            </w:r>
          </w:p>
        </w:tc>
        <w:tc>
          <w:tcPr>
            <w:tcW w:w="3473" w:type="pct"/>
            <w:shd w:val="clear" w:color="auto" w:fill="auto"/>
          </w:tcPr>
          <w:p w:rsidR="00F017C9" w:rsidRPr="0076312E" w:rsidRDefault="00F017C9" w:rsidP="0065758F">
            <w:pPr>
              <w:pStyle w:val="ENoteTableText"/>
            </w:pP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9.15</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1E6FC6" w:rsidRPr="0076312E" w:rsidTr="002E01CC">
        <w:trPr>
          <w:cantSplit/>
        </w:trPr>
        <w:tc>
          <w:tcPr>
            <w:tcW w:w="1527" w:type="pct"/>
            <w:shd w:val="clear" w:color="auto" w:fill="auto"/>
          </w:tcPr>
          <w:p w:rsidR="001E6FC6" w:rsidRPr="0076312E" w:rsidRDefault="001E6FC6">
            <w:pPr>
              <w:pStyle w:val="ENoteTableText"/>
              <w:tabs>
                <w:tab w:val="center" w:leader="dot" w:pos="2268"/>
              </w:tabs>
            </w:pPr>
          </w:p>
        </w:tc>
        <w:tc>
          <w:tcPr>
            <w:tcW w:w="3473" w:type="pct"/>
            <w:shd w:val="clear" w:color="auto" w:fill="auto"/>
          </w:tcPr>
          <w:p w:rsidR="001E6FC6" w:rsidRPr="0076312E" w:rsidRDefault="001E6FC6" w:rsidP="0065758F">
            <w:pPr>
              <w:pStyle w:val="ENoteTableText"/>
            </w:pPr>
            <w:r w:rsidRPr="0076312E">
              <w:t>am F2018L01435</w:t>
            </w:r>
          </w:p>
        </w:tc>
      </w:tr>
      <w:tr w:rsidR="001E6FC6" w:rsidRPr="0076312E" w:rsidTr="002E01CC">
        <w:trPr>
          <w:cantSplit/>
        </w:trPr>
        <w:tc>
          <w:tcPr>
            <w:tcW w:w="1527" w:type="pct"/>
            <w:shd w:val="clear" w:color="auto" w:fill="auto"/>
          </w:tcPr>
          <w:p w:rsidR="001E6FC6" w:rsidRPr="0076312E" w:rsidRDefault="001E6FC6">
            <w:pPr>
              <w:pStyle w:val="ENoteTableText"/>
              <w:tabs>
                <w:tab w:val="center" w:leader="dot" w:pos="2268"/>
              </w:tabs>
            </w:pPr>
            <w:r w:rsidRPr="0076312E">
              <w:t>r 9.15A</w:t>
            </w:r>
            <w:r w:rsidRPr="0076312E">
              <w:tab/>
            </w:r>
          </w:p>
        </w:tc>
        <w:tc>
          <w:tcPr>
            <w:tcW w:w="3473" w:type="pct"/>
            <w:shd w:val="clear" w:color="auto" w:fill="auto"/>
          </w:tcPr>
          <w:p w:rsidR="001E6FC6" w:rsidRPr="0076312E" w:rsidRDefault="001E6FC6" w:rsidP="0065758F">
            <w:pPr>
              <w:pStyle w:val="ENoteTableText"/>
            </w:pPr>
            <w:r w:rsidRPr="0076312E">
              <w:t>ad F2018L01435</w:t>
            </w:r>
          </w:p>
        </w:tc>
      </w:tr>
      <w:tr w:rsidR="001E6FC6" w:rsidRPr="0076312E" w:rsidTr="002E01CC">
        <w:trPr>
          <w:cantSplit/>
        </w:trPr>
        <w:tc>
          <w:tcPr>
            <w:tcW w:w="1527" w:type="pct"/>
            <w:shd w:val="clear" w:color="auto" w:fill="auto"/>
          </w:tcPr>
          <w:p w:rsidR="001E6FC6" w:rsidRPr="0076312E" w:rsidRDefault="001E6FC6">
            <w:pPr>
              <w:pStyle w:val="ENoteTableText"/>
              <w:tabs>
                <w:tab w:val="center" w:leader="dot" w:pos="2268"/>
              </w:tabs>
            </w:pPr>
            <w:r w:rsidRPr="0076312E">
              <w:t>r 9.15B</w:t>
            </w:r>
            <w:r w:rsidRPr="0076312E">
              <w:tab/>
            </w:r>
          </w:p>
        </w:tc>
        <w:tc>
          <w:tcPr>
            <w:tcW w:w="3473" w:type="pct"/>
            <w:shd w:val="clear" w:color="auto" w:fill="auto"/>
          </w:tcPr>
          <w:p w:rsidR="001E6FC6" w:rsidRPr="0076312E" w:rsidRDefault="001E6FC6" w:rsidP="0065758F">
            <w:pPr>
              <w:pStyle w:val="ENoteTableText"/>
            </w:pPr>
            <w:r w:rsidRPr="0076312E">
              <w:t>ad F2018L01435</w:t>
            </w:r>
          </w:p>
        </w:tc>
      </w:tr>
      <w:tr w:rsidR="00F017C9" w:rsidRPr="0076312E" w:rsidTr="002E01CC">
        <w:trPr>
          <w:cantSplit/>
        </w:trPr>
        <w:tc>
          <w:tcPr>
            <w:tcW w:w="1527" w:type="pct"/>
            <w:shd w:val="clear" w:color="auto" w:fill="auto"/>
          </w:tcPr>
          <w:p w:rsidR="00F017C9" w:rsidRPr="0076312E" w:rsidRDefault="00F017C9" w:rsidP="00DA2AC4">
            <w:pPr>
              <w:pStyle w:val="ENoteTableText"/>
              <w:tabs>
                <w:tab w:val="center" w:leader="dot" w:pos="2268"/>
              </w:tabs>
            </w:pPr>
            <w:r w:rsidRPr="0076312E">
              <w:rPr>
                <w:b/>
              </w:rPr>
              <w:t>Subdivision C</w:t>
            </w:r>
          </w:p>
        </w:tc>
        <w:tc>
          <w:tcPr>
            <w:tcW w:w="3473" w:type="pct"/>
            <w:shd w:val="clear" w:color="auto" w:fill="auto"/>
          </w:tcPr>
          <w:p w:rsidR="00F017C9" w:rsidRPr="0076312E" w:rsidRDefault="00F017C9" w:rsidP="0065758F">
            <w:pPr>
              <w:pStyle w:val="ENoteTableText"/>
            </w:pP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9.16</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9.17</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8D43B9">
            <w:pPr>
              <w:pStyle w:val="ENoteTableText"/>
              <w:tabs>
                <w:tab w:val="center" w:leader="dot" w:pos="2268"/>
              </w:tabs>
            </w:pPr>
            <w:r w:rsidRPr="0076312E">
              <w:t>r</w:t>
            </w:r>
            <w:r w:rsidR="00F017C9" w:rsidRPr="0076312E">
              <w:t xml:space="preserve"> 9.18</w:t>
            </w:r>
            <w:r w:rsidR="00F017C9" w:rsidRPr="0076312E">
              <w:tab/>
            </w:r>
          </w:p>
        </w:tc>
        <w:tc>
          <w:tcPr>
            <w:tcW w:w="3473" w:type="pct"/>
            <w:shd w:val="clear" w:color="auto" w:fill="auto"/>
          </w:tcPr>
          <w:p w:rsidR="00F017C9" w:rsidRPr="0076312E" w:rsidRDefault="008D43B9" w:rsidP="0065758F">
            <w:pPr>
              <w:pStyle w:val="ENoteTableText"/>
            </w:pPr>
            <w:r w:rsidRPr="0076312E">
              <w:t>ad</w:t>
            </w:r>
            <w:r w:rsidR="00F017C9" w:rsidRPr="0076312E">
              <w:t xml:space="preserve"> </w:t>
            </w:r>
            <w:r w:rsidRPr="0076312E">
              <w:t>No</w:t>
            </w:r>
            <w:r w:rsidR="00F017C9" w:rsidRPr="0076312E">
              <w:t xml:space="preserve"> 31, 2013</w:t>
            </w:r>
          </w:p>
        </w:tc>
      </w:tr>
      <w:tr w:rsidR="00F017C9" w:rsidRPr="0076312E" w:rsidTr="002E01CC">
        <w:trPr>
          <w:cantSplit/>
        </w:trPr>
        <w:tc>
          <w:tcPr>
            <w:tcW w:w="1527" w:type="pct"/>
            <w:shd w:val="clear" w:color="auto" w:fill="auto"/>
          </w:tcPr>
          <w:p w:rsidR="00F017C9" w:rsidRPr="0076312E" w:rsidRDefault="00F017C9" w:rsidP="00DA2AC4">
            <w:pPr>
              <w:pStyle w:val="ENoteTableText"/>
              <w:tabs>
                <w:tab w:val="center" w:leader="dot" w:pos="2268"/>
              </w:tabs>
            </w:pPr>
            <w:r w:rsidRPr="0076312E">
              <w:rPr>
                <w:b/>
              </w:rPr>
              <w:t>Division</w:t>
            </w:r>
            <w:r w:rsidR="0076312E">
              <w:rPr>
                <w:b/>
              </w:rPr>
              <w:t> </w:t>
            </w:r>
            <w:r w:rsidRPr="0076312E">
              <w:rPr>
                <w:b/>
              </w:rPr>
              <w:t>4</w:t>
            </w:r>
          </w:p>
        </w:tc>
        <w:tc>
          <w:tcPr>
            <w:tcW w:w="3473" w:type="pct"/>
            <w:shd w:val="clear" w:color="auto" w:fill="auto"/>
          </w:tcPr>
          <w:p w:rsidR="00F017C9" w:rsidRPr="0076312E" w:rsidRDefault="00F017C9"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9.19</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rPr>
                <w:b/>
              </w:rPr>
              <w:t>Division</w:t>
            </w:r>
            <w:r w:rsidR="0076312E">
              <w:rPr>
                <w:b/>
              </w:rPr>
              <w:t> </w:t>
            </w:r>
            <w:r w:rsidRPr="0076312E">
              <w:rPr>
                <w:b/>
              </w:rPr>
              <w:t>5</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9.20</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rPr>
                <w:b/>
              </w:rPr>
              <w:t>Division</w:t>
            </w:r>
            <w:r w:rsidR="0076312E">
              <w:rPr>
                <w:b/>
              </w:rPr>
              <w:t> </w:t>
            </w:r>
            <w:r w:rsidRPr="0076312E">
              <w:rPr>
                <w:b/>
              </w:rPr>
              <w:t>6</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9.21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9.22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9.23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10</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10.1</w:t>
            </w:r>
            <w:r w:rsidR="00257CF6" w:rsidRPr="0076312E">
              <w:tab/>
            </w:r>
          </w:p>
        </w:tc>
        <w:tc>
          <w:tcPr>
            <w:tcW w:w="3473" w:type="pct"/>
            <w:shd w:val="clear" w:color="auto" w:fill="auto"/>
          </w:tcPr>
          <w:p w:rsidR="00257CF6" w:rsidRPr="0076312E" w:rsidRDefault="008D43B9" w:rsidP="00DB4A2B">
            <w:pPr>
              <w:pStyle w:val="ENoteTableText"/>
            </w:pPr>
            <w:r w:rsidRPr="0076312E">
              <w:t>am</w:t>
            </w:r>
            <w:r w:rsidR="00257CF6" w:rsidRPr="0076312E">
              <w:t xml:space="preserve"> </w:t>
            </w:r>
            <w:r w:rsidRPr="0076312E">
              <w:t>No</w:t>
            </w:r>
            <w:r w:rsidR="00257CF6" w:rsidRPr="0076312E">
              <w:t> 247</w:t>
            </w:r>
            <w:r w:rsidR="00DB4A2B" w:rsidRPr="0076312E">
              <w:t>, 2001</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10.4</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10.5</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11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11.1</w:t>
            </w:r>
            <w:r w:rsidR="00257CF6" w:rsidRPr="0076312E">
              <w:tab/>
            </w:r>
          </w:p>
        </w:tc>
        <w:tc>
          <w:tcPr>
            <w:tcW w:w="3473" w:type="pct"/>
            <w:shd w:val="clear" w:color="auto" w:fill="auto"/>
          </w:tcPr>
          <w:p w:rsidR="00257CF6" w:rsidRPr="0076312E" w:rsidRDefault="008D43B9" w:rsidP="00DB4A2B">
            <w:pPr>
              <w:pStyle w:val="ENoteTableText"/>
            </w:pPr>
            <w:r w:rsidRPr="0076312E">
              <w:t>am</w:t>
            </w:r>
            <w:r w:rsidR="00257CF6" w:rsidRPr="0076312E">
              <w:t xml:space="preserve"> </w:t>
            </w:r>
            <w:r w:rsidRPr="0076312E">
              <w:t>No</w:t>
            </w:r>
            <w:r w:rsidR="00257CF6" w:rsidRPr="0076312E">
              <w:t> 66</w:t>
            </w:r>
            <w:r w:rsidR="00DB4A2B" w:rsidRPr="0076312E">
              <w:t>, 2012</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11.3</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257CF6" w:rsidP="0019053D">
            <w:pPr>
              <w:pStyle w:val="ENoteTableText"/>
            </w:pPr>
            <w:r w:rsidRPr="0076312E">
              <w:rPr>
                <w:b/>
              </w:rPr>
              <w:t>Part</w:t>
            </w:r>
            <w:r w:rsidR="0076312E">
              <w:rPr>
                <w:b/>
              </w:rPr>
              <w:t> </w:t>
            </w:r>
            <w:r w:rsidRPr="0076312E">
              <w:rPr>
                <w:b/>
              </w:rPr>
              <w:t>13</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067271">
            <w:pPr>
              <w:pStyle w:val="ENoteTableText"/>
              <w:tabs>
                <w:tab w:val="center" w:leader="dot" w:pos="2268"/>
              </w:tabs>
            </w:pPr>
            <w:r w:rsidRPr="0076312E">
              <w:t>r</w:t>
            </w:r>
            <w:r w:rsidR="00257CF6" w:rsidRPr="0076312E">
              <w:t xml:space="preserve"> 13.1A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055BA1" w:rsidRPr="0076312E" w:rsidTr="002E01CC">
        <w:trPr>
          <w:cantSplit/>
        </w:trPr>
        <w:tc>
          <w:tcPr>
            <w:tcW w:w="1527" w:type="pct"/>
            <w:shd w:val="clear" w:color="auto" w:fill="auto"/>
          </w:tcPr>
          <w:p w:rsidR="00055BA1" w:rsidRPr="0076312E" w:rsidRDefault="00055BA1" w:rsidP="00067271">
            <w:pPr>
              <w:pStyle w:val="ENoteTableText"/>
              <w:tabs>
                <w:tab w:val="center" w:leader="dot" w:pos="2268"/>
              </w:tabs>
            </w:pPr>
          </w:p>
        </w:tc>
        <w:tc>
          <w:tcPr>
            <w:tcW w:w="3473" w:type="pct"/>
            <w:shd w:val="clear" w:color="auto" w:fill="auto"/>
          </w:tcPr>
          <w:p w:rsidR="00055BA1" w:rsidRPr="0076312E" w:rsidRDefault="00055BA1" w:rsidP="0065758F">
            <w:pPr>
              <w:pStyle w:val="ENoteTableText"/>
            </w:pPr>
            <w:r w:rsidRPr="0076312E">
              <w:t>am No 90, 2015</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13.1</w:t>
            </w:r>
            <w:r w:rsidR="00257CF6" w:rsidRPr="0076312E">
              <w:tab/>
            </w:r>
          </w:p>
        </w:tc>
        <w:tc>
          <w:tcPr>
            <w:tcW w:w="3473" w:type="pct"/>
            <w:shd w:val="clear" w:color="auto" w:fill="auto"/>
          </w:tcPr>
          <w:p w:rsidR="00257CF6" w:rsidRPr="0076312E" w:rsidRDefault="008D43B9" w:rsidP="002E4675">
            <w:pPr>
              <w:pStyle w:val="ENoteTableText"/>
            </w:pPr>
            <w:r w:rsidRPr="0076312E">
              <w:t>rs</w:t>
            </w:r>
            <w:r w:rsidR="00257CF6" w:rsidRPr="0076312E">
              <w:t xml:space="preserve"> 2001 </w:t>
            </w:r>
            <w:r w:rsidRPr="0076312E">
              <w:t>No</w:t>
            </w:r>
            <w:r w:rsidR="00257CF6" w:rsidRPr="0076312E">
              <w:t> 247</w:t>
            </w:r>
            <w:r w:rsidR="002E4675" w:rsidRPr="0076312E">
              <w:t xml:space="preserve">; </w:t>
            </w:r>
            <w:r w:rsidRPr="0076312E">
              <w:t>No</w:t>
            </w:r>
            <w:r w:rsidR="002E4675"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13.2</w:t>
            </w:r>
            <w:r w:rsidR="00257CF6" w:rsidRPr="0076312E">
              <w:tab/>
            </w:r>
          </w:p>
        </w:tc>
        <w:tc>
          <w:tcPr>
            <w:tcW w:w="3473" w:type="pct"/>
            <w:shd w:val="clear" w:color="auto" w:fill="auto"/>
          </w:tcPr>
          <w:p w:rsidR="00257CF6" w:rsidRPr="0076312E" w:rsidRDefault="00E63C70" w:rsidP="0065758F">
            <w:pPr>
              <w:pStyle w:val="ENoteTableText"/>
            </w:pPr>
            <w:r w:rsidRPr="0076312E">
              <w:t>am 1999 No 186</w:t>
            </w:r>
          </w:p>
        </w:tc>
      </w:tr>
      <w:tr w:rsidR="00257CF6" w:rsidRPr="0076312E" w:rsidTr="002E01CC">
        <w:trPr>
          <w:cantSplit/>
        </w:trPr>
        <w:tc>
          <w:tcPr>
            <w:tcW w:w="1527" w:type="pct"/>
            <w:shd w:val="clear" w:color="auto" w:fill="auto"/>
          </w:tcPr>
          <w:p w:rsidR="00257CF6" w:rsidRPr="0076312E" w:rsidRDefault="00257CF6" w:rsidP="00E63C70">
            <w:pPr>
              <w:pStyle w:val="ENoteTableText"/>
              <w:tabs>
                <w:tab w:val="center" w:leader="dot" w:pos="2268"/>
              </w:tabs>
            </w:pPr>
          </w:p>
        </w:tc>
        <w:tc>
          <w:tcPr>
            <w:tcW w:w="3473" w:type="pct"/>
            <w:shd w:val="clear" w:color="auto" w:fill="auto"/>
          </w:tcPr>
          <w:p w:rsidR="00257CF6" w:rsidRPr="0076312E" w:rsidRDefault="00E63C70" w:rsidP="0065758F">
            <w:pPr>
              <w:pStyle w:val="ENoteTableText"/>
            </w:pPr>
            <w:r w:rsidRPr="0076312E">
              <w:t>rs No 31, 2013</w:t>
            </w:r>
          </w:p>
        </w:tc>
      </w:tr>
      <w:tr w:rsidR="009605A4" w:rsidRPr="0076312E" w:rsidTr="002E01CC">
        <w:trPr>
          <w:cantSplit/>
        </w:trPr>
        <w:tc>
          <w:tcPr>
            <w:tcW w:w="1527" w:type="pct"/>
            <w:shd w:val="clear" w:color="auto" w:fill="auto"/>
          </w:tcPr>
          <w:p w:rsidR="009605A4" w:rsidRPr="0076312E" w:rsidRDefault="008D43B9" w:rsidP="00FB6FEA">
            <w:pPr>
              <w:pStyle w:val="ENoteTableText"/>
              <w:tabs>
                <w:tab w:val="center" w:leader="dot" w:pos="2268"/>
              </w:tabs>
            </w:pPr>
            <w:r w:rsidRPr="0076312E">
              <w:t>r</w:t>
            </w:r>
            <w:r w:rsidR="009605A4" w:rsidRPr="0076312E">
              <w:t xml:space="preserve"> 13.3</w:t>
            </w:r>
            <w:r w:rsidR="009605A4" w:rsidRPr="0076312E">
              <w:tab/>
            </w:r>
          </w:p>
        </w:tc>
        <w:tc>
          <w:tcPr>
            <w:tcW w:w="3473" w:type="pct"/>
            <w:shd w:val="clear" w:color="auto" w:fill="auto"/>
          </w:tcPr>
          <w:p w:rsidR="009605A4" w:rsidRPr="0076312E" w:rsidRDefault="008D43B9" w:rsidP="009605A4">
            <w:pPr>
              <w:pStyle w:val="ENoteTableText"/>
            </w:pPr>
            <w:r w:rsidRPr="0076312E">
              <w:t>ad</w:t>
            </w:r>
            <w:r w:rsidR="009605A4" w:rsidRPr="0076312E">
              <w:t xml:space="preserve"> </w:t>
            </w:r>
            <w:r w:rsidRPr="0076312E">
              <w:t>No</w:t>
            </w:r>
            <w:r w:rsidR="009605A4" w:rsidRPr="0076312E">
              <w:t xml:space="preserve"> 31, 2013</w:t>
            </w:r>
          </w:p>
        </w:tc>
      </w:tr>
      <w:tr w:rsidR="009605A4" w:rsidRPr="0076312E" w:rsidTr="002E01CC">
        <w:trPr>
          <w:cantSplit/>
        </w:trPr>
        <w:tc>
          <w:tcPr>
            <w:tcW w:w="1527" w:type="pct"/>
            <w:shd w:val="clear" w:color="auto" w:fill="auto"/>
          </w:tcPr>
          <w:p w:rsidR="009605A4" w:rsidRPr="0076312E" w:rsidRDefault="008D43B9" w:rsidP="009605A4">
            <w:pPr>
              <w:pStyle w:val="ENoteTableText"/>
              <w:tabs>
                <w:tab w:val="center" w:leader="dot" w:pos="2268"/>
              </w:tabs>
            </w:pPr>
            <w:r w:rsidRPr="0076312E">
              <w:t>r</w:t>
            </w:r>
            <w:r w:rsidR="009605A4" w:rsidRPr="0076312E">
              <w:t xml:space="preserve"> 13.4</w:t>
            </w:r>
            <w:r w:rsidR="009605A4" w:rsidRPr="0076312E">
              <w:tab/>
            </w:r>
          </w:p>
        </w:tc>
        <w:tc>
          <w:tcPr>
            <w:tcW w:w="3473" w:type="pct"/>
            <w:shd w:val="clear" w:color="auto" w:fill="auto"/>
          </w:tcPr>
          <w:p w:rsidR="009605A4" w:rsidRPr="0076312E" w:rsidRDefault="008D43B9" w:rsidP="00FB6FEA">
            <w:pPr>
              <w:pStyle w:val="ENoteTableText"/>
            </w:pPr>
            <w:r w:rsidRPr="0076312E">
              <w:t>ad</w:t>
            </w:r>
            <w:r w:rsidR="009605A4" w:rsidRPr="0076312E">
              <w:t xml:space="preserve"> </w:t>
            </w:r>
            <w:r w:rsidRPr="0076312E">
              <w:t>No</w:t>
            </w:r>
            <w:r w:rsidR="009605A4" w:rsidRPr="0076312E">
              <w:t xml:space="preserve"> 31, 2013</w:t>
            </w:r>
          </w:p>
        </w:tc>
      </w:tr>
      <w:tr w:rsidR="00D0329B" w:rsidRPr="0076312E" w:rsidTr="002E01CC">
        <w:trPr>
          <w:cantSplit/>
        </w:trPr>
        <w:tc>
          <w:tcPr>
            <w:tcW w:w="1527" w:type="pct"/>
            <w:shd w:val="clear" w:color="auto" w:fill="auto"/>
          </w:tcPr>
          <w:p w:rsidR="00D0329B" w:rsidRPr="0076312E" w:rsidRDefault="00D0329B" w:rsidP="00C87892">
            <w:pPr>
              <w:pStyle w:val="ENoteTableText"/>
              <w:tabs>
                <w:tab w:val="center" w:leader="dot" w:pos="2268"/>
              </w:tabs>
            </w:pPr>
          </w:p>
        </w:tc>
        <w:tc>
          <w:tcPr>
            <w:tcW w:w="3473" w:type="pct"/>
            <w:shd w:val="clear" w:color="auto" w:fill="auto"/>
          </w:tcPr>
          <w:p w:rsidR="00D0329B" w:rsidRPr="0076312E" w:rsidRDefault="00D0329B" w:rsidP="00C87892">
            <w:pPr>
              <w:pStyle w:val="ENoteTableText"/>
            </w:pPr>
            <w:r w:rsidRPr="0076312E">
              <w:t>am No 90, 2015</w:t>
            </w:r>
          </w:p>
        </w:tc>
      </w:tr>
      <w:tr w:rsidR="009605A4" w:rsidRPr="0076312E" w:rsidTr="002E01CC">
        <w:trPr>
          <w:cantSplit/>
        </w:trPr>
        <w:tc>
          <w:tcPr>
            <w:tcW w:w="1527" w:type="pct"/>
            <w:shd w:val="clear" w:color="auto" w:fill="auto"/>
          </w:tcPr>
          <w:p w:rsidR="009605A4" w:rsidRPr="0076312E" w:rsidRDefault="008D43B9" w:rsidP="009605A4">
            <w:pPr>
              <w:pStyle w:val="ENoteTableText"/>
              <w:tabs>
                <w:tab w:val="center" w:leader="dot" w:pos="2268"/>
              </w:tabs>
            </w:pPr>
            <w:r w:rsidRPr="0076312E">
              <w:t>r</w:t>
            </w:r>
            <w:r w:rsidR="009605A4" w:rsidRPr="0076312E">
              <w:t xml:space="preserve"> 13.5</w:t>
            </w:r>
            <w:r w:rsidR="009605A4" w:rsidRPr="0076312E">
              <w:tab/>
            </w:r>
          </w:p>
        </w:tc>
        <w:tc>
          <w:tcPr>
            <w:tcW w:w="3473" w:type="pct"/>
            <w:shd w:val="clear" w:color="auto" w:fill="auto"/>
          </w:tcPr>
          <w:p w:rsidR="009605A4" w:rsidRPr="0076312E" w:rsidRDefault="008D43B9" w:rsidP="00FB6FEA">
            <w:pPr>
              <w:pStyle w:val="ENoteTableText"/>
            </w:pPr>
            <w:r w:rsidRPr="0076312E">
              <w:t>ad</w:t>
            </w:r>
            <w:r w:rsidR="009605A4" w:rsidRPr="0076312E">
              <w:t xml:space="preserve"> </w:t>
            </w:r>
            <w:r w:rsidRPr="0076312E">
              <w:t>No</w:t>
            </w:r>
            <w:r w:rsidR="009605A4" w:rsidRPr="0076312E">
              <w:t xml:space="preserve"> 31, 2013</w:t>
            </w:r>
          </w:p>
        </w:tc>
      </w:tr>
      <w:tr w:rsidR="00D0329B" w:rsidRPr="0076312E" w:rsidTr="002E01CC">
        <w:trPr>
          <w:cantSplit/>
        </w:trPr>
        <w:tc>
          <w:tcPr>
            <w:tcW w:w="1527" w:type="pct"/>
            <w:shd w:val="clear" w:color="auto" w:fill="auto"/>
          </w:tcPr>
          <w:p w:rsidR="00D0329B" w:rsidRPr="0076312E" w:rsidRDefault="00D0329B" w:rsidP="00C87892">
            <w:pPr>
              <w:pStyle w:val="ENoteTableText"/>
              <w:tabs>
                <w:tab w:val="center" w:leader="dot" w:pos="2268"/>
              </w:tabs>
            </w:pPr>
          </w:p>
        </w:tc>
        <w:tc>
          <w:tcPr>
            <w:tcW w:w="3473" w:type="pct"/>
            <w:shd w:val="clear" w:color="auto" w:fill="auto"/>
          </w:tcPr>
          <w:p w:rsidR="00D0329B" w:rsidRPr="0076312E" w:rsidRDefault="00D0329B" w:rsidP="00C87892">
            <w:pPr>
              <w:pStyle w:val="ENoteTableText"/>
            </w:pPr>
            <w:r w:rsidRPr="0076312E">
              <w:t>am No 90, 2015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13.3</w:t>
            </w:r>
            <w:r w:rsidR="00257CF6" w:rsidRPr="0076312E">
              <w:tab/>
            </w:r>
          </w:p>
        </w:tc>
        <w:tc>
          <w:tcPr>
            <w:tcW w:w="3473" w:type="pct"/>
            <w:shd w:val="clear" w:color="auto" w:fill="auto"/>
          </w:tcPr>
          <w:p w:rsidR="00257CF6" w:rsidRPr="0076312E" w:rsidRDefault="008D43B9" w:rsidP="0065758F">
            <w:pPr>
              <w:pStyle w:val="ENoteTableText"/>
            </w:pPr>
            <w:r w:rsidRPr="0076312E">
              <w:t>am</w:t>
            </w:r>
            <w:r w:rsidR="00257CF6" w:rsidRPr="0076312E">
              <w:t xml:space="preserve"> 1999 </w:t>
            </w:r>
            <w:r w:rsidRPr="0076312E">
              <w:t>No</w:t>
            </w:r>
            <w:r w:rsidR="00257CF6" w:rsidRPr="0076312E">
              <w:t> 186</w:t>
            </w:r>
          </w:p>
        </w:tc>
      </w:tr>
      <w:tr w:rsidR="009605A4" w:rsidRPr="0076312E" w:rsidTr="002E01CC">
        <w:trPr>
          <w:cantSplit/>
        </w:trPr>
        <w:tc>
          <w:tcPr>
            <w:tcW w:w="1527" w:type="pct"/>
            <w:shd w:val="clear" w:color="auto" w:fill="auto"/>
          </w:tcPr>
          <w:p w:rsidR="009605A4" w:rsidRPr="0076312E" w:rsidRDefault="00DD0DA0" w:rsidP="00DD0DA0">
            <w:pPr>
              <w:pStyle w:val="ENoteTableText"/>
              <w:tabs>
                <w:tab w:val="center" w:leader="dot" w:pos="2268"/>
              </w:tabs>
            </w:pPr>
            <w:r w:rsidRPr="0076312E">
              <w:t>r</w:t>
            </w:r>
            <w:r w:rsidR="009605A4" w:rsidRPr="0076312E">
              <w:t xml:space="preserve">enum </w:t>
            </w:r>
            <w:r w:rsidR="008D43B9" w:rsidRPr="0076312E">
              <w:t>r</w:t>
            </w:r>
            <w:r w:rsidR="009605A4" w:rsidRPr="0076312E">
              <w:t xml:space="preserve"> 13.6</w:t>
            </w:r>
            <w:r w:rsidR="009605A4" w:rsidRPr="0076312E">
              <w:tab/>
            </w:r>
          </w:p>
        </w:tc>
        <w:tc>
          <w:tcPr>
            <w:tcW w:w="3473" w:type="pct"/>
            <w:shd w:val="clear" w:color="auto" w:fill="auto"/>
          </w:tcPr>
          <w:p w:rsidR="009605A4" w:rsidRPr="0076312E" w:rsidRDefault="008D43B9" w:rsidP="0065758F">
            <w:pPr>
              <w:pStyle w:val="ENoteTableText"/>
            </w:pPr>
            <w:r w:rsidRPr="0076312E">
              <w:t>No</w:t>
            </w:r>
            <w:r w:rsidR="009605A4" w:rsidRPr="0076312E">
              <w:t xml:space="preserve"> 31, 2013</w:t>
            </w:r>
          </w:p>
        </w:tc>
      </w:tr>
      <w:tr w:rsidR="00D0329B" w:rsidRPr="0076312E" w:rsidTr="002E01CC">
        <w:trPr>
          <w:cantSplit/>
        </w:trPr>
        <w:tc>
          <w:tcPr>
            <w:tcW w:w="1527" w:type="pct"/>
            <w:shd w:val="clear" w:color="auto" w:fill="auto"/>
          </w:tcPr>
          <w:p w:rsidR="00D0329B" w:rsidRPr="0076312E" w:rsidRDefault="00D0329B" w:rsidP="00D0329B">
            <w:pPr>
              <w:pStyle w:val="ENoteTableText"/>
              <w:tabs>
                <w:tab w:val="center" w:leader="dot" w:pos="2268"/>
              </w:tabs>
            </w:pPr>
            <w:r w:rsidRPr="0076312E">
              <w:t>r 13.6</w:t>
            </w:r>
            <w:r w:rsidRPr="0076312E">
              <w:tab/>
            </w:r>
          </w:p>
        </w:tc>
        <w:tc>
          <w:tcPr>
            <w:tcW w:w="3473" w:type="pct"/>
            <w:shd w:val="clear" w:color="auto" w:fill="auto"/>
          </w:tcPr>
          <w:p w:rsidR="00D0329B" w:rsidRPr="0076312E" w:rsidRDefault="00D0329B" w:rsidP="00C87892">
            <w:pPr>
              <w:pStyle w:val="ENoteTableText"/>
            </w:pPr>
            <w:r w:rsidRPr="0076312E">
              <w:t>am No 90, 2015</w:t>
            </w:r>
          </w:p>
        </w:tc>
      </w:tr>
      <w:tr w:rsidR="00257CF6" w:rsidRPr="0076312E" w:rsidTr="002E01CC">
        <w:trPr>
          <w:cantSplit/>
        </w:trPr>
        <w:tc>
          <w:tcPr>
            <w:tcW w:w="1527" w:type="pct"/>
            <w:shd w:val="clear" w:color="auto" w:fill="auto"/>
          </w:tcPr>
          <w:p w:rsidR="00257CF6" w:rsidRPr="0076312E" w:rsidRDefault="008D43B9" w:rsidP="00813D6B">
            <w:pPr>
              <w:pStyle w:val="ENoteTableText"/>
              <w:tabs>
                <w:tab w:val="center" w:leader="dot" w:pos="2268"/>
              </w:tabs>
            </w:pPr>
            <w:r w:rsidRPr="0076312E">
              <w:t>r</w:t>
            </w:r>
            <w:r w:rsidR="00257CF6" w:rsidRPr="0076312E">
              <w:t xml:space="preserve"> 13.4</w:t>
            </w:r>
          </w:p>
        </w:tc>
        <w:tc>
          <w:tcPr>
            <w:tcW w:w="3473" w:type="pct"/>
            <w:shd w:val="clear" w:color="auto" w:fill="auto"/>
          </w:tcPr>
          <w:p w:rsidR="00257CF6" w:rsidRPr="0076312E" w:rsidRDefault="00257CF6" w:rsidP="0065758F">
            <w:pPr>
              <w:pStyle w:val="ENoteTableText"/>
            </w:pPr>
          </w:p>
        </w:tc>
      </w:tr>
      <w:tr w:rsidR="003E385D" w:rsidRPr="0076312E" w:rsidTr="002E01CC">
        <w:trPr>
          <w:cantSplit/>
        </w:trPr>
        <w:tc>
          <w:tcPr>
            <w:tcW w:w="1527" w:type="pct"/>
            <w:shd w:val="clear" w:color="auto" w:fill="auto"/>
          </w:tcPr>
          <w:p w:rsidR="003E385D" w:rsidRPr="0076312E" w:rsidRDefault="00DD0DA0" w:rsidP="00DD0DA0">
            <w:pPr>
              <w:pStyle w:val="ENoteTableText"/>
              <w:tabs>
                <w:tab w:val="center" w:leader="dot" w:pos="2268"/>
              </w:tabs>
            </w:pPr>
            <w:r w:rsidRPr="0076312E">
              <w:t>r</w:t>
            </w:r>
            <w:r w:rsidR="003E385D" w:rsidRPr="0076312E">
              <w:t xml:space="preserve">enum </w:t>
            </w:r>
            <w:r w:rsidR="008D43B9" w:rsidRPr="0076312E">
              <w:t>r</w:t>
            </w:r>
            <w:r w:rsidR="003E385D" w:rsidRPr="0076312E">
              <w:t xml:space="preserve"> 13.7</w:t>
            </w:r>
            <w:r w:rsidR="003E385D" w:rsidRPr="0076312E">
              <w:tab/>
            </w:r>
          </w:p>
        </w:tc>
        <w:tc>
          <w:tcPr>
            <w:tcW w:w="3473" w:type="pct"/>
            <w:shd w:val="clear" w:color="auto" w:fill="auto"/>
          </w:tcPr>
          <w:p w:rsidR="003E385D" w:rsidRPr="0076312E" w:rsidRDefault="008D43B9" w:rsidP="00FB6FEA">
            <w:pPr>
              <w:pStyle w:val="ENoteTableText"/>
            </w:pPr>
            <w:r w:rsidRPr="0076312E">
              <w:t>No</w:t>
            </w:r>
            <w:r w:rsidR="003E385D" w:rsidRPr="0076312E">
              <w:t xml:space="preserve"> 31, 2013</w:t>
            </w:r>
          </w:p>
        </w:tc>
      </w:tr>
      <w:tr w:rsidR="003E385D" w:rsidRPr="0076312E" w:rsidTr="002E01CC">
        <w:trPr>
          <w:cantSplit/>
        </w:trPr>
        <w:tc>
          <w:tcPr>
            <w:tcW w:w="1527" w:type="pct"/>
            <w:shd w:val="clear" w:color="auto" w:fill="auto"/>
          </w:tcPr>
          <w:p w:rsidR="003E385D" w:rsidRPr="0076312E" w:rsidRDefault="008D43B9" w:rsidP="003E385D">
            <w:pPr>
              <w:pStyle w:val="ENoteTableText"/>
              <w:tabs>
                <w:tab w:val="center" w:leader="dot" w:pos="2268"/>
              </w:tabs>
            </w:pPr>
            <w:r w:rsidRPr="0076312E">
              <w:t>r</w:t>
            </w:r>
            <w:r w:rsidR="003E385D" w:rsidRPr="0076312E">
              <w:t xml:space="preserve"> 13.5</w:t>
            </w:r>
          </w:p>
        </w:tc>
        <w:tc>
          <w:tcPr>
            <w:tcW w:w="3473" w:type="pct"/>
            <w:shd w:val="clear" w:color="auto" w:fill="auto"/>
          </w:tcPr>
          <w:p w:rsidR="003E385D" w:rsidRPr="0076312E" w:rsidRDefault="003E385D" w:rsidP="00FB6FEA">
            <w:pPr>
              <w:pStyle w:val="ENoteTableText"/>
            </w:pPr>
          </w:p>
        </w:tc>
      </w:tr>
      <w:tr w:rsidR="003E385D" w:rsidRPr="0076312E" w:rsidTr="002E01CC">
        <w:trPr>
          <w:cantSplit/>
        </w:trPr>
        <w:tc>
          <w:tcPr>
            <w:tcW w:w="1527" w:type="pct"/>
            <w:shd w:val="clear" w:color="auto" w:fill="auto"/>
          </w:tcPr>
          <w:p w:rsidR="003E385D" w:rsidRPr="0076312E" w:rsidRDefault="00DD0DA0" w:rsidP="00DD0DA0">
            <w:pPr>
              <w:pStyle w:val="ENoteTableText"/>
              <w:tabs>
                <w:tab w:val="center" w:leader="dot" w:pos="2268"/>
              </w:tabs>
            </w:pPr>
            <w:r w:rsidRPr="0076312E">
              <w:t>r</w:t>
            </w:r>
            <w:r w:rsidR="003E385D" w:rsidRPr="0076312E">
              <w:t xml:space="preserve">enum </w:t>
            </w:r>
            <w:r w:rsidR="008D43B9" w:rsidRPr="0076312E">
              <w:t>r</w:t>
            </w:r>
            <w:r w:rsidR="003E385D" w:rsidRPr="0076312E">
              <w:t xml:space="preserve"> 13.8</w:t>
            </w:r>
            <w:r w:rsidR="003E385D" w:rsidRPr="0076312E">
              <w:tab/>
            </w:r>
          </w:p>
        </w:tc>
        <w:tc>
          <w:tcPr>
            <w:tcW w:w="3473" w:type="pct"/>
            <w:shd w:val="clear" w:color="auto" w:fill="auto"/>
          </w:tcPr>
          <w:p w:rsidR="003E385D" w:rsidRPr="0076312E" w:rsidRDefault="008D43B9" w:rsidP="00FB6FEA">
            <w:pPr>
              <w:pStyle w:val="ENoteTableText"/>
            </w:pPr>
            <w:r w:rsidRPr="0076312E">
              <w:t>No</w:t>
            </w:r>
            <w:r w:rsidR="003E385D" w:rsidRPr="0076312E">
              <w:t xml:space="preserve"> 31, 2013</w:t>
            </w:r>
          </w:p>
        </w:tc>
      </w:tr>
      <w:tr w:rsidR="00813D6B" w:rsidRPr="0076312E" w:rsidTr="002E01CC">
        <w:trPr>
          <w:cantSplit/>
        </w:trPr>
        <w:tc>
          <w:tcPr>
            <w:tcW w:w="1527" w:type="pct"/>
            <w:shd w:val="clear" w:color="auto" w:fill="auto"/>
          </w:tcPr>
          <w:p w:rsidR="00813D6B" w:rsidRPr="0076312E" w:rsidRDefault="008D43B9" w:rsidP="00813D6B">
            <w:pPr>
              <w:pStyle w:val="ENoteTableText"/>
              <w:tabs>
                <w:tab w:val="center" w:leader="dot" w:pos="2268"/>
              </w:tabs>
            </w:pPr>
            <w:r w:rsidRPr="0076312E">
              <w:t>r</w:t>
            </w:r>
            <w:r w:rsidR="00813D6B" w:rsidRPr="0076312E">
              <w:t xml:space="preserve"> 13.6</w:t>
            </w:r>
          </w:p>
        </w:tc>
        <w:tc>
          <w:tcPr>
            <w:tcW w:w="3473" w:type="pct"/>
            <w:shd w:val="clear" w:color="auto" w:fill="auto"/>
          </w:tcPr>
          <w:p w:rsidR="00813D6B" w:rsidRPr="0076312E" w:rsidRDefault="00813D6B" w:rsidP="00FB6FEA">
            <w:pPr>
              <w:pStyle w:val="ENoteTableText"/>
            </w:pPr>
          </w:p>
        </w:tc>
      </w:tr>
      <w:tr w:rsidR="00813D6B" w:rsidRPr="0076312E" w:rsidTr="002E01CC">
        <w:trPr>
          <w:cantSplit/>
        </w:trPr>
        <w:tc>
          <w:tcPr>
            <w:tcW w:w="1527" w:type="pct"/>
            <w:shd w:val="clear" w:color="auto" w:fill="auto"/>
          </w:tcPr>
          <w:p w:rsidR="00813D6B" w:rsidRPr="0076312E" w:rsidRDefault="00DD0DA0" w:rsidP="00DD0DA0">
            <w:pPr>
              <w:pStyle w:val="ENoteTableText"/>
              <w:tabs>
                <w:tab w:val="center" w:leader="dot" w:pos="2268"/>
              </w:tabs>
            </w:pPr>
            <w:r w:rsidRPr="0076312E">
              <w:t>r</w:t>
            </w:r>
            <w:r w:rsidR="00813D6B" w:rsidRPr="0076312E">
              <w:t xml:space="preserve">enum </w:t>
            </w:r>
            <w:r w:rsidR="008D43B9" w:rsidRPr="0076312E">
              <w:t>r</w:t>
            </w:r>
            <w:r w:rsidR="00813D6B" w:rsidRPr="0076312E">
              <w:t xml:space="preserve"> 13.9</w:t>
            </w:r>
            <w:r w:rsidR="00813D6B" w:rsidRPr="0076312E">
              <w:tab/>
            </w:r>
          </w:p>
        </w:tc>
        <w:tc>
          <w:tcPr>
            <w:tcW w:w="3473" w:type="pct"/>
            <w:shd w:val="clear" w:color="auto" w:fill="auto"/>
          </w:tcPr>
          <w:p w:rsidR="00813D6B" w:rsidRPr="0076312E" w:rsidRDefault="008D43B9" w:rsidP="00FB6FEA">
            <w:pPr>
              <w:pStyle w:val="ENoteTableText"/>
            </w:pPr>
            <w:r w:rsidRPr="0076312E">
              <w:t>No</w:t>
            </w:r>
            <w:r w:rsidR="00813D6B"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16</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16.2</w:t>
            </w:r>
            <w:r w:rsidR="00257CF6"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16.7</w:t>
            </w:r>
            <w:r w:rsidR="00257CF6" w:rsidRPr="0076312E">
              <w:tab/>
            </w:r>
          </w:p>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16.10</w:t>
            </w:r>
            <w:r w:rsidR="00257CF6"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16.10A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247</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16.11</w:t>
            </w:r>
            <w:r w:rsidR="00257CF6" w:rsidRPr="0076312E">
              <w:tab/>
            </w:r>
          </w:p>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16.12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17</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051E50">
            <w:pPr>
              <w:pStyle w:val="ENoteTableText"/>
            </w:pPr>
            <w:r w:rsidRPr="0076312E">
              <w:rPr>
                <w:b/>
              </w:rPr>
              <w:t>Part</w:t>
            </w:r>
            <w:r w:rsidR="0076312E">
              <w:rPr>
                <w:b/>
              </w:rPr>
              <w:t> </w:t>
            </w:r>
            <w:r w:rsidRPr="0076312E">
              <w:rPr>
                <w:b/>
              </w:rPr>
              <w:t>17A</w:t>
            </w:r>
          </w:p>
        </w:tc>
        <w:tc>
          <w:tcPr>
            <w:tcW w:w="3473" w:type="pct"/>
            <w:shd w:val="clear" w:color="auto" w:fill="auto"/>
          </w:tcPr>
          <w:p w:rsidR="00257CF6" w:rsidRPr="0076312E" w:rsidRDefault="00257CF6" w:rsidP="00051E50">
            <w:pPr>
              <w:pStyle w:val="ENoteTableText"/>
            </w:pP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t>Part</w:t>
            </w:r>
            <w:r w:rsidR="0076312E">
              <w:t> </w:t>
            </w:r>
            <w:r w:rsidRPr="0076312E">
              <w:t>17A</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2001 </w:t>
            </w:r>
            <w:r w:rsidRPr="0076312E">
              <w:t>No</w:t>
            </w:r>
            <w:r w:rsidR="00257CF6" w:rsidRPr="0076312E">
              <w:t xml:space="preserve"> 247; 2007 </w:t>
            </w:r>
            <w:r w:rsidRPr="0076312E">
              <w:t>No</w:t>
            </w:r>
            <w:r w:rsidR="00257CF6" w:rsidRPr="0076312E">
              <w:t xml:space="preserve"> 40; 2011 </w:t>
            </w:r>
            <w:r w:rsidRPr="0076312E">
              <w:t>No</w:t>
            </w:r>
            <w:r w:rsidR="00257CF6" w:rsidRPr="0076312E">
              <w:t> 62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17A.8</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17A.9</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17A.10</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257CF6" w:rsidP="005C7F9B">
            <w:pPr>
              <w:pStyle w:val="ENoteTableText"/>
            </w:pPr>
            <w:r w:rsidRPr="0076312E">
              <w:rPr>
                <w:b/>
              </w:rPr>
              <w:t>Division</w:t>
            </w:r>
            <w:r w:rsidR="0076312E">
              <w:rPr>
                <w:b/>
              </w:rPr>
              <w:t> </w:t>
            </w:r>
            <w:r w:rsidRPr="0076312E">
              <w:rPr>
                <w:b/>
              </w:rPr>
              <w:t>3</w:t>
            </w:r>
          </w:p>
        </w:tc>
        <w:tc>
          <w:tcPr>
            <w:tcW w:w="3473" w:type="pct"/>
            <w:shd w:val="clear" w:color="auto" w:fill="auto"/>
          </w:tcPr>
          <w:p w:rsidR="00257CF6" w:rsidRPr="0076312E" w:rsidRDefault="00257CF6" w:rsidP="005C7F9B">
            <w:pPr>
              <w:pStyle w:val="ENoteTableText"/>
            </w:pP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Subdivision</w:t>
            </w:r>
            <w:r w:rsidR="0076312E">
              <w:rPr>
                <w:b/>
              </w:rPr>
              <w:t> </w:t>
            </w:r>
            <w:r w:rsidRPr="0076312E">
              <w:rPr>
                <w:b/>
              </w:rPr>
              <w:t>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17A.14</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r w:rsidR="00F8197D" w:rsidRPr="0076312E">
              <w:t>;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17A.14A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17A.15</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17A.16</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33, </w:t>
            </w:r>
            <w:r w:rsidR="00257CF6" w:rsidRPr="0076312E">
              <w:t>2001</w:t>
            </w:r>
          </w:p>
        </w:tc>
      </w:tr>
      <w:tr w:rsidR="001F7A0B" w:rsidRPr="0076312E" w:rsidTr="002E01CC">
        <w:trPr>
          <w:cantSplit/>
        </w:trPr>
        <w:tc>
          <w:tcPr>
            <w:tcW w:w="1527" w:type="pct"/>
            <w:shd w:val="clear" w:color="auto" w:fill="auto"/>
          </w:tcPr>
          <w:p w:rsidR="001F7A0B" w:rsidRPr="0076312E" w:rsidRDefault="001F7A0B" w:rsidP="00DA2AC4">
            <w:pPr>
              <w:pStyle w:val="ENoteTableText"/>
              <w:tabs>
                <w:tab w:val="center" w:leader="dot" w:pos="2268"/>
              </w:tabs>
            </w:pPr>
          </w:p>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17A.17</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33, </w:t>
            </w:r>
            <w:r w:rsidR="00257CF6" w:rsidRPr="0076312E">
              <w:t>2001</w:t>
            </w:r>
          </w:p>
        </w:tc>
      </w:tr>
      <w:tr w:rsidR="001F7A0B" w:rsidRPr="0076312E" w:rsidTr="002E01CC">
        <w:trPr>
          <w:cantSplit/>
        </w:trPr>
        <w:tc>
          <w:tcPr>
            <w:tcW w:w="1527" w:type="pct"/>
            <w:shd w:val="clear" w:color="auto" w:fill="auto"/>
          </w:tcPr>
          <w:p w:rsidR="001F7A0B" w:rsidRPr="0076312E" w:rsidRDefault="001F7A0B" w:rsidP="00DA2AC4">
            <w:pPr>
              <w:pStyle w:val="ENoteTableText"/>
              <w:tabs>
                <w:tab w:val="center" w:leader="dot" w:pos="2268"/>
              </w:tabs>
            </w:pPr>
          </w:p>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17A.18</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17A.19</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17A.20</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17A.21</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257CF6" w:rsidP="00051E50"/>
        </w:tc>
        <w:tc>
          <w:tcPr>
            <w:tcW w:w="3473" w:type="pct"/>
            <w:shd w:val="clear" w:color="auto" w:fill="auto"/>
          </w:tcPr>
          <w:p w:rsidR="00257CF6" w:rsidRPr="0076312E" w:rsidRDefault="008D43B9" w:rsidP="00BD7AAA">
            <w:pPr>
              <w:pStyle w:val="ENoteTableText"/>
            </w:pPr>
            <w:r w:rsidRPr="0076312E">
              <w:t>am</w:t>
            </w:r>
            <w:r w:rsidR="00257CF6" w:rsidRPr="0076312E">
              <w:t xml:space="preserve"> </w:t>
            </w:r>
            <w:r w:rsidRPr="0076312E">
              <w:t>No</w:t>
            </w:r>
            <w:r w:rsidR="00257CF6" w:rsidRPr="0076312E">
              <w:t> 40</w:t>
            </w:r>
            <w:r w:rsidR="00DB4A2B" w:rsidRPr="0076312E">
              <w:t>, 2007</w:t>
            </w:r>
            <w:r w:rsidR="00257CF6" w:rsidRPr="0076312E">
              <w:t xml:space="preserve">; </w:t>
            </w:r>
            <w:r w:rsidRPr="0076312E">
              <w:t>No</w:t>
            </w:r>
            <w:r w:rsidR="00257CF6" w:rsidRPr="0076312E">
              <w:t xml:space="preserve"> 31, 2013</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17A.22</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BD7AAA">
            <w:pPr>
              <w:pStyle w:val="ENoteTableText"/>
            </w:pPr>
            <w:r w:rsidRPr="0076312E">
              <w:t>am</w:t>
            </w:r>
            <w:r w:rsidR="00257CF6" w:rsidRPr="0076312E">
              <w:t xml:space="preserve"> </w:t>
            </w:r>
            <w:r w:rsidRPr="0076312E">
              <w:t>No</w:t>
            </w:r>
            <w:r w:rsidR="00257CF6" w:rsidRPr="0076312E">
              <w:t xml:space="preserve"> 31, 2013</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17A.23</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17A.24</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17A.25</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BD7AAA">
            <w:pPr>
              <w:pStyle w:val="ENoteTableText"/>
            </w:pPr>
            <w:r w:rsidRPr="0076312E">
              <w:t>am</w:t>
            </w:r>
            <w:r w:rsidR="00257CF6" w:rsidRPr="0076312E">
              <w:t xml:space="preserve"> </w:t>
            </w:r>
            <w:r w:rsidRPr="0076312E">
              <w:t>No</w:t>
            </w:r>
            <w:r w:rsidR="00257CF6" w:rsidRPr="0076312E">
              <w:t> 62</w:t>
            </w:r>
            <w:r w:rsidR="00DB4A2B" w:rsidRPr="0076312E">
              <w:t>, 2011</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17A.26</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17A.27</w:t>
            </w:r>
            <w:r w:rsidR="00257CF6" w:rsidRPr="0076312E">
              <w:tab/>
            </w:r>
          </w:p>
        </w:tc>
        <w:tc>
          <w:tcPr>
            <w:tcW w:w="3473" w:type="pct"/>
            <w:shd w:val="clear" w:color="auto" w:fill="auto"/>
          </w:tcPr>
          <w:p w:rsidR="00257CF6" w:rsidRPr="0076312E" w:rsidRDefault="008D43B9" w:rsidP="00DB4A2B">
            <w:pPr>
              <w:pStyle w:val="ENoteTableText"/>
            </w:pPr>
            <w:r w:rsidRPr="0076312E">
              <w:t>ad</w:t>
            </w:r>
            <w:r w:rsidR="00257CF6" w:rsidRPr="0076312E">
              <w:t xml:space="preserve"> </w:t>
            </w:r>
            <w:r w:rsidRPr="0076312E">
              <w:t>No</w:t>
            </w:r>
            <w:r w:rsidR="00257CF6" w:rsidRPr="0076312E">
              <w:t> 33</w:t>
            </w:r>
            <w:r w:rsidR="00DB4A2B"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DB4A2B">
            <w:pPr>
              <w:pStyle w:val="ENoteTableText"/>
            </w:pPr>
            <w:r w:rsidRPr="0076312E">
              <w:t>am</w:t>
            </w:r>
            <w:r w:rsidR="00257CF6" w:rsidRPr="0076312E">
              <w:t xml:space="preserve"> </w:t>
            </w:r>
            <w:r w:rsidRPr="0076312E">
              <w:t>No</w:t>
            </w:r>
            <w:r w:rsidR="00257CF6" w:rsidRPr="0076312E">
              <w:t> 40</w:t>
            </w:r>
            <w:r w:rsidR="00DB4A2B" w:rsidRPr="0076312E">
              <w:t>, 2007</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Subdivision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17A.28</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F31F0E">
            <w:pPr>
              <w:pStyle w:val="ENoteTableText"/>
            </w:pPr>
            <w:r w:rsidRPr="0076312E">
              <w:t>am</w:t>
            </w:r>
            <w:r w:rsidR="00257CF6" w:rsidRPr="0076312E">
              <w:t xml:space="preserve"> </w:t>
            </w:r>
            <w:r w:rsidRPr="0076312E">
              <w:t>No</w:t>
            </w:r>
            <w:r w:rsidR="00257CF6" w:rsidRPr="0076312E">
              <w:t> 40</w:t>
            </w:r>
            <w:r w:rsidR="00F31F0E" w:rsidRPr="0076312E">
              <w:t>, 2007</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25674E">
            <w:pPr>
              <w:pStyle w:val="ENoteTableText"/>
              <w:tabs>
                <w:tab w:val="center" w:leader="dot" w:pos="2268"/>
              </w:tabs>
            </w:pPr>
            <w:r w:rsidRPr="0076312E">
              <w:t>Subdiv</w:t>
            </w:r>
            <w:r w:rsidR="0025674E" w:rsidRPr="0076312E">
              <w:t>ision</w:t>
            </w:r>
            <w:r w:rsidR="0076312E">
              <w:t> </w:t>
            </w:r>
            <w:r w:rsidRPr="0076312E">
              <w:t>3</w:t>
            </w:r>
            <w:r w:rsidR="00941034" w:rsidRPr="0076312E">
              <w:t xml:space="preserve"> </w:t>
            </w:r>
            <w:r w:rsidR="0025674E" w:rsidRPr="0076312E">
              <w:t>heading</w:t>
            </w:r>
            <w:r w:rsidR="00941034" w:rsidRPr="0076312E">
              <w:tab/>
            </w:r>
          </w:p>
        </w:tc>
        <w:tc>
          <w:tcPr>
            <w:tcW w:w="3473" w:type="pct"/>
            <w:shd w:val="clear" w:color="auto" w:fill="auto"/>
          </w:tcPr>
          <w:p w:rsidR="00257CF6" w:rsidRPr="0076312E" w:rsidRDefault="008D43B9" w:rsidP="0065758F">
            <w:pPr>
              <w:pStyle w:val="ENoteTableText"/>
            </w:pPr>
            <w:r w:rsidRPr="0076312E">
              <w:t>rep</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F43385">
            <w:pPr>
              <w:pStyle w:val="ENoteTableText"/>
              <w:tabs>
                <w:tab w:val="center" w:leader="dot" w:pos="2268"/>
              </w:tabs>
            </w:pPr>
            <w:r w:rsidRPr="0076312E">
              <w:rPr>
                <w:b/>
              </w:rPr>
              <w:t>Subdivision C</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941034" w:rsidP="0025674E">
            <w:pPr>
              <w:pStyle w:val="ENoteTableText"/>
              <w:tabs>
                <w:tab w:val="center" w:leader="dot" w:pos="2268"/>
              </w:tabs>
            </w:pPr>
            <w:r w:rsidRPr="0076312E">
              <w:t>Subdiv</w:t>
            </w:r>
            <w:r w:rsidR="0025674E" w:rsidRPr="0076312E">
              <w:t>ision</w:t>
            </w:r>
            <w:r w:rsidRPr="0076312E">
              <w:t xml:space="preserve"> C</w:t>
            </w:r>
            <w:r w:rsidR="0025674E"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17A.29</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17A.30</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F31F0E">
            <w:pPr>
              <w:pStyle w:val="ENoteTableText"/>
            </w:pPr>
            <w:r w:rsidRPr="0076312E">
              <w:t>am</w:t>
            </w:r>
            <w:r w:rsidR="00257CF6" w:rsidRPr="0076312E">
              <w:t xml:space="preserve"> </w:t>
            </w:r>
            <w:r w:rsidRPr="0076312E">
              <w:t>No</w:t>
            </w:r>
            <w:r w:rsidR="00257CF6" w:rsidRPr="0076312E">
              <w:t> 247</w:t>
            </w:r>
            <w:r w:rsidR="00F31F0E"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F63657" w:rsidRPr="0076312E" w:rsidTr="002E01CC">
        <w:trPr>
          <w:cantSplit/>
        </w:trPr>
        <w:tc>
          <w:tcPr>
            <w:tcW w:w="1527" w:type="pct"/>
            <w:shd w:val="clear" w:color="auto" w:fill="auto"/>
          </w:tcPr>
          <w:p w:rsidR="00F63657" w:rsidRPr="0076312E" w:rsidRDefault="00F63657" w:rsidP="007F50DD"/>
        </w:tc>
        <w:tc>
          <w:tcPr>
            <w:tcW w:w="3473" w:type="pct"/>
            <w:shd w:val="clear" w:color="auto" w:fill="auto"/>
          </w:tcPr>
          <w:p w:rsidR="00F63657" w:rsidRPr="0076312E" w:rsidRDefault="00F63657" w:rsidP="0065758F">
            <w:pPr>
              <w:pStyle w:val="ENoteTableText"/>
            </w:pPr>
            <w:r w:rsidRPr="0076312E">
              <w:t>rep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2006 </w:t>
            </w:r>
            <w:r w:rsidRPr="0076312E">
              <w:t>No</w:t>
            </w:r>
            <w:r w:rsidR="00257CF6" w:rsidRPr="0076312E">
              <w:t> 356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051E50">
            <w:pPr>
              <w:pStyle w:val="ENoteTableText"/>
              <w:tabs>
                <w:tab w:val="center" w:leader="dot" w:pos="2268"/>
              </w:tabs>
            </w:pPr>
            <w:r w:rsidRPr="0076312E">
              <w:t>r</w:t>
            </w:r>
            <w:r w:rsidR="00257CF6" w:rsidRPr="0076312E">
              <w:t xml:space="preserve"> 17A.32</w:t>
            </w:r>
            <w:r w:rsidR="00257CF6" w:rsidRPr="0076312E">
              <w:tab/>
            </w:r>
          </w:p>
        </w:tc>
        <w:tc>
          <w:tcPr>
            <w:tcW w:w="3473" w:type="pct"/>
            <w:shd w:val="clear" w:color="auto" w:fill="auto"/>
          </w:tcPr>
          <w:p w:rsidR="00257CF6" w:rsidRPr="0076312E" w:rsidRDefault="008D43B9" w:rsidP="00051E50">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xml:space="preserve"> 40; 2011 </w:t>
            </w:r>
            <w:r w:rsidRPr="0076312E">
              <w:t>No</w:t>
            </w:r>
            <w:r w:rsidR="00257CF6" w:rsidRPr="0076312E">
              <w:t> 62</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4060F6" w:rsidRPr="0076312E" w:rsidTr="002E01CC">
        <w:trPr>
          <w:cantSplit/>
        </w:trPr>
        <w:tc>
          <w:tcPr>
            <w:tcW w:w="1527" w:type="pct"/>
            <w:shd w:val="clear" w:color="auto" w:fill="auto"/>
          </w:tcPr>
          <w:p w:rsidR="004060F6" w:rsidRPr="0076312E" w:rsidRDefault="004060F6" w:rsidP="007F50DD"/>
        </w:tc>
        <w:tc>
          <w:tcPr>
            <w:tcW w:w="3473" w:type="pct"/>
            <w:shd w:val="clear" w:color="auto" w:fill="auto"/>
          </w:tcPr>
          <w:p w:rsidR="004060F6" w:rsidRPr="0076312E" w:rsidRDefault="004060F6" w:rsidP="0065758F">
            <w:pPr>
              <w:pStyle w:val="ENoteTableText"/>
            </w:pPr>
            <w:r w:rsidRPr="0076312E">
              <w:t>am No 88, 2015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17A.34</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17A.34B</w:t>
            </w:r>
            <w:r w:rsidR="00257CF6" w:rsidRPr="0076312E">
              <w:tab/>
            </w:r>
          </w:p>
        </w:tc>
        <w:tc>
          <w:tcPr>
            <w:tcW w:w="3473" w:type="pct"/>
            <w:shd w:val="clear" w:color="auto" w:fill="auto"/>
          </w:tcPr>
          <w:p w:rsidR="00257CF6" w:rsidRPr="0076312E" w:rsidRDefault="008D43B9" w:rsidP="00D938EF">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4060F6" w:rsidRPr="0076312E" w:rsidTr="002E01CC">
        <w:trPr>
          <w:cantSplit/>
        </w:trPr>
        <w:tc>
          <w:tcPr>
            <w:tcW w:w="1527" w:type="pct"/>
            <w:shd w:val="clear" w:color="auto" w:fill="auto"/>
          </w:tcPr>
          <w:p w:rsidR="004060F6" w:rsidRPr="0076312E" w:rsidRDefault="004060F6" w:rsidP="00F0163C">
            <w:pPr>
              <w:pStyle w:val="ENoteTableText"/>
              <w:tabs>
                <w:tab w:val="center" w:leader="dot" w:pos="2268"/>
              </w:tabs>
            </w:pPr>
          </w:p>
        </w:tc>
        <w:tc>
          <w:tcPr>
            <w:tcW w:w="3473" w:type="pct"/>
            <w:shd w:val="clear" w:color="auto" w:fill="auto"/>
          </w:tcPr>
          <w:p w:rsidR="004060F6" w:rsidRPr="0076312E" w:rsidRDefault="004060F6" w:rsidP="004060F6">
            <w:pPr>
              <w:pStyle w:val="ENoteTableText"/>
              <w:tabs>
                <w:tab w:val="center" w:leader="dot" w:pos="2268"/>
              </w:tabs>
            </w:pPr>
            <w:r w:rsidRPr="0076312E">
              <w:t>am No 88, 2015</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17A.34C</w:t>
            </w:r>
            <w:r w:rsidR="00257CF6" w:rsidRPr="0076312E">
              <w:tab/>
            </w:r>
          </w:p>
        </w:tc>
        <w:tc>
          <w:tcPr>
            <w:tcW w:w="3473" w:type="pct"/>
            <w:shd w:val="clear" w:color="auto" w:fill="auto"/>
          </w:tcPr>
          <w:p w:rsidR="00257CF6" w:rsidRPr="0076312E" w:rsidRDefault="008D43B9" w:rsidP="00F0163C">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17A.34D</w:t>
            </w:r>
            <w:r w:rsidR="00257CF6" w:rsidRPr="0076312E">
              <w:tab/>
            </w:r>
          </w:p>
        </w:tc>
        <w:tc>
          <w:tcPr>
            <w:tcW w:w="3473" w:type="pct"/>
            <w:shd w:val="clear" w:color="auto" w:fill="auto"/>
          </w:tcPr>
          <w:p w:rsidR="00257CF6" w:rsidRPr="0076312E" w:rsidRDefault="008D43B9" w:rsidP="00F0163C">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17A.34E</w:t>
            </w:r>
            <w:r w:rsidR="00257CF6" w:rsidRPr="0076312E">
              <w:tab/>
            </w:r>
          </w:p>
        </w:tc>
        <w:tc>
          <w:tcPr>
            <w:tcW w:w="3473" w:type="pct"/>
            <w:shd w:val="clear" w:color="auto" w:fill="auto"/>
          </w:tcPr>
          <w:p w:rsidR="00257CF6" w:rsidRPr="0076312E" w:rsidRDefault="008D43B9" w:rsidP="00F0163C">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0163C">
            <w:pPr>
              <w:pStyle w:val="ENoteTableText"/>
              <w:tabs>
                <w:tab w:val="center" w:leader="dot" w:pos="2268"/>
              </w:tabs>
            </w:pPr>
            <w:r w:rsidRPr="0076312E">
              <w:t>r</w:t>
            </w:r>
            <w:r w:rsidR="00257CF6" w:rsidRPr="0076312E">
              <w:t xml:space="preserve"> 17A.34F</w:t>
            </w:r>
            <w:r w:rsidR="00257CF6" w:rsidRPr="0076312E">
              <w:tab/>
            </w:r>
          </w:p>
        </w:tc>
        <w:tc>
          <w:tcPr>
            <w:tcW w:w="3473" w:type="pct"/>
            <w:shd w:val="clear" w:color="auto" w:fill="auto"/>
          </w:tcPr>
          <w:p w:rsidR="00257CF6" w:rsidRPr="0076312E" w:rsidRDefault="008D43B9" w:rsidP="00F0163C">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17A.34G</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17A.34H</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7717FD" w:rsidRPr="0076312E" w:rsidTr="002E01CC">
        <w:trPr>
          <w:cantSplit/>
        </w:trPr>
        <w:tc>
          <w:tcPr>
            <w:tcW w:w="1527" w:type="pct"/>
            <w:shd w:val="clear" w:color="auto" w:fill="auto"/>
          </w:tcPr>
          <w:p w:rsidR="007717FD" w:rsidRPr="0076312E" w:rsidRDefault="007717FD" w:rsidP="00F43385">
            <w:pPr>
              <w:pStyle w:val="ENoteTableText"/>
              <w:tabs>
                <w:tab w:val="center" w:leader="dot" w:pos="2268"/>
              </w:tabs>
            </w:pPr>
          </w:p>
        </w:tc>
        <w:tc>
          <w:tcPr>
            <w:tcW w:w="3473" w:type="pct"/>
            <w:shd w:val="clear" w:color="auto" w:fill="auto"/>
          </w:tcPr>
          <w:p w:rsidR="007717FD" w:rsidRPr="0076312E" w:rsidRDefault="007717FD" w:rsidP="00F43385">
            <w:pPr>
              <w:pStyle w:val="ENoteTableText"/>
              <w:tabs>
                <w:tab w:val="center" w:leader="dot" w:pos="2268"/>
              </w:tabs>
            </w:pPr>
            <w:r w:rsidRPr="0076312E">
              <w:t>am No 88, 2015</w:t>
            </w:r>
            <w:r w:rsidR="001F7A0B" w:rsidRPr="0076312E">
              <w:t>; F2016L01754</w:t>
            </w:r>
            <w:r w:rsidR="001E6FC6" w:rsidRPr="0076312E">
              <w:t>; F2018L01435</w:t>
            </w:r>
          </w:p>
        </w:tc>
      </w:tr>
      <w:tr w:rsidR="001E6FC6" w:rsidRPr="0076312E" w:rsidTr="002E01CC">
        <w:trPr>
          <w:cantSplit/>
        </w:trPr>
        <w:tc>
          <w:tcPr>
            <w:tcW w:w="1527" w:type="pct"/>
            <w:shd w:val="clear" w:color="auto" w:fill="auto"/>
          </w:tcPr>
          <w:p w:rsidR="001E6FC6" w:rsidRPr="0076312E" w:rsidRDefault="001E6FC6" w:rsidP="00F43385">
            <w:pPr>
              <w:pStyle w:val="ENoteTableText"/>
              <w:tabs>
                <w:tab w:val="center" w:leader="dot" w:pos="2268"/>
              </w:tabs>
            </w:pPr>
            <w:r w:rsidRPr="0076312E">
              <w:t>r 17A.34HA</w:t>
            </w:r>
            <w:r w:rsidRPr="0076312E">
              <w:tab/>
            </w:r>
          </w:p>
        </w:tc>
        <w:tc>
          <w:tcPr>
            <w:tcW w:w="3473" w:type="pct"/>
            <w:shd w:val="clear" w:color="auto" w:fill="auto"/>
          </w:tcPr>
          <w:p w:rsidR="001E6FC6" w:rsidRPr="0076312E" w:rsidRDefault="001E6FC6" w:rsidP="00F43385">
            <w:pPr>
              <w:pStyle w:val="ENoteTableText"/>
              <w:tabs>
                <w:tab w:val="center" w:leader="dot" w:pos="2268"/>
              </w:tabs>
            </w:pPr>
            <w:r w:rsidRPr="0076312E">
              <w:t>ad F2018L01435</w:t>
            </w:r>
          </w:p>
        </w:tc>
      </w:tr>
      <w:tr w:rsidR="001E6FC6" w:rsidRPr="0076312E" w:rsidTr="002E01CC">
        <w:trPr>
          <w:cantSplit/>
        </w:trPr>
        <w:tc>
          <w:tcPr>
            <w:tcW w:w="1527" w:type="pct"/>
            <w:shd w:val="clear" w:color="auto" w:fill="auto"/>
          </w:tcPr>
          <w:p w:rsidR="001E6FC6" w:rsidRPr="0076312E" w:rsidRDefault="001E6FC6" w:rsidP="00F43385">
            <w:pPr>
              <w:pStyle w:val="ENoteTableText"/>
              <w:tabs>
                <w:tab w:val="center" w:leader="dot" w:pos="2268"/>
              </w:tabs>
            </w:pPr>
            <w:r w:rsidRPr="0076312E">
              <w:t>r 17A.34HB</w:t>
            </w:r>
            <w:r w:rsidRPr="0076312E">
              <w:tab/>
            </w:r>
          </w:p>
        </w:tc>
        <w:tc>
          <w:tcPr>
            <w:tcW w:w="3473" w:type="pct"/>
            <w:shd w:val="clear" w:color="auto" w:fill="auto"/>
          </w:tcPr>
          <w:p w:rsidR="001E6FC6" w:rsidRPr="0076312E" w:rsidRDefault="001E6FC6" w:rsidP="00F43385">
            <w:pPr>
              <w:pStyle w:val="ENoteTableText"/>
              <w:tabs>
                <w:tab w:val="center" w:leader="dot" w:pos="2268"/>
              </w:tabs>
            </w:pPr>
            <w:r w:rsidRPr="0076312E">
              <w:t>ad F2018L01435</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17A.34J</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17A.34K</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17A.34L</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17A.34M</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7717FD" w:rsidRPr="0076312E" w:rsidTr="002E01CC">
        <w:trPr>
          <w:cantSplit/>
        </w:trPr>
        <w:tc>
          <w:tcPr>
            <w:tcW w:w="1527" w:type="pct"/>
            <w:shd w:val="clear" w:color="auto" w:fill="auto"/>
          </w:tcPr>
          <w:p w:rsidR="007717FD" w:rsidRPr="0076312E" w:rsidRDefault="007717FD" w:rsidP="00F43385">
            <w:pPr>
              <w:pStyle w:val="ENoteTableText"/>
              <w:tabs>
                <w:tab w:val="center" w:leader="dot" w:pos="2268"/>
              </w:tabs>
            </w:pPr>
          </w:p>
        </w:tc>
        <w:tc>
          <w:tcPr>
            <w:tcW w:w="3473" w:type="pct"/>
            <w:shd w:val="clear" w:color="auto" w:fill="auto"/>
          </w:tcPr>
          <w:p w:rsidR="007717FD" w:rsidRPr="0076312E" w:rsidRDefault="007717FD" w:rsidP="00F43385">
            <w:pPr>
              <w:pStyle w:val="ENoteTableText"/>
              <w:tabs>
                <w:tab w:val="center" w:leader="dot" w:pos="2268"/>
              </w:tabs>
            </w:pPr>
            <w:r w:rsidRPr="0076312E">
              <w:t>am No 88, 2015</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17A.34N</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17A.34P</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F43385">
            <w:pPr>
              <w:pStyle w:val="ENoteTableText"/>
              <w:tabs>
                <w:tab w:val="center" w:leader="dot" w:pos="2268"/>
              </w:tabs>
            </w:pPr>
            <w:r w:rsidRPr="0076312E">
              <w:t>r</w:t>
            </w:r>
            <w:r w:rsidR="00257CF6" w:rsidRPr="0076312E">
              <w:t xml:space="preserve"> 17A.34Q</w:t>
            </w:r>
            <w:r w:rsidR="00257CF6" w:rsidRPr="0076312E">
              <w:tab/>
            </w:r>
          </w:p>
        </w:tc>
        <w:tc>
          <w:tcPr>
            <w:tcW w:w="3473" w:type="pct"/>
            <w:shd w:val="clear" w:color="auto" w:fill="auto"/>
          </w:tcPr>
          <w:p w:rsidR="00257CF6" w:rsidRPr="0076312E" w:rsidRDefault="008D43B9" w:rsidP="00F4338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17A.35</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33</w:t>
            </w:r>
            <w:r w:rsidR="00754FAF" w:rsidRPr="0076312E">
              <w:t>, 2001</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Subdivision</w:t>
            </w:r>
            <w:r w:rsidR="0076312E">
              <w:rPr>
                <w:b/>
              </w:rPr>
              <w:t> </w:t>
            </w:r>
            <w:r w:rsidRPr="0076312E">
              <w:rPr>
                <w:b/>
              </w:rPr>
              <w:t>3A</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17A.35A</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40</w:t>
            </w:r>
            <w:r w:rsidR="00754FAF"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17A.35B</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40</w:t>
            </w:r>
            <w:r w:rsidR="00754FAF" w:rsidRPr="0076312E">
              <w:t>, 2007</w:t>
            </w:r>
          </w:p>
        </w:tc>
      </w:tr>
      <w:tr w:rsidR="00257CF6" w:rsidRPr="0076312E" w:rsidTr="002E01CC">
        <w:trPr>
          <w:cantSplit/>
        </w:trPr>
        <w:tc>
          <w:tcPr>
            <w:tcW w:w="1527" w:type="pct"/>
            <w:shd w:val="clear" w:color="auto" w:fill="auto"/>
          </w:tcPr>
          <w:p w:rsidR="00257CF6" w:rsidRPr="0076312E" w:rsidRDefault="00257CF6" w:rsidP="00051E50">
            <w:pPr>
              <w:pStyle w:val="ENoteTableText"/>
            </w:pPr>
            <w:r w:rsidRPr="0076312E">
              <w:rPr>
                <w:b/>
              </w:rPr>
              <w:t>Subdivision</w:t>
            </w:r>
            <w:r w:rsidR="0076312E">
              <w:rPr>
                <w:b/>
              </w:rPr>
              <w:t> </w:t>
            </w:r>
            <w:r w:rsidRPr="0076312E">
              <w:rPr>
                <w:b/>
              </w:rPr>
              <w:t>4</w:t>
            </w:r>
          </w:p>
        </w:tc>
        <w:tc>
          <w:tcPr>
            <w:tcW w:w="3473" w:type="pct"/>
            <w:shd w:val="clear" w:color="auto" w:fill="auto"/>
          </w:tcPr>
          <w:p w:rsidR="00257CF6" w:rsidRPr="0076312E" w:rsidRDefault="00257CF6" w:rsidP="00051E50">
            <w:pPr>
              <w:pStyle w:val="ENoteTableText"/>
            </w:pPr>
          </w:p>
        </w:tc>
      </w:tr>
      <w:tr w:rsidR="00257CF6" w:rsidRPr="0076312E" w:rsidTr="002E01CC">
        <w:trPr>
          <w:cantSplit/>
        </w:trPr>
        <w:tc>
          <w:tcPr>
            <w:tcW w:w="1527" w:type="pct"/>
            <w:shd w:val="clear" w:color="auto" w:fill="auto"/>
          </w:tcPr>
          <w:p w:rsidR="00257CF6" w:rsidRPr="0076312E" w:rsidRDefault="008D43B9" w:rsidP="00051E50">
            <w:pPr>
              <w:pStyle w:val="ENoteTableText"/>
              <w:tabs>
                <w:tab w:val="center" w:leader="dot" w:pos="2268"/>
              </w:tabs>
            </w:pPr>
            <w:r w:rsidRPr="0076312E">
              <w:t>r</w:t>
            </w:r>
            <w:r w:rsidR="00257CF6" w:rsidRPr="0076312E">
              <w:t xml:space="preserve"> 17A.36</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F31F0E">
            <w:pPr>
              <w:pStyle w:val="ENoteTableText"/>
            </w:pPr>
            <w:r w:rsidRPr="0076312E">
              <w:t>am</w:t>
            </w:r>
            <w:r w:rsidR="00257CF6" w:rsidRPr="0076312E">
              <w:t xml:space="preserve"> </w:t>
            </w:r>
            <w:r w:rsidRPr="0076312E">
              <w:t>No</w:t>
            </w:r>
            <w:r w:rsidR="00257CF6" w:rsidRPr="0076312E">
              <w:t> 40</w:t>
            </w:r>
            <w:r w:rsidR="00F31F0E" w:rsidRPr="0076312E">
              <w:t>, 2007</w:t>
            </w:r>
            <w:r w:rsidR="007717FD" w:rsidRPr="0076312E">
              <w:t>; No 88, 2015</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17A.37</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33, </w:t>
            </w:r>
            <w:r w:rsidR="00257CF6" w:rsidRPr="0076312E">
              <w:t>2001</w:t>
            </w:r>
          </w:p>
        </w:tc>
      </w:tr>
      <w:tr w:rsidR="001F7A0B" w:rsidRPr="0076312E" w:rsidTr="002E01CC">
        <w:trPr>
          <w:cantSplit/>
        </w:trPr>
        <w:tc>
          <w:tcPr>
            <w:tcW w:w="1527" w:type="pct"/>
            <w:shd w:val="clear" w:color="auto" w:fill="auto"/>
          </w:tcPr>
          <w:p w:rsidR="001F7A0B" w:rsidRPr="0076312E" w:rsidRDefault="001F7A0B" w:rsidP="00DA2AC4">
            <w:pPr>
              <w:pStyle w:val="ENoteTableText"/>
              <w:tabs>
                <w:tab w:val="center" w:leader="dot" w:pos="2268"/>
              </w:tabs>
            </w:pPr>
          </w:p>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17A.38</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33</w:t>
            </w:r>
            <w:r w:rsidR="00754FAF"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54FAF">
            <w:pPr>
              <w:pStyle w:val="ENoteTableText"/>
            </w:pPr>
            <w:r w:rsidRPr="0076312E">
              <w:t>am</w:t>
            </w:r>
            <w:r w:rsidR="00257CF6" w:rsidRPr="0076312E">
              <w:t xml:space="preserve"> </w:t>
            </w:r>
            <w:r w:rsidRPr="0076312E">
              <w:t>No</w:t>
            </w:r>
            <w:r w:rsidR="00257CF6" w:rsidRPr="0076312E">
              <w:t> 40</w:t>
            </w:r>
            <w:r w:rsidR="00754FAF" w:rsidRPr="0076312E">
              <w:t>, 2007</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4</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17A.39</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F31F0E">
            <w:pPr>
              <w:pStyle w:val="ENoteTableText"/>
            </w:pPr>
            <w:r w:rsidRPr="0076312E">
              <w:t>am</w:t>
            </w:r>
            <w:r w:rsidR="00F31F0E" w:rsidRPr="0076312E">
              <w:t xml:space="preserve"> </w:t>
            </w:r>
            <w:r w:rsidRPr="0076312E">
              <w:t>No</w:t>
            </w:r>
            <w:r w:rsidR="00257CF6" w:rsidRPr="0076312E">
              <w:t> 40</w:t>
            </w:r>
            <w:r w:rsidR="00F31F0E" w:rsidRPr="0076312E">
              <w:t>, 2007</w:t>
            </w:r>
            <w:r w:rsidR="00617A03" w:rsidRPr="0076312E">
              <w:t>; No 88, 2015</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17A.40</w:t>
            </w:r>
            <w:r w:rsidR="00257CF6" w:rsidRPr="0076312E">
              <w:tab/>
            </w:r>
          </w:p>
        </w:tc>
        <w:tc>
          <w:tcPr>
            <w:tcW w:w="3473" w:type="pct"/>
            <w:shd w:val="clear" w:color="auto" w:fill="auto"/>
          </w:tcPr>
          <w:p w:rsidR="00257CF6" w:rsidRPr="0076312E" w:rsidRDefault="008D43B9" w:rsidP="00F31F0E">
            <w:pPr>
              <w:pStyle w:val="ENoteTableText"/>
            </w:pPr>
            <w:r w:rsidRPr="0076312E">
              <w:t>ad</w:t>
            </w:r>
            <w:r w:rsidR="00257CF6" w:rsidRPr="0076312E">
              <w:t xml:space="preserve"> </w:t>
            </w:r>
            <w:r w:rsidRPr="0076312E">
              <w:t>No</w:t>
            </w:r>
            <w:r w:rsidR="00257CF6" w:rsidRPr="0076312E">
              <w:t> 33</w:t>
            </w:r>
            <w:r w:rsidR="00F31F0E" w:rsidRPr="0076312E">
              <w:t>, 2001</w:t>
            </w:r>
          </w:p>
        </w:tc>
      </w:tr>
      <w:tr w:rsidR="00257CF6" w:rsidRPr="0076312E" w:rsidTr="002E01CC">
        <w:trPr>
          <w:cantSplit/>
        </w:trPr>
        <w:tc>
          <w:tcPr>
            <w:tcW w:w="1527" w:type="pct"/>
            <w:shd w:val="clear" w:color="auto" w:fill="auto"/>
          </w:tcPr>
          <w:p w:rsidR="00257CF6" w:rsidRPr="0076312E" w:rsidRDefault="00257CF6" w:rsidP="00F63B74">
            <w:pPr>
              <w:pStyle w:val="ENoteTableText"/>
            </w:pPr>
            <w:r w:rsidRPr="0076312E">
              <w:rPr>
                <w:b/>
              </w:rPr>
              <w:t>Division</w:t>
            </w:r>
            <w:r w:rsidR="0076312E">
              <w:rPr>
                <w:b/>
              </w:rPr>
              <w:t> </w:t>
            </w:r>
            <w:r w:rsidRPr="0076312E">
              <w:rPr>
                <w:b/>
              </w:rPr>
              <w:t>5</w:t>
            </w:r>
          </w:p>
        </w:tc>
        <w:tc>
          <w:tcPr>
            <w:tcW w:w="3473" w:type="pct"/>
            <w:shd w:val="clear" w:color="auto" w:fill="auto"/>
          </w:tcPr>
          <w:p w:rsidR="00257CF6" w:rsidRPr="0076312E" w:rsidRDefault="00257CF6" w:rsidP="00F63B74">
            <w:pPr>
              <w:pStyle w:val="ENoteTableText"/>
            </w:pPr>
          </w:p>
        </w:tc>
      </w:tr>
      <w:tr w:rsidR="00257CF6" w:rsidRPr="0076312E" w:rsidTr="002E01CC">
        <w:trPr>
          <w:cantSplit/>
        </w:trPr>
        <w:tc>
          <w:tcPr>
            <w:tcW w:w="1527" w:type="pct"/>
            <w:shd w:val="clear" w:color="auto" w:fill="auto"/>
          </w:tcPr>
          <w:p w:rsidR="00257CF6" w:rsidRPr="0076312E" w:rsidRDefault="00257CF6" w:rsidP="00F63B74">
            <w:pPr>
              <w:pStyle w:val="ENoteTableText"/>
            </w:pPr>
            <w:r w:rsidRPr="0076312E">
              <w:rPr>
                <w:b/>
              </w:rPr>
              <w:t>Subdivision</w:t>
            </w:r>
            <w:r w:rsidR="0076312E">
              <w:rPr>
                <w:b/>
              </w:rPr>
              <w:t> </w:t>
            </w:r>
            <w:r w:rsidRPr="0076312E">
              <w:rPr>
                <w:b/>
              </w:rPr>
              <w:t>1</w:t>
            </w:r>
          </w:p>
        </w:tc>
        <w:tc>
          <w:tcPr>
            <w:tcW w:w="3473" w:type="pct"/>
            <w:shd w:val="clear" w:color="auto" w:fill="auto"/>
          </w:tcPr>
          <w:p w:rsidR="00257CF6" w:rsidRPr="0076312E" w:rsidRDefault="00257CF6" w:rsidP="00F63B74">
            <w:pPr>
              <w:pStyle w:val="ENoteTableText"/>
            </w:pPr>
          </w:p>
        </w:tc>
      </w:tr>
      <w:tr w:rsidR="00257CF6" w:rsidRPr="0076312E" w:rsidTr="002E01CC">
        <w:trPr>
          <w:cantSplit/>
        </w:trPr>
        <w:tc>
          <w:tcPr>
            <w:tcW w:w="1527" w:type="pct"/>
            <w:shd w:val="clear" w:color="auto" w:fill="auto"/>
          </w:tcPr>
          <w:p w:rsidR="00257CF6" w:rsidRPr="0076312E" w:rsidRDefault="00257CF6" w:rsidP="0041521C">
            <w:pPr>
              <w:pStyle w:val="ENoteTableText"/>
              <w:tabs>
                <w:tab w:val="center" w:leader="dot" w:pos="2268"/>
              </w:tabs>
            </w:pPr>
            <w:r w:rsidRPr="0076312E">
              <w:t>Subdiv</w:t>
            </w:r>
            <w:r w:rsidR="0041521C" w:rsidRPr="0076312E">
              <w:t>ision</w:t>
            </w:r>
            <w:r w:rsidR="0076312E">
              <w:t> </w:t>
            </w:r>
            <w:r w:rsidRPr="0076312E">
              <w:t>1</w:t>
            </w:r>
            <w:r w:rsidR="00BE460F" w:rsidRPr="0076312E">
              <w:t xml:space="preserve"> </w:t>
            </w:r>
            <w:r w:rsidR="0041521C" w:rsidRPr="0076312E">
              <w:t>heading</w:t>
            </w:r>
            <w:r w:rsidR="00E0791A"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40</w:t>
            </w:r>
            <w:r w:rsidR="00754FAF"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17A.41</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33</w:t>
            </w:r>
            <w:r w:rsidR="00754FAF"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17A.41A</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40</w:t>
            </w:r>
            <w:r w:rsidR="00754FAF"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257CF6" w:rsidRPr="0076312E">
              <w:t> 33</w:t>
            </w:r>
            <w:r w:rsidR="00754FAF"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54FAF">
            <w:pPr>
              <w:pStyle w:val="ENoteTableText"/>
            </w:pPr>
            <w:r w:rsidRPr="0076312E">
              <w:t>am</w:t>
            </w:r>
            <w:r w:rsidR="00257CF6" w:rsidRPr="0076312E">
              <w:t xml:space="preserve"> </w:t>
            </w:r>
            <w:r w:rsidRPr="0076312E">
              <w:t>No</w:t>
            </w:r>
            <w:r w:rsidR="00257CF6" w:rsidRPr="0076312E">
              <w:t> 247</w:t>
            </w:r>
            <w:r w:rsidR="00754FAF" w:rsidRPr="0076312E">
              <w:t>, 2001</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Subdivision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17A.42A</w:t>
            </w:r>
            <w:r w:rsidR="00257CF6" w:rsidRPr="0076312E">
              <w:tab/>
            </w:r>
          </w:p>
        </w:tc>
        <w:tc>
          <w:tcPr>
            <w:tcW w:w="3473" w:type="pct"/>
            <w:shd w:val="clear" w:color="auto" w:fill="auto"/>
          </w:tcPr>
          <w:p w:rsidR="00257CF6" w:rsidRPr="0076312E" w:rsidRDefault="008D43B9" w:rsidP="00754FAF">
            <w:pPr>
              <w:pStyle w:val="ENoteTableText"/>
            </w:pPr>
            <w:r w:rsidRPr="0076312E">
              <w:t>ad</w:t>
            </w:r>
            <w:r w:rsidR="00257CF6" w:rsidRPr="0076312E">
              <w:t xml:space="preserve"> </w:t>
            </w:r>
            <w:r w:rsidRPr="0076312E">
              <w:t>No</w:t>
            </w:r>
            <w:r w:rsidR="00CC63B6" w:rsidRPr="0076312E">
              <w:t xml:space="preserve"> </w:t>
            </w:r>
            <w:r w:rsidR="00257CF6" w:rsidRPr="0076312E">
              <w:t>40</w:t>
            </w:r>
            <w:r w:rsidR="00754FAF" w:rsidRPr="0076312E">
              <w:t>, 2007</w:t>
            </w:r>
          </w:p>
        </w:tc>
      </w:tr>
      <w:tr w:rsidR="00CC63B6" w:rsidRPr="0076312E" w:rsidTr="002E01CC">
        <w:trPr>
          <w:cantSplit/>
        </w:trPr>
        <w:tc>
          <w:tcPr>
            <w:tcW w:w="1527" w:type="pct"/>
            <w:shd w:val="clear" w:color="auto" w:fill="auto"/>
          </w:tcPr>
          <w:p w:rsidR="00CC63B6" w:rsidRPr="0076312E" w:rsidRDefault="00CC63B6" w:rsidP="00DA2AC4">
            <w:pPr>
              <w:pStyle w:val="ENoteTableText"/>
              <w:tabs>
                <w:tab w:val="center" w:leader="dot" w:pos="2268"/>
              </w:tabs>
            </w:pPr>
          </w:p>
        </w:tc>
        <w:tc>
          <w:tcPr>
            <w:tcW w:w="3473" w:type="pct"/>
            <w:shd w:val="clear" w:color="auto" w:fill="auto"/>
          </w:tcPr>
          <w:p w:rsidR="00CC63B6" w:rsidRPr="0076312E" w:rsidRDefault="00CC63B6"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8D43B9" w:rsidP="00981743">
            <w:pPr>
              <w:pStyle w:val="ENoteTableText"/>
              <w:keepNext/>
              <w:tabs>
                <w:tab w:val="center" w:leader="dot" w:pos="2268"/>
              </w:tabs>
            </w:pPr>
            <w:r w:rsidRPr="0076312E">
              <w:t>r</w:t>
            </w:r>
            <w:r w:rsidR="00257CF6" w:rsidRPr="0076312E">
              <w:t xml:space="preserve"> 17A.42B</w:t>
            </w:r>
            <w:r w:rsidR="00257CF6" w:rsidRPr="0076312E">
              <w:tab/>
            </w:r>
          </w:p>
        </w:tc>
        <w:tc>
          <w:tcPr>
            <w:tcW w:w="3473" w:type="pct"/>
            <w:shd w:val="clear" w:color="auto" w:fill="auto"/>
          </w:tcPr>
          <w:p w:rsidR="00257CF6" w:rsidRPr="0076312E" w:rsidRDefault="008D43B9" w:rsidP="00981743">
            <w:pPr>
              <w:pStyle w:val="ENoteTableText"/>
              <w:keepNext/>
            </w:pPr>
            <w:r w:rsidRPr="0076312E">
              <w:t>ad</w:t>
            </w:r>
            <w:r w:rsidR="00257CF6" w:rsidRPr="0076312E">
              <w:t xml:space="preserve"> </w:t>
            </w:r>
            <w:r w:rsidR="002322AF" w:rsidRPr="0076312E">
              <w:t xml:space="preserve">No 40, </w:t>
            </w:r>
            <w:r w:rsidR="00257CF6" w:rsidRPr="0076312E">
              <w:t>2007</w:t>
            </w:r>
          </w:p>
        </w:tc>
      </w:tr>
      <w:tr w:rsidR="001F7A0B" w:rsidRPr="0076312E" w:rsidTr="002E01CC">
        <w:trPr>
          <w:cantSplit/>
        </w:trPr>
        <w:tc>
          <w:tcPr>
            <w:tcW w:w="1527" w:type="pct"/>
            <w:shd w:val="clear" w:color="auto" w:fill="auto"/>
          </w:tcPr>
          <w:p w:rsidR="001F7A0B" w:rsidRPr="0076312E" w:rsidRDefault="001F7A0B" w:rsidP="00DA2AC4">
            <w:pPr>
              <w:pStyle w:val="ENoteTableText"/>
              <w:tabs>
                <w:tab w:val="center" w:leader="dot" w:pos="2268"/>
              </w:tabs>
            </w:pPr>
          </w:p>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17A.42C</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17A.42D</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17A.42E</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40</w:t>
            </w:r>
            <w:r w:rsidR="00DA13AB" w:rsidRPr="0076312E">
              <w:t>, 2007</w:t>
            </w:r>
          </w:p>
        </w:tc>
      </w:tr>
      <w:tr w:rsidR="00403DD2" w:rsidRPr="0076312E" w:rsidTr="002E01CC">
        <w:trPr>
          <w:cantSplit/>
        </w:trPr>
        <w:tc>
          <w:tcPr>
            <w:tcW w:w="1527" w:type="pct"/>
            <w:shd w:val="clear" w:color="auto" w:fill="auto"/>
          </w:tcPr>
          <w:p w:rsidR="00403DD2" w:rsidRPr="0076312E" w:rsidRDefault="00403DD2" w:rsidP="00C87892">
            <w:pPr>
              <w:pStyle w:val="ENoteTableText"/>
              <w:tabs>
                <w:tab w:val="center" w:leader="dot" w:pos="2268"/>
              </w:tabs>
            </w:pPr>
          </w:p>
        </w:tc>
        <w:tc>
          <w:tcPr>
            <w:tcW w:w="3473" w:type="pct"/>
            <w:shd w:val="clear" w:color="auto" w:fill="auto"/>
          </w:tcPr>
          <w:p w:rsidR="00403DD2" w:rsidRPr="0076312E" w:rsidRDefault="00403DD2" w:rsidP="00C87892">
            <w:pPr>
              <w:pStyle w:val="ENoteTableText"/>
            </w:pPr>
            <w:r w:rsidRPr="0076312E">
              <w:t>am No 90, 2015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17A.42F</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Subdivision</w:t>
            </w:r>
            <w:r w:rsidR="0076312E">
              <w:rPr>
                <w:b/>
              </w:rPr>
              <w:t> </w:t>
            </w:r>
            <w:r w:rsidRPr="0076312E">
              <w:rPr>
                <w:b/>
              </w:rPr>
              <w:t>3</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DB79E9">
            <w:pPr>
              <w:pStyle w:val="ENoteTableText"/>
              <w:tabs>
                <w:tab w:val="center" w:leader="dot" w:pos="2268"/>
              </w:tabs>
            </w:pPr>
            <w:r w:rsidRPr="0076312E">
              <w:t>Subdiv</w:t>
            </w:r>
            <w:r w:rsidR="00DB79E9" w:rsidRPr="0076312E">
              <w:t>ision</w:t>
            </w:r>
            <w:r w:rsidR="0076312E">
              <w:t> </w:t>
            </w:r>
            <w:r w:rsidRPr="0076312E">
              <w:t>3</w:t>
            </w:r>
            <w:r w:rsidR="00BE460F" w:rsidRPr="0076312E">
              <w:t xml:space="preserve"> </w:t>
            </w:r>
            <w:r w:rsidR="00DB79E9" w:rsidRPr="0076312E">
              <w:t>heading</w:t>
            </w:r>
            <w:r w:rsidR="00DB79E9"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17A.43</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33</w:t>
            </w:r>
            <w:r w:rsidR="00DA13AB"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DA13AB">
            <w:pPr>
              <w:pStyle w:val="ENoteTableText"/>
            </w:pPr>
            <w:r w:rsidRPr="0076312E">
              <w:t>am</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17A.44</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33</w:t>
            </w:r>
            <w:r w:rsidR="00DA13AB"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DA13AB">
            <w:pPr>
              <w:pStyle w:val="ENoteTableText"/>
            </w:pPr>
            <w:r w:rsidRPr="0076312E">
              <w:t>am</w:t>
            </w:r>
            <w:r w:rsidR="00257CF6" w:rsidRPr="0076312E">
              <w:t xml:space="preserve"> </w:t>
            </w:r>
            <w:r w:rsidRPr="0076312E">
              <w:t>No</w:t>
            </w:r>
            <w:r w:rsidR="00257CF6" w:rsidRPr="0076312E">
              <w:t> 40</w:t>
            </w:r>
            <w:r w:rsidR="00DA13AB"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17A.45</w:t>
            </w:r>
            <w:r w:rsidR="00257CF6" w:rsidRPr="0076312E">
              <w:tab/>
            </w:r>
          </w:p>
        </w:tc>
        <w:tc>
          <w:tcPr>
            <w:tcW w:w="3473" w:type="pct"/>
            <w:shd w:val="clear" w:color="auto" w:fill="auto"/>
          </w:tcPr>
          <w:p w:rsidR="00257CF6" w:rsidRPr="0076312E" w:rsidRDefault="008D43B9" w:rsidP="00DA13AB">
            <w:pPr>
              <w:pStyle w:val="ENoteTableText"/>
            </w:pPr>
            <w:r w:rsidRPr="0076312E">
              <w:t>ad</w:t>
            </w:r>
            <w:r w:rsidR="00257CF6" w:rsidRPr="0076312E">
              <w:t xml:space="preserve"> </w:t>
            </w:r>
            <w:r w:rsidRPr="0076312E">
              <w:t>No</w:t>
            </w:r>
            <w:r w:rsidR="00257CF6" w:rsidRPr="0076312E">
              <w:t> 33</w:t>
            </w:r>
            <w:r w:rsidR="00DA13AB"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EF6229">
            <w:pPr>
              <w:pStyle w:val="ENoteTableText"/>
            </w:pPr>
            <w:r w:rsidRPr="0076312E">
              <w:t>am</w:t>
            </w:r>
            <w:r w:rsidR="00257CF6" w:rsidRPr="0076312E">
              <w:t xml:space="preserve"> </w:t>
            </w:r>
            <w:r w:rsidRPr="0076312E">
              <w:t>No</w:t>
            </w:r>
            <w:r w:rsidR="00257CF6" w:rsidRPr="0076312E">
              <w:t> 247</w:t>
            </w:r>
            <w:r w:rsidR="00EF6229" w:rsidRPr="0076312E">
              <w:t>, 2001</w:t>
            </w:r>
            <w:r w:rsidR="00257CF6" w:rsidRPr="0076312E">
              <w:t xml:space="preserve">; </w:t>
            </w:r>
            <w:r w:rsidRPr="0076312E">
              <w:t>No</w:t>
            </w:r>
            <w:r w:rsidR="00257CF6" w:rsidRPr="0076312E">
              <w:t> 356</w:t>
            </w:r>
            <w:r w:rsidR="00EF6229" w:rsidRPr="0076312E">
              <w:t>, 2006</w:t>
            </w:r>
            <w:r w:rsidR="00257CF6" w:rsidRPr="0076312E">
              <w:t xml:space="preserve">; </w:t>
            </w:r>
            <w:r w:rsidRPr="0076312E">
              <w:t>No</w:t>
            </w:r>
            <w:r w:rsidR="00257CF6" w:rsidRPr="0076312E">
              <w:t> 40</w:t>
            </w:r>
            <w:r w:rsidR="00EF6229" w:rsidRPr="0076312E">
              <w:t>, 2007</w:t>
            </w:r>
            <w:r w:rsidR="00CC63B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17A.46</w:t>
            </w:r>
            <w:r w:rsidR="00257CF6" w:rsidRPr="0076312E">
              <w:tab/>
            </w:r>
          </w:p>
        </w:tc>
        <w:tc>
          <w:tcPr>
            <w:tcW w:w="3473" w:type="pct"/>
            <w:shd w:val="clear" w:color="auto" w:fill="auto"/>
          </w:tcPr>
          <w:p w:rsidR="00257CF6" w:rsidRPr="0076312E" w:rsidRDefault="008D43B9" w:rsidP="00EF6229">
            <w:pPr>
              <w:pStyle w:val="ENoteTableText"/>
            </w:pPr>
            <w:r w:rsidRPr="0076312E">
              <w:t>ad</w:t>
            </w:r>
            <w:r w:rsidR="00257CF6" w:rsidRPr="0076312E">
              <w:t xml:space="preserve"> </w:t>
            </w:r>
            <w:r w:rsidRPr="0076312E">
              <w:t>No</w:t>
            </w:r>
            <w:r w:rsidR="00257CF6" w:rsidRPr="0076312E">
              <w:t> 33</w:t>
            </w:r>
            <w:r w:rsidR="00EF6229"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17A.47</w:t>
            </w:r>
            <w:r w:rsidR="00257CF6" w:rsidRPr="0076312E">
              <w:tab/>
            </w:r>
          </w:p>
        </w:tc>
        <w:tc>
          <w:tcPr>
            <w:tcW w:w="3473" w:type="pct"/>
            <w:shd w:val="clear" w:color="auto" w:fill="auto"/>
          </w:tcPr>
          <w:p w:rsidR="00257CF6" w:rsidRPr="0076312E" w:rsidRDefault="008D43B9" w:rsidP="00EF6229">
            <w:pPr>
              <w:pStyle w:val="ENoteTableText"/>
            </w:pPr>
            <w:r w:rsidRPr="0076312E">
              <w:t>ad</w:t>
            </w:r>
            <w:r w:rsidR="00257CF6" w:rsidRPr="0076312E">
              <w:t xml:space="preserve"> </w:t>
            </w:r>
            <w:r w:rsidRPr="0076312E">
              <w:t>No</w:t>
            </w:r>
            <w:r w:rsidR="00257CF6" w:rsidRPr="0076312E">
              <w:t> 33</w:t>
            </w:r>
            <w:r w:rsidR="00EF6229" w:rsidRPr="0076312E">
              <w:t>, 2001</w:t>
            </w:r>
          </w:p>
        </w:tc>
      </w:tr>
      <w:tr w:rsidR="00257CF6" w:rsidRPr="0076312E" w:rsidTr="002E01CC">
        <w:trPr>
          <w:cantSplit/>
        </w:trPr>
        <w:tc>
          <w:tcPr>
            <w:tcW w:w="1527" w:type="pct"/>
            <w:shd w:val="clear" w:color="auto" w:fill="auto"/>
          </w:tcPr>
          <w:p w:rsidR="00257CF6" w:rsidRPr="0076312E" w:rsidRDefault="00053455" w:rsidP="00053455">
            <w:pPr>
              <w:pStyle w:val="ENoteTableText"/>
              <w:tabs>
                <w:tab w:val="center" w:leader="dot" w:pos="2268"/>
              </w:tabs>
            </w:pPr>
            <w:r w:rsidRPr="0076312E">
              <w:t>Subdivision</w:t>
            </w:r>
            <w:r w:rsidR="0076312E">
              <w:t> </w:t>
            </w:r>
            <w:r w:rsidRPr="0076312E">
              <w:t>4 heading</w:t>
            </w:r>
            <w:r w:rsidRPr="0076312E">
              <w:tab/>
            </w:r>
          </w:p>
        </w:tc>
        <w:tc>
          <w:tcPr>
            <w:tcW w:w="3473" w:type="pct"/>
            <w:shd w:val="clear" w:color="auto" w:fill="auto"/>
          </w:tcPr>
          <w:p w:rsidR="00257CF6" w:rsidRPr="0076312E" w:rsidRDefault="008D43B9" w:rsidP="00EF6229">
            <w:pPr>
              <w:pStyle w:val="ENoteTableText"/>
            </w:pPr>
            <w:r w:rsidRPr="0076312E">
              <w:t>ad</w:t>
            </w:r>
            <w:r w:rsidR="00257CF6" w:rsidRPr="0076312E">
              <w:t xml:space="preserve"> </w:t>
            </w:r>
            <w:r w:rsidRPr="0076312E">
              <w:t>No</w:t>
            </w:r>
            <w:r w:rsidR="00257CF6" w:rsidRPr="0076312E">
              <w:t> 40</w:t>
            </w:r>
            <w:r w:rsidR="00EF6229" w:rsidRPr="0076312E">
              <w:t>, 2007</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rep</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rPr>
                <w:b/>
              </w:rPr>
              <w:t>Subdivision D</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477D32">
            <w:pPr>
              <w:pStyle w:val="ENoteTableText"/>
              <w:tabs>
                <w:tab w:val="center" w:leader="dot" w:pos="2268"/>
              </w:tabs>
            </w:pPr>
            <w:r w:rsidRPr="0076312E">
              <w:t>Subdiv</w:t>
            </w:r>
            <w:r w:rsidR="00053455" w:rsidRPr="0076312E">
              <w:t>ision</w:t>
            </w:r>
            <w:r w:rsidRPr="0076312E">
              <w:t xml:space="preserve"> D</w:t>
            </w:r>
            <w:r w:rsidR="00053455" w:rsidRPr="0076312E">
              <w:tab/>
            </w:r>
          </w:p>
        </w:tc>
        <w:tc>
          <w:tcPr>
            <w:tcW w:w="3473" w:type="pct"/>
            <w:shd w:val="clear" w:color="auto" w:fill="auto"/>
          </w:tcPr>
          <w:p w:rsidR="00257CF6" w:rsidRPr="0076312E" w:rsidRDefault="008D43B9">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17A.48</w:t>
            </w:r>
            <w:r w:rsidR="00257CF6" w:rsidRPr="0076312E">
              <w:tab/>
            </w:r>
          </w:p>
        </w:tc>
        <w:tc>
          <w:tcPr>
            <w:tcW w:w="3473" w:type="pct"/>
            <w:shd w:val="clear" w:color="auto" w:fill="auto"/>
          </w:tcPr>
          <w:p w:rsidR="00257CF6" w:rsidRPr="0076312E" w:rsidRDefault="008D43B9" w:rsidP="00EF6229">
            <w:pPr>
              <w:pStyle w:val="ENoteTableText"/>
            </w:pPr>
            <w:r w:rsidRPr="0076312E">
              <w:t>ad</w:t>
            </w:r>
            <w:r w:rsidR="00257CF6" w:rsidRPr="0076312E">
              <w:t xml:space="preserve"> </w:t>
            </w:r>
            <w:r w:rsidRPr="0076312E">
              <w:t>No</w:t>
            </w:r>
            <w:r w:rsidR="00257CF6" w:rsidRPr="0076312E">
              <w:t> 33</w:t>
            </w:r>
            <w:r w:rsidR="00EF6229"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EF6229">
            <w:pPr>
              <w:pStyle w:val="ENoteTableText"/>
            </w:pPr>
            <w:r w:rsidRPr="0076312E">
              <w:t>am</w:t>
            </w:r>
            <w:r w:rsidR="00257CF6" w:rsidRPr="0076312E">
              <w:t xml:space="preserve"> </w:t>
            </w:r>
            <w:r w:rsidRPr="0076312E">
              <w:t>No</w:t>
            </w:r>
            <w:r w:rsidR="00257CF6" w:rsidRPr="0076312E">
              <w:t> 247</w:t>
            </w:r>
            <w:r w:rsidR="00EF6229" w:rsidRPr="0076312E">
              <w:t>, 2001</w:t>
            </w:r>
            <w:r w:rsidR="00257CF6" w:rsidRPr="0076312E">
              <w:t xml:space="preserve">; </w:t>
            </w:r>
            <w:r w:rsidRPr="0076312E">
              <w:t>No</w:t>
            </w:r>
            <w:r w:rsidR="00257CF6" w:rsidRPr="0076312E">
              <w:t> 356</w:t>
            </w:r>
            <w:r w:rsidR="00EF6229" w:rsidRPr="0076312E">
              <w:t>, 2006</w:t>
            </w:r>
            <w:r w:rsidR="00257CF6" w:rsidRPr="0076312E">
              <w:t xml:space="preserve">; </w:t>
            </w:r>
            <w:r w:rsidRPr="0076312E">
              <w:t>No</w:t>
            </w:r>
            <w:r w:rsidR="00257CF6" w:rsidRPr="0076312E">
              <w:t> 40</w:t>
            </w:r>
            <w:r w:rsidR="00EF6229" w:rsidRPr="0076312E">
              <w:t>, 2007</w:t>
            </w:r>
            <w:r w:rsidR="00257CF6" w:rsidRPr="0076312E">
              <w:t xml:space="preserve">; </w:t>
            </w:r>
            <w:r w:rsidRPr="0076312E">
              <w:t>No</w:t>
            </w:r>
            <w:r w:rsidR="00257CF6" w:rsidRPr="0076312E">
              <w:t> 62</w:t>
            </w:r>
            <w:r w:rsidR="00EF6229" w:rsidRPr="0076312E">
              <w:t>, 2011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17A.48A</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F63657" w:rsidRPr="0076312E" w:rsidTr="002E01CC">
        <w:trPr>
          <w:cantSplit/>
        </w:trPr>
        <w:tc>
          <w:tcPr>
            <w:tcW w:w="1527" w:type="pct"/>
            <w:shd w:val="clear" w:color="auto" w:fill="auto"/>
          </w:tcPr>
          <w:p w:rsidR="00F63657" w:rsidRPr="0076312E" w:rsidRDefault="00F63657" w:rsidP="00A93FD5">
            <w:pPr>
              <w:pStyle w:val="ENoteTableText"/>
              <w:tabs>
                <w:tab w:val="center" w:leader="dot" w:pos="2268"/>
              </w:tabs>
            </w:pPr>
          </w:p>
        </w:tc>
        <w:tc>
          <w:tcPr>
            <w:tcW w:w="3473" w:type="pct"/>
            <w:shd w:val="clear" w:color="auto" w:fill="auto"/>
          </w:tcPr>
          <w:p w:rsidR="00F63657" w:rsidRPr="0076312E" w:rsidRDefault="00F63657" w:rsidP="00A93FD5">
            <w:pPr>
              <w:pStyle w:val="ENoteTableText"/>
              <w:tabs>
                <w:tab w:val="center" w:leader="dot" w:pos="2268"/>
              </w:tabs>
            </w:pPr>
            <w:r w:rsidRPr="0076312E">
              <w:t>rep F2018L01435</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17A.48B</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17A.48C</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17A.48D</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1E6FC6" w:rsidRPr="0076312E" w:rsidTr="002E01CC">
        <w:trPr>
          <w:cantSplit/>
        </w:trPr>
        <w:tc>
          <w:tcPr>
            <w:tcW w:w="1527" w:type="pct"/>
            <w:shd w:val="clear" w:color="auto" w:fill="auto"/>
          </w:tcPr>
          <w:p w:rsidR="001E6FC6" w:rsidRPr="0076312E" w:rsidRDefault="001E6FC6" w:rsidP="00A93FD5">
            <w:pPr>
              <w:pStyle w:val="ENoteTableText"/>
              <w:tabs>
                <w:tab w:val="center" w:leader="dot" w:pos="2268"/>
              </w:tabs>
            </w:pPr>
          </w:p>
        </w:tc>
        <w:tc>
          <w:tcPr>
            <w:tcW w:w="3473" w:type="pct"/>
            <w:shd w:val="clear" w:color="auto" w:fill="auto"/>
          </w:tcPr>
          <w:p w:rsidR="001E6FC6" w:rsidRPr="0076312E" w:rsidRDefault="001E6FC6" w:rsidP="00A93FD5">
            <w:pPr>
              <w:pStyle w:val="ENoteTableText"/>
              <w:tabs>
                <w:tab w:val="center" w:leader="dot" w:pos="2268"/>
              </w:tabs>
            </w:pPr>
            <w:r w:rsidRPr="0076312E">
              <w:t>am F2018L01435</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17A.48E</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17A.48F</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17A.48G</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17A.48H</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93FD5">
            <w:pPr>
              <w:pStyle w:val="ENoteTableText"/>
              <w:tabs>
                <w:tab w:val="center" w:leader="dot" w:pos="2268"/>
              </w:tabs>
            </w:pPr>
          </w:p>
        </w:tc>
        <w:tc>
          <w:tcPr>
            <w:tcW w:w="3473" w:type="pct"/>
            <w:shd w:val="clear" w:color="auto" w:fill="auto"/>
          </w:tcPr>
          <w:p w:rsidR="001F7A0B" w:rsidRPr="0076312E" w:rsidRDefault="001F7A0B" w:rsidP="00A93FD5">
            <w:pPr>
              <w:pStyle w:val="ENoteTableText"/>
              <w:tabs>
                <w:tab w:val="center" w:leader="dot" w:pos="2268"/>
              </w:tabs>
              <w:rPr>
                <w:b/>
              </w:rPr>
            </w:pPr>
            <w:r w:rsidRPr="0076312E">
              <w:t>am F2016L01754</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17A.48J</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17A.48K</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17A.48L</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17A.48M</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17A.48N</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17A.48P</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17A.48Q</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1E6FC6" w:rsidRPr="0076312E" w:rsidTr="002E01CC">
        <w:trPr>
          <w:cantSplit/>
        </w:trPr>
        <w:tc>
          <w:tcPr>
            <w:tcW w:w="1527" w:type="pct"/>
            <w:shd w:val="clear" w:color="auto" w:fill="auto"/>
          </w:tcPr>
          <w:p w:rsidR="001E6FC6" w:rsidRPr="0076312E" w:rsidRDefault="001E6FC6" w:rsidP="00A93FD5">
            <w:pPr>
              <w:pStyle w:val="ENoteTableText"/>
              <w:tabs>
                <w:tab w:val="center" w:leader="dot" w:pos="2268"/>
              </w:tabs>
            </w:pPr>
          </w:p>
        </w:tc>
        <w:tc>
          <w:tcPr>
            <w:tcW w:w="3473" w:type="pct"/>
            <w:shd w:val="clear" w:color="auto" w:fill="auto"/>
          </w:tcPr>
          <w:p w:rsidR="001E6FC6" w:rsidRPr="0076312E" w:rsidRDefault="001E6FC6" w:rsidP="00A93FD5">
            <w:pPr>
              <w:pStyle w:val="ENoteTableText"/>
              <w:tabs>
                <w:tab w:val="center" w:leader="dot" w:pos="2268"/>
              </w:tabs>
            </w:pPr>
            <w:r w:rsidRPr="0076312E">
              <w:t>am F2018L01435</w:t>
            </w:r>
          </w:p>
        </w:tc>
      </w:tr>
      <w:tr w:rsidR="001E6FC6" w:rsidRPr="0076312E" w:rsidTr="002E01CC">
        <w:trPr>
          <w:cantSplit/>
        </w:trPr>
        <w:tc>
          <w:tcPr>
            <w:tcW w:w="1527" w:type="pct"/>
            <w:shd w:val="clear" w:color="auto" w:fill="auto"/>
          </w:tcPr>
          <w:p w:rsidR="001E6FC6" w:rsidRPr="0076312E" w:rsidRDefault="001E6FC6" w:rsidP="00A93FD5">
            <w:pPr>
              <w:pStyle w:val="ENoteTableText"/>
              <w:tabs>
                <w:tab w:val="center" w:leader="dot" w:pos="2268"/>
              </w:tabs>
            </w:pPr>
            <w:r w:rsidRPr="0076312E">
              <w:t>r 17A.48QA</w:t>
            </w:r>
            <w:r w:rsidRPr="0076312E">
              <w:tab/>
            </w:r>
          </w:p>
        </w:tc>
        <w:tc>
          <w:tcPr>
            <w:tcW w:w="3473" w:type="pct"/>
            <w:shd w:val="clear" w:color="auto" w:fill="auto"/>
          </w:tcPr>
          <w:p w:rsidR="001E6FC6" w:rsidRPr="0076312E" w:rsidRDefault="001E6FC6" w:rsidP="00A93FD5">
            <w:pPr>
              <w:pStyle w:val="ENoteTableText"/>
              <w:tabs>
                <w:tab w:val="center" w:leader="dot" w:pos="2268"/>
              </w:tabs>
            </w:pPr>
            <w:r w:rsidRPr="0076312E">
              <w:t>ad F2018L01435</w:t>
            </w:r>
          </w:p>
        </w:tc>
      </w:tr>
      <w:tr w:rsidR="001E6FC6" w:rsidRPr="0076312E" w:rsidTr="002E01CC">
        <w:trPr>
          <w:cantSplit/>
        </w:trPr>
        <w:tc>
          <w:tcPr>
            <w:tcW w:w="1527" w:type="pct"/>
            <w:shd w:val="clear" w:color="auto" w:fill="auto"/>
          </w:tcPr>
          <w:p w:rsidR="001E6FC6" w:rsidRPr="0076312E" w:rsidRDefault="001E6FC6" w:rsidP="00A93FD5">
            <w:pPr>
              <w:pStyle w:val="ENoteTableText"/>
              <w:tabs>
                <w:tab w:val="center" w:leader="dot" w:pos="2268"/>
              </w:tabs>
            </w:pPr>
            <w:r w:rsidRPr="0076312E">
              <w:t>r 17A.48QB</w:t>
            </w:r>
            <w:r w:rsidRPr="0076312E">
              <w:tab/>
            </w:r>
          </w:p>
        </w:tc>
        <w:tc>
          <w:tcPr>
            <w:tcW w:w="3473" w:type="pct"/>
            <w:shd w:val="clear" w:color="auto" w:fill="auto"/>
          </w:tcPr>
          <w:p w:rsidR="001E6FC6" w:rsidRPr="0076312E" w:rsidRDefault="001E6FC6" w:rsidP="00A93FD5">
            <w:pPr>
              <w:pStyle w:val="ENoteTableText"/>
              <w:tabs>
                <w:tab w:val="center" w:leader="dot" w:pos="2268"/>
              </w:tabs>
            </w:pPr>
            <w:r w:rsidRPr="0076312E">
              <w:t>ad F2018L01435</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17A.48R</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17A.48S</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17A.48T</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17A.48U</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17A.48V</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17A.48W</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17A.48X</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17A.48Y</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93FD5">
            <w:pPr>
              <w:pStyle w:val="ENoteTableText"/>
              <w:tabs>
                <w:tab w:val="center" w:leader="dot" w:pos="2268"/>
              </w:tabs>
            </w:pPr>
            <w:r w:rsidRPr="0076312E">
              <w:t>r</w:t>
            </w:r>
            <w:r w:rsidR="00257CF6" w:rsidRPr="0076312E">
              <w:t xml:space="preserve"> 17A.48Z</w:t>
            </w:r>
            <w:r w:rsidR="00257CF6" w:rsidRPr="0076312E">
              <w:tab/>
            </w:r>
          </w:p>
        </w:tc>
        <w:tc>
          <w:tcPr>
            <w:tcW w:w="3473" w:type="pct"/>
            <w:shd w:val="clear" w:color="auto" w:fill="auto"/>
          </w:tcPr>
          <w:p w:rsidR="00257CF6" w:rsidRPr="0076312E" w:rsidRDefault="008D43B9" w:rsidP="00A93FD5">
            <w:pPr>
              <w:pStyle w:val="ENoteTableText"/>
              <w:tabs>
                <w:tab w:val="center" w:leader="dot" w:pos="2268"/>
              </w:tabs>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6</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17A.49</w:t>
            </w:r>
            <w:r w:rsidR="00257CF6" w:rsidRPr="0076312E">
              <w:tab/>
            </w:r>
          </w:p>
        </w:tc>
        <w:tc>
          <w:tcPr>
            <w:tcW w:w="3473" w:type="pct"/>
            <w:shd w:val="clear" w:color="auto" w:fill="auto"/>
          </w:tcPr>
          <w:p w:rsidR="00257CF6" w:rsidRPr="0076312E" w:rsidRDefault="008D43B9" w:rsidP="00AA0846">
            <w:pPr>
              <w:pStyle w:val="ENoteTableText"/>
            </w:pPr>
            <w:r w:rsidRPr="0076312E">
              <w:t>ad</w:t>
            </w:r>
            <w:r w:rsidR="00257CF6" w:rsidRPr="0076312E">
              <w:t xml:space="preserve"> </w:t>
            </w:r>
            <w:r w:rsidRPr="0076312E">
              <w:t>No</w:t>
            </w:r>
            <w:r w:rsidR="00257CF6" w:rsidRPr="0076312E">
              <w:t> 33</w:t>
            </w:r>
            <w:r w:rsidR="00AA0846"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17A.50</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33, </w:t>
            </w:r>
            <w:r w:rsidR="00257CF6" w:rsidRPr="0076312E">
              <w:t>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am</w:t>
            </w:r>
            <w:r w:rsidR="00257CF6" w:rsidRPr="0076312E">
              <w:t xml:space="preserve"> </w:t>
            </w:r>
            <w:r w:rsidR="002322AF" w:rsidRPr="0076312E">
              <w:t xml:space="preserve">No 247, </w:t>
            </w:r>
            <w:r w:rsidR="00257CF6" w:rsidRPr="0076312E">
              <w:t>2001</w:t>
            </w:r>
            <w:r w:rsidR="001F7A0B" w:rsidRPr="0076312E">
              <w:t>; F2016L01754</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7</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17A.51</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17A.52</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40</w:t>
            </w:r>
            <w:r w:rsidR="00727291"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17A.53</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40</w:t>
            </w:r>
            <w:r w:rsidR="00727291" w:rsidRPr="0076312E">
              <w:t>, 2007</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8</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17A.54</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17A.55</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9</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17A.56</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247</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17A.57</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247</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17A.58</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247</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17A.58A</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247</w:t>
            </w:r>
            <w:r w:rsidR="00727291" w:rsidRPr="0076312E">
              <w:t>, 2001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17A.59</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727291" w:rsidRPr="0076312E">
              <w:t xml:space="preserve"> </w:t>
            </w:r>
            <w:r w:rsidRPr="0076312E">
              <w:t>No</w:t>
            </w:r>
            <w:r w:rsidR="00257CF6" w:rsidRPr="0076312E">
              <w:t> 247</w:t>
            </w:r>
            <w:r w:rsidR="00727291" w:rsidRPr="0076312E">
              <w:t>, 2001</w:t>
            </w:r>
            <w:r w:rsidR="00062F34"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17A.60</w:t>
            </w:r>
            <w:r w:rsidR="00257CF6" w:rsidRPr="0076312E">
              <w:tab/>
            </w:r>
          </w:p>
        </w:tc>
        <w:tc>
          <w:tcPr>
            <w:tcW w:w="3473" w:type="pct"/>
            <w:shd w:val="clear" w:color="auto" w:fill="auto"/>
          </w:tcPr>
          <w:p w:rsidR="00257CF6" w:rsidRPr="0076312E" w:rsidRDefault="008D43B9" w:rsidP="00727291">
            <w:pPr>
              <w:pStyle w:val="ENoteTableText"/>
            </w:pPr>
            <w:r w:rsidRPr="0076312E">
              <w:t>ad</w:t>
            </w:r>
            <w:r w:rsidR="00257CF6" w:rsidRPr="0076312E">
              <w:t xml:space="preserve"> </w:t>
            </w:r>
            <w:r w:rsidRPr="0076312E">
              <w:t>No</w:t>
            </w:r>
            <w:r w:rsidR="00257CF6" w:rsidRPr="0076312E">
              <w:t> 33</w:t>
            </w:r>
            <w:r w:rsidR="00727291" w:rsidRPr="0076312E">
              <w:t>, 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727291">
            <w:pPr>
              <w:pStyle w:val="ENoteTableText"/>
            </w:pPr>
            <w:r w:rsidRPr="0076312E">
              <w:t>am</w:t>
            </w:r>
            <w:r w:rsidR="00257CF6" w:rsidRPr="0076312E">
              <w:t xml:space="preserve"> </w:t>
            </w:r>
            <w:r w:rsidRPr="0076312E">
              <w:t>No</w:t>
            </w:r>
            <w:r w:rsidR="00257CF6" w:rsidRPr="0076312E">
              <w:t> 247</w:t>
            </w:r>
            <w:r w:rsidR="00727291" w:rsidRPr="0076312E">
              <w:t>, 2001</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10</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2012 </w:t>
            </w:r>
            <w:r w:rsidRPr="0076312E">
              <w:t>No</w:t>
            </w:r>
            <w:r w:rsidR="00257CF6" w:rsidRPr="0076312E">
              <w:t> 66</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17A.64</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17A.65</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11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17A.66</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2011 </w:t>
            </w:r>
            <w:r w:rsidRPr="0076312E">
              <w:t>No</w:t>
            </w:r>
            <w:r w:rsidR="00257CF6" w:rsidRPr="0076312E">
              <w:t> 62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17A.67</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17A.68</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17A.69</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17A.70</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17A.71</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2001 </w:t>
            </w:r>
            <w:r w:rsidRPr="0076312E">
              <w:t>No</w:t>
            </w:r>
            <w:r w:rsidR="00257CF6" w:rsidRPr="0076312E">
              <w:t> 33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2007 </w:t>
            </w:r>
            <w:r w:rsidRPr="0076312E">
              <w:t>No</w:t>
            </w:r>
            <w:r w:rsidR="00257CF6" w:rsidRPr="0076312E">
              <w:t> 40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2007 </w:t>
            </w:r>
            <w:r w:rsidRPr="0076312E">
              <w:t>No</w:t>
            </w:r>
            <w:r w:rsidR="00257CF6" w:rsidRPr="0076312E">
              <w:t> 40</w:t>
            </w:r>
          </w:p>
        </w:tc>
      </w:tr>
      <w:tr w:rsidR="00CC63B6" w:rsidRPr="0076312E" w:rsidTr="002E01CC">
        <w:trPr>
          <w:cantSplit/>
        </w:trPr>
        <w:tc>
          <w:tcPr>
            <w:tcW w:w="1527" w:type="pct"/>
            <w:shd w:val="clear" w:color="auto" w:fill="auto"/>
          </w:tcPr>
          <w:p w:rsidR="00CC63B6" w:rsidRPr="0076312E" w:rsidRDefault="00CC63B6" w:rsidP="00DA2AC4">
            <w:pPr>
              <w:pStyle w:val="ENoteTableText"/>
              <w:tabs>
                <w:tab w:val="center" w:leader="dot" w:pos="2268"/>
              </w:tabs>
            </w:pPr>
          </w:p>
        </w:tc>
        <w:tc>
          <w:tcPr>
            <w:tcW w:w="3473" w:type="pct"/>
            <w:shd w:val="clear" w:color="auto" w:fill="auto"/>
          </w:tcPr>
          <w:p w:rsidR="00CC63B6" w:rsidRPr="0076312E" w:rsidRDefault="00CC63B6"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17A.74</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62, </w:t>
            </w:r>
            <w:r w:rsidR="00257CF6" w:rsidRPr="0076312E">
              <w:t>2011</w:t>
            </w:r>
          </w:p>
        </w:tc>
      </w:tr>
      <w:tr w:rsidR="001F7A0B" w:rsidRPr="0076312E" w:rsidTr="002E01CC">
        <w:trPr>
          <w:cantSplit/>
        </w:trPr>
        <w:tc>
          <w:tcPr>
            <w:tcW w:w="1527" w:type="pct"/>
            <w:shd w:val="clear" w:color="auto" w:fill="auto"/>
          </w:tcPr>
          <w:p w:rsidR="001F7A0B" w:rsidRPr="0076312E" w:rsidRDefault="001F7A0B" w:rsidP="00DA2AC4">
            <w:pPr>
              <w:pStyle w:val="ENoteTableText"/>
              <w:tabs>
                <w:tab w:val="center" w:leader="dot" w:pos="2268"/>
              </w:tabs>
            </w:pPr>
          </w:p>
        </w:tc>
        <w:tc>
          <w:tcPr>
            <w:tcW w:w="3473" w:type="pct"/>
            <w:shd w:val="clear" w:color="auto" w:fill="auto"/>
          </w:tcPr>
          <w:p w:rsidR="001F7A0B" w:rsidRPr="0076312E" w:rsidRDefault="001F7A0B" w:rsidP="0065758F">
            <w:pPr>
              <w:pStyle w:val="ENoteTableText"/>
            </w:pPr>
            <w:r w:rsidRPr="0076312E">
              <w:t>am F2016L01754</w:t>
            </w:r>
            <w:r w:rsidR="00CC63B6" w:rsidRPr="0076312E">
              <w:t>; F2018L01435</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19</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19.1</w:t>
            </w:r>
            <w:r w:rsidR="00257CF6" w:rsidRPr="0076312E">
              <w:tab/>
            </w:r>
          </w:p>
        </w:tc>
        <w:tc>
          <w:tcPr>
            <w:tcW w:w="3473" w:type="pct"/>
            <w:shd w:val="clear" w:color="auto" w:fill="auto"/>
          </w:tcPr>
          <w:p w:rsidR="00257CF6" w:rsidRPr="0076312E" w:rsidRDefault="008D43B9" w:rsidP="0065758F">
            <w:pPr>
              <w:pStyle w:val="ENoteTableText"/>
            </w:pPr>
            <w:r w:rsidRPr="0076312E">
              <w:t>am</w:t>
            </w:r>
            <w:r w:rsidR="00257CF6" w:rsidRPr="0076312E">
              <w:t xml:space="preserve"> 1999 </w:t>
            </w:r>
            <w:r w:rsidRPr="0076312E">
              <w:t>No</w:t>
            </w:r>
            <w:r w:rsidR="00257CF6" w:rsidRPr="0076312E">
              <w:t xml:space="preserve"> 186;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19.2</w:t>
            </w:r>
            <w:r w:rsidR="00257CF6"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1998 </w:t>
            </w:r>
            <w:r w:rsidRPr="0076312E">
              <w:t>No</w:t>
            </w:r>
            <w:r w:rsidR="00257CF6" w:rsidRPr="0076312E">
              <w:t> 258</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20</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t>Part</w:t>
            </w:r>
            <w:r w:rsidR="0076312E">
              <w:t> </w:t>
            </w:r>
            <w:r w:rsidRPr="0076312E">
              <w:t>20</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346, </w:t>
            </w:r>
            <w:r w:rsidR="00257CF6" w:rsidRPr="0076312E">
              <w:t>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am</w:t>
            </w:r>
            <w:r w:rsidR="00257CF6" w:rsidRPr="0076312E">
              <w:t xml:space="preserve"> </w:t>
            </w:r>
            <w:r w:rsidR="002322AF" w:rsidRPr="0076312E">
              <w:t xml:space="preserve">No 185, </w:t>
            </w:r>
            <w:r w:rsidR="00257CF6" w:rsidRPr="0076312E">
              <w:t>2001</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rs</w:t>
            </w:r>
            <w:r w:rsidR="00257CF6" w:rsidRPr="0076312E">
              <w:t xml:space="preserve"> </w:t>
            </w:r>
            <w:r w:rsidR="002322AF" w:rsidRPr="0076312E">
              <w:t xml:space="preserve">No 122, </w:t>
            </w:r>
            <w:r w:rsidR="00257CF6" w:rsidRPr="0076312E">
              <w:t>2008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r w:rsidR="001F7A0B" w:rsidRPr="0076312E">
              <w:t>; F2016L01754</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051E50"/>
        </w:tc>
        <w:tc>
          <w:tcPr>
            <w:tcW w:w="3473" w:type="pct"/>
            <w:shd w:val="clear" w:color="auto" w:fill="auto"/>
          </w:tcPr>
          <w:p w:rsidR="00257CF6" w:rsidRPr="0076312E" w:rsidRDefault="008D43B9" w:rsidP="00051E50">
            <w:pPr>
              <w:pStyle w:val="ENoteTableText"/>
            </w:pPr>
            <w:r w:rsidRPr="0076312E">
              <w:t>am</w:t>
            </w:r>
            <w:r w:rsidR="00257CF6" w:rsidRPr="0076312E">
              <w:t xml:space="preserve"> 2002 </w:t>
            </w:r>
            <w:r w:rsidRPr="0076312E">
              <w:t>No</w:t>
            </w:r>
            <w:r w:rsidR="00257CF6" w:rsidRPr="0076312E">
              <w:t> 173</w:t>
            </w:r>
          </w:p>
        </w:tc>
      </w:tr>
      <w:tr w:rsidR="00257CF6" w:rsidRPr="0076312E" w:rsidTr="002E01CC">
        <w:trPr>
          <w:cantSplit/>
        </w:trPr>
        <w:tc>
          <w:tcPr>
            <w:tcW w:w="1527" w:type="pct"/>
            <w:shd w:val="clear" w:color="auto" w:fill="auto"/>
          </w:tcPr>
          <w:p w:rsidR="00257CF6" w:rsidRPr="0076312E" w:rsidRDefault="00257CF6" w:rsidP="00051E50"/>
        </w:tc>
        <w:tc>
          <w:tcPr>
            <w:tcW w:w="3473" w:type="pct"/>
            <w:shd w:val="clear" w:color="auto" w:fill="auto"/>
          </w:tcPr>
          <w:p w:rsidR="00257CF6" w:rsidRPr="0076312E" w:rsidRDefault="008D43B9" w:rsidP="00051E50">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2009 </w:t>
            </w:r>
            <w:r w:rsidRPr="0076312E">
              <w:t>No</w:t>
            </w:r>
            <w:r w:rsidR="00257CF6" w:rsidRPr="0076312E">
              <w:t xml:space="preserve"> 150; 2012 </w:t>
            </w:r>
            <w:r w:rsidRPr="0076312E">
              <w:t>No</w:t>
            </w:r>
            <w:r w:rsidR="00257CF6" w:rsidRPr="0076312E">
              <w:t> 66</w:t>
            </w:r>
          </w:p>
        </w:tc>
      </w:tr>
      <w:tr w:rsidR="00257CF6" w:rsidRPr="0076312E" w:rsidTr="002E01CC">
        <w:trPr>
          <w:cantSplit/>
        </w:trPr>
        <w:tc>
          <w:tcPr>
            <w:tcW w:w="1527" w:type="pct"/>
            <w:shd w:val="clear" w:color="auto" w:fill="auto"/>
          </w:tcPr>
          <w:p w:rsidR="00257CF6" w:rsidRPr="0076312E" w:rsidRDefault="008D43B9" w:rsidP="00981743">
            <w:pPr>
              <w:pStyle w:val="ENoteTableText"/>
              <w:keepNext/>
              <w:tabs>
                <w:tab w:val="center" w:leader="dot" w:pos="2268"/>
              </w:tabs>
            </w:pPr>
            <w:r w:rsidRPr="0076312E">
              <w:t>r</w:t>
            </w:r>
            <w:r w:rsidR="00257CF6" w:rsidRPr="0076312E">
              <w:t xml:space="preserve"> 20.4</w:t>
            </w:r>
            <w:r w:rsidR="00257CF6" w:rsidRPr="0076312E">
              <w:tab/>
            </w:r>
          </w:p>
        </w:tc>
        <w:tc>
          <w:tcPr>
            <w:tcW w:w="3473" w:type="pct"/>
            <w:shd w:val="clear" w:color="auto" w:fill="auto"/>
          </w:tcPr>
          <w:p w:rsidR="00257CF6" w:rsidRPr="0076312E" w:rsidRDefault="008D43B9" w:rsidP="00981743">
            <w:pPr>
              <w:pStyle w:val="ENoteTableText"/>
              <w:keepN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20.5</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20.6</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346, </w:t>
            </w:r>
            <w:r w:rsidR="00257CF6" w:rsidRPr="0076312E">
              <w:t>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rs</w:t>
            </w:r>
            <w:r w:rsidR="00257CF6" w:rsidRPr="0076312E">
              <w:t xml:space="preserve"> </w:t>
            </w:r>
            <w:r w:rsidR="002322AF" w:rsidRPr="0076312E">
              <w:t xml:space="preserve">No 122, </w:t>
            </w:r>
            <w:r w:rsidR="00257CF6" w:rsidRPr="0076312E">
              <w:t>2008</w:t>
            </w:r>
          </w:p>
        </w:tc>
      </w:tr>
      <w:tr w:rsidR="001F7A0B" w:rsidRPr="0076312E" w:rsidTr="002E01CC">
        <w:trPr>
          <w:cantSplit/>
        </w:trPr>
        <w:tc>
          <w:tcPr>
            <w:tcW w:w="1527" w:type="pct"/>
            <w:shd w:val="clear" w:color="auto" w:fill="auto"/>
          </w:tcPr>
          <w:p w:rsidR="001F7A0B" w:rsidRPr="0076312E" w:rsidRDefault="001F7A0B" w:rsidP="007F50DD"/>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20.7</w:t>
            </w:r>
            <w:r w:rsidR="00257CF6" w:rsidRPr="0076312E">
              <w:tab/>
            </w:r>
          </w:p>
        </w:tc>
        <w:tc>
          <w:tcPr>
            <w:tcW w:w="3473" w:type="pct"/>
            <w:shd w:val="clear" w:color="auto" w:fill="auto"/>
          </w:tcPr>
          <w:p w:rsidR="00257CF6" w:rsidRPr="0076312E" w:rsidRDefault="008D43B9" w:rsidP="0065758F">
            <w:pPr>
              <w:pStyle w:val="ENoteTableText"/>
            </w:pPr>
            <w:r w:rsidRPr="0076312E">
              <w:t>ad</w:t>
            </w:r>
            <w:r w:rsidR="00076BD4" w:rsidRPr="0076312E">
              <w:t xml:space="preserve"> </w:t>
            </w:r>
            <w:r w:rsidR="00257CF6" w:rsidRPr="0076312E">
              <w:t xml:space="preserve">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2002 </w:t>
            </w:r>
            <w:r w:rsidRPr="0076312E">
              <w:t>No</w:t>
            </w:r>
            <w:r w:rsidR="00257CF6" w:rsidRPr="0076312E">
              <w:t> 173</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20.8</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BC7B9A">
            <w:pPr>
              <w:pStyle w:val="ENoteTableText"/>
            </w:pPr>
            <w:r w:rsidRPr="0076312E">
              <w:t>am</w:t>
            </w:r>
            <w:r w:rsidR="00257CF6" w:rsidRPr="0076312E">
              <w:t xml:space="preserve"> 2002 No 173</w:t>
            </w:r>
            <w:r w:rsidR="00BC7B9A" w:rsidRPr="0076312E">
              <w:t>; 2002 No</w:t>
            </w:r>
            <w:r w:rsidR="00257CF6" w:rsidRPr="0076312E">
              <w:t xml:space="preserve"> 318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am</w:t>
            </w:r>
            <w:r w:rsidR="00257CF6" w:rsidRPr="0076312E">
              <w:t xml:space="preserve"> 2009 </w:t>
            </w:r>
            <w:r w:rsidRPr="0076312E">
              <w:t>No</w:t>
            </w:r>
            <w:r w:rsidR="00257CF6" w:rsidRPr="0076312E">
              <w:t> 150</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20.9</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BC7B9A">
            <w:pPr>
              <w:pStyle w:val="ENoteTableText"/>
            </w:pPr>
            <w:r w:rsidRPr="0076312E">
              <w:t>am</w:t>
            </w:r>
            <w:r w:rsidR="00257CF6" w:rsidRPr="0076312E">
              <w:t xml:space="preserve"> 1999 </w:t>
            </w:r>
            <w:r w:rsidRPr="0076312E">
              <w:t>No</w:t>
            </w:r>
            <w:r w:rsidR="00257CF6" w:rsidRPr="0076312E">
              <w:t> 153; 2002 No 173</w:t>
            </w:r>
            <w:r w:rsidR="00BC7B9A" w:rsidRPr="0076312E">
              <w:t>; 2002 No 318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20.10</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1998 </w:t>
            </w:r>
            <w:r w:rsidRPr="0076312E">
              <w:t>No</w:t>
            </w:r>
            <w:r w:rsidR="00257CF6" w:rsidRPr="0076312E">
              <w:t> 346</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65758F">
            <w:pPr>
              <w:pStyle w:val="ENoteTableText"/>
            </w:pPr>
            <w:r w:rsidRPr="0076312E">
              <w:t>rs</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20.11</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346, </w:t>
            </w:r>
            <w:r w:rsidR="00257CF6" w:rsidRPr="0076312E">
              <w:t>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rs</w:t>
            </w:r>
            <w:r w:rsidR="00257CF6" w:rsidRPr="0076312E">
              <w:t xml:space="preserve"> </w:t>
            </w:r>
            <w:r w:rsidR="002322AF" w:rsidRPr="0076312E">
              <w:t xml:space="preserve">No 122, </w:t>
            </w:r>
            <w:r w:rsidR="00257CF6" w:rsidRPr="0076312E">
              <w:t>2008</w:t>
            </w:r>
          </w:p>
        </w:tc>
      </w:tr>
      <w:tr w:rsidR="001F7A0B" w:rsidRPr="0076312E" w:rsidTr="002E01CC">
        <w:trPr>
          <w:cantSplit/>
        </w:trPr>
        <w:tc>
          <w:tcPr>
            <w:tcW w:w="1527" w:type="pct"/>
            <w:shd w:val="clear" w:color="auto" w:fill="auto"/>
          </w:tcPr>
          <w:p w:rsidR="001F7A0B" w:rsidRPr="0076312E" w:rsidRDefault="001F7A0B" w:rsidP="007F50DD"/>
        </w:tc>
        <w:tc>
          <w:tcPr>
            <w:tcW w:w="3473" w:type="pct"/>
            <w:shd w:val="clear" w:color="auto" w:fill="auto"/>
          </w:tcPr>
          <w:p w:rsidR="001F7A0B" w:rsidRPr="0076312E" w:rsidRDefault="001F7A0B" w:rsidP="0065758F">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3</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20.12</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4</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20.13</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5</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5675D4">
            <w:pPr>
              <w:pStyle w:val="ENoteTableText"/>
              <w:tabs>
                <w:tab w:val="center" w:leader="dot" w:pos="2268"/>
              </w:tabs>
            </w:pPr>
            <w:r w:rsidRPr="0076312E">
              <w:t>Div</w:t>
            </w:r>
            <w:r w:rsidR="005675D4" w:rsidRPr="0076312E">
              <w:t>ision</w:t>
            </w:r>
            <w:r w:rsidR="0076312E">
              <w:t> </w:t>
            </w:r>
            <w:r w:rsidRPr="0076312E">
              <w:t>5</w:t>
            </w:r>
            <w:r w:rsidR="001A4F51" w:rsidRPr="0076312E">
              <w:t xml:space="preserve"> </w:t>
            </w:r>
            <w:r w:rsidR="005675D4" w:rsidRPr="0076312E">
              <w:t>heading</w:t>
            </w:r>
            <w:r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20.14</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2008 </w:t>
            </w:r>
            <w:r w:rsidRPr="0076312E">
              <w:t>No</w:t>
            </w:r>
            <w:r w:rsidR="00257CF6" w:rsidRPr="0076312E">
              <w:t> 122</w:t>
            </w:r>
          </w:p>
        </w:tc>
      </w:tr>
      <w:tr w:rsidR="000C768F" w:rsidRPr="0076312E" w:rsidTr="002E01CC">
        <w:trPr>
          <w:cantSplit/>
        </w:trPr>
        <w:tc>
          <w:tcPr>
            <w:tcW w:w="1527" w:type="pct"/>
            <w:shd w:val="clear" w:color="auto" w:fill="auto"/>
          </w:tcPr>
          <w:p w:rsidR="000C768F" w:rsidRPr="0076312E" w:rsidRDefault="000C768F" w:rsidP="00DA2AC4">
            <w:pPr>
              <w:pStyle w:val="ENoteTableText"/>
              <w:tabs>
                <w:tab w:val="center" w:leader="dot" w:pos="2268"/>
              </w:tabs>
            </w:pPr>
          </w:p>
        </w:tc>
        <w:tc>
          <w:tcPr>
            <w:tcW w:w="3473" w:type="pct"/>
            <w:shd w:val="clear" w:color="auto" w:fill="auto"/>
          </w:tcPr>
          <w:p w:rsidR="000C768F" w:rsidRPr="0076312E" w:rsidRDefault="000C768F" w:rsidP="0065758F">
            <w:pPr>
              <w:pStyle w:val="ENoteTableText"/>
            </w:pPr>
            <w:r w:rsidRPr="0076312E">
              <w:t xml:space="preserve">am </w:t>
            </w:r>
            <w:r w:rsidR="005675D4" w:rsidRPr="0076312E">
              <w:t xml:space="preserve">No 31, 2013; </w:t>
            </w:r>
            <w:r w:rsidRPr="0076312E">
              <w:t>No 88, 2015</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r w:rsidRPr="0076312E">
              <w:rPr>
                <w:b/>
              </w:rPr>
              <w:t>Division</w:t>
            </w:r>
            <w:r w:rsidR="0076312E">
              <w:rPr>
                <w:b/>
              </w:rPr>
              <w:t> </w:t>
            </w:r>
            <w:r w:rsidRPr="0076312E">
              <w:rPr>
                <w:b/>
              </w:rPr>
              <w:t>5A</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5675D4">
            <w:pPr>
              <w:pStyle w:val="ENoteTableText"/>
              <w:tabs>
                <w:tab w:val="center" w:leader="dot" w:pos="2268"/>
              </w:tabs>
            </w:pPr>
            <w:r w:rsidRPr="0076312E">
              <w:t>Div</w:t>
            </w:r>
            <w:r w:rsidR="005675D4" w:rsidRPr="0076312E">
              <w:t>ision</w:t>
            </w:r>
            <w:r w:rsidR="0076312E">
              <w:t> </w:t>
            </w:r>
            <w:r w:rsidRPr="0076312E">
              <w:t>5A</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20.14A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20.14B</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6</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20.15</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2322AF" w:rsidRPr="0076312E">
              <w:t xml:space="preserve">No 122, </w:t>
            </w:r>
            <w:r w:rsidR="00257CF6" w:rsidRPr="0076312E">
              <w:t>2008</w:t>
            </w:r>
          </w:p>
        </w:tc>
      </w:tr>
      <w:tr w:rsidR="000C768F" w:rsidRPr="0076312E" w:rsidTr="002E01CC">
        <w:trPr>
          <w:cantSplit/>
        </w:trPr>
        <w:tc>
          <w:tcPr>
            <w:tcW w:w="1527" w:type="pct"/>
            <w:shd w:val="clear" w:color="auto" w:fill="auto"/>
          </w:tcPr>
          <w:p w:rsidR="000C768F" w:rsidRPr="0076312E" w:rsidRDefault="000C768F" w:rsidP="00DA2AC4">
            <w:pPr>
              <w:pStyle w:val="ENoteTableText"/>
              <w:tabs>
                <w:tab w:val="center" w:leader="dot" w:pos="2268"/>
              </w:tabs>
            </w:pPr>
          </w:p>
        </w:tc>
        <w:tc>
          <w:tcPr>
            <w:tcW w:w="3473" w:type="pct"/>
            <w:shd w:val="clear" w:color="auto" w:fill="auto"/>
          </w:tcPr>
          <w:p w:rsidR="000C768F" w:rsidRPr="0076312E" w:rsidRDefault="000C768F" w:rsidP="0065758F">
            <w:pPr>
              <w:pStyle w:val="ENoteTableText"/>
            </w:pPr>
            <w:r w:rsidRPr="0076312E">
              <w:t>am No 88, 2015</w:t>
            </w:r>
            <w:r w:rsidR="001F7A0B" w:rsidRPr="0076312E">
              <w:t>; F2016L01754</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7</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20.16</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2008 </w:t>
            </w:r>
            <w:r w:rsidRPr="0076312E">
              <w:t>No</w:t>
            </w:r>
            <w:r w:rsidR="00257CF6" w:rsidRPr="0076312E">
              <w:t> 122</w:t>
            </w:r>
          </w:p>
        </w:tc>
      </w:tr>
      <w:tr w:rsidR="00257CF6" w:rsidRPr="0076312E" w:rsidTr="002E01CC">
        <w:trPr>
          <w:cantSplit/>
        </w:trPr>
        <w:tc>
          <w:tcPr>
            <w:tcW w:w="1527" w:type="pct"/>
            <w:shd w:val="clear" w:color="auto" w:fill="auto"/>
          </w:tcPr>
          <w:p w:rsidR="00257CF6" w:rsidRPr="0076312E" w:rsidRDefault="00257CF6" w:rsidP="00981743">
            <w:pPr>
              <w:pStyle w:val="ENoteTableText"/>
              <w:keepNext/>
              <w:tabs>
                <w:tab w:val="center" w:leader="dot" w:pos="2268"/>
              </w:tabs>
            </w:pPr>
            <w:r w:rsidRPr="0076312E">
              <w:rPr>
                <w:b/>
              </w:rPr>
              <w:t>Part</w:t>
            </w:r>
            <w:r w:rsidR="0076312E">
              <w:rPr>
                <w:b/>
              </w:rPr>
              <w:t> </w:t>
            </w:r>
            <w:r w:rsidRPr="0076312E">
              <w:rPr>
                <w:b/>
              </w:rPr>
              <w:t>20A</w:t>
            </w:r>
          </w:p>
        </w:tc>
        <w:tc>
          <w:tcPr>
            <w:tcW w:w="3473" w:type="pct"/>
            <w:shd w:val="clear" w:color="auto" w:fill="auto"/>
          </w:tcPr>
          <w:p w:rsidR="00257CF6" w:rsidRPr="0076312E" w:rsidRDefault="00257CF6" w:rsidP="00981743">
            <w:pPr>
              <w:pStyle w:val="ENoteTableText"/>
              <w:keepNext/>
            </w:pP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t>Part</w:t>
            </w:r>
            <w:r w:rsidR="0076312E">
              <w:t> </w:t>
            </w:r>
            <w:r w:rsidRPr="0076312E">
              <w:t>20A</w:t>
            </w:r>
            <w:r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rPr>
                <w:b/>
              </w:rPr>
            </w:pPr>
            <w:r w:rsidRPr="0076312E">
              <w:rPr>
                <w:b/>
              </w:rPr>
              <w:t>Division</w:t>
            </w:r>
            <w:r w:rsidR="0076312E">
              <w:rPr>
                <w:b/>
              </w:rPr>
              <w:t> </w:t>
            </w:r>
            <w:r w:rsidRPr="0076312E">
              <w:rPr>
                <w:b/>
              </w:rPr>
              <w:t>1</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20A.2</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Division</w:t>
            </w:r>
            <w:r w:rsidR="0076312E">
              <w:rPr>
                <w:b/>
              </w:rPr>
              <w:t> </w:t>
            </w:r>
            <w:r w:rsidRPr="0076312E">
              <w:rPr>
                <w:b/>
              </w:rPr>
              <w:t>2</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20A.3</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20A.4</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Division</w:t>
            </w:r>
            <w:r w:rsidR="0076312E">
              <w:rPr>
                <w:b/>
              </w:rPr>
              <w:t> </w:t>
            </w:r>
            <w:r w:rsidRPr="0076312E">
              <w:rPr>
                <w:b/>
              </w:rPr>
              <w:t>3</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20A.5</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Division</w:t>
            </w:r>
            <w:r w:rsidR="0076312E">
              <w:rPr>
                <w:b/>
              </w:rPr>
              <w:t> </w:t>
            </w:r>
            <w:r w:rsidRPr="0076312E">
              <w:rPr>
                <w:b/>
              </w:rPr>
              <w:t>4</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20A.6</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20A.7</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20A.8</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Division</w:t>
            </w:r>
            <w:r w:rsidR="0076312E">
              <w:rPr>
                <w:b/>
              </w:rPr>
              <w:t> </w:t>
            </w:r>
            <w:r w:rsidRPr="0076312E">
              <w:rPr>
                <w:b/>
              </w:rPr>
              <w:t>5</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Subdivision A</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20A.9</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20A.10</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Subdivision B</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20A.11</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rs F2016L01754</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r w:rsidRPr="0076312E">
              <w:t>r 20A.11A</w:t>
            </w:r>
            <w:r w:rsidRPr="0076312E">
              <w:tab/>
            </w:r>
          </w:p>
        </w:tc>
        <w:tc>
          <w:tcPr>
            <w:tcW w:w="3473" w:type="pct"/>
            <w:shd w:val="clear" w:color="auto" w:fill="auto"/>
          </w:tcPr>
          <w:p w:rsidR="001F7A0B" w:rsidRPr="0076312E" w:rsidRDefault="001F7A0B" w:rsidP="00AC1341">
            <w:pPr>
              <w:pStyle w:val="ENoteTableText"/>
            </w:pPr>
            <w:r w:rsidRPr="0076312E">
              <w:t>ad F2016L01754</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r w:rsidRPr="0076312E">
              <w:t>r 20A.11B</w:t>
            </w:r>
            <w:r w:rsidRPr="0076312E">
              <w:tab/>
            </w:r>
          </w:p>
        </w:tc>
        <w:tc>
          <w:tcPr>
            <w:tcW w:w="3473" w:type="pct"/>
            <w:shd w:val="clear" w:color="auto" w:fill="auto"/>
          </w:tcPr>
          <w:p w:rsidR="001F7A0B" w:rsidRPr="0076312E" w:rsidRDefault="001F7A0B" w:rsidP="00AC1341">
            <w:pPr>
              <w:pStyle w:val="ENoteTableText"/>
            </w:pPr>
            <w:r w:rsidRPr="0076312E">
              <w:t>ad F2016L01754</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r w:rsidRPr="0076312E">
              <w:t>r 20A.11C</w:t>
            </w:r>
            <w:r w:rsidRPr="0076312E">
              <w:tab/>
            </w:r>
          </w:p>
        </w:tc>
        <w:tc>
          <w:tcPr>
            <w:tcW w:w="3473" w:type="pct"/>
            <w:shd w:val="clear" w:color="auto" w:fill="auto"/>
          </w:tcPr>
          <w:p w:rsidR="001F7A0B" w:rsidRPr="0076312E" w:rsidRDefault="001F7A0B" w:rsidP="00AC1341">
            <w:pPr>
              <w:pStyle w:val="ENoteTableText"/>
            </w:pPr>
            <w:r w:rsidRPr="0076312E">
              <w:t>ad F2016L01754</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r w:rsidRPr="0076312E">
              <w:t>r 20A.11D</w:t>
            </w:r>
            <w:r w:rsidRPr="0076312E">
              <w:tab/>
            </w:r>
          </w:p>
        </w:tc>
        <w:tc>
          <w:tcPr>
            <w:tcW w:w="3473" w:type="pct"/>
            <w:shd w:val="clear" w:color="auto" w:fill="auto"/>
          </w:tcPr>
          <w:p w:rsidR="001F7A0B" w:rsidRPr="0076312E" w:rsidRDefault="001F7A0B" w:rsidP="00AC1341">
            <w:pPr>
              <w:pStyle w:val="ENoteTableText"/>
            </w:pPr>
            <w:r w:rsidRPr="0076312E">
              <w:t>ad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20A.12</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20A.13</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20A.14</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20A.15</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20A.16</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20A.17</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1F7A0B" w:rsidRPr="0076312E" w:rsidTr="002E01CC">
        <w:trPr>
          <w:cantSplit/>
        </w:trPr>
        <w:tc>
          <w:tcPr>
            <w:tcW w:w="1527" w:type="pct"/>
            <w:shd w:val="clear" w:color="auto" w:fill="auto"/>
          </w:tcPr>
          <w:p w:rsidR="001F7A0B" w:rsidRPr="0076312E" w:rsidRDefault="001F7A0B" w:rsidP="00AC1341">
            <w:pPr>
              <w:pStyle w:val="ENoteTableText"/>
              <w:tabs>
                <w:tab w:val="center" w:leader="dot" w:pos="2268"/>
              </w:tabs>
            </w:pPr>
          </w:p>
        </w:tc>
        <w:tc>
          <w:tcPr>
            <w:tcW w:w="3473" w:type="pct"/>
            <w:shd w:val="clear" w:color="auto" w:fill="auto"/>
          </w:tcPr>
          <w:p w:rsidR="001F7A0B" w:rsidRPr="0076312E" w:rsidRDefault="001F7A0B"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20A.18</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7794D" w:rsidRPr="0076312E" w:rsidTr="002E01CC">
        <w:trPr>
          <w:cantSplit/>
        </w:trPr>
        <w:tc>
          <w:tcPr>
            <w:tcW w:w="1527" w:type="pct"/>
            <w:shd w:val="clear" w:color="auto" w:fill="auto"/>
          </w:tcPr>
          <w:p w:rsidR="0027794D" w:rsidRPr="0076312E" w:rsidRDefault="0027794D" w:rsidP="00AC1341">
            <w:pPr>
              <w:pStyle w:val="ENoteTableText"/>
              <w:tabs>
                <w:tab w:val="center" w:leader="dot" w:pos="2268"/>
              </w:tabs>
            </w:pPr>
          </w:p>
        </w:tc>
        <w:tc>
          <w:tcPr>
            <w:tcW w:w="3473" w:type="pct"/>
            <w:shd w:val="clear" w:color="auto" w:fill="auto"/>
          </w:tcPr>
          <w:p w:rsidR="0027794D" w:rsidRPr="0076312E" w:rsidRDefault="0027794D"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20A.19</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7794D" w:rsidRPr="0076312E" w:rsidTr="002E01CC">
        <w:trPr>
          <w:cantSplit/>
        </w:trPr>
        <w:tc>
          <w:tcPr>
            <w:tcW w:w="1527" w:type="pct"/>
            <w:shd w:val="clear" w:color="auto" w:fill="auto"/>
          </w:tcPr>
          <w:p w:rsidR="0027794D" w:rsidRPr="0076312E" w:rsidRDefault="0027794D" w:rsidP="00AC1341">
            <w:pPr>
              <w:pStyle w:val="ENoteTableText"/>
              <w:tabs>
                <w:tab w:val="center" w:leader="dot" w:pos="2268"/>
              </w:tabs>
            </w:pPr>
          </w:p>
        </w:tc>
        <w:tc>
          <w:tcPr>
            <w:tcW w:w="3473" w:type="pct"/>
            <w:shd w:val="clear" w:color="auto" w:fill="auto"/>
          </w:tcPr>
          <w:p w:rsidR="0027794D" w:rsidRPr="0076312E" w:rsidRDefault="0027794D"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20A.20</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7794D" w:rsidRPr="0076312E" w:rsidTr="002E01CC">
        <w:trPr>
          <w:cantSplit/>
        </w:trPr>
        <w:tc>
          <w:tcPr>
            <w:tcW w:w="1527" w:type="pct"/>
            <w:shd w:val="clear" w:color="auto" w:fill="auto"/>
          </w:tcPr>
          <w:p w:rsidR="0027794D" w:rsidRPr="0076312E" w:rsidRDefault="0027794D" w:rsidP="00AC1341">
            <w:pPr>
              <w:pStyle w:val="ENoteTableText"/>
              <w:tabs>
                <w:tab w:val="center" w:leader="dot" w:pos="2268"/>
              </w:tabs>
            </w:pPr>
          </w:p>
        </w:tc>
        <w:tc>
          <w:tcPr>
            <w:tcW w:w="3473" w:type="pct"/>
            <w:shd w:val="clear" w:color="auto" w:fill="auto"/>
          </w:tcPr>
          <w:p w:rsidR="0027794D" w:rsidRPr="0076312E" w:rsidRDefault="0027794D"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20A.21</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7794D" w:rsidRPr="0076312E" w:rsidTr="002E01CC">
        <w:trPr>
          <w:cantSplit/>
        </w:trPr>
        <w:tc>
          <w:tcPr>
            <w:tcW w:w="1527" w:type="pct"/>
            <w:shd w:val="clear" w:color="auto" w:fill="auto"/>
          </w:tcPr>
          <w:p w:rsidR="0027794D" w:rsidRPr="0076312E" w:rsidRDefault="0027794D" w:rsidP="00AC1341">
            <w:pPr>
              <w:pStyle w:val="ENoteTableText"/>
              <w:tabs>
                <w:tab w:val="center" w:leader="dot" w:pos="2268"/>
              </w:tabs>
            </w:pPr>
          </w:p>
        </w:tc>
        <w:tc>
          <w:tcPr>
            <w:tcW w:w="3473" w:type="pct"/>
            <w:shd w:val="clear" w:color="auto" w:fill="auto"/>
          </w:tcPr>
          <w:p w:rsidR="0027794D" w:rsidRPr="0076312E" w:rsidRDefault="0027794D" w:rsidP="00AC1341">
            <w:pPr>
              <w:pStyle w:val="ENoteTableText"/>
            </w:pPr>
            <w:r w:rsidRPr="0076312E">
              <w:t>am F2016L01754</w:t>
            </w:r>
          </w:p>
        </w:tc>
      </w:tr>
      <w:tr w:rsidR="00257CF6" w:rsidRPr="0076312E" w:rsidTr="002E01CC">
        <w:trPr>
          <w:cantSplit/>
        </w:trPr>
        <w:tc>
          <w:tcPr>
            <w:tcW w:w="1527" w:type="pct"/>
            <w:shd w:val="clear" w:color="auto" w:fill="auto"/>
          </w:tcPr>
          <w:p w:rsidR="00257CF6" w:rsidRPr="0076312E" w:rsidRDefault="00257CF6" w:rsidP="00AC1341">
            <w:pPr>
              <w:pStyle w:val="ENoteTableText"/>
              <w:tabs>
                <w:tab w:val="center" w:leader="dot" w:pos="2268"/>
              </w:tabs>
            </w:pPr>
            <w:r w:rsidRPr="0076312E">
              <w:rPr>
                <w:b/>
              </w:rPr>
              <w:t>Division</w:t>
            </w:r>
            <w:r w:rsidR="0076312E">
              <w:rPr>
                <w:b/>
              </w:rPr>
              <w:t> </w:t>
            </w:r>
            <w:r w:rsidRPr="0076312E">
              <w:rPr>
                <w:b/>
              </w:rPr>
              <w:t>6</w:t>
            </w:r>
          </w:p>
        </w:tc>
        <w:tc>
          <w:tcPr>
            <w:tcW w:w="3473" w:type="pct"/>
            <w:shd w:val="clear" w:color="auto" w:fill="auto"/>
          </w:tcPr>
          <w:p w:rsidR="00257CF6" w:rsidRPr="0076312E" w:rsidRDefault="00257CF6" w:rsidP="00AC1341">
            <w:pPr>
              <w:pStyle w:val="ENoteTableText"/>
            </w:pPr>
          </w:p>
        </w:tc>
      </w:tr>
      <w:tr w:rsidR="00257CF6" w:rsidRPr="0076312E" w:rsidTr="002E01CC">
        <w:trPr>
          <w:cantSplit/>
        </w:trPr>
        <w:tc>
          <w:tcPr>
            <w:tcW w:w="1527" w:type="pct"/>
            <w:shd w:val="clear" w:color="auto" w:fill="auto"/>
          </w:tcPr>
          <w:p w:rsidR="00257CF6" w:rsidRPr="0076312E" w:rsidRDefault="008D43B9" w:rsidP="00AC1341">
            <w:pPr>
              <w:pStyle w:val="ENoteTableText"/>
              <w:tabs>
                <w:tab w:val="center" w:leader="dot" w:pos="2268"/>
              </w:tabs>
            </w:pPr>
            <w:r w:rsidRPr="0076312E">
              <w:t>r</w:t>
            </w:r>
            <w:r w:rsidR="00257CF6" w:rsidRPr="0076312E">
              <w:t xml:space="preserve"> 20A.22</w:t>
            </w:r>
            <w:r w:rsidR="00257CF6" w:rsidRPr="0076312E">
              <w:tab/>
            </w:r>
          </w:p>
        </w:tc>
        <w:tc>
          <w:tcPr>
            <w:tcW w:w="3473" w:type="pct"/>
            <w:shd w:val="clear" w:color="auto" w:fill="auto"/>
          </w:tcPr>
          <w:p w:rsidR="00257CF6" w:rsidRPr="0076312E" w:rsidRDefault="008D43B9" w:rsidP="00AC1341">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21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21.1</w:t>
            </w:r>
            <w:r w:rsidR="00257CF6" w:rsidRPr="0076312E">
              <w:tab/>
            </w:r>
          </w:p>
        </w:tc>
        <w:tc>
          <w:tcPr>
            <w:tcW w:w="3473" w:type="pct"/>
            <w:shd w:val="clear" w:color="auto" w:fill="auto"/>
          </w:tcPr>
          <w:p w:rsidR="00257CF6" w:rsidRPr="0076312E" w:rsidRDefault="008D43B9" w:rsidP="00DD3136">
            <w:pPr>
              <w:pStyle w:val="ENoteTableText"/>
            </w:pPr>
            <w:r w:rsidRPr="0076312E">
              <w:t>am</w:t>
            </w:r>
            <w:r w:rsidR="00257CF6" w:rsidRPr="0076312E">
              <w:t xml:space="preserve"> </w:t>
            </w:r>
            <w:r w:rsidRPr="0076312E">
              <w:t>No</w:t>
            </w:r>
            <w:r w:rsidR="00257CF6" w:rsidRPr="0076312E">
              <w:t> 66</w:t>
            </w:r>
            <w:r w:rsidR="00DD3136" w:rsidRPr="0076312E">
              <w:t>, 2012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w:t>
            </w:r>
            <w:r w:rsidR="00257CF6" w:rsidRPr="0076312E">
              <w:tab/>
            </w:r>
          </w:p>
        </w:tc>
        <w:tc>
          <w:tcPr>
            <w:tcW w:w="3473" w:type="pct"/>
            <w:shd w:val="clear" w:color="auto" w:fill="auto"/>
          </w:tcPr>
          <w:p w:rsidR="00257CF6" w:rsidRPr="0076312E" w:rsidRDefault="008D43B9" w:rsidP="00DD3136">
            <w:pPr>
              <w:pStyle w:val="ENoteTableText"/>
            </w:pPr>
            <w:r w:rsidRPr="0076312E">
              <w:t>am</w:t>
            </w:r>
            <w:r w:rsidR="00257CF6" w:rsidRPr="0076312E">
              <w:t xml:space="preserve"> </w:t>
            </w:r>
            <w:r w:rsidRPr="0076312E">
              <w:t>No</w:t>
            </w:r>
            <w:r w:rsidR="00257CF6" w:rsidRPr="0076312E">
              <w:t> 343</w:t>
            </w:r>
            <w:r w:rsidR="00DD3136" w:rsidRPr="0076312E">
              <w:t>, 1998</w:t>
            </w:r>
            <w:r w:rsidR="00257CF6" w:rsidRPr="0076312E">
              <w:t xml:space="preserve">; </w:t>
            </w:r>
            <w:r w:rsidRPr="0076312E">
              <w:t>No</w:t>
            </w:r>
            <w:r w:rsidR="00257CF6" w:rsidRPr="0076312E">
              <w:t> 332</w:t>
            </w:r>
            <w:r w:rsidR="00DD3136" w:rsidRPr="0076312E">
              <w:t>, 2009</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rs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21.3</w:t>
            </w:r>
            <w:r w:rsidR="00257CF6" w:rsidRPr="0076312E">
              <w:tab/>
            </w:r>
          </w:p>
        </w:tc>
        <w:tc>
          <w:tcPr>
            <w:tcW w:w="3473" w:type="pct"/>
            <w:shd w:val="clear" w:color="auto" w:fill="auto"/>
          </w:tcPr>
          <w:p w:rsidR="00257CF6" w:rsidRPr="0076312E" w:rsidRDefault="008D43B9" w:rsidP="00DD3136">
            <w:pPr>
              <w:pStyle w:val="ENoteTableText"/>
            </w:pPr>
            <w:r w:rsidRPr="0076312E">
              <w:t>am</w:t>
            </w:r>
            <w:r w:rsidR="00257CF6" w:rsidRPr="0076312E">
              <w:t xml:space="preserve"> </w:t>
            </w:r>
            <w:r w:rsidRPr="0076312E">
              <w:t>No</w:t>
            </w:r>
            <w:r w:rsidR="00257CF6" w:rsidRPr="0076312E">
              <w:t> 343</w:t>
            </w:r>
            <w:r w:rsidR="00DD3136" w:rsidRPr="0076312E">
              <w:t>, 1998</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21.4</w:t>
            </w:r>
            <w:r w:rsidR="00257CF6" w:rsidRPr="0076312E">
              <w:tab/>
            </w:r>
          </w:p>
        </w:tc>
        <w:tc>
          <w:tcPr>
            <w:tcW w:w="3473" w:type="pct"/>
            <w:shd w:val="clear" w:color="auto" w:fill="auto"/>
          </w:tcPr>
          <w:p w:rsidR="00257CF6" w:rsidRPr="0076312E" w:rsidRDefault="00E5129B" w:rsidP="00DD3136">
            <w:pPr>
              <w:pStyle w:val="ENoteTableText"/>
            </w:pPr>
            <w:r w:rsidRPr="0076312E">
              <w:t xml:space="preserve">am </w:t>
            </w:r>
            <w:r w:rsidR="008D43B9" w:rsidRPr="0076312E">
              <w:t>No</w:t>
            </w:r>
            <w:r w:rsidR="00257CF6" w:rsidRPr="0076312E">
              <w:t> 211</w:t>
            </w:r>
            <w:r w:rsidR="00DD3136" w:rsidRPr="0076312E">
              <w:t>, 2005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rs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21.5</w:t>
            </w:r>
            <w:r w:rsidR="00257CF6" w:rsidRPr="0076312E">
              <w:tab/>
            </w:r>
          </w:p>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r w:rsidR="00F63657" w:rsidRPr="0076312E">
              <w:t>;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21.5A</w:t>
            </w:r>
            <w:r w:rsidRPr="0076312E">
              <w:tab/>
            </w:r>
          </w:p>
        </w:tc>
        <w:tc>
          <w:tcPr>
            <w:tcW w:w="3473" w:type="pct"/>
            <w:shd w:val="clear" w:color="auto" w:fill="auto"/>
          </w:tcPr>
          <w:p w:rsidR="00F63657" w:rsidRPr="0076312E" w:rsidRDefault="00F63657" w:rsidP="0065758F">
            <w:pPr>
              <w:pStyle w:val="ENoteTableText"/>
            </w:pPr>
            <w:r w:rsidRPr="0076312E">
              <w:t>ad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21.6</w:t>
            </w:r>
            <w:r w:rsidR="00257CF6" w:rsidRPr="0076312E">
              <w:tab/>
            </w:r>
          </w:p>
        </w:tc>
        <w:tc>
          <w:tcPr>
            <w:tcW w:w="3473" w:type="pct"/>
            <w:shd w:val="clear" w:color="auto" w:fill="auto"/>
          </w:tcPr>
          <w:p w:rsidR="00257CF6" w:rsidRPr="0076312E" w:rsidRDefault="008D43B9" w:rsidP="00C42D3E">
            <w:pPr>
              <w:pStyle w:val="ENoteTableText"/>
            </w:pPr>
            <w:r w:rsidRPr="0076312E">
              <w:t>am</w:t>
            </w:r>
            <w:r w:rsidR="00257CF6" w:rsidRPr="0076312E">
              <w:t xml:space="preserve"> </w:t>
            </w:r>
            <w:r w:rsidR="002322AF" w:rsidRPr="0076312E">
              <w:t xml:space="preserve">No 346, </w:t>
            </w:r>
            <w:r w:rsidR="00257CF6" w:rsidRPr="0076312E">
              <w:t>1998;</w:t>
            </w:r>
            <w:r w:rsidR="002322AF" w:rsidRPr="0076312E">
              <w:t xml:space="preserve"> No 150,</w:t>
            </w:r>
            <w:r w:rsidR="00257CF6" w:rsidRPr="0076312E">
              <w:t xml:space="preserve"> 2009</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rs</w:t>
            </w:r>
            <w:r w:rsidR="00257CF6" w:rsidRPr="0076312E">
              <w:t xml:space="preserve"> </w:t>
            </w:r>
            <w:r w:rsidR="002322AF" w:rsidRPr="0076312E">
              <w:t xml:space="preserve">No 66, </w:t>
            </w:r>
            <w:r w:rsidR="00257CF6" w:rsidRPr="0076312E">
              <w:t>2012</w:t>
            </w:r>
          </w:p>
        </w:tc>
      </w:tr>
      <w:tr w:rsidR="0027794D" w:rsidRPr="0076312E" w:rsidTr="002E01CC">
        <w:trPr>
          <w:cantSplit/>
        </w:trPr>
        <w:tc>
          <w:tcPr>
            <w:tcW w:w="1527" w:type="pct"/>
            <w:shd w:val="clear" w:color="auto" w:fill="auto"/>
          </w:tcPr>
          <w:p w:rsidR="0027794D" w:rsidRPr="0076312E" w:rsidRDefault="0027794D" w:rsidP="007F50DD"/>
        </w:tc>
        <w:tc>
          <w:tcPr>
            <w:tcW w:w="3473" w:type="pct"/>
            <w:shd w:val="clear" w:color="auto" w:fill="auto"/>
          </w:tcPr>
          <w:p w:rsidR="0027794D" w:rsidRPr="0076312E" w:rsidRDefault="0027794D" w:rsidP="0065758F">
            <w:pPr>
              <w:pStyle w:val="ENoteTableText"/>
            </w:pPr>
            <w:r w:rsidRPr="0076312E">
              <w:t>am F2016L01754</w:t>
            </w:r>
          </w:p>
        </w:tc>
      </w:tr>
      <w:tr w:rsidR="0027794D" w:rsidRPr="0076312E" w:rsidTr="002E01CC">
        <w:trPr>
          <w:cantSplit/>
        </w:trPr>
        <w:tc>
          <w:tcPr>
            <w:tcW w:w="1527" w:type="pct"/>
            <w:shd w:val="clear" w:color="auto" w:fill="auto"/>
          </w:tcPr>
          <w:p w:rsidR="0027794D" w:rsidRPr="0076312E" w:rsidRDefault="0027794D" w:rsidP="002813F0">
            <w:pPr>
              <w:pStyle w:val="ENoteTableText"/>
              <w:tabs>
                <w:tab w:val="center" w:leader="dot" w:pos="2268"/>
              </w:tabs>
            </w:pPr>
            <w:r w:rsidRPr="0076312E">
              <w:t>r 21.7A</w:t>
            </w:r>
            <w:r w:rsidRPr="0076312E">
              <w:tab/>
            </w:r>
          </w:p>
        </w:tc>
        <w:tc>
          <w:tcPr>
            <w:tcW w:w="3473" w:type="pct"/>
            <w:shd w:val="clear" w:color="auto" w:fill="auto"/>
          </w:tcPr>
          <w:p w:rsidR="0027794D" w:rsidRPr="0076312E" w:rsidRDefault="0027794D" w:rsidP="0065758F">
            <w:pPr>
              <w:pStyle w:val="ENoteTableText"/>
            </w:pPr>
            <w:r w:rsidRPr="0076312E">
              <w:t>ad F2016L01754</w:t>
            </w:r>
          </w:p>
        </w:tc>
      </w:tr>
      <w:tr w:rsidR="00062F34" w:rsidRPr="0076312E" w:rsidTr="002E01CC">
        <w:trPr>
          <w:cantSplit/>
        </w:trPr>
        <w:tc>
          <w:tcPr>
            <w:tcW w:w="1527" w:type="pct"/>
            <w:shd w:val="clear" w:color="auto" w:fill="auto"/>
          </w:tcPr>
          <w:p w:rsidR="00062F34" w:rsidRPr="0076312E" w:rsidRDefault="00062F34" w:rsidP="002813F0">
            <w:pPr>
              <w:pStyle w:val="ENoteTableText"/>
              <w:tabs>
                <w:tab w:val="center" w:leader="dot" w:pos="2268"/>
              </w:tabs>
            </w:pPr>
            <w:r w:rsidRPr="0076312E">
              <w:t>r 21.9</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062F34" w:rsidRPr="0076312E" w:rsidTr="002E01CC">
        <w:trPr>
          <w:cantSplit/>
        </w:trPr>
        <w:tc>
          <w:tcPr>
            <w:tcW w:w="1527" w:type="pct"/>
            <w:shd w:val="clear" w:color="auto" w:fill="auto"/>
          </w:tcPr>
          <w:p w:rsidR="00062F34" w:rsidRPr="0076312E" w:rsidRDefault="00062F34" w:rsidP="002813F0">
            <w:pPr>
              <w:pStyle w:val="ENoteTableText"/>
              <w:tabs>
                <w:tab w:val="center" w:leader="dot" w:pos="2268"/>
              </w:tabs>
            </w:pPr>
            <w:r w:rsidRPr="0076312E">
              <w:t>r 21.10</w:t>
            </w:r>
            <w:r w:rsidRPr="0076312E">
              <w:tab/>
            </w:r>
          </w:p>
        </w:tc>
        <w:tc>
          <w:tcPr>
            <w:tcW w:w="3473" w:type="pct"/>
            <w:shd w:val="clear" w:color="auto" w:fill="auto"/>
          </w:tcPr>
          <w:p w:rsidR="00062F34" w:rsidRPr="0076312E" w:rsidRDefault="00062F34" w:rsidP="0065758F">
            <w:pPr>
              <w:pStyle w:val="ENoteTableText"/>
            </w:pPr>
            <w:r w:rsidRPr="0076312E">
              <w:t>rs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21.11A</w:t>
            </w:r>
            <w:r w:rsidR="00257CF6" w:rsidRPr="0076312E">
              <w:tab/>
            </w:r>
          </w:p>
        </w:tc>
        <w:tc>
          <w:tcPr>
            <w:tcW w:w="3473" w:type="pct"/>
            <w:shd w:val="clear" w:color="auto" w:fill="auto"/>
          </w:tcPr>
          <w:p w:rsidR="00257CF6" w:rsidRPr="0076312E" w:rsidRDefault="008D43B9" w:rsidP="00DD3136">
            <w:pPr>
              <w:pStyle w:val="ENoteTableText"/>
            </w:pPr>
            <w:r w:rsidRPr="0076312E">
              <w:t>ad</w:t>
            </w:r>
            <w:r w:rsidR="00257CF6" w:rsidRPr="0076312E">
              <w:t xml:space="preserve"> </w:t>
            </w:r>
            <w:r w:rsidRPr="0076312E">
              <w:t>No</w:t>
            </w:r>
            <w:r w:rsidR="00257CF6" w:rsidRPr="0076312E">
              <w:t> 40</w:t>
            </w:r>
            <w:r w:rsidR="00DD3136" w:rsidRPr="0076312E">
              <w:t>, 2007</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21.13</w:t>
            </w:r>
            <w:r w:rsidR="00257CF6" w:rsidRPr="0076312E">
              <w:tab/>
            </w:r>
          </w:p>
        </w:tc>
        <w:tc>
          <w:tcPr>
            <w:tcW w:w="3473" w:type="pct"/>
            <w:shd w:val="clear" w:color="auto" w:fill="auto"/>
          </w:tcPr>
          <w:p w:rsidR="00257CF6" w:rsidRPr="0076312E" w:rsidRDefault="008D43B9" w:rsidP="00DD3136">
            <w:pPr>
              <w:pStyle w:val="ENoteTableText"/>
            </w:pPr>
            <w:r w:rsidRPr="0076312E">
              <w:t>am</w:t>
            </w:r>
            <w:r w:rsidR="00257CF6" w:rsidRPr="0076312E">
              <w:t xml:space="preserve"> </w:t>
            </w:r>
            <w:r w:rsidRPr="0076312E">
              <w:t>No</w:t>
            </w:r>
            <w:r w:rsidR="00257CF6" w:rsidRPr="0076312E">
              <w:t> 247</w:t>
            </w:r>
            <w:r w:rsidR="00DD3136" w:rsidRPr="0076312E">
              <w:t>, 2001</w:t>
            </w:r>
            <w:r w:rsidR="00257CF6" w:rsidRPr="0076312E">
              <w:t xml:space="preserve">; </w:t>
            </w:r>
            <w:r w:rsidRPr="0076312E">
              <w:t>No</w:t>
            </w:r>
            <w:r w:rsidR="00257CF6" w:rsidRPr="0076312E">
              <w:t> 214</w:t>
            </w:r>
            <w:r w:rsidR="00DD3136" w:rsidRPr="0076312E">
              <w:t>, 2003</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0C768F" w:rsidRPr="0076312E" w:rsidTr="002E01CC">
        <w:trPr>
          <w:cantSplit/>
        </w:trPr>
        <w:tc>
          <w:tcPr>
            <w:tcW w:w="1527" w:type="pct"/>
            <w:shd w:val="clear" w:color="auto" w:fill="auto"/>
          </w:tcPr>
          <w:p w:rsidR="000C768F" w:rsidRPr="0076312E" w:rsidRDefault="000C768F" w:rsidP="00DA2AC4">
            <w:pPr>
              <w:pStyle w:val="ENoteTableText"/>
              <w:tabs>
                <w:tab w:val="center" w:leader="dot" w:pos="2268"/>
              </w:tabs>
            </w:pPr>
            <w:r w:rsidRPr="0076312E">
              <w:t>r 21.14</w:t>
            </w:r>
            <w:r w:rsidRPr="0076312E">
              <w:tab/>
            </w:r>
          </w:p>
        </w:tc>
        <w:tc>
          <w:tcPr>
            <w:tcW w:w="3473" w:type="pct"/>
            <w:shd w:val="clear" w:color="auto" w:fill="auto"/>
          </w:tcPr>
          <w:p w:rsidR="000C768F" w:rsidRPr="0076312E" w:rsidRDefault="000C768F" w:rsidP="0065758F">
            <w:pPr>
              <w:pStyle w:val="ENoteTableText"/>
            </w:pPr>
            <w:r w:rsidRPr="0076312E">
              <w:t>am No 88, 2015</w:t>
            </w:r>
            <w:r w:rsidR="00F63657"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21.15</w:t>
            </w:r>
            <w:r w:rsidR="00257CF6"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21.16</w:t>
            </w:r>
            <w:r w:rsidR="00257CF6" w:rsidRPr="0076312E">
              <w:tab/>
            </w:r>
          </w:p>
        </w:tc>
        <w:tc>
          <w:tcPr>
            <w:tcW w:w="3473" w:type="pct"/>
            <w:shd w:val="clear" w:color="auto" w:fill="auto"/>
          </w:tcPr>
          <w:p w:rsidR="00257CF6" w:rsidRPr="0076312E" w:rsidRDefault="008D43B9" w:rsidP="0065758F">
            <w:pPr>
              <w:pStyle w:val="ENoteTableText"/>
            </w:pPr>
            <w:r w:rsidRPr="0076312E">
              <w:t>rs</w:t>
            </w:r>
            <w:r w:rsidR="00257CF6" w:rsidRPr="0076312E">
              <w:t xml:space="preserve"> </w:t>
            </w:r>
            <w:r w:rsidRPr="0076312E">
              <w:t>No</w:t>
            </w:r>
            <w:r w:rsidR="00257CF6" w:rsidRPr="0076312E">
              <w:t xml:space="preserve"> 31, 2013</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p>
        </w:tc>
        <w:tc>
          <w:tcPr>
            <w:tcW w:w="3473" w:type="pct"/>
            <w:shd w:val="clear" w:color="auto" w:fill="auto"/>
          </w:tcPr>
          <w:p w:rsidR="00062F34" w:rsidRPr="0076312E" w:rsidRDefault="00062F34" w:rsidP="0065758F">
            <w:pPr>
              <w:pStyle w:val="ENoteTableText"/>
            </w:pPr>
            <w:r w:rsidRPr="0076312E">
              <w:t>am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21.17</w:t>
            </w:r>
            <w:r w:rsidRPr="0076312E">
              <w:tab/>
            </w:r>
          </w:p>
        </w:tc>
        <w:tc>
          <w:tcPr>
            <w:tcW w:w="3473" w:type="pct"/>
            <w:shd w:val="clear" w:color="auto" w:fill="auto"/>
          </w:tcPr>
          <w:p w:rsidR="00F63657" w:rsidRPr="0076312E" w:rsidRDefault="00F63657" w:rsidP="0065758F">
            <w:pPr>
              <w:pStyle w:val="ENoteTableText"/>
            </w:pPr>
            <w:r w:rsidRPr="0076312E">
              <w:t>am F2018L01435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r w:rsidRPr="0076312E">
              <w:t>r 21.18</w:t>
            </w:r>
            <w:r w:rsidRPr="0076312E">
              <w:tab/>
            </w:r>
          </w:p>
        </w:tc>
        <w:tc>
          <w:tcPr>
            <w:tcW w:w="3473" w:type="pct"/>
            <w:shd w:val="clear" w:color="auto" w:fill="auto"/>
          </w:tcPr>
          <w:p w:rsidR="00F63657" w:rsidRPr="0076312E" w:rsidRDefault="00F63657" w:rsidP="0065758F">
            <w:pPr>
              <w:pStyle w:val="ENoteTableText"/>
            </w:pPr>
            <w:r w:rsidRPr="0076312E">
              <w:t>rep F2018L01435</w:t>
            </w:r>
          </w:p>
        </w:tc>
      </w:tr>
      <w:tr w:rsidR="00257CF6" w:rsidRPr="0076312E" w:rsidTr="002E01CC">
        <w:trPr>
          <w:cantSplit/>
        </w:trPr>
        <w:tc>
          <w:tcPr>
            <w:tcW w:w="1527" w:type="pct"/>
            <w:shd w:val="clear" w:color="auto" w:fill="auto"/>
          </w:tcPr>
          <w:p w:rsidR="00257CF6" w:rsidRPr="0076312E" w:rsidRDefault="00257CF6" w:rsidP="00663FF0">
            <w:pPr>
              <w:pStyle w:val="ENoteTableText"/>
              <w:keepNext/>
              <w:tabs>
                <w:tab w:val="center" w:leader="dot" w:pos="2268"/>
              </w:tabs>
            </w:pPr>
            <w:r w:rsidRPr="0076312E">
              <w:rPr>
                <w:b/>
              </w:rPr>
              <w:t>Division</w:t>
            </w:r>
            <w:r w:rsidR="0076312E">
              <w:rPr>
                <w:b/>
              </w:rPr>
              <w:t> </w:t>
            </w:r>
            <w:r w:rsidRPr="0076312E">
              <w:rPr>
                <w:b/>
              </w:rPr>
              <w:t>2A</w:t>
            </w:r>
          </w:p>
        </w:tc>
        <w:tc>
          <w:tcPr>
            <w:tcW w:w="3473" w:type="pct"/>
            <w:shd w:val="clear" w:color="auto" w:fill="auto"/>
          </w:tcPr>
          <w:p w:rsidR="00257CF6" w:rsidRPr="0076312E" w:rsidRDefault="00257CF6" w:rsidP="00663FF0">
            <w:pPr>
              <w:pStyle w:val="ENoteTableText"/>
              <w:keepNext/>
            </w:pPr>
          </w:p>
        </w:tc>
      </w:tr>
      <w:tr w:rsidR="00257CF6" w:rsidRPr="0076312E" w:rsidTr="002E01CC">
        <w:trPr>
          <w:cantSplit/>
        </w:trPr>
        <w:tc>
          <w:tcPr>
            <w:tcW w:w="1527" w:type="pct"/>
            <w:shd w:val="clear" w:color="auto" w:fill="auto"/>
          </w:tcPr>
          <w:p w:rsidR="00257CF6" w:rsidRPr="0076312E" w:rsidRDefault="00257CF6" w:rsidP="00E5129B">
            <w:pPr>
              <w:pStyle w:val="ENoteTableText"/>
              <w:tabs>
                <w:tab w:val="center" w:leader="dot" w:pos="2268"/>
              </w:tabs>
            </w:pPr>
            <w:r w:rsidRPr="0076312E">
              <w:t>Div</w:t>
            </w:r>
            <w:r w:rsidR="00E5129B" w:rsidRPr="0076312E">
              <w:t>ision</w:t>
            </w:r>
            <w:r w:rsidR="0076312E">
              <w:t> </w:t>
            </w:r>
            <w:r w:rsidRPr="0076312E">
              <w:t>2A</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21.20A</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21.20B</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21.20C</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21.20D</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21.20E</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21.20F</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21.20G</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Division</w:t>
            </w:r>
            <w:r w:rsidR="0076312E">
              <w:rPr>
                <w:b/>
              </w:rPr>
              <w:t> </w:t>
            </w:r>
            <w:r w:rsidRPr="0076312E">
              <w:rPr>
                <w:b/>
              </w:rPr>
              <w:t>3</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21.21</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265</w:t>
            </w:r>
            <w:r w:rsidR="000F51FC" w:rsidRPr="0076312E">
              <w:t>, 1998</w:t>
            </w:r>
            <w:r w:rsidR="00257CF6" w:rsidRPr="0076312E">
              <w:t xml:space="preserve">; </w:t>
            </w:r>
            <w:r w:rsidRPr="0076312E">
              <w:t>No</w:t>
            </w:r>
            <w:r w:rsidR="00257CF6" w:rsidRPr="0076312E">
              <w:t> 247</w:t>
            </w:r>
            <w:r w:rsidR="000F51FC" w:rsidRPr="0076312E">
              <w:t>, 2001</w:t>
            </w:r>
            <w:r w:rsidR="00257CF6" w:rsidRPr="0076312E">
              <w:t xml:space="preserve">; </w:t>
            </w:r>
            <w:r w:rsidRPr="0076312E">
              <w:t>No</w:t>
            </w:r>
            <w:r w:rsidR="00257CF6" w:rsidRPr="0076312E">
              <w:t> 173</w:t>
            </w:r>
            <w:r w:rsidR="000F51FC" w:rsidRPr="0076312E">
              <w:t>, 2002</w:t>
            </w:r>
            <w:r w:rsidR="00257CF6" w:rsidRPr="0076312E">
              <w:t xml:space="preserve">; </w:t>
            </w:r>
            <w:r w:rsidRPr="0076312E">
              <w:t>No</w:t>
            </w:r>
            <w:r w:rsidR="00257CF6" w:rsidRPr="0076312E">
              <w:t> 66</w:t>
            </w:r>
            <w:r w:rsidR="000F51FC" w:rsidRPr="0076312E">
              <w:t>, 2012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21.21AA</w:t>
            </w:r>
            <w:r w:rsidR="00257CF6" w:rsidRPr="0076312E">
              <w:tab/>
            </w:r>
          </w:p>
        </w:tc>
        <w:tc>
          <w:tcPr>
            <w:tcW w:w="3473" w:type="pct"/>
            <w:shd w:val="clear" w:color="auto" w:fill="auto"/>
          </w:tcPr>
          <w:p w:rsidR="00257CF6" w:rsidRPr="0076312E" w:rsidRDefault="008D43B9" w:rsidP="000F51FC">
            <w:pPr>
              <w:pStyle w:val="ENoteTableText"/>
            </w:pPr>
            <w:r w:rsidRPr="0076312E">
              <w:t>ad</w:t>
            </w:r>
            <w:r w:rsidR="00257CF6" w:rsidRPr="0076312E">
              <w:t xml:space="preserve"> </w:t>
            </w:r>
            <w:r w:rsidRPr="0076312E">
              <w:t>No</w:t>
            </w:r>
            <w:r w:rsidR="00257CF6" w:rsidRPr="0076312E">
              <w:t> 66</w:t>
            </w:r>
            <w:r w:rsidR="000F51FC" w:rsidRPr="0076312E">
              <w:t>, 2012</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pPr>
            <w:r w:rsidRPr="0076312E">
              <w:t>rep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21.21A</w:t>
            </w:r>
            <w:r w:rsidR="00257CF6" w:rsidRPr="0076312E">
              <w:tab/>
            </w:r>
          </w:p>
        </w:tc>
        <w:tc>
          <w:tcPr>
            <w:tcW w:w="3473" w:type="pct"/>
            <w:shd w:val="clear" w:color="auto" w:fill="auto"/>
          </w:tcPr>
          <w:p w:rsidR="00257CF6" w:rsidRPr="0076312E" w:rsidRDefault="008D43B9" w:rsidP="000F51FC">
            <w:pPr>
              <w:pStyle w:val="ENoteTableText"/>
            </w:pPr>
            <w:r w:rsidRPr="0076312E">
              <w:t>ad</w:t>
            </w:r>
            <w:r w:rsidR="00257CF6" w:rsidRPr="0076312E">
              <w:t xml:space="preserve"> </w:t>
            </w:r>
            <w:r w:rsidRPr="0076312E">
              <w:t>No</w:t>
            </w:r>
            <w:r w:rsidR="00257CF6" w:rsidRPr="0076312E">
              <w:t> 40</w:t>
            </w:r>
            <w:r w:rsidR="000F51FC" w:rsidRPr="0076312E">
              <w:t>, 2007</w:t>
            </w:r>
          </w:p>
        </w:tc>
      </w:tr>
      <w:tr w:rsidR="00044EEA" w:rsidRPr="0076312E" w:rsidTr="002E01CC">
        <w:trPr>
          <w:cantSplit/>
        </w:trPr>
        <w:tc>
          <w:tcPr>
            <w:tcW w:w="1527" w:type="pct"/>
            <w:shd w:val="clear" w:color="auto" w:fill="auto"/>
          </w:tcPr>
          <w:p w:rsidR="00044EEA" w:rsidRPr="0076312E" w:rsidRDefault="00044EEA" w:rsidP="00DA2AC4">
            <w:pPr>
              <w:pStyle w:val="ENoteTableText"/>
              <w:tabs>
                <w:tab w:val="center" w:leader="dot" w:pos="2268"/>
              </w:tabs>
            </w:pPr>
          </w:p>
        </w:tc>
        <w:tc>
          <w:tcPr>
            <w:tcW w:w="3473" w:type="pct"/>
            <w:shd w:val="clear" w:color="auto" w:fill="auto"/>
          </w:tcPr>
          <w:p w:rsidR="00044EEA" w:rsidRPr="0076312E" w:rsidRDefault="00044EEA" w:rsidP="0065758F">
            <w:pPr>
              <w:pStyle w:val="ENoteTableText"/>
            </w:pPr>
            <w:r w:rsidRPr="0076312E">
              <w:t>am No 88, 2015</w:t>
            </w:r>
            <w:r w:rsidR="00781A62" w:rsidRPr="0076312E">
              <w:t>; No 90, 2015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21.22</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343</w:t>
            </w:r>
            <w:r w:rsidR="000F51FC" w:rsidRPr="0076312E">
              <w:t>, 1998</w:t>
            </w:r>
            <w:r w:rsidR="00257CF6" w:rsidRPr="0076312E">
              <w:t xml:space="preserve">; </w:t>
            </w:r>
            <w:r w:rsidRPr="0076312E">
              <w:t>No</w:t>
            </w:r>
            <w:r w:rsidR="00257CF6" w:rsidRPr="0076312E">
              <w:t> 186</w:t>
            </w:r>
            <w:r w:rsidR="000F51FC" w:rsidRPr="0076312E">
              <w:t>, 1999</w:t>
            </w:r>
            <w:r w:rsidR="00781A62" w:rsidRPr="0076312E">
              <w:t>; No 90, 2015</w:t>
            </w:r>
            <w:r w:rsidR="00F63657"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21.23</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186</w:t>
            </w:r>
            <w:r w:rsidR="000F51FC" w:rsidRPr="0076312E">
              <w:t>, 1999</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0F51FC">
            <w:pPr>
              <w:pStyle w:val="ENoteTableText"/>
            </w:pPr>
            <w:r w:rsidRPr="0076312E">
              <w:t>rs</w:t>
            </w:r>
            <w:r w:rsidR="00257CF6" w:rsidRPr="0076312E">
              <w:t xml:space="preserve"> </w:t>
            </w:r>
            <w:r w:rsidRPr="0076312E">
              <w:t>No</w:t>
            </w:r>
            <w:r w:rsidR="00257CF6" w:rsidRPr="0076312E">
              <w:t> 211</w:t>
            </w:r>
            <w:r w:rsidR="000F51FC" w:rsidRPr="0076312E">
              <w:t>, 2005</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40</w:t>
            </w:r>
            <w:r w:rsidR="000F51FC" w:rsidRPr="0076312E">
              <w:t>, 2007</w:t>
            </w:r>
            <w:r w:rsidR="00781A62" w:rsidRPr="0076312E">
              <w:t>; No 90, 2015</w:t>
            </w:r>
          </w:p>
        </w:tc>
      </w:tr>
      <w:tr w:rsidR="00FA3708" w:rsidRPr="0076312E" w:rsidTr="007036E5">
        <w:trPr>
          <w:cantSplit/>
        </w:trPr>
        <w:tc>
          <w:tcPr>
            <w:tcW w:w="1527" w:type="pct"/>
            <w:shd w:val="clear" w:color="auto" w:fill="auto"/>
          </w:tcPr>
          <w:p w:rsidR="00FA3708" w:rsidRPr="0076312E" w:rsidRDefault="00FA3708" w:rsidP="007036E5">
            <w:pPr>
              <w:pStyle w:val="ENoteTableText"/>
              <w:tabs>
                <w:tab w:val="center" w:leader="dot" w:pos="2268"/>
              </w:tabs>
            </w:pPr>
            <w:r w:rsidRPr="0076312E">
              <w:t>r 21.23A</w:t>
            </w:r>
            <w:r w:rsidRPr="0076312E">
              <w:tab/>
            </w:r>
          </w:p>
        </w:tc>
        <w:tc>
          <w:tcPr>
            <w:tcW w:w="3473" w:type="pct"/>
            <w:shd w:val="clear" w:color="auto" w:fill="auto"/>
          </w:tcPr>
          <w:p w:rsidR="00FA3708" w:rsidRPr="0076312E" w:rsidRDefault="00FA3708" w:rsidP="007036E5">
            <w:pPr>
              <w:pStyle w:val="ENoteTableText"/>
            </w:pPr>
            <w:r w:rsidRPr="0076312E">
              <w:t>ad F2020L00703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21.24</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214</w:t>
            </w:r>
            <w:r w:rsidR="000F51FC" w:rsidRPr="0076312E">
              <w:t>, 2003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21.24A</w:t>
            </w:r>
            <w:r w:rsidR="00257CF6" w:rsidRPr="0076312E">
              <w:tab/>
            </w:r>
          </w:p>
        </w:tc>
        <w:tc>
          <w:tcPr>
            <w:tcW w:w="3473" w:type="pct"/>
            <w:shd w:val="clear" w:color="auto" w:fill="auto"/>
          </w:tcPr>
          <w:p w:rsidR="00257CF6" w:rsidRPr="0076312E" w:rsidRDefault="008D43B9" w:rsidP="000F51FC">
            <w:pPr>
              <w:pStyle w:val="ENoteTableText"/>
            </w:pPr>
            <w:r w:rsidRPr="0076312E">
              <w:t>ad</w:t>
            </w:r>
            <w:r w:rsidR="000F51FC" w:rsidRPr="0076312E">
              <w:t xml:space="preserve"> </w:t>
            </w:r>
            <w:r w:rsidRPr="0076312E">
              <w:t>No</w:t>
            </w:r>
            <w:r w:rsidR="00257CF6" w:rsidRPr="0076312E">
              <w:t> 40</w:t>
            </w:r>
            <w:r w:rsidR="000F51FC" w:rsidRPr="0076312E">
              <w:t>, 2007</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pPr>
          </w:p>
        </w:tc>
        <w:tc>
          <w:tcPr>
            <w:tcW w:w="3473" w:type="pct"/>
            <w:shd w:val="clear" w:color="auto" w:fill="auto"/>
          </w:tcPr>
          <w:p w:rsidR="00257CF6" w:rsidRPr="0076312E" w:rsidRDefault="008D43B9" w:rsidP="0065758F">
            <w:pPr>
              <w:pStyle w:val="ENoteTableText"/>
            </w:pPr>
            <w:r w:rsidRPr="0076312E">
              <w:t>am</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21.24B</w:t>
            </w:r>
            <w:r w:rsidR="00257CF6" w:rsidRPr="0076312E">
              <w:tab/>
            </w:r>
          </w:p>
        </w:tc>
        <w:tc>
          <w:tcPr>
            <w:tcW w:w="3473" w:type="pct"/>
            <w:shd w:val="clear" w:color="auto" w:fill="auto"/>
          </w:tcPr>
          <w:p w:rsidR="00257CF6" w:rsidRPr="0076312E" w:rsidRDefault="008D43B9" w:rsidP="000F51FC">
            <w:pPr>
              <w:pStyle w:val="ENoteTableText"/>
            </w:pPr>
            <w:r w:rsidRPr="0076312E">
              <w:t>ad</w:t>
            </w:r>
            <w:r w:rsidR="00257CF6" w:rsidRPr="0076312E">
              <w:t xml:space="preserve"> </w:t>
            </w:r>
            <w:r w:rsidRPr="0076312E">
              <w:t>No</w:t>
            </w:r>
            <w:r w:rsidR="00257CF6" w:rsidRPr="0076312E">
              <w:t> 40</w:t>
            </w:r>
            <w:r w:rsidR="000F51FC" w:rsidRPr="0076312E">
              <w:t>, 2007</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3382C">
            <w:pPr>
              <w:pStyle w:val="ENoteTableText"/>
            </w:pPr>
            <w:r w:rsidRPr="0076312E">
              <w:t>am</w:t>
            </w:r>
            <w:r w:rsidR="00257CF6" w:rsidRPr="0076312E">
              <w:t xml:space="preserve"> </w:t>
            </w:r>
            <w:r w:rsidRPr="0076312E">
              <w:t>No</w:t>
            </w:r>
            <w:r w:rsidR="00257CF6" w:rsidRPr="0076312E">
              <w:t> 62</w:t>
            </w:r>
            <w:r w:rsidR="000F51FC" w:rsidRPr="0076312E">
              <w:t>, 2011</w:t>
            </w:r>
            <w:r w:rsidR="00E5129B" w:rsidRPr="0076312E">
              <w:t>; No 217</w:t>
            </w:r>
            <w:r w:rsidR="00C3382C" w:rsidRPr="0076312E">
              <w:t>, 2011</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21.24C</w:t>
            </w:r>
            <w:r w:rsidR="00257CF6" w:rsidRPr="0076312E">
              <w:tab/>
            </w:r>
          </w:p>
        </w:tc>
        <w:tc>
          <w:tcPr>
            <w:tcW w:w="3473" w:type="pct"/>
            <w:shd w:val="clear" w:color="auto" w:fill="auto"/>
          </w:tcPr>
          <w:p w:rsidR="00257CF6" w:rsidRPr="0076312E" w:rsidRDefault="008D43B9" w:rsidP="000F51FC">
            <w:pPr>
              <w:pStyle w:val="ENoteTableText"/>
            </w:pPr>
            <w:r w:rsidRPr="0076312E">
              <w:t>ad</w:t>
            </w:r>
            <w:r w:rsidR="00257CF6" w:rsidRPr="0076312E">
              <w:t xml:space="preserve"> </w:t>
            </w:r>
            <w:r w:rsidRPr="0076312E">
              <w:t>No</w:t>
            </w:r>
            <w:r w:rsidR="00257CF6" w:rsidRPr="0076312E">
              <w:t> 40</w:t>
            </w:r>
            <w:r w:rsidR="000F51FC" w:rsidRPr="0076312E">
              <w:t>, 2007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21.26</w:t>
            </w:r>
            <w:r w:rsidR="00257CF6" w:rsidRPr="0076312E">
              <w:tab/>
            </w:r>
          </w:p>
        </w:tc>
        <w:tc>
          <w:tcPr>
            <w:tcW w:w="3473" w:type="pct"/>
            <w:shd w:val="clear" w:color="auto" w:fill="auto"/>
          </w:tcPr>
          <w:p w:rsidR="00257CF6" w:rsidRPr="0076312E" w:rsidRDefault="008D43B9" w:rsidP="0065758F">
            <w:pPr>
              <w:pStyle w:val="ENoteTableText"/>
            </w:pPr>
            <w:r w:rsidRPr="0076312E">
              <w:t>rep</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21.27</w:t>
            </w:r>
            <w:r w:rsidR="00257CF6" w:rsidRPr="0076312E">
              <w:tab/>
            </w:r>
          </w:p>
        </w:tc>
        <w:tc>
          <w:tcPr>
            <w:tcW w:w="3473" w:type="pct"/>
            <w:shd w:val="clear" w:color="auto" w:fill="auto"/>
          </w:tcPr>
          <w:p w:rsidR="00257CF6" w:rsidRPr="0076312E" w:rsidRDefault="008D43B9" w:rsidP="0065758F">
            <w:pPr>
              <w:pStyle w:val="ENoteTableText"/>
            </w:pPr>
            <w:r w:rsidRPr="0076312E">
              <w:t>rep</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21.28</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186</w:t>
            </w:r>
            <w:r w:rsidR="000F51FC" w:rsidRPr="0076312E">
              <w:t>, 1999</w:t>
            </w:r>
            <w:r w:rsidR="00257CF6" w:rsidRPr="0076312E">
              <w:t xml:space="preserve">; </w:t>
            </w:r>
            <w:r w:rsidRPr="0076312E">
              <w:t>No</w:t>
            </w:r>
            <w:r w:rsidR="00257CF6" w:rsidRPr="0076312E">
              <w:t> 247</w:t>
            </w:r>
            <w:r w:rsidR="000F51FC" w:rsidRPr="0076312E">
              <w:t>, 2001</w:t>
            </w:r>
            <w:r w:rsidR="00257CF6" w:rsidRPr="0076312E">
              <w:t>; No 52</w:t>
            </w:r>
            <w:r w:rsidR="000F51FC" w:rsidRPr="0076312E">
              <w:t>, 2005</w:t>
            </w:r>
            <w:r w:rsidR="00BC7B9A" w:rsidRPr="0076312E">
              <w:t>; No</w:t>
            </w:r>
            <w:r w:rsidR="00257CF6" w:rsidRPr="0076312E">
              <w:t xml:space="preserve"> 211</w:t>
            </w:r>
            <w:r w:rsidR="000F51FC" w:rsidRPr="0076312E">
              <w:t>, 2005</w:t>
            </w:r>
            <w:r w:rsidR="00257CF6" w:rsidRPr="0076312E">
              <w:t xml:space="preserve">; </w:t>
            </w:r>
            <w:r w:rsidRPr="0076312E">
              <w:t>No</w:t>
            </w:r>
            <w:r w:rsidR="00257CF6" w:rsidRPr="0076312E">
              <w:t> 40</w:t>
            </w:r>
            <w:r w:rsidR="000F51FC" w:rsidRPr="0076312E">
              <w:t>, 2007</w:t>
            </w:r>
            <w:r w:rsidR="00257CF6" w:rsidRPr="0076312E">
              <w:t xml:space="preserve">; </w:t>
            </w:r>
            <w:r w:rsidRPr="0076312E">
              <w:t>No</w:t>
            </w:r>
            <w:r w:rsidR="00257CF6" w:rsidRPr="0076312E">
              <w:t> 122</w:t>
            </w:r>
            <w:r w:rsidR="000F51FC" w:rsidRPr="0076312E">
              <w:t>, 2008</w:t>
            </w:r>
            <w:r w:rsidR="00257CF6" w:rsidRPr="0076312E">
              <w:t xml:space="preserve">; </w:t>
            </w:r>
            <w:r w:rsidRPr="0076312E">
              <w:t>No</w:t>
            </w:r>
            <w:r w:rsidR="00257CF6" w:rsidRPr="0076312E">
              <w:t xml:space="preserve"> 31, 2013</w:t>
            </w:r>
            <w:r w:rsidR="00044EEA" w:rsidRPr="0076312E">
              <w:t>; No 88, 2015</w:t>
            </w:r>
            <w:r w:rsidR="001E6FC6" w:rsidRPr="0076312E">
              <w:t>;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21.29</w:t>
            </w:r>
            <w:r w:rsidR="00257CF6" w:rsidRPr="0076312E">
              <w:tab/>
            </w:r>
          </w:p>
        </w:tc>
        <w:tc>
          <w:tcPr>
            <w:tcW w:w="3473" w:type="pct"/>
            <w:shd w:val="clear" w:color="auto" w:fill="auto"/>
          </w:tcPr>
          <w:p w:rsidR="00257CF6" w:rsidRPr="0076312E" w:rsidRDefault="008D43B9" w:rsidP="000F51FC">
            <w:pPr>
              <w:pStyle w:val="ENoteTableText"/>
            </w:pPr>
            <w:r w:rsidRPr="0076312E">
              <w:t>am</w:t>
            </w:r>
            <w:r w:rsidR="00257CF6" w:rsidRPr="0076312E">
              <w:t xml:space="preserve"> </w:t>
            </w:r>
            <w:r w:rsidRPr="0076312E">
              <w:t>No</w:t>
            </w:r>
            <w:r w:rsidR="00257CF6" w:rsidRPr="0076312E">
              <w:t> 186</w:t>
            </w:r>
            <w:r w:rsidR="000F51FC" w:rsidRPr="0076312E">
              <w:t>, 1999</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21.30</w:t>
            </w:r>
            <w:r w:rsidR="00257CF6" w:rsidRPr="0076312E">
              <w:tab/>
            </w:r>
          </w:p>
        </w:tc>
        <w:tc>
          <w:tcPr>
            <w:tcW w:w="3473" w:type="pct"/>
            <w:shd w:val="clear" w:color="auto" w:fill="auto"/>
          </w:tcPr>
          <w:p w:rsidR="00257CF6" w:rsidRPr="0076312E" w:rsidRDefault="008D43B9" w:rsidP="000F51FC">
            <w:pPr>
              <w:pStyle w:val="ENoteTableText"/>
            </w:pPr>
            <w:r w:rsidRPr="0076312E">
              <w:t>rs</w:t>
            </w:r>
            <w:r w:rsidR="00257CF6" w:rsidRPr="0076312E">
              <w:t xml:space="preserve"> </w:t>
            </w:r>
            <w:r w:rsidRPr="0076312E">
              <w:t>No</w:t>
            </w:r>
            <w:r w:rsidR="00257CF6" w:rsidRPr="0076312E">
              <w:t> 346</w:t>
            </w:r>
            <w:r w:rsidR="000F51FC" w:rsidRPr="0076312E">
              <w:t>, 1998</w:t>
            </w:r>
          </w:p>
        </w:tc>
      </w:tr>
      <w:tr w:rsidR="00617A03" w:rsidRPr="0076312E" w:rsidTr="002E01CC">
        <w:trPr>
          <w:cantSplit/>
        </w:trPr>
        <w:tc>
          <w:tcPr>
            <w:tcW w:w="1527" w:type="pct"/>
            <w:shd w:val="clear" w:color="auto" w:fill="auto"/>
          </w:tcPr>
          <w:p w:rsidR="00617A03" w:rsidRPr="0076312E" w:rsidRDefault="00083405" w:rsidP="00DA2AC4">
            <w:pPr>
              <w:pStyle w:val="ENoteTableText"/>
              <w:tabs>
                <w:tab w:val="center" w:leader="dot" w:pos="2268"/>
              </w:tabs>
            </w:pPr>
            <w:r w:rsidRPr="0076312E">
              <w:t>r 21.32</w:t>
            </w:r>
            <w:r w:rsidRPr="0076312E">
              <w:tab/>
            </w:r>
          </w:p>
        </w:tc>
        <w:tc>
          <w:tcPr>
            <w:tcW w:w="3473" w:type="pct"/>
            <w:shd w:val="clear" w:color="auto" w:fill="auto"/>
          </w:tcPr>
          <w:p w:rsidR="00617A03" w:rsidRPr="0076312E" w:rsidRDefault="00083405" w:rsidP="0065758F">
            <w:pPr>
              <w:pStyle w:val="ENoteTableText"/>
            </w:pPr>
            <w:r w:rsidRPr="0076312E">
              <w:t>rep No 88, 2015</w:t>
            </w:r>
          </w:p>
        </w:tc>
      </w:tr>
      <w:tr w:rsidR="00062F34" w:rsidRPr="0076312E" w:rsidTr="002E01CC">
        <w:trPr>
          <w:cantSplit/>
        </w:trPr>
        <w:tc>
          <w:tcPr>
            <w:tcW w:w="1527" w:type="pct"/>
            <w:shd w:val="clear" w:color="auto" w:fill="auto"/>
          </w:tcPr>
          <w:p w:rsidR="00062F34" w:rsidRPr="0076312E" w:rsidRDefault="00062F34" w:rsidP="00DA2AC4">
            <w:pPr>
              <w:pStyle w:val="ENoteTableText"/>
              <w:tabs>
                <w:tab w:val="center" w:leader="dot" w:pos="2268"/>
              </w:tabs>
            </w:pPr>
            <w:r w:rsidRPr="0076312E">
              <w:t>r 21.33</w:t>
            </w:r>
            <w:r w:rsidRPr="0076312E">
              <w:tab/>
            </w:r>
          </w:p>
        </w:tc>
        <w:tc>
          <w:tcPr>
            <w:tcW w:w="3473" w:type="pct"/>
            <w:shd w:val="clear" w:color="auto" w:fill="auto"/>
          </w:tcPr>
          <w:p w:rsidR="00062F34" w:rsidRPr="0076312E" w:rsidRDefault="00062F34" w:rsidP="0065758F">
            <w:pPr>
              <w:pStyle w:val="ENoteTableText"/>
            </w:pPr>
            <w:r w:rsidRPr="0076312E">
              <w:t>am F2018L01435</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21.35</w:t>
            </w:r>
            <w:r w:rsidR="00257CF6" w:rsidRPr="0076312E">
              <w:tab/>
            </w:r>
          </w:p>
        </w:tc>
        <w:tc>
          <w:tcPr>
            <w:tcW w:w="3473" w:type="pct"/>
            <w:shd w:val="clear" w:color="auto" w:fill="auto"/>
          </w:tcPr>
          <w:p w:rsidR="00257CF6" w:rsidRPr="0076312E" w:rsidRDefault="008D43B9" w:rsidP="00C42D3E">
            <w:pPr>
              <w:pStyle w:val="ENoteTableText"/>
            </w:pPr>
            <w:r w:rsidRPr="0076312E">
              <w:t>ad</w:t>
            </w:r>
            <w:r w:rsidR="00257CF6" w:rsidRPr="0076312E">
              <w:t xml:space="preserve"> </w:t>
            </w:r>
            <w:r w:rsidR="00916DF9" w:rsidRPr="0076312E">
              <w:t xml:space="preserve">No 346, </w:t>
            </w:r>
            <w:r w:rsidR="00257CF6" w:rsidRPr="0076312E">
              <w:t>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C42D3E">
            <w:pPr>
              <w:pStyle w:val="ENoteTableText"/>
            </w:pPr>
            <w:r w:rsidRPr="0076312E">
              <w:t>am</w:t>
            </w:r>
            <w:r w:rsidR="00257CF6" w:rsidRPr="0076312E">
              <w:t xml:space="preserve"> </w:t>
            </w:r>
            <w:r w:rsidR="00916DF9" w:rsidRPr="0076312E">
              <w:t xml:space="preserve">No 122, </w:t>
            </w:r>
            <w:r w:rsidR="00257CF6" w:rsidRPr="0076312E">
              <w:t xml:space="preserve">2008; </w:t>
            </w:r>
            <w:r w:rsidRPr="0076312E">
              <w:t>No</w:t>
            </w:r>
            <w:r w:rsidR="00257CF6" w:rsidRPr="0076312E">
              <w:t xml:space="preserve"> 31, 2013</w:t>
            </w:r>
            <w:r w:rsidR="00867782" w:rsidRPr="0076312E">
              <w:t xml:space="preserve"> (md)</w:t>
            </w:r>
            <w:r w:rsidR="0027794D" w:rsidRPr="0076312E">
              <w:t>; F2016L01754</w:t>
            </w:r>
          </w:p>
        </w:tc>
      </w:tr>
      <w:tr w:rsidR="00257CF6" w:rsidRPr="0076312E" w:rsidTr="002E01CC">
        <w:trPr>
          <w:cantSplit/>
        </w:trPr>
        <w:tc>
          <w:tcPr>
            <w:tcW w:w="1527" w:type="pct"/>
            <w:shd w:val="clear" w:color="auto" w:fill="auto"/>
          </w:tcPr>
          <w:p w:rsidR="00257CF6" w:rsidRPr="0076312E" w:rsidRDefault="00257CF6" w:rsidP="0065758F">
            <w:pPr>
              <w:pStyle w:val="ENoteTableText"/>
            </w:pPr>
            <w:r w:rsidRPr="0076312E">
              <w:rPr>
                <w:b/>
              </w:rPr>
              <w:t>Part</w:t>
            </w:r>
            <w:r w:rsidR="0076312E">
              <w:rPr>
                <w:b/>
              </w:rPr>
              <w:t> </w:t>
            </w:r>
            <w:r w:rsidRPr="0076312E">
              <w:rPr>
                <w:b/>
              </w:rPr>
              <w:t>22</w:t>
            </w:r>
          </w:p>
        </w:tc>
        <w:tc>
          <w:tcPr>
            <w:tcW w:w="3473" w:type="pct"/>
            <w:shd w:val="clear" w:color="auto" w:fill="auto"/>
          </w:tcPr>
          <w:p w:rsidR="00257CF6" w:rsidRPr="0076312E" w:rsidRDefault="00257CF6" w:rsidP="0065758F">
            <w:pPr>
              <w:pStyle w:val="ENoteTableText"/>
            </w:pPr>
          </w:p>
        </w:tc>
      </w:tr>
      <w:tr w:rsidR="00F308DC" w:rsidRPr="0076312E" w:rsidTr="002E01CC">
        <w:trPr>
          <w:cantSplit/>
        </w:trPr>
        <w:tc>
          <w:tcPr>
            <w:tcW w:w="1527" w:type="pct"/>
            <w:shd w:val="clear" w:color="auto" w:fill="auto"/>
          </w:tcPr>
          <w:p w:rsidR="00F308DC" w:rsidRPr="0076312E" w:rsidRDefault="00F308DC" w:rsidP="00DA2AC4">
            <w:pPr>
              <w:pStyle w:val="ENoteTableText"/>
              <w:tabs>
                <w:tab w:val="center" w:leader="dot" w:pos="2268"/>
              </w:tabs>
            </w:pPr>
            <w:r w:rsidRPr="0076312E">
              <w:t>Part</w:t>
            </w:r>
            <w:r w:rsidR="0076312E">
              <w:t> </w:t>
            </w:r>
            <w:r w:rsidRPr="0076312E">
              <w:t>22 heading</w:t>
            </w:r>
            <w:r w:rsidRPr="0076312E">
              <w:tab/>
            </w:r>
          </w:p>
        </w:tc>
        <w:tc>
          <w:tcPr>
            <w:tcW w:w="3473" w:type="pct"/>
            <w:shd w:val="clear" w:color="auto" w:fill="auto"/>
          </w:tcPr>
          <w:p w:rsidR="00F308DC" w:rsidRPr="0076312E" w:rsidRDefault="00F308DC" w:rsidP="0065758F">
            <w:pPr>
              <w:pStyle w:val="ENoteTableText"/>
            </w:pPr>
            <w:r w:rsidRPr="0076312E">
              <w:t>rs F2018L01435</w:t>
            </w:r>
          </w:p>
        </w:tc>
      </w:tr>
      <w:tr w:rsidR="00257CF6" w:rsidRPr="0076312E" w:rsidTr="002E01CC">
        <w:trPr>
          <w:cantSplit/>
        </w:trPr>
        <w:tc>
          <w:tcPr>
            <w:tcW w:w="1527" w:type="pct"/>
            <w:shd w:val="clear" w:color="auto" w:fill="auto"/>
          </w:tcPr>
          <w:p w:rsidR="00257CF6" w:rsidRPr="0076312E" w:rsidRDefault="00257CF6" w:rsidP="00DA2AC4">
            <w:pPr>
              <w:pStyle w:val="ENoteTableText"/>
              <w:tabs>
                <w:tab w:val="center" w:leader="dot" w:pos="2268"/>
              </w:tabs>
              <w:rPr>
                <w:b/>
              </w:rPr>
            </w:pPr>
            <w:r w:rsidRPr="0076312E">
              <w:rPr>
                <w:b/>
              </w:rPr>
              <w:t>Division</w:t>
            </w:r>
            <w:r w:rsidR="0076312E">
              <w:rPr>
                <w:b/>
              </w:rPr>
              <w:t> </w:t>
            </w:r>
            <w:r w:rsidRPr="0076312E">
              <w:rPr>
                <w:b/>
              </w:rPr>
              <w:t>1</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E5129B">
            <w:pPr>
              <w:pStyle w:val="ENoteTableText"/>
              <w:tabs>
                <w:tab w:val="center" w:leader="dot" w:pos="2268"/>
              </w:tabs>
            </w:pPr>
            <w:r w:rsidRPr="0076312E">
              <w:t>Div</w:t>
            </w:r>
            <w:r w:rsidR="00E5129B" w:rsidRPr="0076312E">
              <w:t>ision</w:t>
            </w:r>
            <w:r w:rsidR="0076312E">
              <w:t> </w:t>
            </w:r>
            <w:r w:rsidRPr="0076312E">
              <w:t>1</w:t>
            </w:r>
            <w:r w:rsidR="001A4F51" w:rsidRPr="0076312E">
              <w:t xml:space="preserve"> </w:t>
            </w:r>
            <w:r w:rsidR="00E5129B" w:rsidRPr="0076312E">
              <w:t>heading</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22.1</w:t>
            </w:r>
            <w:r w:rsidR="00257CF6" w:rsidRPr="0076312E">
              <w:tab/>
            </w:r>
          </w:p>
        </w:tc>
        <w:tc>
          <w:tcPr>
            <w:tcW w:w="3473" w:type="pct"/>
            <w:shd w:val="clear" w:color="auto" w:fill="auto"/>
          </w:tcPr>
          <w:p w:rsidR="00257CF6" w:rsidRPr="0076312E" w:rsidRDefault="008D43B9" w:rsidP="00B66A7F">
            <w:pPr>
              <w:pStyle w:val="ENoteTableText"/>
            </w:pPr>
            <w:r w:rsidRPr="0076312E">
              <w:t>am</w:t>
            </w:r>
            <w:r w:rsidR="00257CF6" w:rsidRPr="0076312E">
              <w:t xml:space="preserve"> </w:t>
            </w:r>
            <w:r w:rsidRPr="0076312E">
              <w:t>No</w:t>
            </w:r>
            <w:r w:rsidR="00257CF6" w:rsidRPr="0076312E">
              <w:t> 3</w:t>
            </w:r>
            <w:r w:rsidR="00B66A7F" w:rsidRPr="0076312E">
              <w:t>, 1996</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22.2</w:t>
            </w:r>
            <w:r w:rsidR="00257CF6" w:rsidRPr="0076312E">
              <w:tab/>
            </w:r>
          </w:p>
        </w:tc>
        <w:tc>
          <w:tcPr>
            <w:tcW w:w="3473" w:type="pct"/>
            <w:shd w:val="clear" w:color="auto" w:fill="auto"/>
          </w:tcPr>
          <w:p w:rsidR="00257CF6" w:rsidRPr="0076312E" w:rsidRDefault="008D43B9" w:rsidP="00B66A7F">
            <w:pPr>
              <w:pStyle w:val="ENoteTableText"/>
            </w:pPr>
            <w:r w:rsidRPr="0076312E">
              <w:t>am</w:t>
            </w:r>
            <w:r w:rsidR="00257CF6" w:rsidRPr="0076312E">
              <w:t xml:space="preserve"> </w:t>
            </w:r>
            <w:r w:rsidRPr="0076312E">
              <w:t>No</w:t>
            </w:r>
            <w:r w:rsidR="00257CF6" w:rsidRPr="0076312E">
              <w:t> 346</w:t>
            </w:r>
            <w:r w:rsidR="00B66A7F" w:rsidRPr="0076312E">
              <w:t>, 1997</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22.4</w:t>
            </w:r>
            <w:r w:rsidR="00257CF6" w:rsidRPr="0076312E">
              <w:tab/>
            </w:r>
          </w:p>
        </w:tc>
        <w:tc>
          <w:tcPr>
            <w:tcW w:w="3473" w:type="pct"/>
            <w:shd w:val="clear" w:color="auto" w:fill="auto"/>
          </w:tcPr>
          <w:p w:rsidR="00257CF6" w:rsidRPr="0076312E" w:rsidRDefault="008D43B9" w:rsidP="00B66A7F">
            <w:pPr>
              <w:pStyle w:val="ENoteTableText"/>
            </w:pPr>
            <w:r w:rsidRPr="0076312E">
              <w:t>am</w:t>
            </w:r>
            <w:r w:rsidR="00257CF6" w:rsidRPr="0076312E">
              <w:t xml:space="preserve"> </w:t>
            </w:r>
            <w:r w:rsidRPr="0076312E">
              <w:t>No</w:t>
            </w:r>
            <w:r w:rsidR="00257CF6" w:rsidRPr="0076312E">
              <w:t> 3</w:t>
            </w:r>
            <w:r w:rsidR="00B66A7F" w:rsidRPr="0076312E">
              <w:t>, 1996</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22.6</w:t>
            </w:r>
            <w:r w:rsidR="00257CF6" w:rsidRPr="0076312E">
              <w:tab/>
            </w:r>
          </w:p>
        </w:tc>
        <w:tc>
          <w:tcPr>
            <w:tcW w:w="3473" w:type="pct"/>
            <w:shd w:val="clear" w:color="auto" w:fill="auto"/>
          </w:tcPr>
          <w:p w:rsidR="00257CF6" w:rsidRPr="0076312E" w:rsidRDefault="008D43B9" w:rsidP="00B66A7F">
            <w:pPr>
              <w:pStyle w:val="ENoteTableText"/>
            </w:pPr>
            <w:r w:rsidRPr="0076312E">
              <w:t>ad</w:t>
            </w:r>
            <w:r w:rsidR="00257CF6" w:rsidRPr="0076312E">
              <w:t xml:space="preserve"> </w:t>
            </w:r>
            <w:r w:rsidRPr="0076312E">
              <w:t>No</w:t>
            </w:r>
            <w:r w:rsidR="00257CF6" w:rsidRPr="0076312E">
              <w:t> 3</w:t>
            </w:r>
            <w:r w:rsidR="00B66A7F" w:rsidRPr="0076312E">
              <w:t>, 1996</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22.7</w:t>
            </w:r>
            <w:r w:rsidR="00257CF6" w:rsidRPr="0076312E">
              <w:tab/>
            </w:r>
          </w:p>
        </w:tc>
        <w:tc>
          <w:tcPr>
            <w:tcW w:w="3473" w:type="pct"/>
            <w:shd w:val="clear" w:color="auto" w:fill="auto"/>
          </w:tcPr>
          <w:p w:rsidR="00257CF6" w:rsidRPr="0076312E" w:rsidRDefault="008D43B9" w:rsidP="00B66A7F">
            <w:pPr>
              <w:pStyle w:val="ENoteTableText"/>
            </w:pPr>
            <w:r w:rsidRPr="0076312E">
              <w:t>ad</w:t>
            </w:r>
            <w:r w:rsidR="00257CF6" w:rsidRPr="0076312E">
              <w:t xml:space="preserve"> </w:t>
            </w:r>
            <w:r w:rsidRPr="0076312E">
              <w:t>No</w:t>
            </w:r>
            <w:r w:rsidR="00257CF6" w:rsidRPr="0076312E">
              <w:t> 346</w:t>
            </w:r>
            <w:r w:rsidR="00B66A7F" w:rsidRPr="0076312E">
              <w:t>, 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B66A7F">
            <w:pPr>
              <w:pStyle w:val="ENoteTableText"/>
            </w:pPr>
            <w:r w:rsidRPr="0076312E">
              <w:t>am</w:t>
            </w:r>
            <w:r w:rsidR="00257CF6" w:rsidRPr="0076312E">
              <w:t xml:space="preserve"> </w:t>
            </w:r>
            <w:r w:rsidRPr="0076312E">
              <w:t>No</w:t>
            </w:r>
            <w:r w:rsidR="00257CF6" w:rsidRPr="0076312E">
              <w:t> 66</w:t>
            </w:r>
            <w:r w:rsidR="00B66A7F" w:rsidRPr="0076312E">
              <w:t>, 2012</w:t>
            </w:r>
          </w:p>
        </w:tc>
      </w:tr>
      <w:tr w:rsidR="00257CF6" w:rsidRPr="0076312E" w:rsidTr="002E01CC">
        <w:trPr>
          <w:cantSplit/>
        </w:trPr>
        <w:tc>
          <w:tcPr>
            <w:tcW w:w="1527" w:type="pct"/>
            <w:shd w:val="clear" w:color="auto" w:fill="auto"/>
          </w:tcPr>
          <w:p w:rsidR="00257CF6" w:rsidRPr="0076312E" w:rsidRDefault="008D43B9" w:rsidP="00DA2AC4">
            <w:pPr>
              <w:pStyle w:val="ENoteTableText"/>
              <w:tabs>
                <w:tab w:val="center" w:leader="dot" w:pos="2268"/>
              </w:tabs>
            </w:pPr>
            <w:r w:rsidRPr="0076312E">
              <w:t>r</w:t>
            </w:r>
            <w:r w:rsidR="00257CF6" w:rsidRPr="0076312E">
              <w:t xml:space="preserve"> 22.8</w:t>
            </w:r>
            <w:r w:rsidR="00257CF6" w:rsidRPr="0076312E">
              <w:tab/>
            </w:r>
          </w:p>
        </w:tc>
        <w:tc>
          <w:tcPr>
            <w:tcW w:w="3473" w:type="pct"/>
            <w:shd w:val="clear" w:color="auto" w:fill="auto"/>
          </w:tcPr>
          <w:p w:rsidR="00257CF6" w:rsidRPr="0076312E" w:rsidRDefault="008D43B9" w:rsidP="00B66A7F">
            <w:pPr>
              <w:pStyle w:val="ENoteTableText"/>
            </w:pPr>
            <w:r w:rsidRPr="0076312E">
              <w:t>ad</w:t>
            </w:r>
            <w:r w:rsidR="00257CF6" w:rsidRPr="0076312E">
              <w:t xml:space="preserve"> </w:t>
            </w:r>
            <w:r w:rsidRPr="0076312E">
              <w:t>No</w:t>
            </w:r>
            <w:r w:rsidR="00257CF6" w:rsidRPr="0076312E">
              <w:t> 346</w:t>
            </w:r>
            <w:r w:rsidR="00B66A7F" w:rsidRPr="0076312E">
              <w:t>, 1998</w:t>
            </w:r>
          </w:p>
        </w:tc>
      </w:tr>
      <w:tr w:rsidR="00257CF6" w:rsidRPr="0076312E" w:rsidTr="002E01CC">
        <w:trPr>
          <w:cantSplit/>
        </w:trPr>
        <w:tc>
          <w:tcPr>
            <w:tcW w:w="1527" w:type="pct"/>
            <w:shd w:val="clear" w:color="auto" w:fill="auto"/>
          </w:tcPr>
          <w:p w:rsidR="00257CF6" w:rsidRPr="0076312E" w:rsidRDefault="00257CF6" w:rsidP="007F50DD"/>
        </w:tc>
        <w:tc>
          <w:tcPr>
            <w:tcW w:w="3473" w:type="pct"/>
            <w:shd w:val="clear" w:color="auto" w:fill="auto"/>
          </w:tcPr>
          <w:p w:rsidR="00257CF6" w:rsidRPr="0076312E" w:rsidRDefault="008D43B9" w:rsidP="00B66A7F">
            <w:pPr>
              <w:pStyle w:val="ENoteTableText"/>
            </w:pPr>
            <w:r w:rsidRPr="0076312E">
              <w:t>am</w:t>
            </w:r>
            <w:r w:rsidR="00257CF6" w:rsidRPr="0076312E">
              <w:t xml:space="preserve"> </w:t>
            </w:r>
            <w:r w:rsidRPr="0076312E">
              <w:t>No</w:t>
            </w:r>
            <w:r w:rsidR="00257CF6" w:rsidRPr="0076312E">
              <w:t> 66</w:t>
            </w:r>
            <w:r w:rsidR="00B66A7F" w:rsidRPr="0076312E">
              <w:t>, 2012</w:t>
            </w:r>
          </w:p>
        </w:tc>
      </w:tr>
      <w:tr w:rsidR="00257CF6" w:rsidRPr="0076312E" w:rsidTr="002E01CC">
        <w:trPr>
          <w:cantSplit/>
        </w:trPr>
        <w:tc>
          <w:tcPr>
            <w:tcW w:w="1527" w:type="pct"/>
            <w:shd w:val="clear" w:color="auto" w:fill="auto"/>
          </w:tcPr>
          <w:p w:rsidR="00257CF6" w:rsidRPr="0076312E" w:rsidRDefault="00257CF6" w:rsidP="00D108FC">
            <w:pPr>
              <w:pStyle w:val="ENoteTableText"/>
              <w:tabs>
                <w:tab w:val="center" w:leader="dot" w:pos="2268"/>
              </w:tabs>
              <w:rPr>
                <w:b/>
              </w:rPr>
            </w:pPr>
            <w:r w:rsidRPr="0076312E">
              <w:rPr>
                <w:b/>
              </w:rPr>
              <w:t>Division</w:t>
            </w:r>
            <w:r w:rsidR="0076312E">
              <w:rPr>
                <w:b/>
              </w:rPr>
              <w:t> </w:t>
            </w:r>
            <w:r w:rsidRPr="0076312E">
              <w:rPr>
                <w:b/>
              </w:rPr>
              <w:t>2</w:t>
            </w:r>
          </w:p>
        </w:tc>
        <w:tc>
          <w:tcPr>
            <w:tcW w:w="3473" w:type="pct"/>
            <w:shd w:val="clear" w:color="auto" w:fill="auto"/>
          </w:tcPr>
          <w:p w:rsidR="00257CF6" w:rsidRPr="0076312E" w:rsidRDefault="00257CF6" w:rsidP="0065758F">
            <w:pPr>
              <w:pStyle w:val="ENoteTableText"/>
            </w:pPr>
          </w:p>
        </w:tc>
      </w:tr>
      <w:tr w:rsidR="00257CF6" w:rsidRPr="0076312E" w:rsidTr="002E01CC">
        <w:trPr>
          <w:cantSplit/>
        </w:trPr>
        <w:tc>
          <w:tcPr>
            <w:tcW w:w="1527" w:type="pct"/>
            <w:shd w:val="clear" w:color="auto" w:fill="auto"/>
          </w:tcPr>
          <w:p w:rsidR="00257CF6" w:rsidRPr="0076312E" w:rsidRDefault="00257CF6" w:rsidP="00876C5D">
            <w:pPr>
              <w:pStyle w:val="ENoteTableText"/>
              <w:tabs>
                <w:tab w:val="center" w:leader="dot" w:pos="2268"/>
              </w:tabs>
            </w:pPr>
            <w:r w:rsidRPr="0076312E">
              <w:t>Div</w:t>
            </w:r>
            <w:r w:rsidR="00876C5D" w:rsidRPr="0076312E">
              <w:t>ision</w:t>
            </w:r>
            <w:r w:rsidR="0076312E">
              <w:t> </w:t>
            </w:r>
            <w:r w:rsidR="00876C5D" w:rsidRPr="0076312E">
              <w:t>2</w:t>
            </w:r>
            <w:r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257CF6" w:rsidRPr="0076312E" w:rsidTr="002E01CC">
        <w:trPr>
          <w:cantSplit/>
        </w:trPr>
        <w:tc>
          <w:tcPr>
            <w:tcW w:w="1527" w:type="pct"/>
            <w:shd w:val="clear" w:color="auto" w:fill="auto"/>
          </w:tcPr>
          <w:p w:rsidR="00257CF6" w:rsidRPr="0076312E" w:rsidRDefault="008D43B9" w:rsidP="00D108FC">
            <w:pPr>
              <w:pStyle w:val="ENoteTableText"/>
              <w:tabs>
                <w:tab w:val="center" w:leader="dot" w:pos="2268"/>
              </w:tabs>
            </w:pPr>
            <w:r w:rsidRPr="0076312E">
              <w:t>r</w:t>
            </w:r>
            <w:r w:rsidR="00257CF6" w:rsidRPr="0076312E">
              <w:t xml:space="preserve"> 22.9</w:t>
            </w:r>
            <w:r w:rsidR="00257CF6" w:rsidRPr="0076312E">
              <w:tab/>
            </w:r>
          </w:p>
        </w:tc>
        <w:tc>
          <w:tcPr>
            <w:tcW w:w="3473" w:type="pct"/>
            <w:shd w:val="clear" w:color="auto" w:fill="auto"/>
          </w:tcPr>
          <w:p w:rsidR="00257CF6" w:rsidRPr="0076312E" w:rsidRDefault="008D43B9" w:rsidP="0065758F">
            <w:pPr>
              <w:pStyle w:val="ENoteTableText"/>
            </w:pPr>
            <w:r w:rsidRPr="0076312E">
              <w:t>ad</w:t>
            </w:r>
            <w:r w:rsidR="00257CF6" w:rsidRPr="0076312E">
              <w:t xml:space="preserve"> </w:t>
            </w:r>
            <w:r w:rsidRPr="0076312E">
              <w:t>No</w:t>
            </w:r>
            <w:r w:rsidR="00257CF6" w:rsidRPr="0076312E">
              <w:t xml:space="preserve"> 31, 2013</w:t>
            </w:r>
          </w:p>
        </w:tc>
      </w:tr>
      <w:tr w:rsidR="00137153" w:rsidRPr="0076312E" w:rsidTr="002E01CC">
        <w:trPr>
          <w:cantSplit/>
        </w:trPr>
        <w:tc>
          <w:tcPr>
            <w:tcW w:w="1527" w:type="pct"/>
            <w:shd w:val="clear" w:color="auto" w:fill="auto"/>
          </w:tcPr>
          <w:p w:rsidR="00137153" w:rsidRPr="0076312E" w:rsidRDefault="008D43B9" w:rsidP="00137153">
            <w:pPr>
              <w:pStyle w:val="ENoteTableText"/>
              <w:tabs>
                <w:tab w:val="center" w:leader="dot" w:pos="2268"/>
              </w:tabs>
            </w:pPr>
            <w:r w:rsidRPr="0076312E">
              <w:t>r</w:t>
            </w:r>
            <w:r w:rsidR="00137153" w:rsidRPr="0076312E">
              <w:t xml:space="preserve"> 22.10</w:t>
            </w:r>
            <w:r w:rsidR="00137153" w:rsidRPr="0076312E">
              <w:tab/>
            </w:r>
          </w:p>
        </w:tc>
        <w:tc>
          <w:tcPr>
            <w:tcW w:w="3473" w:type="pct"/>
            <w:shd w:val="clear" w:color="auto" w:fill="auto"/>
          </w:tcPr>
          <w:p w:rsidR="00137153" w:rsidRPr="0076312E" w:rsidRDefault="00137153" w:rsidP="00137153">
            <w:pPr>
              <w:pStyle w:val="ENoteTableText"/>
            </w:pPr>
            <w:r w:rsidRPr="0076312E">
              <w:t>ad No 90, 2015</w:t>
            </w:r>
          </w:p>
        </w:tc>
      </w:tr>
      <w:tr w:rsidR="001E0433" w:rsidRPr="0076312E" w:rsidTr="002E01CC">
        <w:trPr>
          <w:cantSplit/>
        </w:trPr>
        <w:tc>
          <w:tcPr>
            <w:tcW w:w="1527" w:type="pct"/>
            <w:shd w:val="clear" w:color="auto" w:fill="auto"/>
          </w:tcPr>
          <w:p w:rsidR="001E0433" w:rsidRPr="0076312E" w:rsidRDefault="001E0433" w:rsidP="00137153">
            <w:pPr>
              <w:pStyle w:val="ENoteTableText"/>
              <w:tabs>
                <w:tab w:val="center" w:leader="dot" w:pos="2268"/>
              </w:tabs>
            </w:pPr>
            <w:r w:rsidRPr="0076312E">
              <w:t>r 22.11</w:t>
            </w:r>
            <w:r w:rsidRPr="0076312E">
              <w:tab/>
            </w:r>
          </w:p>
        </w:tc>
        <w:tc>
          <w:tcPr>
            <w:tcW w:w="3473" w:type="pct"/>
            <w:shd w:val="clear" w:color="auto" w:fill="auto"/>
          </w:tcPr>
          <w:p w:rsidR="001E0433" w:rsidRPr="0076312E" w:rsidRDefault="001E0433" w:rsidP="00137153">
            <w:pPr>
              <w:pStyle w:val="ENoteTableText"/>
            </w:pPr>
            <w:r w:rsidRPr="0076312E">
              <w:t>ad F2016L00694</w:t>
            </w:r>
          </w:p>
        </w:tc>
      </w:tr>
      <w:tr w:rsidR="00937B0A" w:rsidRPr="0076312E" w:rsidTr="002E01CC">
        <w:trPr>
          <w:cantSplit/>
        </w:trPr>
        <w:tc>
          <w:tcPr>
            <w:tcW w:w="1527" w:type="pct"/>
            <w:shd w:val="clear" w:color="auto" w:fill="auto"/>
          </w:tcPr>
          <w:p w:rsidR="00937B0A" w:rsidRPr="0076312E" w:rsidRDefault="00937B0A" w:rsidP="00137153">
            <w:pPr>
              <w:pStyle w:val="ENoteTableText"/>
              <w:tabs>
                <w:tab w:val="center" w:leader="dot" w:pos="2268"/>
              </w:tabs>
            </w:pPr>
            <w:r w:rsidRPr="0076312E">
              <w:t>r 22.12</w:t>
            </w:r>
            <w:r w:rsidRPr="0076312E">
              <w:tab/>
            </w:r>
          </w:p>
        </w:tc>
        <w:tc>
          <w:tcPr>
            <w:tcW w:w="3473" w:type="pct"/>
            <w:shd w:val="clear" w:color="auto" w:fill="auto"/>
          </w:tcPr>
          <w:p w:rsidR="00937B0A" w:rsidRPr="0076312E" w:rsidRDefault="00937B0A" w:rsidP="00137153">
            <w:pPr>
              <w:pStyle w:val="ENoteTableText"/>
            </w:pPr>
            <w:r w:rsidRPr="0076312E">
              <w:t>ad F2016L01306</w:t>
            </w:r>
          </w:p>
        </w:tc>
      </w:tr>
      <w:tr w:rsidR="00F8197D" w:rsidRPr="0076312E" w:rsidTr="002E01CC">
        <w:trPr>
          <w:cantSplit/>
        </w:trPr>
        <w:tc>
          <w:tcPr>
            <w:tcW w:w="1527" w:type="pct"/>
            <w:shd w:val="clear" w:color="auto" w:fill="auto"/>
          </w:tcPr>
          <w:p w:rsidR="00F8197D" w:rsidRPr="0076312E" w:rsidRDefault="00F8197D" w:rsidP="00137153">
            <w:pPr>
              <w:pStyle w:val="ENoteTableText"/>
              <w:tabs>
                <w:tab w:val="center" w:leader="dot" w:pos="2268"/>
              </w:tabs>
            </w:pPr>
            <w:r w:rsidRPr="0076312E">
              <w:t>r 22.13</w:t>
            </w:r>
            <w:r w:rsidRPr="0076312E">
              <w:tab/>
            </w:r>
          </w:p>
        </w:tc>
        <w:tc>
          <w:tcPr>
            <w:tcW w:w="3473" w:type="pct"/>
            <w:shd w:val="clear" w:color="auto" w:fill="auto"/>
          </w:tcPr>
          <w:p w:rsidR="00F8197D" w:rsidRPr="0076312E" w:rsidRDefault="00F8197D" w:rsidP="00137153">
            <w:pPr>
              <w:pStyle w:val="ENoteTableText"/>
            </w:pPr>
            <w:r w:rsidRPr="0076312E">
              <w:t>ad F2016L01754</w:t>
            </w:r>
          </w:p>
        </w:tc>
      </w:tr>
      <w:tr w:rsidR="006168E6" w:rsidRPr="0076312E" w:rsidTr="002E01CC">
        <w:trPr>
          <w:cantSplit/>
        </w:trPr>
        <w:tc>
          <w:tcPr>
            <w:tcW w:w="1527" w:type="pct"/>
            <w:shd w:val="clear" w:color="auto" w:fill="auto"/>
          </w:tcPr>
          <w:p w:rsidR="006168E6" w:rsidRPr="0076312E" w:rsidRDefault="006168E6" w:rsidP="00F757AA">
            <w:pPr>
              <w:pStyle w:val="ENoteTableText"/>
              <w:keepNext/>
              <w:tabs>
                <w:tab w:val="center" w:leader="dot" w:pos="2268"/>
              </w:tabs>
              <w:rPr>
                <w:b/>
              </w:rPr>
            </w:pPr>
            <w:r w:rsidRPr="0076312E">
              <w:rPr>
                <w:b/>
              </w:rPr>
              <w:t>Division</w:t>
            </w:r>
            <w:r w:rsidR="0076312E">
              <w:rPr>
                <w:b/>
              </w:rPr>
              <w:t> </w:t>
            </w:r>
            <w:r w:rsidRPr="0076312E">
              <w:rPr>
                <w:b/>
              </w:rPr>
              <w:t>3</w:t>
            </w:r>
          </w:p>
        </w:tc>
        <w:tc>
          <w:tcPr>
            <w:tcW w:w="3473" w:type="pct"/>
            <w:shd w:val="clear" w:color="auto" w:fill="auto"/>
          </w:tcPr>
          <w:p w:rsidR="006168E6" w:rsidRPr="0076312E" w:rsidRDefault="006168E6" w:rsidP="00F757AA">
            <w:pPr>
              <w:pStyle w:val="ENoteTableText"/>
              <w:keepNext/>
            </w:pPr>
          </w:p>
        </w:tc>
      </w:tr>
      <w:tr w:rsidR="00F8197D" w:rsidRPr="0076312E" w:rsidTr="002E01CC">
        <w:trPr>
          <w:cantSplit/>
        </w:trPr>
        <w:tc>
          <w:tcPr>
            <w:tcW w:w="1527" w:type="pct"/>
            <w:shd w:val="clear" w:color="auto" w:fill="auto"/>
          </w:tcPr>
          <w:p w:rsidR="00F8197D" w:rsidRPr="0076312E" w:rsidRDefault="00F8197D" w:rsidP="005C7F9B">
            <w:pPr>
              <w:pStyle w:val="ENoteTableText"/>
              <w:keepNext/>
              <w:tabs>
                <w:tab w:val="center" w:leader="dot" w:pos="2268"/>
              </w:tabs>
            </w:pPr>
            <w:r w:rsidRPr="0076312E">
              <w:t>Division</w:t>
            </w:r>
            <w:r w:rsidR="0076312E">
              <w:t> </w:t>
            </w:r>
            <w:r w:rsidRPr="0076312E">
              <w:t>3</w:t>
            </w:r>
            <w:r w:rsidRPr="0076312E">
              <w:tab/>
            </w:r>
          </w:p>
        </w:tc>
        <w:tc>
          <w:tcPr>
            <w:tcW w:w="3473" w:type="pct"/>
            <w:shd w:val="clear" w:color="auto" w:fill="auto"/>
          </w:tcPr>
          <w:p w:rsidR="00F8197D" w:rsidRPr="0076312E" w:rsidRDefault="00F8197D" w:rsidP="005C7F9B">
            <w:pPr>
              <w:pStyle w:val="ENoteTableText"/>
              <w:keepNext/>
            </w:pPr>
            <w:r w:rsidRPr="0076312E">
              <w:t>ad F2016L01754</w:t>
            </w:r>
          </w:p>
        </w:tc>
      </w:tr>
      <w:tr w:rsidR="00F8197D" w:rsidRPr="0076312E" w:rsidTr="002E01CC">
        <w:trPr>
          <w:cantSplit/>
        </w:trPr>
        <w:tc>
          <w:tcPr>
            <w:tcW w:w="1527" w:type="pct"/>
            <w:shd w:val="clear" w:color="auto" w:fill="auto"/>
          </w:tcPr>
          <w:p w:rsidR="00F8197D" w:rsidRPr="0076312E" w:rsidRDefault="00F8197D" w:rsidP="00137153">
            <w:pPr>
              <w:pStyle w:val="ENoteTableText"/>
              <w:tabs>
                <w:tab w:val="center" w:leader="dot" w:pos="2268"/>
              </w:tabs>
            </w:pPr>
            <w:r w:rsidRPr="0076312E">
              <w:t>r 22.14</w:t>
            </w:r>
            <w:r w:rsidRPr="0076312E">
              <w:tab/>
            </w:r>
          </w:p>
        </w:tc>
        <w:tc>
          <w:tcPr>
            <w:tcW w:w="3473" w:type="pct"/>
            <w:shd w:val="clear" w:color="auto" w:fill="auto"/>
          </w:tcPr>
          <w:p w:rsidR="00F8197D" w:rsidRPr="0076312E" w:rsidRDefault="00F8197D" w:rsidP="00137153">
            <w:pPr>
              <w:pStyle w:val="ENoteTableText"/>
            </w:pPr>
            <w:r w:rsidRPr="0076312E">
              <w:t>ad F2016L01754</w:t>
            </w:r>
          </w:p>
        </w:tc>
      </w:tr>
      <w:tr w:rsidR="00F8197D" w:rsidRPr="0076312E" w:rsidTr="002E01CC">
        <w:trPr>
          <w:cantSplit/>
        </w:trPr>
        <w:tc>
          <w:tcPr>
            <w:tcW w:w="1527" w:type="pct"/>
            <w:shd w:val="clear" w:color="auto" w:fill="auto"/>
          </w:tcPr>
          <w:p w:rsidR="00F8197D" w:rsidRPr="0076312E" w:rsidRDefault="00F8197D" w:rsidP="00137153">
            <w:pPr>
              <w:pStyle w:val="ENoteTableText"/>
              <w:tabs>
                <w:tab w:val="center" w:leader="dot" w:pos="2268"/>
              </w:tabs>
            </w:pPr>
            <w:r w:rsidRPr="0076312E">
              <w:t>r 22.15</w:t>
            </w:r>
            <w:r w:rsidRPr="0076312E">
              <w:tab/>
            </w:r>
          </w:p>
        </w:tc>
        <w:tc>
          <w:tcPr>
            <w:tcW w:w="3473" w:type="pct"/>
            <w:shd w:val="clear" w:color="auto" w:fill="auto"/>
          </w:tcPr>
          <w:p w:rsidR="00F8197D" w:rsidRPr="0076312E" w:rsidRDefault="00F8197D" w:rsidP="00137153">
            <w:pPr>
              <w:pStyle w:val="ENoteTableText"/>
            </w:pPr>
            <w:r w:rsidRPr="0076312E">
              <w:t>ad F2016L01754</w:t>
            </w:r>
          </w:p>
        </w:tc>
      </w:tr>
      <w:tr w:rsidR="00F8197D" w:rsidRPr="0076312E" w:rsidTr="002E01CC">
        <w:trPr>
          <w:cantSplit/>
        </w:trPr>
        <w:tc>
          <w:tcPr>
            <w:tcW w:w="1527" w:type="pct"/>
            <w:shd w:val="clear" w:color="auto" w:fill="auto"/>
          </w:tcPr>
          <w:p w:rsidR="00F8197D" w:rsidRPr="0076312E" w:rsidRDefault="00F8197D" w:rsidP="00137153">
            <w:pPr>
              <w:pStyle w:val="ENoteTableText"/>
              <w:tabs>
                <w:tab w:val="center" w:leader="dot" w:pos="2268"/>
              </w:tabs>
            </w:pPr>
            <w:r w:rsidRPr="0076312E">
              <w:t>r 22.16</w:t>
            </w:r>
            <w:r w:rsidRPr="0076312E">
              <w:tab/>
            </w:r>
          </w:p>
        </w:tc>
        <w:tc>
          <w:tcPr>
            <w:tcW w:w="3473" w:type="pct"/>
            <w:shd w:val="clear" w:color="auto" w:fill="auto"/>
          </w:tcPr>
          <w:p w:rsidR="00F8197D" w:rsidRPr="0076312E" w:rsidRDefault="00F8197D" w:rsidP="00137153">
            <w:pPr>
              <w:pStyle w:val="ENoteTableText"/>
            </w:pPr>
            <w:r w:rsidRPr="0076312E">
              <w:t>ad F2016L01754</w:t>
            </w:r>
          </w:p>
        </w:tc>
      </w:tr>
      <w:tr w:rsidR="00F8197D" w:rsidRPr="0076312E" w:rsidTr="002E01CC">
        <w:trPr>
          <w:cantSplit/>
        </w:trPr>
        <w:tc>
          <w:tcPr>
            <w:tcW w:w="1527" w:type="pct"/>
            <w:shd w:val="clear" w:color="auto" w:fill="auto"/>
          </w:tcPr>
          <w:p w:rsidR="00F8197D" w:rsidRPr="0076312E" w:rsidRDefault="00F8197D" w:rsidP="00137153">
            <w:pPr>
              <w:pStyle w:val="ENoteTableText"/>
              <w:tabs>
                <w:tab w:val="center" w:leader="dot" w:pos="2268"/>
              </w:tabs>
            </w:pPr>
            <w:r w:rsidRPr="0076312E">
              <w:t>r 22.17</w:t>
            </w:r>
            <w:r w:rsidRPr="0076312E">
              <w:tab/>
            </w:r>
          </w:p>
        </w:tc>
        <w:tc>
          <w:tcPr>
            <w:tcW w:w="3473" w:type="pct"/>
            <w:shd w:val="clear" w:color="auto" w:fill="auto"/>
          </w:tcPr>
          <w:p w:rsidR="00F8197D" w:rsidRPr="0076312E" w:rsidRDefault="00F8197D" w:rsidP="00137153">
            <w:pPr>
              <w:pStyle w:val="ENoteTableText"/>
            </w:pPr>
            <w:r w:rsidRPr="0076312E">
              <w:t>ad F2016L01754</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rPr>
                <w:b/>
              </w:rPr>
            </w:pPr>
            <w:r w:rsidRPr="0076312E">
              <w:rPr>
                <w:b/>
              </w:rPr>
              <w:t>Division</w:t>
            </w:r>
            <w:r w:rsidR="0076312E">
              <w:rPr>
                <w:b/>
              </w:rPr>
              <w:t> </w:t>
            </w:r>
            <w:r w:rsidRPr="0076312E">
              <w:rPr>
                <w:b/>
              </w:rPr>
              <w:t>4</w:t>
            </w:r>
          </w:p>
        </w:tc>
        <w:tc>
          <w:tcPr>
            <w:tcW w:w="3473" w:type="pct"/>
            <w:shd w:val="clear" w:color="auto" w:fill="auto"/>
          </w:tcPr>
          <w:p w:rsidR="00F308DC" w:rsidRPr="0076312E" w:rsidRDefault="00F308DC" w:rsidP="00137153">
            <w:pPr>
              <w:pStyle w:val="ENoteTableText"/>
            </w:pP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Division</w:t>
            </w:r>
            <w:r w:rsidR="0076312E">
              <w:t> </w:t>
            </w:r>
            <w:r w:rsidRPr="0076312E">
              <w:t>4</w:t>
            </w:r>
            <w:r w:rsidRPr="0076312E">
              <w:tab/>
            </w:r>
          </w:p>
        </w:tc>
        <w:tc>
          <w:tcPr>
            <w:tcW w:w="3473" w:type="pct"/>
            <w:shd w:val="clear" w:color="auto" w:fill="auto"/>
          </w:tcPr>
          <w:p w:rsidR="00F308DC" w:rsidRPr="0076312E" w:rsidRDefault="00F308DC" w:rsidP="00137153">
            <w:pPr>
              <w:pStyle w:val="ENoteTableText"/>
            </w:pPr>
            <w:r w:rsidRPr="0076312E">
              <w:t>ad 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22.18</w:t>
            </w:r>
            <w:r w:rsidRPr="0076312E">
              <w:tab/>
            </w:r>
          </w:p>
        </w:tc>
        <w:tc>
          <w:tcPr>
            <w:tcW w:w="3473" w:type="pct"/>
            <w:shd w:val="clear" w:color="auto" w:fill="auto"/>
          </w:tcPr>
          <w:p w:rsidR="00F308DC" w:rsidRPr="0076312E" w:rsidRDefault="00F308DC" w:rsidP="00137153">
            <w:pPr>
              <w:pStyle w:val="ENoteTableText"/>
            </w:pPr>
            <w:r w:rsidRPr="0076312E">
              <w:t>ad 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22.19</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22.20</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22.21</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22.22</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22.23</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F308DC" w:rsidRPr="0076312E" w:rsidTr="002E01CC">
        <w:trPr>
          <w:cantSplit/>
        </w:trPr>
        <w:tc>
          <w:tcPr>
            <w:tcW w:w="1527" w:type="pct"/>
            <w:shd w:val="clear" w:color="auto" w:fill="auto"/>
          </w:tcPr>
          <w:p w:rsidR="00F308DC" w:rsidRPr="0076312E" w:rsidRDefault="00F308DC" w:rsidP="00137153">
            <w:pPr>
              <w:pStyle w:val="ENoteTableText"/>
              <w:tabs>
                <w:tab w:val="center" w:leader="dot" w:pos="2268"/>
              </w:tabs>
            </w:pPr>
            <w:r w:rsidRPr="0076312E">
              <w:t>r 22.24</w:t>
            </w:r>
            <w:r w:rsidRPr="0076312E">
              <w:tab/>
            </w:r>
          </w:p>
        </w:tc>
        <w:tc>
          <w:tcPr>
            <w:tcW w:w="3473" w:type="pct"/>
            <w:shd w:val="clear" w:color="auto" w:fill="auto"/>
          </w:tcPr>
          <w:p w:rsidR="00F308DC" w:rsidRPr="0076312E" w:rsidRDefault="00CF390B" w:rsidP="00137153">
            <w:pPr>
              <w:pStyle w:val="ENoteTableText"/>
            </w:pPr>
            <w:r w:rsidRPr="0076312E">
              <w:t xml:space="preserve">ad </w:t>
            </w:r>
            <w:r w:rsidR="00F308DC" w:rsidRPr="0076312E">
              <w:t>F2018L01435</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1</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1</w:t>
            </w:r>
            <w:r w:rsidRPr="0076312E">
              <w:tab/>
            </w:r>
          </w:p>
        </w:tc>
        <w:tc>
          <w:tcPr>
            <w:tcW w:w="3473" w:type="pct"/>
            <w:shd w:val="clear" w:color="auto" w:fill="auto"/>
          </w:tcPr>
          <w:p w:rsidR="00137153" w:rsidRPr="0076312E" w:rsidRDefault="008D43B9" w:rsidP="00807BA6">
            <w:pPr>
              <w:pStyle w:val="ENoteTableText"/>
            </w:pPr>
            <w:r w:rsidRPr="0076312E">
              <w:t>am</w:t>
            </w:r>
            <w:r w:rsidR="00137153" w:rsidRPr="0076312E">
              <w:t xml:space="preserve"> </w:t>
            </w:r>
            <w:r w:rsidRPr="0076312E">
              <w:t>No</w:t>
            </w:r>
            <w:r w:rsidR="00137153" w:rsidRPr="0076312E">
              <w:t> 272</w:t>
            </w:r>
            <w:r w:rsidR="00807BA6" w:rsidRPr="0076312E">
              <w:t>, 1996</w:t>
            </w:r>
            <w:r w:rsidR="00137153" w:rsidRPr="0076312E">
              <w:t xml:space="preserve">; </w:t>
            </w:r>
            <w:r w:rsidRPr="0076312E">
              <w:t>No</w:t>
            </w:r>
            <w:r w:rsidR="00137153" w:rsidRPr="0076312E">
              <w:t> 247</w:t>
            </w:r>
            <w:r w:rsidR="00807BA6" w:rsidRPr="0076312E">
              <w:t>, 2001</w:t>
            </w:r>
            <w:r w:rsidR="00137153" w:rsidRPr="0076312E">
              <w:t xml:space="preserve">; </w:t>
            </w:r>
            <w:r w:rsidRPr="0076312E">
              <w:t>No</w:t>
            </w:r>
            <w:r w:rsidR="00137153" w:rsidRPr="0076312E">
              <w:t> 356</w:t>
            </w:r>
            <w:r w:rsidR="00807BA6" w:rsidRPr="0076312E">
              <w:t>, 2006</w:t>
            </w:r>
            <w:r w:rsidR="00137153" w:rsidRPr="0076312E">
              <w:t xml:space="preserve">; </w:t>
            </w:r>
            <w:r w:rsidRPr="0076312E">
              <w:t>No</w:t>
            </w:r>
            <w:r w:rsidR="00137153" w:rsidRPr="0076312E">
              <w:t> 217</w:t>
            </w:r>
            <w:r w:rsidR="00807BA6" w:rsidRPr="0076312E">
              <w:t>, 2011</w:t>
            </w:r>
            <w:r w:rsidR="00F8197D" w:rsidRPr="0076312E">
              <w:t>; F2016L01754</w:t>
            </w:r>
          </w:p>
        </w:tc>
      </w:tr>
      <w:tr w:rsidR="00137153" w:rsidRPr="0076312E" w:rsidTr="002E01CC">
        <w:trPr>
          <w:cantSplit/>
        </w:trPr>
        <w:tc>
          <w:tcPr>
            <w:tcW w:w="1527" w:type="pct"/>
            <w:shd w:val="clear" w:color="auto" w:fill="auto"/>
          </w:tcPr>
          <w:p w:rsidR="00137153" w:rsidRPr="0076312E" w:rsidRDefault="00137153" w:rsidP="00051E50">
            <w:pPr>
              <w:pStyle w:val="ENoteTableText"/>
            </w:pPr>
            <w:r w:rsidRPr="0076312E">
              <w:rPr>
                <w:b/>
              </w:rPr>
              <w:t>Schedule</w:t>
            </w:r>
            <w:r w:rsidR="0076312E">
              <w:rPr>
                <w:b/>
              </w:rPr>
              <w:t> </w:t>
            </w:r>
            <w:r w:rsidRPr="0076312E">
              <w:rPr>
                <w:b/>
              </w:rPr>
              <w:t>3</w:t>
            </w:r>
          </w:p>
        </w:tc>
        <w:tc>
          <w:tcPr>
            <w:tcW w:w="3473" w:type="pct"/>
            <w:shd w:val="clear" w:color="auto" w:fill="auto"/>
          </w:tcPr>
          <w:p w:rsidR="00137153" w:rsidRPr="0076312E" w:rsidRDefault="00137153" w:rsidP="00051E50">
            <w:pPr>
              <w:pStyle w:val="ENoteTableText"/>
            </w:pPr>
          </w:p>
        </w:tc>
      </w:tr>
      <w:tr w:rsidR="00137153" w:rsidRPr="0076312E" w:rsidTr="002E01CC">
        <w:trPr>
          <w:cantSplit/>
        </w:trPr>
        <w:tc>
          <w:tcPr>
            <w:tcW w:w="1527" w:type="pct"/>
            <w:shd w:val="clear" w:color="auto" w:fill="auto"/>
          </w:tcPr>
          <w:p w:rsidR="00137153" w:rsidRPr="0076312E" w:rsidRDefault="00137153" w:rsidP="00051E50">
            <w:pPr>
              <w:pStyle w:val="ENoteTableText"/>
              <w:tabs>
                <w:tab w:val="center" w:leader="dot" w:pos="2268"/>
              </w:tabs>
            </w:pPr>
            <w:r w:rsidRPr="0076312E">
              <w:t>Schedule</w:t>
            </w:r>
            <w:r w:rsidR="0076312E">
              <w:t> </w:t>
            </w:r>
            <w:r w:rsidRPr="0076312E">
              <w:t>3</w:t>
            </w:r>
            <w:r w:rsidRPr="0076312E">
              <w:tab/>
            </w:r>
          </w:p>
        </w:tc>
        <w:tc>
          <w:tcPr>
            <w:tcW w:w="3473" w:type="pct"/>
            <w:shd w:val="clear" w:color="auto" w:fill="auto"/>
          </w:tcPr>
          <w:p w:rsidR="00137153" w:rsidRPr="0076312E" w:rsidRDefault="008D43B9" w:rsidP="00807BA6">
            <w:pPr>
              <w:pStyle w:val="ENoteTableText"/>
            </w:pPr>
            <w:r w:rsidRPr="0076312E">
              <w:t>am</w:t>
            </w:r>
            <w:r w:rsidR="00137153" w:rsidRPr="0076312E">
              <w:t xml:space="preserve"> </w:t>
            </w:r>
            <w:r w:rsidRPr="0076312E">
              <w:t>No</w:t>
            </w:r>
            <w:r w:rsidR="00137153" w:rsidRPr="0076312E">
              <w:t> 186</w:t>
            </w:r>
            <w:r w:rsidR="00807BA6" w:rsidRPr="0076312E">
              <w:t>, 1999</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p>
        </w:tc>
        <w:tc>
          <w:tcPr>
            <w:tcW w:w="3473" w:type="pct"/>
            <w:shd w:val="clear" w:color="auto" w:fill="auto"/>
          </w:tcPr>
          <w:p w:rsidR="00137153" w:rsidRPr="0076312E" w:rsidRDefault="008D43B9" w:rsidP="0065758F">
            <w:pPr>
              <w:pStyle w:val="ENoteTableText"/>
            </w:pPr>
            <w:r w:rsidRPr="0076312E">
              <w:t>rs</w:t>
            </w:r>
            <w:r w:rsidR="00137153" w:rsidRPr="0076312E">
              <w:t xml:space="preserve"> </w:t>
            </w:r>
            <w:r w:rsidRPr="0076312E">
              <w:t>No</w:t>
            </w:r>
            <w:r w:rsidR="00137153" w:rsidRPr="0076312E">
              <w:t xml:space="preserve"> 31, 2013</w:t>
            </w:r>
          </w:p>
        </w:tc>
      </w:tr>
      <w:tr w:rsidR="00D2369C" w:rsidRPr="0076312E" w:rsidTr="002E01CC">
        <w:trPr>
          <w:cantSplit/>
        </w:trPr>
        <w:tc>
          <w:tcPr>
            <w:tcW w:w="1527" w:type="pct"/>
            <w:shd w:val="clear" w:color="auto" w:fill="auto"/>
          </w:tcPr>
          <w:p w:rsidR="00D2369C" w:rsidRPr="0076312E" w:rsidRDefault="00D2369C" w:rsidP="00C87892">
            <w:pPr>
              <w:pStyle w:val="ENoteTableText"/>
              <w:tabs>
                <w:tab w:val="center" w:leader="dot" w:pos="2268"/>
              </w:tabs>
            </w:pPr>
          </w:p>
        </w:tc>
        <w:tc>
          <w:tcPr>
            <w:tcW w:w="3473" w:type="pct"/>
            <w:shd w:val="clear" w:color="auto" w:fill="auto"/>
          </w:tcPr>
          <w:p w:rsidR="00D2369C" w:rsidRPr="0076312E" w:rsidRDefault="00D2369C" w:rsidP="00D2369C">
            <w:pPr>
              <w:pStyle w:val="ENoteTableText"/>
            </w:pPr>
            <w:r w:rsidRPr="0076312E">
              <w:t>am No 90, 2015</w:t>
            </w:r>
            <w:r w:rsidR="00F8197D" w:rsidRPr="0076312E">
              <w:t>; F2016L01754</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4</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4</w:t>
            </w:r>
            <w:r w:rsidRPr="0076312E">
              <w:tab/>
            </w:r>
          </w:p>
        </w:tc>
        <w:tc>
          <w:tcPr>
            <w:tcW w:w="3473" w:type="pct"/>
            <w:shd w:val="clear" w:color="auto" w:fill="auto"/>
          </w:tcPr>
          <w:p w:rsidR="00137153" w:rsidRPr="0076312E" w:rsidRDefault="008D43B9" w:rsidP="00807BA6">
            <w:pPr>
              <w:pStyle w:val="ENoteTableText"/>
            </w:pPr>
            <w:r w:rsidRPr="0076312E">
              <w:t>am</w:t>
            </w:r>
            <w:r w:rsidR="00137153" w:rsidRPr="0076312E">
              <w:t xml:space="preserve"> </w:t>
            </w:r>
            <w:r w:rsidRPr="0076312E">
              <w:t>No</w:t>
            </w:r>
            <w:r w:rsidR="00137153" w:rsidRPr="0076312E">
              <w:t> 186</w:t>
            </w:r>
            <w:r w:rsidR="00807BA6" w:rsidRPr="0076312E">
              <w:t>, 1999</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p>
        </w:tc>
        <w:tc>
          <w:tcPr>
            <w:tcW w:w="3473" w:type="pct"/>
            <w:shd w:val="clear" w:color="auto" w:fill="auto"/>
          </w:tcPr>
          <w:p w:rsidR="00137153" w:rsidRPr="0076312E" w:rsidRDefault="008D43B9" w:rsidP="0065758F">
            <w:pPr>
              <w:pStyle w:val="ENoteTableText"/>
            </w:pPr>
            <w:r w:rsidRPr="0076312E">
              <w:t>rs</w:t>
            </w:r>
            <w:r w:rsidR="00137153" w:rsidRPr="0076312E">
              <w:t xml:space="preserve"> </w:t>
            </w:r>
            <w:r w:rsidRPr="0076312E">
              <w:t>No</w:t>
            </w:r>
            <w:r w:rsidR="00137153" w:rsidRPr="0076312E">
              <w:t xml:space="preserve"> 31, 2013</w:t>
            </w:r>
          </w:p>
        </w:tc>
      </w:tr>
      <w:tr w:rsidR="00D2369C" w:rsidRPr="0076312E" w:rsidTr="002E01CC">
        <w:trPr>
          <w:cantSplit/>
        </w:trPr>
        <w:tc>
          <w:tcPr>
            <w:tcW w:w="1527" w:type="pct"/>
            <w:shd w:val="clear" w:color="auto" w:fill="auto"/>
          </w:tcPr>
          <w:p w:rsidR="00D2369C" w:rsidRPr="0076312E" w:rsidRDefault="00D2369C" w:rsidP="00C87892">
            <w:pPr>
              <w:pStyle w:val="ENoteTableText"/>
              <w:tabs>
                <w:tab w:val="center" w:leader="dot" w:pos="2268"/>
              </w:tabs>
            </w:pPr>
          </w:p>
        </w:tc>
        <w:tc>
          <w:tcPr>
            <w:tcW w:w="3473" w:type="pct"/>
            <w:shd w:val="clear" w:color="auto" w:fill="auto"/>
          </w:tcPr>
          <w:p w:rsidR="00D2369C" w:rsidRPr="0076312E" w:rsidRDefault="00D2369C" w:rsidP="00C87892">
            <w:pPr>
              <w:pStyle w:val="ENoteTableText"/>
            </w:pPr>
            <w:r w:rsidRPr="0076312E">
              <w:t>am No 90, 2015</w:t>
            </w:r>
            <w:r w:rsidR="00F8197D" w:rsidRPr="0076312E">
              <w:t>; F2016L01754</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5</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5</w:t>
            </w:r>
            <w:r w:rsidRPr="0076312E">
              <w:tab/>
            </w:r>
          </w:p>
        </w:tc>
        <w:tc>
          <w:tcPr>
            <w:tcW w:w="3473" w:type="pct"/>
            <w:shd w:val="clear" w:color="auto" w:fill="auto"/>
          </w:tcPr>
          <w:p w:rsidR="00137153" w:rsidRPr="0076312E" w:rsidRDefault="008D43B9" w:rsidP="00807BA6">
            <w:pPr>
              <w:pStyle w:val="ENoteTableText"/>
            </w:pPr>
            <w:r w:rsidRPr="0076312E">
              <w:t>am</w:t>
            </w:r>
            <w:r w:rsidR="00137153" w:rsidRPr="0076312E">
              <w:t xml:space="preserve"> </w:t>
            </w:r>
            <w:r w:rsidRPr="0076312E">
              <w:t>No</w:t>
            </w:r>
            <w:r w:rsidR="00137153" w:rsidRPr="0076312E">
              <w:t> 186</w:t>
            </w:r>
            <w:r w:rsidR="00807BA6" w:rsidRPr="0076312E">
              <w:t>, 1999</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p>
        </w:tc>
        <w:tc>
          <w:tcPr>
            <w:tcW w:w="3473" w:type="pct"/>
            <w:shd w:val="clear" w:color="auto" w:fill="auto"/>
          </w:tcPr>
          <w:p w:rsidR="00137153" w:rsidRPr="0076312E" w:rsidRDefault="008D43B9" w:rsidP="0065758F">
            <w:pPr>
              <w:pStyle w:val="ENoteTableText"/>
            </w:pPr>
            <w:r w:rsidRPr="0076312E">
              <w:t>rs</w:t>
            </w:r>
            <w:r w:rsidR="00137153" w:rsidRPr="0076312E">
              <w:t xml:space="preserve"> </w:t>
            </w:r>
            <w:r w:rsidRPr="0076312E">
              <w:t>No</w:t>
            </w:r>
            <w:r w:rsidR="00137153" w:rsidRPr="0076312E">
              <w:t xml:space="preserve"> 31, 2013</w:t>
            </w:r>
          </w:p>
        </w:tc>
      </w:tr>
      <w:tr w:rsidR="00D2369C" w:rsidRPr="0076312E" w:rsidTr="002E01CC">
        <w:trPr>
          <w:cantSplit/>
        </w:trPr>
        <w:tc>
          <w:tcPr>
            <w:tcW w:w="1527" w:type="pct"/>
            <w:shd w:val="clear" w:color="auto" w:fill="auto"/>
          </w:tcPr>
          <w:p w:rsidR="00D2369C" w:rsidRPr="0076312E" w:rsidRDefault="00D2369C" w:rsidP="00C87892">
            <w:pPr>
              <w:pStyle w:val="ENoteTableText"/>
              <w:tabs>
                <w:tab w:val="center" w:leader="dot" w:pos="2268"/>
              </w:tabs>
            </w:pPr>
          </w:p>
        </w:tc>
        <w:tc>
          <w:tcPr>
            <w:tcW w:w="3473" w:type="pct"/>
            <w:shd w:val="clear" w:color="auto" w:fill="auto"/>
          </w:tcPr>
          <w:p w:rsidR="00D2369C" w:rsidRPr="0076312E" w:rsidRDefault="00D2369C" w:rsidP="00C87892">
            <w:pPr>
              <w:pStyle w:val="ENoteTableText"/>
            </w:pPr>
            <w:r w:rsidRPr="0076312E">
              <w:t>am No 90, 2015</w:t>
            </w:r>
            <w:r w:rsidR="00F8197D" w:rsidRPr="0076312E">
              <w:t>; F2016L01754</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6</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6</w:t>
            </w:r>
            <w:r w:rsidRPr="0076312E">
              <w:tab/>
            </w:r>
          </w:p>
        </w:tc>
        <w:tc>
          <w:tcPr>
            <w:tcW w:w="3473" w:type="pct"/>
            <w:shd w:val="clear" w:color="auto" w:fill="auto"/>
          </w:tcPr>
          <w:p w:rsidR="00137153" w:rsidRPr="0076312E" w:rsidRDefault="008D43B9" w:rsidP="00807BA6">
            <w:pPr>
              <w:pStyle w:val="ENoteTableText"/>
            </w:pPr>
            <w:r w:rsidRPr="0076312E">
              <w:t>am</w:t>
            </w:r>
            <w:r w:rsidR="00137153" w:rsidRPr="0076312E">
              <w:t xml:space="preserve"> </w:t>
            </w:r>
            <w:r w:rsidRPr="0076312E">
              <w:t>No</w:t>
            </w:r>
            <w:r w:rsidR="00137153" w:rsidRPr="0076312E">
              <w:t> 3</w:t>
            </w:r>
            <w:r w:rsidR="00807BA6" w:rsidRPr="0076312E">
              <w:t>, 1996</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807BA6">
            <w:pPr>
              <w:pStyle w:val="ENoteTableText"/>
            </w:pPr>
            <w:r w:rsidRPr="0076312E">
              <w:t>rs</w:t>
            </w:r>
            <w:r w:rsidR="00137153" w:rsidRPr="0076312E">
              <w:t xml:space="preserve"> </w:t>
            </w:r>
            <w:r w:rsidRPr="0076312E">
              <w:t>No</w:t>
            </w:r>
            <w:r w:rsidR="00137153" w:rsidRPr="0076312E">
              <w:t> 258</w:t>
            </w:r>
            <w:r w:rsidR="00807BA6" w:rsidRPr="0076312E">
              <w:t>, 1998</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7</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7</w:t>
            </w:r>
            <w:r w:rsidR="000F756B" w:rsidRPr="0076312E">
              <w:t xml:space="preserve"> heading</w:t>
            </w:r>
            <w:r w:rsidRPr="0076312E">
              <w:tab/>
            </w:r>
          </w:p>
        </w:tc>
        <w:tc>
          <w:tcPr>
            <w:tcW w:w="3473" w:type="pct"/>
            <w:shd w:val="clear" w:color="auto" w:fill="auto"/>
          </w:tcPr>
          <w:p w:rsidR="00137153" w:rsidRPr="0076312E" w:rsidRDefault="008D43B9" w:rsidP="00807BA6">
            <w:pPr>
              <w:pStyle w:val="ENoteTableText"/>
            </w:pPr>
            <w:r w:rsidRPr="0076312E">
              <w:t>rs</w:t>
            </w:r>
            <w:r w:rsidR="00137153" w:rsidRPr="0076312E">
              <w:t xml:space="preserve"> </w:t>
            </w:r>
            <w:r w:rsidRPr="0076312E">
              <w:t>No</w:t>
            </w:r>
            <w:r w:rsidR="00137153" w:rsidRPr="0076312E">
              <w:t> 343</w:t>
            </w:r>
            <w:r w:rsidR="00807BA6" w:rsidRPr="0076312E">
              <w:t>, 1998</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7</w:t>
            </w:r>
            <w:r w:rsidRPr="0076312E">
              <w:tab/>
            </w:r>
          </w:p>
        </w:tc>
        <w:tc>
          <w:tcPr>
            <w:tcW w:w="3473" w:type="pct"/>
            <w:shd w:val="clear" w:color="auto" w:fill="auto"/>
          </w:tcPr>
          <w:p w:rsidR="00137153" w:rsidRPr="0076312E" w:rsidRDefault="008D43B9" w:rsidP="00807BA6">
            <w:pPr>
              <w:pStyle w:val="ENoteTableText"/>
            </w:pPr>
            <w:r w:rsidRPr="0076312E">
              <w:t>am</w:t>
            </w:r>
            <w:r w:rsidR="00807BA6" w:rsidRPr="0076312E">
              <w:t xml:space="preserve"> </w:t>
            </w:r>
            <w:r w:rsidRPr="0076312E">
              <w:t>No</w:t>
            </w:r>
            <w:r w:rsidR="00137153" w:rsidRPr="0076312E">
              <w:t> 343</w:t>
            </w:r>
            <w:r w:rsidR="00807BA6" w:rsidRPr="0076312E">
              <w:t>, 1998</w:t>
            </w:r>
            <w:r w:rsidR="00137153" w:rsidRPr="0076312E">
              <w:t>; No 88, 2015</w:t>
            </w:r>
          </w:p>
        </w:tc>
      </w:tr>
      <w:tr w:rsidR="00F63657" w:rsidRPr="0076312E" w:rsidTr="002E01CC">
        <w:trPr>
          <w:cantSplit/>
        </w:trPr>
        <w:tc>
          <w:tcPr>
            <w:tcW w:w="1527" w:type="pct"/>
            <w:shd w:val="clear" w:color="auto" w:fill="auto"/>
          </w:tcPr>
          <w:p w:rsidR="00F63657" w:rsidRPr="0076312E" w:rsidRDefault="00F63657" w:rsidP="00DA2AC4">
            <w:pPr>
              <w:pStyle w:val="ENoteTableText"/>
              <w:tabs>
                <w:tab w:val="center" w:leader="dot" w:pos="2268"/>
              </w:tabs>
            </w:pPr>
          </w:p>
        </w:tc>
        <w:tc>
          <w:tcPr>
            <w:tcW w:w="3473" w:type="pct"/>
            <w:shd w:val="clear" w:color="auto" w:fill="auto"/>
          </w:tcPr>
          <w:p w:rsidR="00F63657" w:rsidRPr="0076312E" w:rsidRDefault="00F63657" w:rsidP="0065758F">
            <w:pPr>
              <w:pStyle w:val="ENoteTableText"/>
              <w:rPr>
                <w:b/>
              </w:rPr>
            </w:pPr>
            <w:r w:rsidRPr="0076312E">
              <w:t>rep F2018L01435</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8</w:t>
            </w:r>
          </w:p>
        </w:tc>
        <w:tc>
          <w:tcPr>
            <w:tcW w:w="3473" w:type="pct"/>
            <w:shd w:val="clear" w:color="auto" w:fill="auto"/>
          </w:tcPr>
          <w:p w:rsidR="00137153" w:rsidRPr="0076312E" w:rsidRDefault="00137153" w:rsidP="0065758F">
            <w:pPr>
              <w:pStyle w:val="ENoteTableText"/>
            </w:pP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8</w:t>
            </w:r>
            <w:r w:rsidRPr="0076312E">
              <w:tab/>
            </w:r>
          </w:p>
        </w:tc>
        <w:tc>
          <w:tcPr>
            <w:tcW w:w="3473" w:type="pct"/>
            <w:shd w:val="clear" w:color="auto" w:fill="auto"/>
          </w:tcPr>
          <w:p w:rsidR="00137153" w:rsidRPr="0076312E" w:rsidRDefault="008D43B9" w:rsidP="001724DE">
            <w:pPr>
              <w:pStyle w:val="ENoteTableText"/>
            </w:pPr>
            <w:r w:rsidRPr="0076312E">
              <w:t>am</w:t>
            </w:r>
            <w:r w:rsidR="00137153" w:rsidRPr="0076312E">
              <w:t xml:space="preserve"> </w:t>
            </w:r>
            <w:r w:rsidRPr="0076312E">
              <w:t>No</w:t>
            </w:r>
            <w:r w:rsidR="00137153" w:rsidRPr="0076312E">
              <w:t> 346</w:t>
            </w:r>
            <w:r w:rsidR="001724DE" w:rsidRPr="0076312E">
              <w:t>, 1998</w:t>
            </w:r>
            <w:r w:rsidR="00137153" w:rsidRPr="0076312E">
              <w:t xml:space="preserve">; </w:t>
            </w:r>
            <w:r w:rsidRPr="0076312E">
              <w:t>No</w:t>
            </w:r>
            <w:r w:rsidR="00137153" w:rsidRPr="0076312E">
              <w:t> 186</w:t>
            </w:r>
            <w:r w:rsidR="001724DE" w:rsidRPr="0076312E">
              <w:t>, 1999</w:t>
            </w:r>
            <w:r w:rsidR="00137153" w:rsidRPr="0076312E">
              <w:t xml:space="preserve">; </w:t>
            </w:r>
            <w:r w:rsidRPr="0076312E">
              <w:t>No</w:t>
            </w:r>
            <w:r w:rsidR="00137153" w:rsidRPr="0076312E">
              <w:t> 355</w:t>
            </w:r>
            <w:r w:rsidR="001724DE" w:rsidRPr="0076312E">
              <w:t>, 2006</w:t>
            </w:r>
            <w:r w:rsidR="00137153" w:rsidRPr="0076312E">
              <w:t xml:space="preserve">; </w:t>
            </w:r>
            <w:r w:rsidRPr="0076312E">
              <w:t>No</w:t>
            </w:r>
            <w:r w:rsidR="00137153" w:rsidRPr="0076312E">
              <w:t xml:space="preserve"> 31, 2013</w:t>
            </w:r>
            <w:r w:rsidR="00F63657" w:rsidRPr="0076312E">
              <w:t>; F2018L01435</w:t>
            </w:r>
          </w:p>
        </w:tc>
      </w:tr>
      <w:tr w:rsidR="00137153" w:rsidRPr="0076312E" w:rsidTr="002E01CC">
        <w:trPr>
          <w:cantSplit/>
        </w:trPr>
        <w:tc>
          <w:tcPr>
            <w:tcW w:w="1527" w:type="pct"/>
            <w:shd w:val="clear" w:color="auto" w:fill="auto"/>
          </w:tcPr>
          <w:p w:rsidR="00137153" w:rsidRPr="0076312E" w:rsidRDefault="00137153" w:rsidP="0065758F">
            <w:pPr>
              <w:pStyle w:val="ENoteTableText"/>
            </w:pPr>
            <w:r w:rsidRPr="0076312E">
              <w:rPr>
                <w:b/>
              </w:rPr>
              <w:t>Schedule</w:t>
            </w:r>
            <w:r w:rsidR="0076312E">
              <w:rPr>
                <w:b/>
              </w:rPr>
              <w:t> </w:t>
            </w:r>
            <w:r w:rsidRPr="0076312E">
              <w:rPr>
                <w:b/>
              </w:rPr>
              <w:t>9</w:t>
            </w:r>
          </w:p>
        </w:tc>
        <w:tc>
          <w:tcPr>
            <w:tcW w:w="3473" w:type="pct"/>
            <w:shd w:val="clear" w:color="auto" w:fill="auto"/>
          </w:tcPr>
          <w:p w:rsidR="00137153" w:rsidRPr="0076312E" w:rsidRDefault="00137153" w:rsidP="0065758F">
            <w:pPr>
              <w:pStyle w:val="ENoteTableText"/>
            </w:pPr>
          </w:p>
        </w:tc>
      </w:tr>
      <w:tr w:rsidR="00CF6648" w:rsidRPr="0076312E" w:rsidTr="002E01CC">
        <w:trPr>
          <w:cantSplit/>
        </w:trPr>
        <w:tc>
          <w:tcPr>
            <w:tcW w:w="1527" w:type="pct"/>
            <w:shd w:val="clear" w:color="auto" w:fill="auto"/>
          </w:tcPr>
          <w:p w:rsidR="00CF6648" w:rsidRPr="0076312E" w:rsidRDefault="00CF6648" w:rsidP="00737315">
            <w:pPr>
              <w:pStyle w:val="ENoteTableText"/>
              <w:tabs>
                <w:tab w:val="center" w:leader="dot" w:pos="2268"/>
              </w:tabs>
            </w:pPr>
            <w:r w:rsidRPr="0076312E">
              <w:t>Schedule</w:t>
            </w:r>
            <w:r w:rsidR="0076312E">
              <w:t> </w:t>
            </w:r>
            <w:r w:rsidRPr="0076312E">
              <w:t>9 heading</w:t>
            </w:r>
            <w:r w:rsidRPr="0076312E">
              <w:tab/>
            </w:r>
          </w:p>
        </w:tc>
        <w:tc>
          <w:tcPr>
            <w:tcW w:w="3473" w:type="pct"/>
            <w:shd w:val="clear" w:color="auto" w:fill="auto"/>
          </w:tcPr>
          <w:p w:rsidR="00CF6648" w:rsidRPr="0076312E" w:rsidRDefault="00CF6648" w:rsidP="0065758F">
            <w:pPr>
              <w:pStyle w:val="ENoteTableText"/>
            </w:pPr>
            <w:r w:rsidRPr="0076312E">
              <w:t>rs F2016L01306</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9</w:t>
            </w:r>
            <w:r w:rsidRPr="0076312E">
              <w:tab/>
            </w:r>
          </w:p>
        </w:tc>
        <w:tc>
          <w:tcPr>
            <w:tcW w:w="3473" w:type="pct"/>
            <w:shd w:val="clear" w:color="auto" w:fill="auto"/>
          </w:tcPr>
          <w:p w:rsidR="00137153" w:rsidRPr="0076312E" w:rsidRDefault="008D43B9" w:rsidP="001724DE">
            <w:pPr>
              <w:pStyle w:val="ENoteTableText"/>
            </w:pPr>
            <w:r w:rsidRPr="0076312E">
              <w:t>am</w:t>
            </w:r>
            <w:r w:rsidR="00137153" w:rsidRPr="0076312E">
              <w:t xml:space="preserve"> </w:t>
            </w:r>
            <w:r w:rsidRPr="0076312E">
              <w:t>No</w:t>
            </w:r>
            <w:r w:rsidR="00137153" w:rsidRPr="0076312E">
              <w:t> 3</w:t>
            </w:r>
            <w:r w:rsidR="001724DE" w:rsidRPr="0076312E">
              <w:t>, 1996</w:t>
            </w:r>
          </w:p>
        </w:tc>
      </w:tr>
      <w:tr w:rsidR="00137153" w:rsidRPr="0076312E" w:rsidTr="002E01CC">
        <w:trPr>
          <w:cantSplit/>
        </w:trPr>
        <w:tc>
          <w:tcPr>
            <w:tcW w:w="1527" w:type="pct"/>
            <w:shd w:val="clear" w:color="auto" w:fill="auto"/>
          </w:tcPr>
          <w:p w:rsidR="00137153" w:rsidRPr="0076312E" w:rsidRDefault="00137153" w:rsidP="00051E50"/>
        </w:tc>
        <w:tc>
          <w:tcPr>
            <w:tcW w:w="3473" w:type="pct"/>
            <w:shd w:val="clear" w:color="auto" w:fill="auto"/>
          </w:tcPr>
          <w:p w:rsidR="00137153" w:rsidRPr="0076312E" w:rsidRDefault="008D43B9" w:rsidP="001724DE">
            <w:pPr>
              <w:pStyle w:val="ENoteTableText"/>
            </w:pPr>
            <w:r w:rsidRPr="0076312E">
              <w:t>rs</w:t>
            </w:r>
            <w:r w:rsidR="00137153" w:rsidRPr="0076312E">
              <w:t xml:space="preserve"> </w:t>
            </w:r>
            <w:r w:rsidRPr="0076312E">
              <w:t>No</w:t>
            </w:r>
            <w:r w:rsidR="00137153" w:rsidRPr="0076312E">
              <w:t> 346</w:t>
            </w:r>
            <w:r w:rsidR="001724DE" w:rsidRPr="0076312E">
              <w:t>, 1997</w:t>
            </w:r>
          </w:p>
        </w:tc>
      </w:tr>
      <w:tr w:rsidR="00137153" w:rsidRPr="0076312E" w:rsidTr="002E01CC">
        <w:trPr>
          <w:cantSplit/>
        </w:trPr>
        <w:tc>
          <w:tcPr>
            <w:tcW w:w="1527" w:type="pct"/>
            <w:shd w:val="clear" w:color="auto" w:fill="auto"/>
          </w:tcPr>
          <w:p w:rsidR="00137153" w:rsidRPr="0076312E" w:rsidRDefault="00137153" w:rsidP="00051E50"/>
        </w:tc>
        <w:tc>
          <w:tcPr>
            <w:tcW w:w="3473" w:type="pct"/>
            <w:shd w:val="clear" w:color="auto" w:fill="auto"/>
          </w:tcPr>
          <w:p w:rsidR="00137153" w:rsidRPr="0076312E" w:rsidRDefault="008D43B9" w:rsidP="001724DE">
            <w:pPr>
              <w:pStyle w:val="ENoteTableText"/>
            </w:pPr>
            <w:r w:rsidRPr="0076312E">
              <w:t>am</w:t>
            </w:r>
            <w:r w:rsidR="00137153" w:rsidRPr="0076312E">
              <w:t xml:space="preserve"> No 265</w:t>
            </w:r>
            <w:r w:rsidR="001724DE" w:rsidRPr="0076312E">
              <w:t>, 1998</w:t>
            </w:r>
            <w:r w:rsidR="00677E18" w:rsidRPr="0076312E">
              <w:t>; No</w:t>
            </w:r>
            <w:r w:rsidR="00137153" w:rsidRPr="0076312E">
              <w:t xml:space="preserve"> 346</w:t>
            </w:r>
            <w:r w:rsidR="001724DE" w:rsidRPr="0076312E">
              <w:t>, 1998</w:t>
            </w:r>
            <w:r w:rsidR="00137153" w:rsidRPr="0076312E">
              <w:t>; No 33</w:t>
            </w:r>
            <w:r w:rsidR="001724DE" w:rsidRPr="0076312E">
              <w:t>, 2001</w:t>
            </w:r>
            <w:r w:rsidR="00677E18" w:rsidRPr="0076312E">
              <w:t>; No</w:t>
            </w:r>
            <w:r w:rsidR="00137153" w:rsidRPr="0076312E">
              <w:t xml:space="preserve"> 247</w:t>
            </w:r>
            <w:r w:rsidR="001724DE" w:rsidRPr="0076312E">
              <w:t>, 2001</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1724DE">
            <w:pPr>
              <w:pStyle w:val="ENoteTableText"/>
            </w:pPr>
            <w:r w:rsidRPr="0076312E">
              <w:t>rs</w:t>
            </w:r>
            <w:r w:rsidR="00137153" w:rsidRPr="0076312E">
              <w:t xml:space="preserve"> </w:t>
            </w:r>
            <w:r w:rsidRPr="0076312E">
              <w:t>No</w:t>
            </w:r>
            <w:r w:rsidR="00137153" w:rsidRPr="0076312E">
              <w:t> 173</w:t>
            </w:r>
            <w:r w:rsidR="001724DE" w:rsidRPr="0076312E">
              <w:t>, 2002</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1724DE">
            <w:pPr>
              <w:pStyle w:val="ENoteTableText"/>
            </w:pPr>
            <w:r w:rsidRPr="0076312E">
              <w:t>am</w:t>
            </w:r>
            <w:r w:rsidR="00137153" w:rsidRPr="0076312E">
              <w:t xml:space="preserve"> </w:t>
            </w:r>
            <w:r w:rsidRPr="0076312E">
              <w:t>No</w:t>
            </w:r>
            <w:r w:rsidR="00137153" w:rsidRPr="0076312E">
              <w:t> 211</w:t>
            </w:r>
            <w:r w:rsidR="001724DE" w:rsidRPr="0076312E">
              <w:t>, 2005</w:t>
            </w:r>
            <w:r w:rsidR="00137153" w:rsidRPr="0076312E">
              <w:t xml:space="preserve">; </w:t>
            </w:r>
            <w:r w:rsidRPr="0076312E">
              <w:t>No</w:t>
            </w:r>
            <w:r w:rsidR="00137153" w:rsidRPr="0076312E">
              <w:t> 355</w:t>
            </w:r>
            <w:r w:rsidR="001724DE" w:rsidRPr="0076312E">
              <w:t>, 2006</w:t>
            </w:r>
            <w:r w:rsidR="00137153" w:rsidRPr="0076312E">
              <w:t xml:space="preserve">; </w:t>
            </w:r>
            <w:r w:rsidRPr="0076312E">
              <w:t>No</w:t>
            </w:r>
            <w:r w:rsidR="00137153" w:rsidRPr="0076312E">
              <w:t> 40</w:t>
            </w:r>
            <w:r w:rsidR="001724DE" w:rsidRPr="0076312E">
              <w:t>, 2007</w:t>
            </w:r>
            <w:r w:rsidR="00137153" w:rsidRPr="0076312E">
              <w:t xml:space="preserve">; </w:t>
            </w:r>
            <w:r w:rsidRPr="0076312E">
              <w:t>No</w:t>
            </w:r>
            <w:r w:rsidR="00137153" w:rsidRPr="0076312E">
              <w:t> 122</w:t>
            </w:r>
            <w:r w:rsidR="001724DE" w:rsidRPr="0076312E">
              <w:t>, 2008</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1724DE">
            <w:pPr>
              <w:pStyle w:val="ENoteTableText"/>
            </w:pPr>
            <w:r w:rsidRPr="0076312E">
              <w:t>rs</w:t>
            </w:r>
            <w:r w:rsidR="001724DE" w:rsidRPr="0076312E">
              <w:t xml:space="preserve"> </w:t>
            </w:r>
            <w:r w:rsidRPr="0076312E">
              <w:t>No</w:t>
            </w:r>
            <w:r w:rsidR="00137153" w:rsidRPr="0076312E">
              <w:t> 66</w:t>
            </w:r>
            <w:r w:rsidR="001724DE" w:rsidRPr="0076312E">
              <w:t>, 2012</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65758F">
            <w:pPr>
              <w:pStyle w:val="ENoteTableText"/>
            </w:pPr>
            <w:r w:rsidRPr="0076312E">
              <w:t>am</w:t>
            </w:r>
            <w:r w:rsidR="00137153" w:rsidRPr="0076312E">
              <w:t xml:space="preserve"> </w:t>
            </w:r>
            <w:r w:rsidRPr="0076312E">
              <w:t>No</w:t>
            </w:r>
            <w:r w:rsidR="00137153" w:rsidRPr="0076312E">
              <w:t xml:space="preserve"> 31, 2013; No 88, 2015</w:t>
            </w:r>
            <w:r w:rsidR="001E0433" w:rsidRPr="0076312E">
              <w:t>; F2016L00694</w:t>
            </w:r>
            <w:r w:rsidR="00CB4976" w:rsidRPr="0076312E">
              <w:t>; F2016L01306</w:t>
            </w:r>
            <w:r w:rsidR="001E6FC6" w:rsidRPr="0076312E">
              <w:t>; F2018L01435</w:t>
            </w:r>
          </w:p>
        </w:tc>
      </w:tr>
      <w:tr w:rsidR="00137153" w:rsidRPr="0076312E" w:rsidTr="002E01CC">
        <w:trPr>
          <w:cantSplit/>
        </w:trPr>
        <w:tc>
          <w:tcPr>
            <w:tcW w:w="1527" w:type="pct"/>
            <w:shd w:val="clear" w:color="auto" w:fill="auto"/>
          </w:tcPr>
          <w:p w:rsidR="00137153" w:rsidRPr="0076312E" w:rsidRDefault="00137153" w:rsidP="00DA2AC4">
            <w:pPr>
              <w:pStyle w:val="ENoteTableText"/>
              <w:tabs>
                <w:tab w:val="center" w:leader="dot" w:pos="2268"/>
              </w:tabs>
            </w:pPr>
            <w:r w:rsidRPr="0076312E">
              <w:t>Schedule</w:t>
            </w:r>
            <w:r w:rsidR="0076312E">
              <w:t> </w:t>
            </w:r>
            <w:r w:rsidRPr="0076312E">
              <w:t>10</w:t>
            </w:r>
            <w:r w:rsidRPr="0076312E">
              <w:tab/>
            </w:r>
          </w:p>
        </w:tc>
        <w:tc>
          <w:tcPr>
            <w:tcW w:w="3473" w:type="pct"/>
            <w:shd w:val="clear" w:color="auto" w:fill="auto"/>
          </w:tcPr>
          <w:p w:rsidR="00137153" w:rsidRPr="0076312E" w:rsidRDefault="008D43B9" w:rsidP="001724DE">
            <w:pPr>
              <w:pStyle w:val="ENoteTableText"/>
            </w:pPr>
            <w:r w:rsidRPr="0076312E">
              <w:t>am</w:t>
            </w:r>
            <w:r w:rsidR="00137153" w:rsidRPr="0076312E">
              <w:t xml:space="preserve"> </w:t>
            </w:r>
            <w:r w:rsidRPr="0076312E">
              <w:t>No</w:t>
            </w:r>
            <w:r w:rsidR="00137153" w:rsidRPr="0076312E">
              <w:t> 3</w:t>
            </w:r>
            <w:r w:rsidR="001724DE" w:rsidRPr="0076312E">
              <w:t>, 1996</w:t>
            </w:r>
          </w:p>
        </w:tc>
      </w:tr>
      <w:tr w:rsidR="00137153" w:rsidRPr="0076312E" w:rsidTr="002E01CC">
        <w:trPr>
          <w:cantSplit/>
        </w:trPr>
        <w:tc>
          <w:tcPr>
            <w:tcW w:w="1527" w:type="pct"/>
            <w:shd w:val="clear" w:color="auto" w:fill="auto"/>
          </w:tcPr>
          <w:p w:rsidR="00137153" w:rsidRPr="0076312E" w:rsidRDefault="00137153" w:rsidP="007F50DD"/>
        </w:tc>
        <w:tc>
          <w:tcPr>
            <w:tcW w:w="3473" w:type="pct"/>
            <w:shd w:val="clear" w:color="auto" w:fill="auto"/>
          </w:tcPr>
          <w:p w:rsidR="00137153" w:rsidRPr="0076312E" w:rsidRDefault="008D43B9" w:rsidP="001724DE">
            <w:pPr>
              <w:pStyle w:val="ENoteTableText"/>
            </w:pPr>
            <w:r w:rsidRPr="0076312E">
              <w:t>rs</w:t>
            </w:r>
            <w:r w:rsidR="00137153" w:rsidRPr="0076312E">
              <w:t xml:space="preserve"> </w:t>
            </w:r>
            <w:r w:rsidRPr="0076312E">
              <w:t>No</w:t>
            </w:r>
            <w:r w:rsidR="00137153" w:rsidRPr="0076312E">
              <w:t> 272</w:t>
            </w:r>
            <w:r w:rsidR="001724DE" w:rsidRPr="0076312E">
              <w:t>, 1996</w:t>
            </w:r>
            <w:r w:rsidR="00137153" w:rsidRPr="0076312E">
              <w:t xml:space="preserve">; </w:t>
            </w:r>
            <w:r w:rsidRPr="0076312E">
              <w:t>No</w:t>
            </w:r>
            <w:r w:rsidR="00137153" w:rsidRPr="0076312E">
              <w:t> 346</w:t>
            </w:r>
            <w:r w:rsidR="001724DE" w:rsidRPr="0076312E">
              <w:t>, 1997</w:t>
            </w:r>
          </w:p>
        </w:tc>
      </w:tr>
      <w:tr w:rsidR="00137153" w:rsidRPr="0076312E" w:rsidTr="002E01CC">
        <w:trPr>
          <w:cantSplit/>
        </w:trPr>
        <w:tc>
          <w:tcPr>
            <w:tcW w:w="1527" w:type="pct"/>
            <w:shd w:val="clear" w:color="auto" w:fill="auto"/>
          </w:tcPr>
          <w:p w:rsidR="00137153" w:rsidRPr="0076312E" w:rsidRDefault="00137153" w:rsidP="007F50DD">
            <w:pPr>
              <w:spacing w:before="60" w:after="60"/>
            </w:pPr>
          </w:p>
        </w:tc>
        <w:tc>
          <w:tcPr>
            <w:tcW w:w="3473" w:type="pct"/>
            <w:shd w:val="clear" w:color="auto" w:fill="auto"/>
          </w:tcPr>
          <w:p w:rsidR="00137153" w:rsidRPr="0076312E" w:rsidRDefault="008D43B9" w:rsidP="001724DE">
            <w:pPr>
              <w:pStyle w:val="ENoteTableText"/>
            </w:pPr>
            <w:r w:rsidRPr="0076312E">
              <w:t>am</w:t>
            </w:r>
            <w:r w:rsidR="00137153" w:rsidRPr="0076312E">
              <w:t xml:space="preserve"> No 258</w:t>
            </w:r>
            <w:r w:rsidR="001724DE" w:rsidRPr="0076312E">
              <w:t>, 1998</w:t>
            </w:r>
            <w:r w:rsidR="00BC34E9" w:rsidRPr="0076312E">
              <w:t xml:space="preserve">; No </w:t>
            </w:r>
            <w:r w:rsidR="00137153" w:rsidRPr="0076312E">
              <w:t>343</w:t>
            </w:r>
            <w:r w:rsidR="001724DE" w:rsidRPr="0076312E">
              <w:t>, 1998</w:t>
            </w:r>
            <w:r w:rsidR="00137153" w:rsidRPr="0076312E">
              <w:t xml:space="preserve">; </w:t>
            </w:r>
            <w:r w:rsidRPr="0076312E">
              <w:t>No</w:t>
            </w:r>
            <w:r w:rsidR="00137153" w:rsidRPr="0076312E">
              <w:t> 350</w:t>
            </w:r>
            <w:r w:rsidR="001724DE" w:rsidRPr="0076312E">
              <w:t>, 1999</w:t>
            </w:r>
            <w:r w:rsidR="00137153" w:rsidRPr="0076312E">
              <w:t>; No 173</w:t>
            </w:r>
            <w:r w:rsidR="001724DE" w:rsidRPr="0076312E">
              <w:t>, 2002</w:t>
            </w:r>
            <w:r w:rsidR="00572C35" w:rsidRPr="0076312E">
              <w:t>; No</w:t>
            </w:r>
            <w:r w:rsidR="00137153" w:rsidRPr="0076312E">
              <w:t xml:space="preserve"> 318</w:t>
            </w:r>
            <w:r w:rsidR="001724DE" w:rsidRPr="0076312E">
              <w:t>, 2002</w:t>
            </w:r>
            <w:r w:rsidR="00137153" w:rsidRPr="0076312E">
              <w:t>; No 24</w:t>
            </w:r>
            <w:r w:rsidR="001724DE" w:rsidRPr="0076312E">
              <w:t>, 2004</w:t>
            </w:r>
            <w:r w:rsidR="00572C35" w:rsidRPr="0076312E">
              <w:t>; No</w:t>
            </w:r>
            <w:r w:rsidR="00137153" w:rsidRPr="0076312E">
              <w:t xml:space="preserve"> 194</w:t>
            </w:r>
            <w:r w:rsidR="001724DE" w:rsidRPr="0076312E">
              <w:t>, 2004</w:t>
            </w:r>
            <w:r w:rsidR="00137153" w:rsidRPr="0076312E">
              <w:t xml:space="preserve">; </w:t>
            </w:r>
            <w:r w:rsidRPr="0076312E">
              <w:t>No</w:t>
            </w:r>
            <w:r w:rsidR="00137153" w:rsidRPr="0076312E">
              <w:t> 52</w:t>
            </w:r>
            <w:r w:rsidR="001724DE" w:rsidRPr="0076312E">
              <w:t>, 2005</w:t>
            </w:r>
            <w:r w:rsidR="00137153" w:rsidRPr="0076312E">
              <w:t xml:space="preserve">; </w:t>
            </w:r>
            <w:r w:rsidRPr="0076312E">
              <w:t>No</w:t>
            </w:r>
            <w:r w:rsidR="00137153" w:rsidRPr="0076312E">
              <w:t> 40</w:t>
            </w:r>
            <w:r w:rsidR="001724DE" w:rsidRPr="0076312E">
              <w:t xml:space="preserve">, 2007; </w:t>
            </w:r>
            <w:r w:rsidRPr="0076312E">
              <w:t>No</w:t>
            </w:r>
            <w:r w:rsidR="00137153" w:rsidRPr="0076312E">
              <w:t> 279</w:t>
            </w:r>
            <w:r w:rsidR="001724DE" w:rsidRPr="0076312E">
              <w:t>, 2008</w:t>
            </w:r>
            <w:r w:rsidR="00137153" w:rsidRPr="0076312E">
              <w:t xml:space="preserve">; </w:t>
            </w:r>
            <w:r w:rsidRPr="0076312E">
              <w:t>No</w:t>
            </w:r>
            <w:r w:rsidR="00137153" w:rsidRPr="0076312E">
              <w:t> 66</w:t>
            </w:r>
            <w:r w:rsidR="001724DE" w:rsidRPr="0076312E">
              <w:t>, 2012</w:t>
            </w:r>
          </w:p>
        </w:tc>
      </w:tr>
      <w:tr w:rsidR="00137153" w:rsidRPr="0076312E" w:rsidTr="002E01CC">
        <w:trPr>
          <w:cantSplit/>
        </w:trPr>
        <w:tc>
          <w:tcPr>
            <w:tcW w:w="1527" w:type="pct"/>
            <w:tcBorders>
              <w:bottom w:val="single" w:sz="12" w:space="0" w:color="auto"/>
            </w:tcBorders>
            <w:shd w:val="clear" w:color="auto" w:fill="auto"/>
          </w:tcPr>
          <w:p w:rsidR="00137153" w:rsidRPr="0076312E" w:rsidRDefault="00137153" w:rsidP="00EF2CE4">
            <w:pPr>
              <w:pStyle w:val="ENoteTableText"/>
            </w:pPr>
            <w:bookmarkStart w:id="526" w:name="CU_553402714"/>
            <w:bookmarkEnd w:id="526"/>
          </w:p>
        </w:tc>
        <w:tc>
          <w:tcPr>
            <w:tcW w:w="3473" w:type="pct"/>
            <w:tcBorders>
              <w:bottom w:val="single" w:sz="12" w:space="0" w:color="auto"/>
            </w:tcBorders>
            <w:shd w:val="clear" w:color="auto" w:fill="auto"/>
          </w:tcPr>
          <w:p w:rsidR="00137153" w:rsidRPr="0076312E" w:rsidRDefault="008D43B9" w:rsidP="0065758F">
            <w:pPr>
              <w:pStyle w:val="ENoteTableText"/>
            </w:pPr>
            <w:r w:rsidRPr="0076312E">
              <w:t>rep</w:t>
            </w:r>
            <w:r w:rsidR="00137153" w:rsidRPr="0076312E">
              <w:t xml:space="preserve"> </w:t>
            </w:r>
            <w:r w:rsidRPr="0076312E">
              <w:t>No</w:t>
            </w:r>
            <w:r w:rsidR="00137153" w:rsidRPr="0076312E">
              <w:t xml:space="preserve"> 31, 2013</w:t>
            </w:r>
          </w:p>
        </w:tc>
      </w:tr>
    </w:tbl>
    <w:p w:rsidR="0065758F" w:rsidRPr="0076312E" w:rsidRDefault="0065758F" w:rsidP="007F50DD">
      <w:pPr>
        <w:sectPr w:rsidR="0065758F" w:rsidRPr="0076312E" w:rsidSect="008B5C88">
          <w:headerReference w:type="even" r:id="rId34"/>
          <w:headerReference w:type="default" r:id="rId35"/>
          <w:footerReference w:type="even" r:id="rId36"/>
          <w:footerReference w:type="default" r:id="rId37"/>
          <w:pgSz w:w="11907" w:h="16839"/>
          <w:pgMar w:top="2325" w:right="1797" w:bottom="1440" w:left="1797" w:header="720" w:footer="709" w:gutter="0"/>
          <w:cols w:space="708"/>
          <w:docGrid w:linePitch="360"/>
        </w:sectPr>
      </w:pPr>
    </w:p>
    <w:p w:rsidR="001950FB" w:rsidRPr="0076312E" w:rsidRDefault="001950FB" w:rsidP="001950FB"/>
    <w:sectPr w:rsidR="001950FB" w:rsidRPr="0076312E" w:rsidSect="008B5C88">
      <w:headerReference w:type="even" r:id="rId38"/>
      <w:headerReference w:type="default" r:id="rId39"/>
      <w:footerReference w:type="even" r:id="rId40"/>
      <w:footerReference w:type="default" r:id="rId41"/>
      <w:headerReference w:type="first" r:id="rId4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199" w:rsidRDefault="00340199">
      <w:r>
        <w:separator/>
      </w:r>
    </w:p>
  </w:endnote>
  <w:endnote w:type="continuationSeparator" w:id="0">
    <w:p w:rsidR="00340199" w:rsidRDefault="0034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211</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2B0EA5" w:rsidRDefault="00340199" w:rsidP="00347FA1">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40199" w:rsidTr="002E01CC">
      <w:tc>
        <w:tcPr>
          <w:tcW w:w="947" w:type="pct"/>
        </w:tcPr>
        <w:p w:rsidR="00340199" w:rsidRDefault="00340199" w:rsidP="007F50DD">
          <w:pPr>
            <w:spacing w:line="0" w:lineRule="atLeast"/>
            <w:rPr>
              <w:sz w:val="18"/>
            </w:rPr>
          </w:pPr>
        </w:p>
      </w:tc>
      <w:tc>
        <w:tcPr>
          <w:tcW w:w="3688" w:type="pct"/>
        </w:tcPr>
        <w:p w:rsidR="00340199" w:rsidRDefault="00340199" w:rsidP="007F50D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D50">
            <w:rPr>
              <w:i/>
              <w:sz w:val="18"/>
            </w:rPr>
            <w:t>Trade Marks Regulations 1995</w:t>
          </w:r>
          <w:r w:rsidRPr="007A1328">
            <w:rPr>
              <w:i/>
              <w:sz w:val="18"/>
            </w:rPr>
            <w:fldChar w:fldCharType="end"/>
          </w:r>
        </w:p>
      </w:tc>
      <w:tc>
        <w:tcPr>
          <w:tcW w:w="365" w:type="pct"/>
        </w:tcPr>
        <w:p w:rsidR="00340199" w:rsidRDefault="00340199" w:rsidP="007F50D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218</w:t>
          </w:r>
          <w:r w:rsidRPr="00ED79B6">
            <w:rPr>
              <w:i/>
              <w:sz w:val="18"/>
            </w:rPr>
            <w:fldChar w:fldCharType="end"/>
          </w:r>
        </w:p>
      </w:tc>
    </w:tr>
  </w:tbl>
  <w:p w:rsidR="00340199" w:rsidRPr="00ED79B6" w:rsidRDefault="00340199" w:rsidP="00347FA1">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234</w:t>
          </w:r>
          <w:r w:rsidRPr="007B3B51">
            <w:rPr>
              <w:i/>
              <w:sz w:val="16"/>
              <w:szCs w:val="16"/>
            </w:rPr>
            <w:fldChar w:fldCharType="end"/>
          </w: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p>
      </w:tc>
    </w:tr>
    <w:tr w:rsidR="00340199" w:rsidRPr="0055472E" w:rsidTr="00B6030F">
      <w:tc>
        <w:tcPr>
          <w:tcW w:w="1499" w:type="pct"/>
          <w:gridSpan w:val="2"/>
        </w:tcPr>
        <w:p w:rsidR="00340199" w:rsidRPr="0055472E" w:rsidRDefault="00340199" w:rsidP="002E01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1999" w:type="pct"/>
        </w:tcPr>
        <w:p w:rsidR="00340199" w:rsidRPr="0055472E" w:rsidRDefault="00340199" w:rsidP="002E01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4D50">
            <w:rPr>
              <w:sz w:val="16"/>
              <w:szCs w:val="16"/>
            </w:rPr>
            <w:t>13/06/2020</w:t>
          </w:r>
          <w:r w:rsidRPr="0055472E">
            <w:rPr>
              <w:sz w:val="16"/>
              <w:szCs w:val="16"/>
            </w:rPr>
            <w:fldChar w:fldCharType="end"/>
          </w:r>
        </w:p>
      </w:tc>
      <w:tc>
        <w:tcPr>
          <w:tcW w:w="1502" w:type="pct"/>
          <w:gridSpan w:val="2"/>
        </w:tcPr>
        <w:p w:rsidR="00340199" w:rsidRPr="0055472E" w:rsidRDefault="00340199" w:rsidP="002E01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18/06/2020</w:t>
          </w:r>
          <w:r w:rsidRPr="0055472E">
            <w:rPr>
              <w:sz w:val="16"/>
              <w:szCs w:val="16"/>
            </w:rPr>
            <w:fldChar w:fldCharType="end"/>
          </w:r>
        </w:p>
      </w:tc>
    </w:tr>
  </w:tbl>
  <w:p w:rsidR="00340199" w:rsidRPr="002E01CC" w:rsidRDefault="00340199" w:rsidP="002E01C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233</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218</w:t>
          </w:r>
          <w:r w:rsidRPr="007B3B51">
            <w:rPr>
              <w:i/>
              <w:sz w:val="16"/>
              <w:szCs w:val="16"/>
            </w:rPr>
            <w:fldChar w:fldCharType="end"/>
          </w: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4D50">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p>
      </w:tc>
    </w:tr>
    <w:tr w:rsidR="00340199" w:rsidRPr="0055472E" w:rsidTr="00B6030F">
      <w:tc>
        <w:tcPr>
          <w:tcW w:w="1499" w:type="pct"/>
          <w:gridSpan w:val="2"/>
        </w:tcPr>
        <w:p w:rsidR="00340199" w:rsidRPr="0055472E" w:rsidRDefault="00340199" w:rsidP="002E01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1999" w:type="pct"/>
        </w:tcPr>
        <w:p w:rsidR="00340199" w:rsidRPr="0055472E" w:rsidRDefault="00340199" w:rsidP="002E01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4D50">
            <w:rPr>
              <w:sz w:val="16"/>
              <w:szCs w:val="16"/>
            </w:rPr>
            <w:t>13/06/2020</w:t>
          </w:r>
          <w:r w:rsidRPr="0055472E">
            <w:rPr>
              <w:sz w:val="16"/>
              <w:szCs w:val="16"/>
            </w:rPr>
            <w:fldChar w:fldCharType="end"/>
          </w:r>
        </w:p>
      </w:tc>
      <w:tc>
        <w:tcPr>
          <w:tcW w:w="1502" w:type="pct"/>
          <w:gridSpan w:val="2"/>
        </w:tcPr>
        <w:p w:rsidR="00340199" w:rsidRPr="0055472E" w:rsidRDefault="00340199" w:rsidP="002E01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18/06/2020</w:t>
          </w:r>
          <w:r w:rsidRPr="0055472E">
            <w:rPr>
              <w:sz w:val="16"/>
              <w:szCs w:val="16"/>
            </w:rPr>
            <w:fldChar w:fldCharType="end"/>
          </w:r>
        </w:p>
      </w:tc>
    </w:tr>
  </w:tbl>
  <w:p w:rsidR="00340199" w:rsidRPr="002E01CC" w:rsidRDefault="00340199" w:rsidP="002E01C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4D50">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218</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rsidP="00BD392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ED79B6" w:rsidRDefault="00340199" w:rsidP="00BD392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xiv</w:t>
          </w:r>
          <w:r w:rsidRPr="007B3B51">
            <w:rPr>
              <w:i/>
              <w:sz w:val="16"/>
              <w:szCs w:val="16"/>
            </w:rPr>
            <w:fldChar w:fldCharType="end"/>
          </w: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p>
      </w:tc>
    </w:tr>
    <w:tr w:rsidR="00340199" w:rsidRPr="0055472E" w:rsidTr="00B6030F">
      <w:tc>
        <w:tcPr>
          <w:tcW w:w="1499" w:type="pct"/>
          <w:gridSpan w:val="2"/>
        </w:tcPr>
        <w:p w:rsidR="00340199" w:rsidRPr="0055472E" w:rsidRDefault="00340199" w:rsidP="002E01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1999" w:type="pct"/>
        </w:tcPr>
        <w:p w:rsidR="00340199" w:rsidRPr="0055472E" w:rsidRDefault="00340199" w:rsidP="002E01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4D50">
            <w:rPr>
              <w:sz w:val="16"/>
              <w:szCs w:val="16"/>
            </w:rPr>
            <w:t>13/06/2020</w:t>
          </w:r>
          <w:r w:rsidRPr="0055472E">
            <w:rPr>
              <w:sz w:val="16"/>
              <w:szCs w:val="16"/>
            </w:rPr>
            <w:fldChar w:fldCharType="end"/>
          </w:r>
        </w:p>
      </w:tc>
      <w:tc>
        <w:tcPr>
          <w:tcW w:w="1502" w:type="pct"/>
          <w:gridSpan w:val="2"/>
        </w:tcPr>
        <w:p w:rsidR="00340199" w:rsidRPr="0055472E" w:rsidRDefault="00340199" w:rsidP="002E01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18/06/2020</w:t>
          </w:r>
          <w:r w:rsidRPr="0055472E">
            <w:rPr>
              <w:sz w:val="16"/>
              <w:szCs w:val="16"/>
            </w:rPr>
            <w:fldChar w:fldCharType="end"/>
          </w:r>
        </w:p>
      </w:tc>
    </w:tr>
  </w:tbl>
  <w:p w:rsidR="00340199" w:rsidRPr="002E01CC" w:rsidRDefault="00340199" w:rsidP="002E01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i</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194</w:t>
          </w:r>
          <w:r w:rsidRPr="007B3B51">
            <w:rPr>
              <w:i/>
              <w:sz w:val="16"/>
              <w:szCs w:val="16"/>
            </w:rPr>
            <w:fldChar w:fldCharType="end"/>
          </w: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p>
      </w:tc>
    </w:tr>
    <w:tr w:rsidR="00340199" w:rsidRPr="0055472E" w:rsidTr="00B6030F">
      <w:tc>
        <w:tcPr>
          <w:tcW w:w="1499" w:type="pct"/>
          <w:gridSpan w:val="2"/>
        </w:tcPr>
        <w:p w:rsidR="00340199" w:rsidRPr="0055472E" w:rsidRDefault="00340199" w:rsidP="002E01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1999" w:type="pct"/>
        </w:tcPr>
        <w:p w:rsidR="00340199" w:rsidRPr="0055472E" w:rsidRDefault="00340199" w:rsidP="002E01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4D50">
            <w:rPr>
              <w:sz w:val="16"/>
              <w:szCs w:val="16"/>
            </w:rPr>
            <w:t>13/06/2020</w:t>
          </w:r>
          <w:r w:rsidRPr="0055472E">
            <w:rPr>
              <w:sz w:val="16"/>
              <w:szCs w:val="16"/>
            </w:rPr>
            <w:fldChar w:fldCharType="end"/>
          </w:r>
        </w:p>
      </w:tc>
      <w:tc>
        <w:tcPr>
          <w:tcW w:w="1502" w:type="pct"/>
          <w:gridSpan w:val="2"/>
        </w:tcPr>
        <w:p w:rsidR="00340199" w:rsidRPr="0055472E" w:rsidRDefault="00340199" w:rsidP="002E01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18/06/2020</w:t>
          </w:r>
          <w:r w:rsidRPr="0055472E">
            <w:rPr>
              <w:sz w:val="16"/>
              <w:szCs w:val="16"/>
            </w:rPr>
            <w:fldChar w:fldCharType="end"/>
          </w:r>
        </w:p>
      </w:tc>
    </w:tr>
  </w:tbl>
  <w:p w:rsidR="00340199" w:rsidRPr="002E01CC" w:rsidRDefault="00340199" w:rsidP="002E01C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193</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i/>
              <w:sz w:val="16"/>
              <w:szCs w:val="16"/>
            </w:rPr>
          </w:pP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1</w:t>
          </w:r>
          <w:r w:rsidRPr="007B3B51">
            <w:rPr>
              <w:i/>
              <w:sz w:val="16"/>
              <w:szCs w:val="16"/>
            </w:rPr>
            <w:fldChar w:fldCharType="end"/>
          </w:r>
        </w:p>
      </w:tc>
    </w:tr>
    <w:tr w:rsidR="00340199" w:rsidRPr="00130F37" w:rsidTr="00B6030F">
      <w:tc>
        <w:tcPr>
          <w:tcW w:w="1499" w:type="pct"/>
          <w:gridSpan w:val="2"/>
        </w:tcPr>
        <w:p w:rsidR="00340199" w:rsidRPr="00130F37" w:rsidRDefault="00340199" w:rsidP="002E01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1999" w:type="pct"/>
        </w:tcPr>
        <w:p w:rsidR="00340199" w:rsidRPr="00130F37" w:rsidRDefault="00340199" w:rsidP="002E01C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4D50">
            <w:rPr>
              <w:sz w:val="16"/>
              <w:szCs w:val="16"/>
            </w:rPr>
            <w:t>13/06/2020</w:t>
          </w:r>
          <w:r w:rsidRPr="00130F37">
            <w:rPr>
              <w:sz w:val="16"/>
              <w:szCs w:val="16"/>
            </w:rPr>
            <w:fldChar w:fldCharType="end"/>
          </w:r>
        </w:p>
      </w:tc>
      <w:tc>
        <w:tcPr>
          <w:tcW w:w="1502" w:type="pct"/>
          <w:gridSpan w:val="2"/>
        </w:tcPr>
        <w:p w:rsidR="00340199" w:rsidRPr="00130F37" w:rsidRDefault="00340199" w:rsidP="002E01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18/06/2020</w:t>
          </w:r>
          <w:r w:rsidRPr="00130F37">
            <w:rPr>
              <w:sz w:val="16"/>
              <w:szCs w:val="16"/>
            </w:rPr>
            <w:fldChar w:fldCharType="end"/>
          </w:r>
        </w:p>
      </w:tc>
    </w:tr>
  </w:tbl>
  <w:p w:rsidR="00340199" w:rsidRPr="002E01CC" w:rsidRDefault="00340199" w:rsidP="002E01C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B3B51" w:rsidRDefault="00340199" w:rsidP="002E01C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40199" w:rsidRPr="007B3B51" w:rsidTr="002E01CC">
      <w:tc>
        <w:tcPr>
          <w:tcW w:w="854" w:type="pct"/>
        </w:tcPr>
        <w:p w:rsidR="00340199" w:rsidRPr="007B3B51" w:rsidRDefault="00340199" w:rsidP="002E01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B5C88">
            <w:rPr>
              <w:i/>
              <w:noProof/>
              <w:sz w:val="16"/>
              <w:szCs w:val="16"/>
            </w:rPr>
            <w:t>212</w:t>
          </w:r>
          <w:r w:rsidRPr="007B3B51">
            <w:rPr>
              <w:i/>
              <w:sz w:val="16"/>
              <w:szCs w:val="16"/>
            </w:rPr>
            <w:fldChar w:fldCharType="end"/>
          </w:r>
        </w:p>
      </w:tc>
      <w:tc>
        <w:tcPr>
          <w:tcW w:w="3688" w:type="pct"/>
          <w:gridSpan w:val="3"/>
        </w:tcPr>
        <w:p w:rsidR="00340199" w:rsidRPr="007B3B51" w:rsidRDefault="00340199" w:rsidP="002E01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5C88">
            <w:rPr>
              <w:i/>
              <w:noProof/>
              <w:sz w:val="16"/>
              <w:szCs w:val="16"/>
            </w:rPr>
            <w:t>Trade Marks Regulations 1995</w:t>
          </w:r>
          <w:r w:rsidRPr="007B3B51">
            <w:rPr>
              <w:i/>
              <w:sz w:val="16"/>
              <w:szCs w:val="16"/>
            </w:rPr>
            <w:fldChar w:fldCharType="end"/>
          </w:r>
        </w:p>
      </w:tc>
      <w:tc>
        <w:tcPr>
          <w:tcW w:w="458" w:type="pct"/>
        </w:tcPr>
        <w:p w:rsidR="00340199" w:rsidRPr="007B3B51" w:rsidRDefault="00340199" w:rsidP="002E01CC">
          <w:pPr>
            <w:jc w:val="right"/>
            <w:rPr>
              <w:sz w:val="16"/>
              <w:szCs w:val="16"/>
            </w:rPr>
          </w:pPr>
        </w:p>
      </w:tc>
    </w:tr>
    <w:tr w:rsidR="00340199" w:rsidRPr="0055472E" w:rsidTr="00B6030F">
      <w:tc>
        <w:tcPr>
          <w:tcW w:w="1499" w:type="pct"/>
          <w:gridSpan w:val="2"/>
        </w:tcPr>
        <w:p w:rsidR="00340199" w:rsidRPr="0055472E" w:rsidRDefault="00340199" w:rsidP="002E01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1999" w:type="pct"/>
        </w:tcPr>
        <w:p w:rsidR="00340199" w:rsidRPr="0055472E" w:rsidRDefault="00340199" w:rsidP="002E01C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4D50">
            <w:rPr>
              <w:sz w:val="16"/>
              <w:szCs w:val="16"/>
            </w:rPr>
            <w:t>13/06/2020</w:t>
          </w:r>
          <w:r w:rsidRPr="0055472E">
            <w:rPr>
              <w:sz w:val="16"/>
              <w:szCs w:val="16"/>
            </w:rPr>
            <w:fldChar w:fldCharType="end"/>
          </w:r>
        </w:p>
      </w:tc>
      <w:tc>
        <w:tcPr>
          <w:tcW w:w="1502" w:type="pct"/>
          <w:gridSpan w:val="2"/>
        </w:tcPr>
        <w:p w:rsidR="00340199" w:rsidRPr="0055472E" w:rsidRDefault="00340199" w:rsidP="002E01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18/06/2020</w:t>
          </w:r>
          <w:r w:rsidRPr="0055472E">
            <w:rPr>
              <w:sz w:val="16"/>
              <w:szCs w:val="16"/>
            </w:rPr>
            <w:fldChar w:fldCharType="end"/>
          </w:r>
        </w:p>
      </w:tc>
    </w:tr>
  </w:tbl>
  <w:p w:rsidR="00340199" w:rsidRPr="002E01CC" w:rsidRDefault="00340199" w:rsidP="002E0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199" w:rsidRDefault="00340199">
      <w:pPr>
        <w:pStyle w:val="Footer"/>
      </w:pPr>
    </w:p>
    <w:p w:rsidR="00340199" w:rsidRDefault="00340199"/>
    <w:p w:rsidR="00340199" w:rsidRDefault="00340199">
      <w:pPr>
        <w:pStyle w:val="Footer"/>
      </w:pPr>
    </w:p>
    <w:p w:rsidR="00340199" w:rsidRDefault="00340199"/>
    <w:p w:rsidR="00340199" w:rsidRDefault="00340199">
      <w:pPr>
        <w:pStyle w:val="Header"/>
      </w:pPr>
    </w:p>
    <w:p w:rsidR="00340199" w:rsidRDefault="00340199"/>
    <w:p w:rsidR="00340199" w:rsidRPr="00BE5CD2" w:rsidRDefault="00340199" w:rsidP="007F50DD">
      <w:pPr>
        <w:rPr>
          <w:sz w:val="26"/>
          <w:szCs w:val="26"/>
        </w:rPr>
      </w:pPr>
    </w:p>
    <w:p w:rsidR="00340199" w:rsidRPr="0020230A" w:rsidRDefault="00340199" w:rsidP="007F50DD">
      <w:pPr>
        <w:rPr>
          <w:b/>
          <w:sz w:val="20"/>
        </w:rPr>
      </w:pPr>
      <w:r w:rsidRPr="0020230A">
        <w:rPr>
          <w:b/>
          <w:sz w:val="20"/>
        </w:rPr>
        <w:t>Endnotes</w:t>
      </w:r>
    </w:p>
    <w:p w:rsidR="00340199" w:rsidRPr="007A1328" w:rsidRDefault="00340199" w:rsidP="007F50DD">
      <w:pPr>
        <w:rPr>
          <w:sz w:val="20"/>
        </w:rPr>
      </w:pPr>
    </w:p>
    <w:p w:rsidR="00340199" w:rsidRPr="007A1328" w:rsidRDefault="00340199" w:rsidP="007F50DD">
      <w:pPr>
        <w:rPr>
          <w:b/>
          <w:sz w:val="24"/>
        </w:rPr>
      </w:pPr>
    </w:p>
    <w:p w:rsidR="00340199" w:rsidRPr="00BE5CD2" w:rsidRDefault="00340199" w:rsidP="007F50D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A4D50">
        <w:rPr>
          <w:noProof/>
          <w:szCs w:val="22"/>
        </w:rPr>
        <w:t>Endnote 1—About the endnotes</w:t>
      </w:r>
      <w:r>
        <w:rPr>
          <w:szCs w:val="22"/>
        </w:rPr>
        <w:fldChar w:fldCharType="end"/>
      </w:r>
    </w:p>
    <w:p w:rsidR="00340199" w:rsidRPr="00BE5CD2" w:rsidRDefault="00340199" w:rsidP="007F50DD">
      <w:pPr>
        <w:jc w:val="right"/>
        <w:rPr>
          <w:sz w:val="26"/>
          <w:szCs w:val="26"/>
        </w:rPr>
      </w:pPr>
    </w:p>
    <w:p w:rsidR="00340199" w:rsidRPr="0020230A" w:rsidRDefault="00340199" w:rsidP="007F50DD">
      <w:pPr>
        <w:jc w:val="right"/>
        <w:rPr>
          <w:b/>
          <w:sz w:val="20"/>
        </w:rPr>
      </w:pPr>
      <w:r w:rsidRPr="0020230A">
        <w:rPr>
          <w:b/>
          <w:sz w:val="20"/>
        </w:rPr>
        <w:t>Endnotes</w:t>
      </w:r>
    </w:p>
    <w:p w:rsidR="00340199" w:rsidRPr="007A1328" w:rsidRDefault="00340199" w:rsidP="007F50DD">
      <w:pPr>
        <w:jc w:val="right"/>
        <w:rPr>
          <w:sz w:val="20"/>
        </w:rPr>
      </w:pPr>
    </w:p>
    <w:p w:rsidR="00340199" w:rsidRPr="007A1328" w:rsidRDefault="00340199" w:rsidP="007F50DD">
      <w:pPr>
        <w:jc w:val="right"/>
        <w:rPr>
          <w:b/>
          <w:sz w:val="24"/>
        </w:rPr>
      </w:pPr>
    </w:p>
    <w:p w:rsidR="00340199" w:rsidRPr="00BE5CD2" w:rsidRDefault="00340199" w:rsidP="007F50D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A4D50">
        <w:rPr>
          <w:noProof/>
          <w:szCs w:val="22"/>
        </w:rPr>
        <w:t>Endnote 1—About the endnotes</w:t>
      </w:r>
      <w:r>
        <w:rPr>
          <w:szCs w:val="22"/>
        </w:rPr>
        <w:fldChar w:fldCharType="end"/>
      </w:r>
    </w:p>
    <w:p w:rsidR="00340199" w:rsidRDefault="00340199">
      <w:pPr>
        <w:pStyle w:val="Header"/>
      </w:pPr>
    </w:p>
    <w:p w:rsidR="00340199" w:rsidRDefault="00340199"/>
    <w:p w:rsidR="00340199" w:rsidRPr="007B3B51" w:rsidRDefault="00340199" w:rsidP="00FB6FE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0199" w:rsidRPr="007B3B51" w:rsidTr="00FB6FEA">
        <w:tc>
          <w:tcPr>
            <w:tcW w:w="1247" w:type="dxa"/>
          </w:tcPr>
          <w:p w:rsidR="00340199" w:rsidRPr="007B3B51" w:rsidRDefault="00340199" w:rsidP="00FB6FE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4D50">
              <w:rPr>
                <w:i/>
                <w:noProof/>
                <w:sz w:val="16"/>
                <w:szCs w:val="16"/>
              </w:rPr>
              <w:t>234</w:t>
            </w:r>
            <w:r w:rsidRPr="007B3B51">
              <w:rPr>
                <w:i/>
                <w:sz w:val="16"/>
                <w:szCs w:val="16"/>
              </w:rPr>
              <w:fldChar w:fldCharType="end"/>
            </w:r>
          </w:p>
        </w:tc>
        <w:tc>
          <w:tcPr>
            <w:tcW w:w="5387" w:type="dxa"/>
            <w:gridSpan w:val="3"/>
          </w:tcPr>
          <w:p w:rsidR="00340199" w:rsidRPr="007B3B51" w:rsidRDefault="00340199" w:rsidP="00FB6FE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4D50">
              <w:rPr>
                <w:i/>
                <w:noProof/>
                <w:sz w:val="16"/>
                <w:szCs w:val="16"/>
              </w:rPr>
              <w:t>Trade Marks Regulations 1995</w:t>
            </w:r>
            <w:r w:rsidRPr="007B3B51">
              <w:rPr>
                <w:i/>
                <w:sz w:val="16"/>
                <w:szCs w:val="16"/>
              </w:rPr>
              <w:fldChar w:fldCharType="end"/>
            </w:r>
          </w:p>
        </w:tc>
        <w:tc>
          <w:tcPr>
            <w:tcW w:w="669" w:type="dxa"/>
          </w:tcPr>
          <w:p w:rsidR="00340199" w:rsidRPr="007B3B51" w:rsidRDefault="00340199" w:rsidP="00FB6FEA">
            <w:pPr>
              <w:jc w:val="right"/>
              <w:rPr>
                <w:sz w:val="16"/>
                <w:szCs w:val="16"/>
              </w:rPr>
            </w:pPr>
          </w:p>
        </w:tc>
      </w:tr>
      <w:tr w:rsidR="00340199" w:rsidRPr="0055472E" w:rsidTr="00FB6FEA">
        <w:tc>
          <w:tcPr>
            <w:tcW w:w="2190" w:type="dxa"/>
            <w:gridSpan w:val="2"/>
          </w:tcPr>
          <w:p w:rsidR="00340199" w:rsidRPr="0055472E" w:rsidRDefault="00340199" w:rsidP="00FB6FE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4D50">
              <w:rPr>
                <w:sz w:val="16"/>
                <w:szCs w:val="16"/>
              </w:rPr>
              <w:t>45</w:t>
            </w:r>
            <w:r w:rsidRPr="0055472E">
              <w:rPr>
                <w:sz w:val="16"/>
                <w:szCs w:val="16"/>
              </w:rPr>
              <w:fldChar w:fldCharType="end"/>
            </w:r>
          </w:p>
        </w:tc>
        <w:tc>
          <w:tcPr>
            <w:tcW w:w="2920" w:type="dxa"/>
          </w:tcPr>
          <w:p w:rsidR="00340199" w:rsidRPr="0055472E" w:rsidRDefault="00340199" w:rsidP="00FB6FE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4D50">
              <w:rPr>
                <w:sz w:val="16"/>
                <w:szCs w:val="16"/>
              </w:rPr>
              <w:t>13/6/20</w:t>
            </w:r>
            <w:r w:rsidRPr="0055472E">
              <w:rPr>
                <w:sz w:val="16"/>
                <w:szCs w:val="16"/>
              </w:rPr>
              <w:fldChar w:fldCharType="end"/>
            </w:r>
          </w:p>
        </w:tc>
        <w:tc>
          <w:tcPr>
            <w:tcW w:w="2193" w:type="dxa"/>
            <w:gridSpan w:val="2"/>
          </w:tcPr>
          <w:p w:rsidR="00340199" w:rsidRPr="0055472E" w:rsidRDefault="00340199" w:rsidP="00FB6FE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4D50">
              <w:rPr>
                <w:sz w:val="16"/>
                <w:szCs w:val="16"/>
              </w:rPr>
              <w:instrText>18/06/2020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4D50">
              <w:rPr>
                <w:sz w:val="16"/>
                <w:szCs w:val="16"/>
              </w:rPr>
              <w:instrText>18/6/20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4D50">
              <w:rPr>
                <w:noProof/>
                <w:sz w:val="16"/>
                <w:szCs w:val="16"/>
              </w:rPr>
              <w:t>18/6/20</w:t>
            </w:r>
            <w:r w:rsidRPr="0055472E">
              <w:rPr>
                <w:sz w:val="16"/>
                <w:szCs w:val="16"/>
              </w:rPr>
              <w:fldChar w:fldCharType="end"/>
            </w:r>
          </w:p>
        </w:tc>
      </w:tr>
      <w:tr w:rsidR="00340199" w:rsidRPr="0055472E" w:rsidTr="00FB6FEA">
        <w:tc>
          <w:tcPr>
            <w:tcW w:w="7303" w:type="dxa"/>
            <w:gridSpan w:val="5"/>
          </w:tcPr>
          <w:p w:rsidR="00340199" w:rsidRPr="007B3B51" w:rsidRDefault="00340199" w:rsidP="00FB6FEA">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5A4D50">
              <w:rPr>
                <w:i/>
                <w:noProof/>
                <w:sz w:val="16"/>
                <w:szCs w:val="16"/>
              </w:rPr>
              <w:t>Q:\Word\Compilations\P20rg125.Docx</w:t>
            </w:r>
            <w:r w:rsidRPr="007B3B51">
              <w:rPr>
                <w:i/>
                <w:sz w:val="16"/>
                <w:szCs w:val="16"/>
              </w:rPr>
              <w:fldChar w:fldCharType="end"/>
            </w:r>
          </w:p>
        </w:tc>
      </w:tr>
    </w:tbl>
    <w:p w:rsidR="00340199" w:rsidRPr="00520616" w:rsidRDefault="00340199" w:rsidP="00520616">
      <w:pPr>
        <w:pStyle w:val="Footer"/>
      </w:pPr>
    </w:p>
    <w:p w:rsidR="00340199" w:rsidRDefault="00340199">
      <w:pPr>
        <w:pStyle w:val="Footer"/>
      </w:pPr>
    </w:p>
    <w:p w:rsidR="00340199" w:rsidRDefault="00340199"/>
    <w:p w:rsidR="00340199" w:rsidRPr="007B3B51" w:rsidRDefault="00340199" w:rsidP="00FB6FE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0199" w:rsidRPr="007B3B51" w:rsidTr="00FB6FEA">
        <w:tc>
          <w:tcPr>
            <w:tcW w:w="1247" w:type="dxa"/>
          </w:tcPr>
          <w:p w:rsidR="00340199" w:rsidRPr="007B3B51" w:rsidRDefault="00340199" w:rsidP="00FB6FEA">
            <w:pPr>
              <w:rPr>
                <w:i/>
                <w:sz w:val="16"/>
                <w:szCs w:val="16"/>
              </w:rPr>
            </w:pPr>
          </w:p>
        </w:tc>
        <w:tc>
          <w:tcPr>
            <w:tcW w:w="5387" w:type="dxa"/>
            <w:gridSpan w:val="3"/>
          </w:tcPr>
          <w:p w:rsidR="00340199" w:rsidRPr="007B3B51" w:rsidRDefault="00340199" w:rsidP="00FB6FE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4D50">
              <w:rPr>
                <w:i/>
                <w:noProof/>
                <w:sz w:val="16"/>
                <w:szCs w:val="16"/>
              </w:rPr>
              <w:t>Trade Marks Regulations 1995</w:t>
            </w:r>
            <w:r w:rsidRPr="007B3B51">
              <w:rPr>
                <w:i/>
                <w:sz w:val="16"/>
                <w:szCs w:val="16"/>
              </w:rPr>
              <w:fldChar w:fldCharType="end"/>
            </w:r>
          </w:p>
        </w:tc>
        <w:tc>
          <w:tcPr>
            <w:tcW w:w="669" w:type="dxa"/>
          </w:tcPr>
          <w:p w:rsidR="00340199" w:rsidRPr="007B3B51" w:rsidRDefault="00340199" w:rsidP="00FB6FE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4D50">
              <w:rPr>
                <w:i/>
                <w:noProof/>
                <w:sz w:val="16"/>
                <w:szCs w:val="16"/>
              </w:rPr>
              <w:t>234</w:t>
            </w:r>
            <w:r w:rsidRPr="007B3B51">
              <w:rPr>
                <w:i/>
                <w:sz w:val="16"/>
                <w:szCs w:val="16"/>
              </w:rPr>
              <w:fldChar w:fldCharType="end"/>
            </w:r>
          </w:p>
        </w:tc>
      </w:tr>
      <w:tr w:rsidR="00340199" w:rsidRPr="00130F37" w:rsidTr="00FB6FEA">
        <w:tc>
          <w:tcPr>
            <w:tcW w:w="2190" w:type="dxa"/>
            <w:gridSpan w:val="2"/>
          </w:tcPr>
          <w:p w:rsidR="00340199" w:rsidRPr="00130F37" w:rsidRDefault="00340199" w:rsidP="00FB6FE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4D50">
              <w:rPr>
                <w:sz w:val="16"/>
                <w:szCs w:val="16"/>
              </w:rPr>
              <w:t>45</w:t>
            </w:r>
            <w:r w:rsidRPr="00130F37">
              <w:rPr>
                <w:sz w:val="16"/>
                <w:szCs w:val="16"/>
              </w:rPr>
              <w:fldChar w:fldCharType="end"/>
            </w:r>
          </w:p>
        </w:tc>
        <w:tc>
          <w:tcPr>
            <w:tcW w:w="2920" w:type="dxa"/>
          </w:tcPr>
          <w:p w:rsidR="00340199" w:rsidRPr="00130F37" w:rsidRDefault="00340199" w:rsidP="00FB6FE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4D50">
              <w:rPr>
                <w:sz w:val="16"/>
                <w:szCs w:val="16"/>
              </w:rPr>
              <w:t>13/6/20</w:t>
            </w:r>
            <w:r w:rsidRPr="00130F37">
              <w:rPr>
                <w:sz w:val="16"/>
                <w:szCs w:val="16"/>
              </w:rPr>
              <w:fldChar w:fldCharType="end"/>
            </w:r>
          </w:p>
        </w:tc>
        <w:tc>
          <w:tcPr>
            <w:tcW w:w="2193" w:type="dxa"/>
            <w:gridSpan w:val="2"/>
          </w:tcPr>
          <w:p w:rsidR="00340199" w:rsidRPr="00130F37" w:rsidRDefault="00340199" w:rsidP="00FB6FE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4D50">
              <w:rPr>
                <w:sz w:val="16"/>
                <w:szCs w:val="16"/>
              </w:rPr>
              <w:instrText>18/06/2020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4D50">
              <w:rPr>
                <w:sz w:val="16"/>
                <w:szCs w:val="16"/>
              </w:rPr>
              <w:instrText>18/6/20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4D50">
              <w:rPr>
                <w:noProof/>
                <w:sz w:val="16"/>
                <w:szCs w:val="16"/>
              </w:rPr>
              <w:t>18/6/20</w:t>
            </w:r>
            <w:r w:rsidRPr="00130F37">
              <w:rPr>
                <w:sz w:val="16"/>
                <w:szCs w:val="16"/>
              </w:rPr>
              <w:fldChar w:fldCharType="end"/>
            </w:r>
          </w:p>
        </w:tc>
      </w:tr>
      <w:tr w:rsidR="00340199" w:rsidRPr="00130F37" w:rsidTr="00FB6FEA">
        <w:tc>
          <w:tcPr>
            <w:tcW w:w="7303" w:type="dxa"/>
            <w:gridSpan w:val="5"/>
          </w:tcPr>
          <w:p w:rsidR="00340199" w:rsidRPr="007B3B51" w:rsidRDefault="00340199" w:rsidP="00FB6FEA">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5A4D50">
              <w:rPr>
                <w:i/>
                <w:noProof/>
                <w:sz w:val="16"/>
                <w:szCs w:val="16"/>
              </w:rPr>
              <w:t>Q:\Word\Compilations\P20rg125.Docx</w:t>
            </w:r>
            <w:r w:rsidRPr="007B3B51">
              <w:rPr>
                <w:i/>
                <w:sz w:val="16"/>
                <w:szCs w:val="16"/>
              </w:rPr>
              <w:fldChar w:fldCharType="end"/>
            </w:r>
          </w:p>
        </w:tc>
      </w:tr>
    </w:tbl>
    <w:p w:rsidR="00340199" w:rsidRPr="00520616" w:rsidRDefault="00340199" w:rsidP="00520616">
      <w:pPr>
        <w:pStyle w:val="Footer"/>
      </w:pPr>
    </w:p>
    <w:p w:rsidR="00340199" w:rsidRDefault="00340199">
      <w:pPr>
        <w:pStyle w:val="Footer"/>
      </w:pPr>
    </w:p>
    <w:p w:rsidR="00340199" w:rsidRDefault="00340199"/>
    <w:p w:rsidR="00340199" w:rsidRDefault="00340199">
      <w:r>
        <w:separator/>
      </w:r>
    </w:p>
  </w:footnote>
  <w:footnote w:type="continuationSeparator" w:id="0">
    <w:p w:rsidR="00340199" w:rsidRDefault="00340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rsidP="00BD3924">
    <w:pPr>
      <w:pStyle w:val="Header"/>
      <w:pBdr>
        <w:bottom w:val="single" w:sz="6" w:space="1" w:color="auto"/>
      </w:pBdr>
    </w:pPr>
  </w:p>
  <w:p w:rsidR="00340199" w:rsidRDefault="00340199" w:rsidP="00BD3924">
    <w:pPr>
      <w:pStyle w:val="Header"/>
      <w:pBdr>
        <w:bottom w:val="single" w:sz="6" w:space="1" w:color="auto"/>
      </w:pBdr>
    </w:pPr>
  </w:p>
  <w:p w:rsidR="00340199" w:rsidRPr="001E77D2" w:rsidRDefault="00340199" w:rsidP="00BD392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pPr>
      <w:rPr>
        <w:sz w:val="20"/>
      </w:rPr>
    </w:pPr>
    <w:r>
      <w:rPr>
        <w:b/>
        <w:sz w:val="20"/>
      </w:rPr>
      <w:fldChar w:fldCharType="begin"/>
    </w:r>
    <w:r>
      <w:rPr>
        <w:b/>
        <w:sz w:val="20"/>
      </w:rPr>
      <w:instrText xml:space="preserve"> STYLEREF CharChapNo </w:instrText>
    </w:r>
    <w:r w:rsidR="008B5C88">
      <w:rPr>
        <w:b/>
        <w:sz w:val="20"/>
      </w:rPr>
      <w:fldChar w:fldCharType="separate"/>
    </w:r>
    <w:r w:rsidR="008B5C88">
      <w:rPr>
        <w:b/>
        <w:noProof/>
        <w:sz w:val="20"/>
      </w:rPr>
      <w:t>Schedule 9</w:t>
    </w:r>
    <w:r>
      <w:rPr>
        <w:b/>
        <w:sz w:val="20"/>
      </w:rPr>
      <w:fldChar w:fldCharType="end"/>
    </w:r>
    <w:r>
      <w:rPr>
        <w:b/>
        <w:sz w:val="20"/>
      </w:rPr>
      <w:t xml:space="preserve">  </w:t>
    </w:r>
    <w:r>
      <w:rPr>
        <w:sz w:val="20"/>
      </w:rPr>
      <w:fldChar w:fldCharType="begin"/>
    </w:r>
    <w:r>
      <w:rPr>
        <w:sz w:val="20"/>
      </w:rPr>
      <w:instrText xml:space="preserve"> STYLEREF CharChapText </w:instrText>
    </w:r>
    <w:r w:rsidR="008B5C88">
      <w:rPr>
        <w:sz w:val="20"/>
      </w:rPr>
      <w:fldChar w:fldCharType="separate"/>
    </w:r>
    <w:r w:rsidR="008B5C88">
      <w:rPr>
        <w:noProof/>
        <w:sz w:val="20"/>
      </w:rPr>
      <w:t>Fees</w:t>
    </w:r>
    <w:r>
      <w:rPr>
        <w:sz w:val="20"/>
      </w:rPr>
      <w:fldChar w:fldCharType="end"/>
    </w:r>
  </w:p>
  <w:p w:rsidR="00340199" w:rsidRDefault="0034019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340199" w:rsidRDefault="00340199">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8A2C51" w:rsidRDefault="00340199">
    <w:pPr>
      <w:jc w:val="right"/>
      <w:rPr>
        <w:sz w:val="20"/>
      </w:rPr>
    </w:pPr>
    <w:r w:rsidRPr="008A2C51">
      <w:rPr>
        <w:sz w:val="20"/>
      </w:rPr>
      <w:fldChar w:fldCharType="begin"/>
    </w:r>
    <w:r w:rsidRPr="008A2C51">
      <w:rPr>
        <w:sz w:val="20"/>
      </w:rPr>
      <w:instrText xml:space="preserve"> STYLEREF CharChapText </w:instrText>
    </w:r>
    <w:r w:rsidR="008B5C88">
      <w:rPr>
        <w:sz w:val="20"/>
      </w:rPr>
      <w:fldChar w:fldCharType="separate"/>
    </w:r>
    <w:r w:rsidR="008B5C88">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8B5C88">
      <w:rPr>
        <w:b/>
        <w:sz w:val="20"/>
      </w:rPr>
      <w:fldChar w:fldCharType="separate"/>
    </w:r>
    <w:r w:rsidR="008B5C88">
      <w:rPr>
        <w:b/>
        <w:noProof/>
        <w:sz w:val="20"/>
      </w:rPr>
      <w:t>Schedule 9</w:t>
    </w:r>
    <w:r w:rsidRPr="008A2C51">
      <w:rPr>
        <w:b/>
        <w:sz w:val="20"/>
      </w:rPr>
      <w:fldChar w:fldCharType="end"/>
    </w:r>
  </w:p>
  <w:p w:rsidR="00340199" w:rsidRPr="008A2C51" w:rsidRDefault="00340199">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340199" w:rsidRPr="008A2C51" w:rsidRDefault="00340199">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BE5CD2" w:rsidRDefault="00340199" w:rsidP="007F50DD">
    <w:pPr>
      <w:rPr>
        <w:sz w:val="26"/>
        <w:szCs w:val="26"/>
      </w:rPr>
    </w:pPr>
  </w:p>
  <w:p w:rsidR="00340199" w:rsidRPr="0020230A" w:rsidRDefault="00340199" w:rsidP="007F50DD">
    <w:pPr>
      <w:rPr>
        <w:b/>
        <w:sz w:val="20"/>
      </w:rPr>
    </w:pPr>
    <w:r w:rsidRPr="0020230A">
      <w:rPr>
        <w:b/>
        <w:sz w:val="20"/>
      </w:rPr>
      <w:t>Endnotes</w:t>
    </w:r>
  </w:p>
  <w:p w:rsidR="00340199" w:rsidRPr="007A1328" w:rsidRDefault="00340199" w:rsidP="007F50DD">
    <w:pPr>
      <w:rPr>
        <w:sz w:val="20"/>
      </w:rPr>
    </w:pPr>
  </w:p>
  <w:p w:rsidR="00340199" w:rsidRPr="007A1328" w:rsidRDefault="00340199" w:rsidP="007F50DD">
    <w:pPr>
      <w:rPr>
        <w:b/>
        <w:sz w:val="24"/>
      </w:rPr>
    </w:pPr>
  </w:p>
  <w:p w:rsidR="00340199" w:rsidRPr="00BE5CD2" w:rsidRDefault="00340199" w:rsidP="007F50D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B5C88">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BE5CD2" w:rsidRDefault="00340199" w:rsidP="007F50DD">
    <w:pPr>
      <w:jc w:val="right"/>
      <w:rPr>
        <w:sz w:val="26"/>
        <w:szCs w:val="26"/>
      </w:rPr>
    </w:pPr>
  </w:p>
  <w:p w:rsidR="00340199" w:rsidRPr="0020230A" w:rsidRDefault="00340199" w:rsidP="007F50DD">
    <w:pPr>
      <w:jc w:val="right"/>
      <w:rPr>
        <w:b/>
        <w:sz w:val="20"/>
      </w:rPr>
    </w:pPr>
    <w:r w:rsidRPr="0020230A">
      <w:rPr>
        <w:b/>
        <w:sz w:val="20"/>
      </w:rPr>
      <w:t>Endnotes</w:t>
    </w:r>
  </w:p>
  <w:p w:rsidR="00340199" w:rsidRPr="007A1328" w:rsidRDefault="00340199" w:rsidP="007F50DD">
    <w:pPr>
      <w:jc w:val="right"/>
      <w:rPr>
        <w:sz w:val="20"/>
      </w:rPr>
    </w:pPr>
  </w:p>
  <w:p w:rsidR="00340199" w:rsidRPr="007A1328" w:rsidRDefault="00340199" w:rsidP="007F50DD">
    <w:pPr>
      <w:jc w:val="right"/>
      <w:rPr>
        <w:b/>
        <w:sz w:val="24"/>
      </w:rPr>
    </w:pPr>
  </w:p>
  <w:p w:rsidR="00340199" w:rsidRPr="00BE5CD2" w:rsidRDefault="00340199" w:rsidP="007F50D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B5C88">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BE5CD2" w:rsidRDefault="00340199" w:rsidP="007F50DD">
    <w:pPr>
      <w:rPr>
        <w:sz w:val="26"/>
        <w:szCs w:val="26"/>
      </w:rPr>
    </w:pPr>
  </w:p>
  <w:p w:rsidR="00340199" w:rsidRPr="0020230A" w:rsidRDefault="00340199" w:rsidP="007F50DD">
    <w:pPr>
      <w:rPr>
        <w:b/>
        <w:sz w:val="20"/>
      </w:rPr>
    </w:pPr>
    <w:r w:rsidRPr="0020230A">
      <w:rPr>
        <w:b/>
        <w:sz w:val="20"/>
      </w:rPr>
      <w:t>Endnotes</w:t>
    </w:r>
  </w:p>
  <w:p w:rsidR="00340199" w:rsidRPr="007A1328" w:rsidRDefault="00340199" w:rsidP="007F50DD">
    <w:pPr>
      <w:rPr>
        <w:sz w:val="20"/>
      </w:rPr>
    </w:pPr>
  </w:p>
  <w:p w:rsidR="00340199" w:rsidRPr="007A1328" w:rsidRDefault="00340199" w:rsidP="007F50DD">
    <w:pPr>
      <w:rPr>
        <w:b/>
        <w:sz w:val="24"/>
      </w:rPr>
    </w:pPr>
  </w:p>
  <w:p w:rsidR="00340199" w:rsidRPr="00BE5CD2" w:rsidRDefault="00340199" w:rsidP="007F50D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A4D50">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BE5CD2" w:rsidRDefault="00340199" w:rsidP="007F50DD">
    <w:pPr>
      <w:jc w:val="right"/>
      <w:rPr>
        <w:sz w:val="26"/>
        <w:szCs w:val="26"/>
      </w:rPr>
    </w:pPr>
  </w:p>
  <w:p w:rsidR="00340199" w:rsidRPr="0020230A" w:rsidRDefault="00340199" w:rsidP="007F50DD">
    <w:pPr>
      <w:jc w:val="right"/>
      <w:rPr>
        <w:b/>
        <w:sz w:val="20"/>
      </w:rPr>
    </w:pPr>
    <w:r w:rsidRPr="0020230A">
      <w:rPr>
        <w:b/>
        <w:sz w:val="20"/>
      </w:rPr>
      <w:t>Endnotes</w:t>
    </w:r>
  </w:p>
  <w:p w:rsidR="00340199" w:rsidRPr="007A1328" w:rsidRDefault="00340199" w:rsidP="007F50DD">
    <w:pPr>
      <w:jc w:val="right"/>
      <w:rPr>
        <w:sz w:val="20"/>
      </w:rPr>
    </w:pPr>
  </w:p>
  <w:p w:rsidR="00340199" w:rsidRPr="007A1328" w:rsidRDefault="00340199" w:rsidP="007F50DD">
    <w:pPr>
      <w:jc w:val="right"/>
      <w:rPr>
        <w:b/>
        <w:sz w:val="24"/>
      </w:rPr>
    </w:pPr>
  </w:p>
  <w:p w:rsidR="00340199" w:rsidRPr="00BE5CD2" w:rsidRDefault="00340199" w:rsidP="007F50D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A4D50">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rsidP="00EA0056">
    <w:pPr>
      <w:pStyle w:val="Header"/>
    </w:pPr>
  </w:p>
  <w:p w:rsidR="00340199" w:rsidRPr="00EA0056" w:rsidRDefault="00340199"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rsidP="00BD3924">
    <w:pPr>
      <w:pStyle w:val="Header"/>
      <w:pBdr>
        <w:bottom w:val="single" w:sz="4" w:space="1" w:color="auto"/>
      </w:pBdr>
    </w:pPr>
  </w:p>
  <w:p w:rsidR="00340199" w:rsidRDefault="00340199" w:rsidP="00BD3924">
    <w:pPr>
      <w:pStyle w:val="Header"/>
      <w:pBdr>
        <w:bottom w:val="single" w:sz="4" w:space="1" w:color="auto"/>
      </w:pBdr>
    </w:pPr>
  </w:p>
  <w:p w:rsidR="00340199" w:rsidRPr="001E77D2" w:rsidRDefault="00340199" w:rsidP="00BD392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5F1388" w:rsidRDefault="00340199" w:rsidP="00BD392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ED79B6" w:rsidRDefault="00340199" w:rsidP="00F0163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ED79B6" w:rsidRDefault="00340199" w:rsidP="00F0163C">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ED79B6" w:rsidRDefault="00340199" w:rsidP="007F50D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Default="00340199" w:rsidP="00826D7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40199" w:rsidRDefault="00340199" w:rsidP="00826D74">
    <w:pPr>
      <w:rPr>
        <w:sz w:val="20"/>
      </w:rPr>
    </w:pPr>
    <w:r w:rsidRPr="007A1328">
      <w:rPr>
        <w:b/>
        <w:sz w:val="20"/>
      </w:rPr>
      <w:fldChar w:fldCharType="begin"/>
    </w:r>
    <w:r w:rsidRPr="007A1328">
      <w:rPr>
        <w:b/>
        <w:sz w:val="20"/>
      </w:rPr>
      <w:instrText xml:space="preserve"> STYLEREF CharPartNo </w:instrText>
    </w:r>
    <w:r w:rsidR="005A4D50">
      <w:rPr>
        <w:b/>
        <w:sz w:val="20"/>
      </w:rPr>
      <w:fldChar w:fldCharType="separate"/>
    </w:r>
    <w:r w:rsidR="008B5C88">
      <w:rPr>
        <w:b/>
        <w:noProof/>
        <w:sz w:val="20"/>
      </w:rPr>
      <w:t>Part 22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A4D50">
      <w:rPr>
        <w:sz w:val="20"/>
      </w:rPr>
      <w:fldChar w:fldCharType="separate"/>
    </w:r>
    <w:r w:rsidR="008B5C88">
      <w:rPr>
        <w:noProof/>
        <w:sz w:val="20"/>
      </w:rPr>
      <w:t>Application, saving and transitional provisions</w:t>
    </w:r>
    <w:r>
      <w:rPr>
        <w:sz w:val="20"/>
      </w:rPr>
      <w:fldChar w:fldCharType="end"/>
    </w:r>
  </w:p>
  <w:p w:rsidR="00340199" w:rsidRPr="007A1328" w:rsidRDefault="00340199" w:rsidP="00826D74">
    <w:pPr>
      <w:rPr>
        <w:sz w:val="20"/>
      </w:rPr>
    </w:pPr>
    <w:r>
      <w:rPr>
        <w:b/>
        <w:sz w:val="20"/>
      </w:rPr>
      <w:fldChar w:fldCharType="begin"/>
    </w:r>
    <w:r>
      <w:rPr>
        <w:b/>
        <w:sz w:val="20"/>
      </w:rPr>
      <w:instrText xml:space="preserve"> STYLEREF CharDivNo </w:instrText>
    </w:r>
    <w:r w:rsidR="008B5C88">
      <w:rPr>
        <w:b/>
        <w:sz w:val="20"/>
      </w:rPr>
      <w:fldChar w:fldCharType="separate"/>
    </w:r>
    <w:r w:rsidR="008B5C88">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B5C88">
      <w:rPr>
        <w:sz w:val="20"/>
      </w:rPr>
      <w:fldChar w:fldCharType="separate"/>
    </w:r>
    <w:r w:rsidR="008B5C88">
      <w:rPr>
        <w:noProof/>
        <w:sz w:val="20"/>
      </w:rPr>
      <w:t>Amendments made by the Intellectual Property Laws Amendment (Productivity Commission Response Part 1 and Other Measures) Regulations 2018</w:t>
    </w:r>
    <w:r>
      <w:rPr>
        <w:sz w:val="20"/>
      </w:rPr>
      <w:fldChar w:fldCharType="end"/>
    </w:r>
  </w:p>
  <w:p w:rsidR="00340199" w:rsidRPr="007A1328" w:rsidRDefault="00340199" w:rsidP="00826D74">
    <w:pPr>
      <w:rPr>
        <w:b/>
        <w:sz w:val="24"/>
      </w:rPr>
    </w:pPr>
  </w:p>
  <w:p w:rsidR="00340199" w:rsidRPr="00826D74" w:rsidRDefault="00340199" w:rsidP="00826D74">
    <w:pPr>
      <w:pBdr>
        <w:bottom w:val="single" w:sz="6" w:space="1" w:color="auto"/>
      </w:pBdr>
      <w:rPr>
        <w:szCs w:val="22"/>
      </w:rPr>
    </w:pPr>
    <w:r w:rsidRPr="00826D74">
      <w:rPr>
        <w:szCs w:val="22"/>
      </w:rPr>
      <w:fldChar w:fldCharType="begin"/>
    </w:r>
    <w:r w:rsidRPr="00826D74">
      <w:rPr>
        <w:szCs w:val="22"/>
      </w:rPr>
      <w:instrText xml:space="preserve"> DOCPROPERTY  Header </w:instrText>
    </w:r>
    <w:r w:rsidRPr="00826D74">
      <w:rPr>
        <w:szCs w:val="22"/>
      </w:rPr>
      <w:fldChar w:fldCharType="separate"/>
    </w:r>
    <w:r w:rsidR="005A4D50">
      <w:rPr>
        <w:szCs w:val="22"/>
      </w:rPr>
      <w:t>Regulation</w:t>
    </w:r>
    <w:r w:rsidRPr="00826D74">
      <w:rPr>
        <w:szCs w:val="22"/>
      </w:rPr>
      <w:fldChar w:fldCharType="end"/>
    </w:r>
    <w:r w:rsidRPr="00826D74">
      <w:rPr>
        <w:szCs w:val="22"/>
      </w:rPr>
      <w:t xml:space="preserve"> </w:t>
    </w:r>
    <w:r w:rsidRPr="00826D74">
      <w:rPr>
        <w:szCs w:val="22"/>
      </w:rPr>
      <w:fldChar w:fldCharType="begin"/>
    </w:r>
    <w:r w:rsidRPr="00826D74">
      <w:rPr>
        <w:szCs w:val="22"/>
      </w:rPr>
      <w:instrText xml:space="preserve"> STYLEREF CharSectno </w:instrText>
    </w:r>
    <w:r w:rsidRPr="00826D74">
      <w:rPr>
        <w:szCs w:val="22"/>
      </w:rPr>
      <w:fldChar w:fldCharType="separate"/>
    </w:r>
    <w:r w:rsidR="008B5C88">
      <w:rPr>
        <w:noProof/>
        <w:szCs w:val="22"/>
      </w:rPr>
      <w:t>22.24</w:t>
    </w:r>
    <w:r w:rsidRPr="00826D74">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A1328" w:rsidRDefault="00340199" w:rsidP="00826D7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40199" w:rsidRPr="007A1328" w:rsidRDefault="00340199" w:rsidP="00826D74">
    <w:pPr>
      <w:jc w:val="right"/>
      <w:rPr>
        <w:sz w:val="20"/>
      </w:rPr>
    </w:pPr>
    <w:r w:rsidRPr="007A1328">
      <w:rPr>
        <w:sz w:val="20"/>
      </w:rPr>
      <w:fldChar w:fldCharType="begin"/>
    </w:r>
    <w:r w:rsidRPr="007A1328">
      <w:rPr>
        <w:sz w:val="20"/>
      </w:rPr>
      <w:instrText xml:space="preserve"> STYLEREF CharPartText </w:instrText>
    </w:r>
    <w:r w:rsidR="005A4D50">
      <w:rPr>
        <w:sz w:val="20"/>
      </w:rPr>
      <w:fldChar w:fldCharType="separate"/>
    </w:r>
    <w:r w:rsidR="008B5C88">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A4D50">
      <w:rPr>
        <w:b/>
        <w:sz w:val="20"/>
      </w:rPr>
      <w:fldChar w:fldCharType="separate"/>
    </w:r>
    <w:r w:rsidR="008B5C88">
      <w:rPr>
        <w:b/>
        <w:noProof/>
        <w:sz w:val="20"/>
      </w:rPr>
      <w:t>Part 22</w:t>
    </w:r>
    <w:r>
      <w:rPr>
        <w:b/>
        <w:sz w:val="20"/>
      </w:rPr>
      <w:fldChar w:fldCharType="end"/>
    </w:r>
  </w:p>
  <w:p w:rsidR="00340199" w:rsidRPr="007A1328" w:rsidRDefault="00340199" w:rsidP="00826D74">
    <w:pPr>
      <w:jc w:val="right"/>
      <w:rPr>
        <w:sz w:val="20"/>
      </w:rPr>
    </w:pPr>
    <w:r w:rsidRPr="007A1328">
      <w:rPr>
        <w:sz w:val="20"/>
      </w:rPr>
      <w:fldChar w:fldCharType="begin"/>
    </w:r>
    <w:r w:rsidRPr="007A1328">
      <w:rPr>
        <w:sz w:val="20"/>
      </w:rPr>
      <w:instrText xml:space="preserve"> STYLEREF CharDivText </w:instrText>
    </w:r>
    <w:r w:rsidR="005A4D50">
      <w:rPr>
        <w:sz w:val="20"/>
      </w:rPr>
      <w:fldChar w:fldCharType="separate"/>
    </w:r>
    <w:r w:rsidR="008B5C88">
      <w:rPr>
        <w:noProof/>
        <w:sz w:val="20"/>
      </w:rPr>
      <w:t>Amendments made by the Intellectual Property Laws Amendment (Productivity Commission Response Part 1 and Other Measures) Regulations 2018</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A4D50">
      <w:rPr>
        <w:b/>
        <w:sz w:val="20"/>
      </w:rPr>
      <w:fldChar w:fldCharType="separate"/>
    </w:r>
    <w:r w:rsidR="008B5C88">
      <w:rPr>
        <w:b/>
        <w:noProof/>
        <w:sz w:val="20"/>
      </w:rPr>
      <w:t>Division 4</w:t>
    </w:r>
    <w:r>
      <w:rPr>
        <w:b/>
        <w:sz w:val="20"/>
      </w:rPr>
      <w:fldChar w:fldCharType="end"/>
    </w:r>
  </w:p>
  <w:p w:rsidR="00340199" w:rsidRPr="007A1328" w:rsidRDefault="00340199" w:rsidP="00826D74">
    <w:pPr>
      <w:jc w:val="right"/>
      <w:rPr>
        <w:b/>
        <w:sz w:val="24"/>
      </w:rPr>
    </w:pPr>
  </w:p>
  <w:p w:rsidR="00340199" w:rsidRPr="00826D74" w:rsidRDefault="00340199" w:rsidP="00826D74">
    <w:pPr>
      <w:pBdr>
        <w:bottom w:val="single" w:sz="6" w:space="1" w:color="auto"/>
      </w:pBdr>
      <w:jc w:val="right"/>
      <w:rPr>
        <w:szCs w:val="22"/>
      </w:rPr>
    </w:pPr>
    <w:r w:rsidRPr="00826D74">
      <w:rPr>
        <w:szCs w:val="22"/>
      </w:rPr>
      <w:fldChar w:fldCharType="begin"/>
    </w:r>
    <w:r w:rsidRPr="00826D74">
      <w:rPr>
        <w:szCs w:val="22"/>
      </w:rPr>
      <w:instrText xml:space="preserve"> DOCPROPERTY  Header </w:instrText>
    </w:r>
    <w:r w:rsidRPr="00826D74">
      <w:rPr>
        <w:szCs w:val="22"/>
      </w:rPr>
      <w:fldChar w:fldCharType="separate"/>
    </w:r>
    <w:r w:rsidR="005A4D50">
      <w:rPr>
        <w:szCs w:val="22"/>
      </w:rPr>
      <w:t>Regulation</w:t>
    </w:r>
    <w:r w:rsidRPr="00826D74">
      <w:rPr>
        <w:szCs w:val="22"/>
      </w:rPr>
      <w:fldChar w:fldCharType="end"/>
    </w:r>
    <w:r w:rsidRPr="00826D74">
      <w:rPr>
        <w:szCs w:val="22"/>
      </w:rPr>
      <w:t xml:space="preserve"> </w:t>
    </w:r>
    <w:r w:rsidRPr="00826D74">
      <w:rPr>
        <w:szCs w:val="22"/>
      </w:rPr>
      <w:fldChar w:fldCharType="begin"/>
    </w:r>
    <w:r w:rsidRPr="00826D74">
      <w:rPr>
        <w:szCs w:val="22"/>
      </w:rPr>
      <w:instrText xml:space="preserve"> STYLEREF CharSectno </w:instrText>
    </w:r>
    <w:r w:rsidRPr="00826D74">
      <w:rPr>
        <w:szCs w:val="22"/>
      </w:rPr>
      <w:fldChar w:fldCharType="separate"/>
    </w:r>
    <w:r w:rsidR="008B5C88">
      <w:rPr>
        <w:noProof/>
        <w:szCs w:val="22"/>
      </w:rPr>
      <w:t>22.21</w:t>
    </w:r>
    <w:r w:rsidRPr="00826D74">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99" w:rsidRPr="007A1328" w:rsidRDefault="00340199" w:rsidP="00B0144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40199" w:rsidRPr="007A1328" w:rsidRDefault="00340199" w:rsidP="00B01447">
    <w:pPr>
      <w:jc w:val="right"/>
      <w:rPr>
        <w:sz w:val="20"/>
      </w:rPr>
    </w:pPr>
    <w:r w:rsidRPr="007A1328">
      <w:rPr>
        <w:sz w:val="20"/>
      </w:rPr>
      <w:fldChar w:fldCharType="begin"/>
    </w:r>
    <w:r w:rsidRPr="007A1328">
      <w:rPr>
        <w:sz w:val="20"/>
      </w:rPr>
      <w:instrText xml:space="preserve"> STYLEREF CharPartText </w:instrText>
    </w:r>
    <w:r w:rsidR="005A4D50">
      <w:rPr>
        <w:sz w:val="20"/>
      </w:rPr>
      <w:fldChar w:fldCharType="separate"/>
    </w:r>
    <w:r w:rsidR="008B5C8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A4D50">
      <w:rPr>
        <w:b/>
        <w:sz w:val="20"/>
      </w:rPr>
      <w:fldChar w:fldCharType="separate"/>
    </w:r>
    <w:r w:rsidR="008B5C88">
      <w:rPr>
        <w:b/>
        <w:noProof/>
        <w:sz w:val="20"/>
      </w:rPr>
      <w:t>Part 1</w:t>
    </w:r>
    <w:r>
      <w:rPr>
        <w:b/>
        <w:sz w:val="20"/>
      </w:rPr>
      <w:fldChar w:fldCharType="end"/>
    </w:r>
  </w:p>
  <w:p w:rsidR="00340199" w:rsidRPr="007A1328" w:rsidRDefault="00340199" w:rsidP="00B0144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40199" w:rsidRPr="007A1328" w:rsidRDefault="00340199" w:rsidP="00B01447">
    <w:pPr>
      <w:jc w:val="right"/>
      <w:rPr>
        <w:b/>
        <w:sz w:val="24"/>
      </w:rPr>
    </w:pPr>
  </w:p>
  <w:p w:rsidR="00340199" w:rsidRPr="00826D74" w:rsidRDefault="00340199" w:rsidP="00B01447">
    <w:pPr>
      <w:pBdr>
        <w:bottom w:val="single" w:sz="6" w:space="1" w:color="auto"/>
      </w:pBdr>
      <w:jc w:val="right"/>
      <w:rPr>
        <w:szCs w:val="22"/>
      </w:rPr>
    </w:pPr>
    <w:r w:rsidRPr="00826D74">
      <w:rPr>
        <w:szCs w:val="22"/>
      </w:rPr>
      <w:fldChar w:fldCharType="begin"/>
    </w:r>
    <w:r w:rsidRPr="00826D74">
      <w:rPr>
        <w:szCs w:val="22"/>
      </w:rPr>
      <w:instrText xml:space="preserve"> DOCPROPERTY  Header </w:instrText>
    </w:r>
    <w:r w:rsidRPr="00826D74">
      <w:rPr>
        <w:szCs w:val="22"/>
      </w:rPr>
      <w:fldChar w:fldCharType="separate"/>
    </w:r>
    <w:r w:rsidR="005A4D50">
      <w:rPr>
        <w:szCs w:val="22"/>
      </w:rPr>
      <w:t>Regulation</w:t>
    </w:r>
    <w:r w:rsidRPr="00826D74">
      <w:rPr>
        <w:szCs w:val="22"/>
      </w:rPr>
      <w:fldChar w:fldCharType="end"/>
    </w:r>
    <w:r w:rsidRPr="00826D74">
      <w:rPr>
        <w:szCs w:val="22"/>
      </w:rPr>
      <w:t xml:space="preserve"> </w:t>
    </w:r>
    <w:r w:rsidRPr="00826D74">
      <w:rPr>
        <w:szCs w:val="22"/>
      </w:rPr>
      <w:fldChar w:fldCharType="begin"/>
    </w:r>
    <w:r w:rsidRPr="00826D74">
      <w:rPr>
        <w:szCs w:val="22"/>
      </w:rPr>
      <w:instrText xml:space="preserve"> STYLEREF CharSectno </w:instrText>
    </w:r>
    <w:r w:rsidRPr="00826D74">
      <w:rPr>
        <w:szCs w:val="22"/>
      </w:rPr>
      <w:fldChar w:fldCharType="separate"/>
    </w:r>
    <w:r w:rsidR="008B5C88">
      <w:rPr>
        <w:noProof/>
        <w:szCs w:val="22"/>
      </w:rPr>
      <w:t>1.1</w:t>
    </w:r>
    <w:r w:rsidRPr="00826D74">
      <w:rPr>
        <w:szCs w:val="22"/>
      </w:rPr>
      <w:fldChar w:fldCharType="end"/>
    </w:r>
  </w:p>
  <w:p w:rsidR="00340199" w:rsidRPr="007A1328" w:rsidRDefault="00340199" w:rsidP="00826D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C1B0D75"/>
    <w:multiLevelType w:val="hybridMultilevel"/>
    <w:tmpl w:val="FCBC7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1">
    <w:nsid w:val="5D670D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0"/>
  </w:num>
  <w:num w:numId="16">
    <w:abstractNumId w:val="16"/>
  </w:num>
  <w:num w:numId="17">
    <w:abstractNumId w:val="17"/>
  </w:num>
  <w:num w:numId="18">
    <w:abstractNumId w:val="22"/>
  </w:num>
  <w:num w:numId="19">
    <w:abstractNumId w:val="14"/>
  </w:num>
  <w:num w:numId="20">
    <w:abstractNumId w:val="12"/>
  </w:num>
  <w:num w:numId="21">
    <w:abstractNumId w:val="13"/>
  </w:num>
  <w:num w:numId="22">
    <w:abstractNumId w:val="10"/>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220"/>
    <w:rsid w:val="00002328"/>
    <w:rsid w:val="0000439F"/>
    <w:rsid w:val="000047FD"/>
    <w:rsid w:val="00004AE0"/>
    <w:rsid w:val="000056EE"/>
    <w:rsid w:val="00006F3C"/>
    <w:rsid w:val="0000762D"/>
    <w:rsid w:val="00010203"/>
    <w:rsid w:val="000116A8"/>
    <w:rsid w:val="00012A4E"/>
    <w:rsid w:val="00012DBB"/>
    <w:rsid w:val="000137C8"/>
    <w:rsid w:val="0001619A"/>
    <w:rsid w:val="0001739E"/>
    <w:rsid w:val="0002021A"/>
    <w:rsid w:val="000205D1"/>
    <w:rsid w:val="0002124F"/>
    <w:rsid w:val="000225EC"/>
    <w:rsid w:val="00023A99"/>
    <w:rsid w:val="00023FD2"/>
    <w:rsid w:val="000244BF"/>
    <w:rsid w:val="00026314"/>
    <w:rsid w:val="00026B5F"/>
    <w:rsid w:val="00032636"/>
    <w:rsid w:val="00034110"/>
    <w:rsid w:val="0003434D"/>
    <w:rsid w:val="0003498B"/>
    <w:rsid w:val="000349A6"/>
    <w:rsid w:val="00035EBA"/>
    <w:rsid w:val="000429AC"/>
    <w:rsid w:val="0004490E"/>
    <w:rsid w:val="00044EEA"/>
    <w:rsid w:val="00045E5E"/>
    <w:rsid w:val="000460A1"/>
    <w:rsid w:val="000464FF"/>
    <w:rsid w:val="00051E50"/>
    <w:rsid w:val="00051EEA"/>
    <w:rsid w:val="00052FAA"/>
    <w:rsid w:val="00053455"/>
    <w:rsid w:val="00053F19"/>
    <w:rsid w:val="00054AF7"/>
    <w:rsid w:val="00055BA1"/>
    <w:rsid w:val="00055E25"/>
    <w:rsid w:val="000615C9"/>
    <w:rsid w:val="00062D64"/>
    <w:rsid w:val="00062D8B"/>
    <w:rsid w:val="00062F34"/>
    <w:rsid w:val="0006450C"/>
    <w:rsid w:val="00065A0E"/>
    <w:rsid w:val="00067271"/>
    <w:rsid w:val="00074368"/>
    <w:rsid w:val="000753EE"/>
    <w:rsid w:val="00075B3D"/>
    <w:rsid w:val="00076487"/>
    <w:rsid w:val="00076BD4"/>
    <w:rsid w:val="00081CA6"/>
    <w:rsid w:val="00083405"/>
    <w:rsid w:val="00083F62"/>
    <w:rsid w:val="00091E64"/>
    <w:rsid w:val="00092802"/>
    <w:rsid w:val="00093744"/>
    <w:rsid w:val="000A240A"/>
    <w:rsid w:val="000A2B02"/>
    <w:rsid w:val="000A4041"/>
    <w:rsid w:val="000A5AB7"/>
    <w:rsid w:val="000A6C1B"/>
    <w:rsid w:val="000B02F6"/>
    <w:rsid w:val="000B0A20"/>
    <w:rsid w:val="000B26C3"/>
    <w:rsid w:val="000B46C4"/>
    <w:rsid w:val="000B479A"/>
    <w:rsid w:val="000B52F3"/>
    <w:rsid w:val="000C04CD"/>
    <w:rsid w:val="000C1A09"/>
    <w:rsid w:val="000C2838"/>
    <w:rsid w:val="000C56FE"/>
    <w:rsid w:val="000C768F"/>
    <w:rsid w:val="000D112D"/>
    <w:rsid w:val="000D341B"/>
    <w:rsid w:val="000D363E"/>
    <w:rsid w:val="000D41ED"/>
    <w:rsid w:val="000E081D"/>
    <w:rsid w:val="000E0FD2"/>
    <w:rsid w:val="000E16D9"/>
    <w:rsid w:val="000E4371"/>
    <w:rsid w:val="000E53A8"/>
    <w:rsid w:val="000F0699"/>
    <w:rsid w:val="000F140F"/>
    <w:rsid w:val="000F51FC"/>
    <w:rsid w:val="000F54AB"/>
    <w:rsid w:val="000F756B"/>
    <w:rsid w:val="00101389"/>
    <w:rsid w:val="00101CA3"/>
    <w:rsid w:val="00102B50"/>
    <w:rsid w:val="00103C98"/>
    <w:rsid w:val="00111E48"/>
    <w:rsid w:val="00112154"/>
    <w:rsid w:val="00112C45"/>
    <w:rsid w:val="001130C3"/>
    <w:rsid w:val="00113C31"/>
    <w:rsid w:val="00114286"/>
    <w:rsid w:val="001173F0"/>
    <w:rsid w:val="00122250"/>
    <w:rsid w:val="00122CA1"/>
    <w:rsid w:val="00126C33"/>
    <w:rsid w:val="00126D00"/>
    <w:rsid w:val="001279D8"/>
    <w:rsid w:val="00131AAA"/>
    <w:rsid w:val="00132E9B"/>
    <w:rsid w:val="00133419"/>
    <w:rsid w:val="001348DF"/>
    <w:rsid w:val="00135D6E"/>
    <w:rsid w:val="001363F5"/>
    <w:rsid w:val="00136A4F"/>
    <w:rsid w:val="00137153"/>
    <w:rsid w:val="001404B4"/>
    <w:rsid w:val="00141356"/>
    <w:rsid w:val="00141722"/>
    <w:rsid w:val="00145C33"/>
    <w:rsid w:val="0014660D"/>
    <w:rsid w:val="001476FE"/>
    <w:rsid w:val="00147717"/>
    <w:rsid w:val="0015015C"/>
    <w:rsid w:val="00151536"/>
    <w:rsid w:val="001524BA"/>
    <w:rsid w:val="00152824"/>
    <w:rsid w:val="00153593"/>
    <w:rsid w:val="001544DD"/>
    <w:rsid w:val="00154AF1"/>
    <w:rsid w:val="0015522D"/>
    <w:rsid w:val="0015545C"/>
    <w:rsid w:val="00160CD3"/>
    <w:rsid w:val="00161B16"/>
    <w:rsid w:val="00162169"/>
    <w:rsid w:val="00162EF8"/>
    <w:rsid w:val="00163195"/>
    <w:rsid w:val="001632A2"/>
    <w:rsid w:val="00163787"/>
    <w:rsid w:val="001637F8"/>
    <w:rsid w:val="0016599F"/>
    <w:rsid w:val="00167516"/>
    <w:rsid w:val="001724DE"/>
    <w:rsid w:val="00172BDB"/>
    <w:rsid w:val="00172D10"/>
    <w:rsid w:val="001771A3"/>
    <w:rsid w:val="00180CD3"/>
    <w:rsid w:val="00183089"/>
    <w:rsid w:val="0018377E"/>
    <w:rsid w:val="00184DFE"/>
    <w:rsid w:val="00185BFF"/>
    <w:rsid w:val="00187630"/>
    <w:rsid w:val="001878E5"/>
    <w:rsid w:val="0019053D"/>
    <w:rsid w:val="00191B57"/>
    <w:rsid w:val="001949C6"/>
    <w:rsid w:val="001950FB"/>
    <w:rsid w:val="00195953"/>
    <w:rsid w:val="0019707A"/>
    <w:rsid w:val="001A0E11"/>
    <w:rsid w:val="001A1BEB"/>
    <w:rsid w:val="001A25BD"/>
    <w:rsid w:val="001A380E"/>
    <w:rsid w:val="001A4F51"/>
    <w:rsid w:val="001A71FD"/>
    <w:rsid w:val="001B09C4"/>
    <w:rsid w:val="001B0CDE"/>
    <w:rsid w:val="001B21E3"/>
    <w:rsid w:val="001B269D"/>
    <w:rsid w:val="001B4D95"/>
    <w:rsid w:val="001B604F"/>
    <w:rsid w:val="001B630B"/>
    <w:rsid w:val="001B680B"/>
    <w:rsid w:val="001B7079"/>
    <w:rsid w:val="001C1075"/>
    <w:rsid w:val="001C1534"/>
    <w:rsid w:val="001C2D2D"/>
    <w:rsid w:val="001C3CFF"/>
    <w:rsid w:val="001C5A00"/>
    <w:rsid w:val="001C6C78"/>
    <w:rsid w:val="001D1669"/>
    <w:rsid w:val="001D1730"/>
    <w:rsid w:val="001D1F58"/>
    <w:rsid w:val="001D3644"/>
    <w:rsid w:val="001D49E7"/>
    <w:rsid w:val="001D53F8"/>
    <w:rsid w:val="001D75A2"/>
    <w:rsid w:val="001D7F96"/>
    <w:rsid w:val="001E0433"/>
    <w:rsid w:val="001E04CA"/>
    <w:rsid w:val="001E0659"/>
    <w:rsid w:val="001E3DD3"/>
    <w:rsid w:val="001E551F"/>
    <w:rsid w:val="001E60CA"/>
    <w:rsid w:val="001E6FC6"/>
    <w:rsid w:val="001E7CF8"/>
    <w:rsid w:val="001F204C"/>
    <w:rsid w:val="001F5174"/>
    <w:rsid w:val="001F6BAA"/>
    <w:rsid w:val="001F6E1B"/>
    <w:rsid w:val="001F7A0B"/>
    <w:rsid w:val="00200EB8"/>
    <w:rsid w:val="00203199"/>
    <w:rsid w:val="0020488A"/>
    <w:rsid w:val="00204971"/>
    <w:rsid w:val="0020510B"/>
    <w:rsid w:val="00207589"/>
    <w:rsid w:val="002100C6"/>
    <w:rsid w:val="002106D4"/>
    <w:rsid w:val="002107B9"/>
    <w:rsid w:val="00211DA8"/>
    <w:rsid w:val="002125DA"/>
    <w:rsid w:val="00214EF6"/>
    <w:rsid w:val="00217100"/>
    <w:rsid w:val="002201A7"/>
    <w:rsid w:val="00220EDA"/>
    <w:rsid w:val="002220E6"/>
    <w:rsid w:val="00222DA1"/>
    <w:rsid w:val="002236C1"/>
    <w:rsid w:val="00223A7F"/>
    <w:rsid w:val="002250FB"/>
    <w:rsid w:val="002303A1"/>
    <w:rsid w:val="002312D1"/>
    <w:rsid w:val="00231D73"/>
    <w:rsid w:val="00231EB2"/>
    <w:rsid w:val="00231F87"/>
    <w:rsid w:val="0023225A"/>
    <w:rsid w:val="002322AF"/>
    <w:rsid w:val="00232411"/>
    <w:rsid w:val="00233785"/>
    <w:rsid w:val="00234C2F"/>
    <w:rsid w:val="002365D4"/>
    <w:rsid w:val="0024278E"/>
    <w:rsid w:val="002431D3"/>
    <w:rsid w:val="00245946"/>
    <w:rsid w:val="00246AA6"/>
    <w:rsid w:val="00251158"/>
    <w:rsid w:val="00252FE9"/>
    <w:rsid w:val="00254B2F"/>
    <w:rsid w:val="00254C12"/>
    <w:rsid w:val="0025674E"/>
    <w:rsid w:val="00257282"/>
    <w:rsid w:val="00257CF6"/>
    <w:rsid w:val="002601E0"/>
    <w:rsid w:val="0026095A"/>
    <w:rsid w:val="00260FB5"/>
    <w:rsid w:val="00262431"/>
    <w:rsid w:val="00265645"/>
    <w:rsid w:val="002705A1"/>
    <w:rsid w:val="00270826"/>
    <w:rsid w:val="00270EE7"/>
    <w:rsid w:val="00272787"/>
    <w:rsid w:val="002732E1"/>
    <w:rsid w:val="0027363B"/>
    <w:rsid w:val="00274B1C"/>
    <w:rsid w:val="00276DC8"/>
    <w:rsid w:val="0027794D"/>
    <w:rsid w:val="00280E51"/>
    <w:rsid w:val="002813F0"/>
    <w:rsid w:val="00282DD2"/>
    <w:rsid w:val="0028455E"/>
    <w:rsid w:val="002849F9"/>
    <w:rsid w:val="00285ECD"/>
    <w:rsid w:val="002874AD"/>
    <w:rsid w:val="00293500"/>
    <w:rsid w:val="002942BE"/>
    <w:rsid w:val="002942F0"/>
    <w:rsid w:val="00294E9C"/>
    <w:rsid w:val="00296435"/>
    <w:rsid w:val="0029646C"/>
    <w:rsid w:val="00296E69"/>
    <w:rsid w:val="002A28A0"/>
    <w:rsid w:val="002A57A4"/>
    <w:rsid w:val="002A57A6"/>
    <w:rsid w:val="002A5CF4"/>
    <w:rsid w:val="002A6030"/>
    <w:rsid w:val="002B126C"/>
    <w:rsid w:val="002B46A1"/>
    <w:rsid w:val="002B5075"/>
    <w:rsid w:val="002B5FAE"/>
    <w:rsid w:val="002B67BC"/>
    <w:rsid w:val="002C0E89"/>
    <w:rsid w:val="002C1325"/>
    <w:rsid w:val="002C35B9"/>
    <w:rsid w:val="002C42F1"/>
    <w:rsid w:val="002C523D"/>
    <w:rsid w:val="002C57B8"/>
    <w:rsid w:val="002C79E4"/>
    <w:rsid w:val="002C7F8D"/>
    <w:rsid w:val="002D35D3"/>
    <w:rsid w:val="002D42B1"/>
    <w:rsid w:val="002E01CC"/>
    <w:rsid w:val="002E3BDE"/>
    <w:rsid w:val="002E4675"/>
    <w:rsid w:val="002E6CF8"/>
    <w:rsid w:val="002E6D18"/>
    <w:rsid w:val="002F149C"/>
    <w:rsid w:val="002F16B5"/>
    <w:rsid w:val="002F3F2B"/>
    <w:rsid w:val="002F4CF6"/>
    <w:rsid w:val="002F504B"/>
    <w:rsid w:val="002F68A5"/>
    <w:rsid w:val="002F723E"/>
    <w:rsid w:val="003001CB"/>
    <w:rsid w:val="0030108E"/>
    <w:rsid w:val="0030165E"/>
    <w:rsid w:val="00302712"/>
    <w:rsid w:val="00302C45"/>
    <w:rsid w:val="003034DF"/>
    <w:rsid w:val="003045DA"/>
    <w:rsid w:val="0030522F"/>
    <w:rsid w:val="0030627F"/>
    <w:rsid w:val="003125FE"/>
    <w:rsid w:val="003134E4"/>
    <w:rsid w:val="003146E3"/>
    <w:rsid w:val="003242D2"/>
    <w:rsid w:val="00325A08"/>
    <w:rsid w:val="00325F64"/>
    <w:rsid w:val="003269CD"/>
    <w:rsid w:val="00327AAB"/>
    <w:rsid w:val="00331BF4"/>
    <w:rsid w:val="00331ED6"/>
    <w:rsid w:val="003328BD"/>
    <w:rsid w:val="00333140"/>
    <w:rsid w:val="00333E23"/>
    <w:rsid w:val="00334262"/>
    <w:rsid w:val="003355F5"/>
    <w:rsid w:val="00335705"/>
    <w:rsid w:val="00336768"/>
    <w:rsid w:val="0033789E"/>
    <w:rsid w:val="00340199"/>
    <w:rsid w:val="0034596B"/>
    <w:rsid w:val="00346DB1"/>
    <w:rsid w:val="00347380"/>
    <w:rsid w:val="00347ABE"/>
    <w:rsid w:val="00347FA1"/>
    <w:rsid w:val="00351600"/>
    <w:rsid w:val="00351992"/>
    <w:rsid w:val="00352A43"/>
    <w:rsid w:val="003567D5"/>
    <w:rsid w:val="003570F6"/>
    <w:rsid w:val="00360304"/>
    <w:rsid w:val="00365485"/>
    <w:rsid w:val="003660B0"/>
    <w:rsid w:val="00366209"/>
    <w:rsid w:val="0036631D"/>
    <w:rsid w:val="00366590"/>
    <w:rsid w:val="00371BF3"/>
    <w:rsid w:val="003737A9"/>
    <w:rsid w:val="003754A8"/>
    <w:rsid w:val="0038003C"/>
    <w:rsid w:val="00380B78"/>
    <w:rsid w:val="00383469"/>
    <w:rsid w:val="00386443"/>
    <w:rsid w:val="0039090F"/>
    <w:rsid w:val="00391644"/>
    <w:rsid w:val="0039391F"/>
    <w:rsid w:val="00393A96"/>
    <w:rsid w:val="00394743"/>
    <w:rsid w:val="0039484F"/>
    <w:rsid w:val="00396732"/>
    <w:rsid w:val="003A0791"/>
    <w:rsid w:val="003A087D"/>
    <w:rsid w:val="003A1587"/>
    <w:rsid w:val="003A3291"/>
    <w:rsid w:val="003A52CA"/>
    <w:rsid w:val="003A7CBE"/>
    <w:rsid w:val="003B0070"/>
    <w:rsid w:val="003B01C1"/>
    <w:rsid w:val="003B13D1"/>
    <w:rsid w:val="003B1D94"/>
    <w:rsid w:val="003B2408"/>
    <w:rsid w:val="003B347D"/>
    <w:rsid w:val="003B4FD7"/>
    <w:rsid w:val="003C0A60"/>
    <w:rsid w:val="003C1D3B"/>
    <w:rsid w:val="003C35F2"/>
    <w:rsid w:val="003C4040"/>
    <w:rsid w:val="003C690E"/>
    <w:rsid w:val="003C6A37"/>
    <w:rsid w:val="003C700C"/>
    <w:rsid w:val="003C790C"/>
    <w:rsid w:val="003C7B70"/>
    <w:rsid w:val="003D1EC5"/>
    <w:rsid w:val="003D20DD"/>
    <w:rsid w:val="003D28D3"/>
    <w:rsid w:val="003D371F"/>
    <w:rsid w:val="003D63F5"/>
    <w:rsid w:val="003E2C06"/>
    <w:rsid w:val="003E3745"/>
    <w:rsid w:val="003E385D"/>
    <w:rsid w:val="003E3A6C"/>
    <w:rsid w:val="003E4BFB"/>
    <w:rsid w:val="003E5CEC"/>
    <w:rsid w:val="003E6866"/>
    <w:rsid w:val="003E719E"/>
    <w:rsid w:val="003F1A97"/>
    <w:rsid w:val="003F1AF9"/>
    <w:rsid w:val="003F27A0"/>
    <w:rsid w:val="00401306"/>
    <w:rsid w:val="00403DD2"/>
    <w:rsid w:val="004060F6"/>
    <w:rsid w:val="0041521C"/>
    <w:rsid w:val="004207D7"/>
    <w:rsid w:val="004241B5"/>
    <w:rsid w:val="00424431"/>
    <w:rsid w:val="00425541"/>
    <w:rsid w:val="0042637A"/>
    <w:rsid w:val="00427249"/>
    <w:rsid w:val="00427C26"/>
    <w:rsid w:val="0043120B"/>
    <w:rsid w:val="004372BD"/>
    <w:rsid w:val="004378A5"/>
    <w:rsid w:val="0044074D"/>
    <w:rsid w:val="00440FE1"/>
    <w:rsid w:val="00441257"/>
    <w:rsid w:val="00442444"/>
    <w:rsid w:val="00443A3E"/>
    <w:rsid w:val="00443DE3"/>
    <w:rsid w:val="004448CE"/>
    <w:rsid w:val="00446EDC"/>
    <w:rsid w:val="004520FD"/>
    <w:rsid w:val="00454D0B"/>
    <w:rsid w:val="004553E2"/>
    <w:rsid w:val="00457AC5"/>
    <w:rsid w:val="00460D1E"/>
    <w:rsid w:val="0046332A"/>
    <w:rsid w:val="004657FC"/>
    <w:rsid w:val="0046592B"/>
    <w:rsid w:val="00471F3A"/>
    <w:rsid w:val="0047221D"/>
    <w:rsid w:val="00472EE2"/>
    <w:rsid w:val="004737CB"/>
    <w:rsid w:val="00473999"/>
    <w:rsid w:val="00475C05"/>
    <w:rsid w:val="00477D32"/>
    <w:rsid w:val="00481B3C"/>
    <w:rsid w:val="00482B0A"/>
    <w:rsid w:val="00484C39"/>
    <w:rsid w:val="00490956"/>
    <w:rsid w:val="00492AF6"/>
    <w:rsid w:val="0049476B"/>
    <w:rsid w:val="00494D23"/>
    <w:rsid w:val="004976DC"/>
    <w:rsid w:val="004A0BD8"/>
    <w:rsid w:val="004A72F6"/>
    <w:rsid w:val="004A7BBF"/>
    <w:rsid w:val="004A7CDB"/>
    <w:rsid w:val="004B07C4"/>
    <w:rsid w:val="004B1E60"/>
    <w:rsid w:val="004B5954"/>
    <w:rsid w:val="004B60ED"/>
    <w:rsid w:val="004B6A9E"/>
    <w:rsid w:val="004B717C"/>
    <w:rsid w:val="004B7C7F"/>
    <w:rsid w:val="004C0ED7"/>
    <w:rsid w:val="004C11C8"/>
    <w:rsid w:val="004C16F7"/>
    <w:rsid w:val="004C25E1"/>
    <w:rsid w:val="004C3FE0"/>
    <w:rsid w:val="004C4116"/>
    <w:rsid w:val="004C5C61"/>
    <w:rsid w:val="004C7959"/>
    <w:rsid w:val="004C7F21"/>
    <w:rsid w:val="004D04FC"/>
    <w:rsid w:val="004D25B2"/>
    <w:rsid w:val="004D2CCB"/>
    <w:rsid w:val="004D5589"/>
    <w:rsid w:val="004E01BE"/>
    <w:rsid w:val="004E21FA"/>
    <w:rsid w:val="004E25BF"/>
    <w:rsid w:val="004E3375"/>
    <w:rsid w:val="004E5A19"/>
    <w:rsid w:val="004E6672"/>
    <w:rsid w:val="004E6B2C"/>
    <w:rsid w:val="004E7BDA"/>
    <w:rsid w:val="004F0A32"/>
    <w:rsid w:val="004F5421"/>
    <w:rsid w:val="004F586F"/>
    <w:rsid w:val="004F6F63"/>
    <w:rsid w:val="004F7D2E"/>
    <w:rsid w:val="00500660"/>
    <w:rsid w:val="0050340F"/>
    <w:rsid w:val="005057C7"/>
    <w:rsid w:val="00507908"/>
    <w:rsid w:val="00512170"/>
    <w:rsid w:val="00514574"/>
    <w:rsid w:val="0051543A"/>
    <w:rsid w:val="00517D17"/>
    <w:rsid w:val="00520213"/>
    <w:rsid w:val="00520616"/>
    <w:rsid w:val="00522609"/>
    <w:rsid w:val="00524BE1"/>
    <w:rsid w:val="005268F0"/>
    <w:rsid w:val="00526EE8"/>
    <w:rsid w:val="00532B26"/>
    <w:rsid w:val="00535BD6"/>
    <w:rsid w:val="00535BFA"/>
    <w:rsid w:val="00535DA8"/>
    <w:rsid w:val="00540ED3"/>
    <w:rsid w:val="00543763"/>
    <w:rsid w:val="00544DB0"/>
    <w:rsid w:val="0054733B"/>
    <w:rsid w:val="00552240"/>
    <w:rsid w:val="00553BBD"/>
    <w:rsid w:val="00553CCE"/>
    <w:rsid w:val="005548F9"/>
    <w:rsid w:val="005568FD"/>
    <w:rsid w:val="00561460"/>
    <w:rsid w:val="005614CE"/>
    <w:rsid w:val="00562366"/>
    <w:rsid w:val="00564001"/>
    <w:rsid w:val="00566159"/>
    <w:rsid w:val="0056720C"/>
    <w:rsid w:val="005675D4"/>
    <w:rsid w:val="00567F1C"/>
    <w:rsid w:val="00571597"/>
    <w:rsid w:val="00572C35"/>
    <w:rsid w:val="00574971"/>
    <w:rsid w:val="00575185"/>
    <w:rsid w:val="00577475"/>
    <w:rsid w:val="00580C71"/>
    <w:rsid w:val="00581A0B"/>
    <w:rsid w:val="00581E6A"/>
    <w:rsid w:val="00584A71"/>
    <w:rsid w:val="005867F2"/>
    <w:rsid w:val="00590B66"/>
    <w:rsid w:val="00591E47"/>
    <w:rsid w:val="00594DE7"/>
    <w:rsid w:val="00594F6A"/>
    <w:rsid w:val="005A04A5"/>
    <w:rsid w:val="005A058E"/>
    <w:rsid w:val="005A0F53"/>
    <w:rsid w:val="005A2A56"/>
    <w:rsid w:val="005A2D38"/>
    <w:rsid w:val="005A3A2F"/>
    <w:rsid w:val="005A4D50"/>
    <w:rsid w:val="005A6490"/>
    <w:rsid w:val="005A69DC"/>
    <w:rsid w:val="005A7C01"/>
    <w:rsid w:val="005B0C57"/>
    <w:rsid w:val="005B2BDF"/>
    <w:rsid w:val="005B32D1"/>
    <w:rsid w:val="005C20BB"/>
    <w:rsid w:val="005C24AF"/>
    <w:rsid w:val="005C3322"/>
    <w:rsid w:val="005C7400"/>
    <w:rsid w:val="005C7760"/>
    <w:rsid w:val="005C7BB8"/>
    <w:rsid w:val="005C7EB5"/>
    <w:rsid w:val="005C7F9B"/>
    <w:rsid w:val="005D40F1"/>
    <w:rsid w:val="005D491C"/>
    <w:rsid w:val="005D4CFD"/>
    <w:rsid w:val="005D5651"/>
    <w:rsid w:val="005D65E7"/>
    <w:rsid w:val="005D6C37"/>
    <w:rsid w:val="005D6F22"/>
    <w:rsid w:val="005D6F55"/>
    <w:rsid w:val="005E0307"/>
    <w:rsid w:val="005E0BE6"/>
    <w:rsid w:val="005E32AE"/>
    <w:rsid w:val="005E42DE"/>
    <w:rsid w:val="005E5309"/>
    <w:rsid w:val="005E6D7C"/>
    <w:rsid w:val="005E711C"/>
    <w:rsid w:val="005F38C6"/>
    <w:rsid w:val="005F411B"/>
    <w:rsid w:val="005F5365"/>
    <w:rsid w:val="005F72D6"/>
    <w:rsid w:val="005F7BA1"/>
    <w:rsid w:val="0060499E"/>
    <w:rsid w:val="00605B8B"/>
    <w:rsid w:val="006105B4"/>
    <w:rsid w:val="00610CB1"/>
    <w:rsid w:val="006133D2"/>
    <w:rsid w:val="00613BA9"/>
    <w:rsid w:val="006168E6"/>
    <w:rsid w:val="00617A03"/>
    <w:rsid w:val="00620B4B"/>
    <w:rsid w:val="00622BBD"/>
    <w:rsid w:val="0062521C"/>
    <w:rsid w:val="00625B2F"/>
    <w:rsid w:val="00627D00"/>
    <w:rsid w:val="00630C62"/>
    <w:rsid w:val="00631EB4"/>
    <w:rsid w:val="006334F8"/>
    <w:rsid w:val="00635691"/>
    <w:rsid w:val="0063676D"/>
    <w:rsid w:val="00645165"/>
    <w:rsid w:val="00645A49"/>
    <w:rsid w:val="00646065"/>
    <w:rsid w:val="00647421"/>
    <w:rsid w:val="00647589"/>
    <w:rsid w:val="006477EC"/>
    <w:rsid w:val="006503AC"/>
    <w:rsid w:val="00652DC1"/>
    <w:rsid w:val="00654593"/>
    <w:rsid w:val="006548E6"/>
    <w:rsid w:val="00654B15"/>
    <w:rsid w:val="00657047"/>
    <w:rsid w:val="0065758F"/>
    <w:rsid w:val="0065794A"/>
    <w:rsid w:val="006608D5"/>
    <w:rsid w:val="00660FBF"/>
    <w:rsid w:val="00662908"/>
    <w:rsid w:val="00662B84"/>
    <w:rsid w:val="00663713"/>
    <w:rsid w:val="00663FF0"/>
    <w:rsid w:val="006705E4"/>
    <w:rsid w:val="00671AB6"/>
    <w:rsid w:val="00672003"/>
    <w:rsid w:val="006724F4"/>
    <w:rsid w:val="00672979"/>
    <w:rsid w:val="00673DF5"/>
    <w:rsid w:val="00675602"/>
    <w:rsid w:val="00677057"/>
    <w:rsid w:val="00677E18"/>
    <w:rsid w:val="006802B2"/>
    <w:rsid w:val="00680AA4"/>
    <w:rsid w:val="00684BEC"/>
    <w:rsid w:val="00686152"/>
    <w:rsid w:val="00690E8D"/>
    <w:rsid w:val="00693EA0"/>
    <w:rsid w:val="00695C72"/>
    <w:rsid w:val="00697AB9"/>
    <w:rsid w:val="006A03CA"/>
    <w:rsid w:val="006A25FB"/>
    <w:rsid w:val="006A2CA0"/>
    <w:rsid w:val="006A2D5D"/>
    <w:rsid w:val="006A37DF"/>
    <w:rsid w:val="006A4BA5"/>
    <w:rsid w:val="006A5E92"/>
    <w:rsid w:val="006B0EB8"/>
    <w:rsid w:val="006B19BB"/>
    <w:rsid w:val="006B28EE"/>
    <w:rsid w:val="006B3F09"/>
    <w:rsid w:val="006B4F2F"/>
    <w:rsid w:val="006B5140"/>
    <w:rsid w:val="006B5A96"/>
    <w:rsid w:val="006C0FFA"/>
    <w:rsid w:val="006C1474"/>
    <w:rsid w:val="006C31CA"/>
    <w:rsid w:val="006C4BED"/>
    <w:rsid w:val="006C53D2"/>
    <w:rsid w:val="006C795D"/>
    <w:rsid w:val="006D0603"/>
    <w:rsid w:val="006D18DE"/>
    <w:rsid w:val="006D3BDA"/>
    <w:rsid w:val="006D4B99"/>
    <w:rsid w:val="006D7297"/>
    <w:rsid w:val="006D78F6"/>
    <w:rsid w:val="006E00AD"/>
    <w:rsid w:val="006E0904"/>
    <w:rsid w:val="006E15C3"/>
    <w:rsid w:val="006E21A2"/>
    <w:rsid w:val="006E2CB5"/>
    <w:rsid w:val="006E3ABD"/>
    <w:rsid w:val="006E4AC0"/>
    <w:rsid w:val="006E56B7"/>
    <w:rsid w:val="006E6AF8"/>
    <w:rsid w:val="006E6BA6"/>
    <w:rsid w:val="006F02B3"/>
    <w:rsid w:val="006F13C6"/>
    <w:rsid w:val="006F2504"/>
    <w:rsid w:val="006F2A78"/>
    <w:rsid w:val="006F43E2"/>
    <w:rsid w:val="006F450D"/>
    <w:rsid w:val="006F4850"/>
    <w:rsid w:val="006F52A0"/>
    <w:rsid w:val="006F5506"/>
    <w:rsid w:val="006F57E1"/>
    <w:rsid w:val="006F716A"/>
    <w:rsid w:val="00700744"/>
    <w:rsid w:val="007036E5"/>
    <w:rsid w:val="007037DD"/>
    <w:rsid w:val="007059E4"/>
    <w:rsid w:val="007067C6"/>
    <w:rsid w:val="00715DF6"/>
    <w:rsid w:val="00716A4F"/>
    <w:rsid w:val="00716D11"/>
    <w:rsid w:val="00717563"/>
    <w:rsid w:val="00717CE6"/>
    <w:rsid w:val="0072031D"/>
    <w:rsid w:val="00721600"/>
    <w:rsid w:val="00722F87"/>
    <w:rsid w:val="00727291"/>
    <w:rsid w:val="0073024F"/>
    <w:rsid w:val="007305EF"/>
    <w:rsid w:val="00730AB3"/>
    <w:rsid w:val="00731CB6"/>
    <w:rsid w:val="00732425"/>
    <w:rsid w:val="00732D37"/>
    <w:rsid w:val="00733D1E"/>
    <w:rsid w:val="00733ED9"/>
    <w:rsid w:val="00735A38"/>
    <w:rsid w:val="00735B24"/>
    <w:rsid w:val="00736D95"/>
    <w:rsid w:val="00737315"/>
    <w:rsid w:val="00737320"/>
    <w:rsid w:val="0073761F"/>
    <w:rsid w:val="00742396"/>
    <w:rsid w:val="00742918"/>
    <w:rsid w:val="00742BE4"/>
    <w:rsid w:val="0074530F"/>
    <w:rsid w:val="00745A01"/>
    <w:rsid w:val="007465A9"/>
    <w:rsid w:val="00746E4F"/>
    <w:rsid w:val="00750F54"/>
    <w:rsid w:val="00751156"/>
    <w:rsid w:val="00753AEE"/>
    <w:rsid w:val="00754FAF"/>
    <w:rsid w:val="00755804"/>
    <w:rsid w:val="00755DBB"/>
    <w:rsid w:val="007576E3"/>
    <w:rsid w:val="00757D9D"/>
    <w:rsid w:val="007602C1"/>
    <w:rsid w:val="0076312E"/>
    <w:rsid w:val="00763A01"/>
    <w:rsid w:val="007640FB"/>
    <w:rsid w:val="007676EC"/>
    <w:rsid w:val="00770EB9"/>
    <w:rsid w:val="007717FD"/>
    <w:rsid w:val="0077449A"/>
    <w:rsid w:val="00781A62"/>
    <w:rsid w:val="0078658B"/>
    <w:rsid w:val="00787D5F"/>
    <w:rsid w:val="00787E97"/>
    <w:rsid w:val="007916FB"/>
    <w:rsid w:val="007919B2"/>
    <w:rsid w:val="00791EAE"/>
    <w:rsid w:val="00792C57"/>
    <w:rsid w:val="00792D08"/>
    <w:rsid w:val="00793225"/>
    <w:rsid w:val="007952D3"/>
    <w:rsid w:val="0079643C"/>
    <w:rsid w:val="0079710F"/>
    <w:rsid w:val="007971EF"/>
    <w:rsid w:val="00797C09"/>
    <w:rsid w:val="007A0756"/>
    <w:rsid w:val="007A0D59"/>
    <w:rsid w:val="007A0F06"/>
    <w:rsid w:val="007A1349"/>
    <w:rsid w:val="007A18FD"/>
    <w:rsid w:val="007A1A7D"/>
    <w:rsid w:val="007A3567"/>
    <w:rsid w:val="007A5A01"/>
    <w:rsid w:val="007A6AE2"/>
    <w:rsid w:val="007A7AC9"/>
    <w:rsid w:val="007B0C52"/>
    <w:rsid w:val="007B2C13"/>
    <w:rsid w:val="007B47BD"/>
    <w:rsid w:val="007B68BA"/>
    <w:rsid w:val="007C012A"/>
    <w:rsid w:val="007C0378"/>
    <w:rsid w:val="007C23A0"/>
    <w:rsid w:val="007C3544"/>
    <w:rsid w:val="007C378E"/>
    <w:rsid w:val="007C49D9"/>
    <w:rsid w:val="007C7334"/>
    <w:rsid w:val="007D2042"/>
    <w:rsid w:val="007D468E"/>
    <w:rsid w:val="007D6CF5"/>
    <w:rsid w:val="007E017E"/>
    <w:rsid w:val="007E0CA8"/>
    <w:rsid w:val="007E171F"/>
    <w:rsid w:val="007E21C3"/>
    <w:rsid w:val="007E53AE"/>
    <w:rsid w:val="007F108F"/>
    <w:rsid w:val="007F1CCA"/>
    <w:rsid w:val="007F4243"/>
    <w:rsid w:val="007F50DD"/>
    <w:rsid w:val="007F6B43"/>
    <w:rsid w:val="0080040E"/>
    <w:rsid w:val="00800EE9"/>
    <w:rsid w:val="00801980"/>
    <w:rsid w:val="00802693"/>
    <w:rsid w:val="008029D3"/>
    <w:rsid w:val="008041E4"/>
    <w:rsid w:val="00806B32"/>
    <w:rsid w:val="00806CEE"/>
    <w:rsid w:val="00806F74"/>
    <w:rsid w:val="00807BA6"/>
    <w:rsid w:val="00807F00"/>
    <w:rsid w:val="00810DC2"/>
    <w:rsid w:val="00811401"/>
    <w:rsid w:val="0081244A"/>
    <w:rsid w:val="00813D6B"/>
    <w:rsid w:val="008200F1"/>
    <w:rsid w:val="00820AC5"/>
    <w:rsid w:val="00820E6A"/>
    <w:rsid w:val="0082467A"/>
    <w:rsid w:val="008247BB"/>
    <w:rsid w:val="008255A2"/>
    <w:rsid w:val="00825D92"/>
    <w:rsid w:val="00826C37"/>
    <w:rsid w:val="00826D74"/>
    <w:rsid w:val="00831FFF"/>
    <w:rsid w:val="00834026"/>
    <w:rsid w:val="008355F5"/>
    <w:rsid w:val="00836EE0"/>
    <w:rsid w:val="008421EA"/>
    <w:rsid w:val="00842EE7"/>
    <w:rsid w:val="008432E2"/>
    <w:rsid w:val="00843355"/>
    <w:rsid w:val="00846798"/>
    <w:rsid w:val="00850EAE"/>
    <w:rsid w:val="00851286"/>
    <w:rsid w:val="00852478"/>
    <w:rsid w:val="008529D0"/>
    <w:rsid w:val="00853204"/>
    <w:rsid w:val="00855B7C"/>
    <w:rsid w:val="008574EA"/>
    <w:rsid w:val="008621D6"/>
    <w:rsid w:val="00863C65"/>
    <w:rsid w:val="00867782"/>
    <w:rsid w:val="00876C5D"/>
    <w:rsid w:val="00884A91"/>
    <w:rsid w:val="00890A16"/>
    <w:rsid w:val="00890CDF"/>
    <w:rsid w:val="00890FA5"/>
    <w:rsid w:val="008921B4"/>
    <w:rsid w:val="00892DCC"/>
    <w:rsid w:val="008A0D3A"/>
    <w:rsid w:val="008A122F"/>
    <w:rsid w:val="008A20DE"/>
    <w:rsid w:val="008A3D32"/>
    <w:rsid w:val="008A5870"/>
    <w:rsid w:val="008A58C2"/>
    <w:rsid w:val="008A5DD5"/>
    <w:rsid w:val="008A71E1"/>
    <w:rsid w:val="008B21B1"/>
    <w:rsid w:val="008B350E"/>
    <w:rsid w:val="008B5C88"/>
    <w:rsid w:val="008B6BEE"/>
    <w:rsid w:val="008B7DD7"/>
    <w:rsid w:val="008C0495"/>
    <w:rsid w:val="008C10B6"/>
    <w:rsid w:val="008C15A7"/>
    <w:rsid w:val="008C1D70"/>
    <w:rsid w:val="008C1F66"/>
    <w:rsid w:val="008C38FE"/>
    <w:rsid w:val="008C408A"/>
    <w:rsid w:val="008C5097"/>
    <w:rsid w:val="008C63F7"/>
    <w:rsid w:val="008C680C"/>
    <w:rsid w:val="008D08DA"/>
    <w:rsid w:val="008D0CDB"/>
    <w:rsid w:val="008D2B2E"/>
    <w:rsid w:val="008D43B9"/>
    <w:rsid w:val="008D5FDE"/>
    <w:rsid w:val="008D64ED"/>
    <w:rsid w:val="008E02E5"/>
    <w:rsid w:val="008E062E"/>
    <w:rsid w:val="008E29B2"/>
    <w:rsid w:val="008E3940"/>
    <w:rsid w:val="008E74ED"/>
    <w:rsid w:val="008E7D39"/>
    <w:rsid w:val="008F096A"/>
    <w:rsid w:val="008F169A"/>
    <w:rsid w:val="008F5EC2"/>
    <w:rsid w:val="0090064F"/>
    <w:rsid w:val="00900C41"/>
    <w:rsid w:val="0090163C"/>
    <w:rsid w:val="00901D54"/>
    <w:rsid w:val="00901DA5"/>
    <w:rsid w:val="00902C3D"/>
    <w:rsid w:val="00902FB5"/>
    <w:rsid w:val="0090524B"/>
    <w:rsid w:val="009060DE"/>
    <w:rsid w:val="00906993"/>
    <w:rsid w:val="00906C45"/>
    <w:rsid w:val="009070F5"/>
    <w:rsid w:val="00911124"/>
    <w:rsid w:val="009127B9"/>
    <w:rsid w:val="00914CC9"/>
    <w:rsid w:val="009158B8"/>
    <w:rsid w:val="0091658A"/>
    <w:rsid w:val="00916DF9"/>
    <w:rsid w:val="009232BD"/>
    <w:rsid w:val="00923FD4"/>
    <w:rsid w:val="00925B93"/>
    <w:rsid w:val="009273A2"/>
    <w:rsid w:val="00927FF7"/>
    <w:rsid w:val="00930113"/>
    <w:rsid w:val="0093033C"/>
    <w:rsid w:val="009356C5"/>
    <w:rsid w:val="00937B0A"/>
    <w:rsid w:val="00941034"/>
    <w:rsid w:val="009417D1"/>
    <w:rsid w:val="00942001"/>
    <w:rsid w:val="009427AA"/>
    <w:rsid w:val="00943A6E"/>
    <w:rsid w:val="00943DF6"/>
    <w:rsid w:val="00944599"/>
    <w:rsid w:val="0094545A"/>
    <w:rsid w:val="009456EA"/>
    <w:rsid w:val="00945A02"/>
    <w:rsid w:val="00950778"/>
    <w:rsid w:val="00950C8A"/>
    <w:rsid w:val="009511D5"/>
    <w:rsid w:val="0095322A"/>
    <w:rsid w:val="00954CCA"/>
    <w:rsid w:val="009553F5"/>
    <w:rsid w:val="0095628D"/>
    <w:rsid w:val="00957474"/>
    <w:rsid w:val="009605A4"/>
    <w:rsid w:val="00964727"/>
    <w:rsid w:val="00966204"/>
    <w:rsid w:val="009676B9"/>
    <w:rsid w:val="00972183"/>
    <w:rsid w:val="00974DD6"/>
    <w:rsid w:val="00975A81"/>
    <w:rsid w:val="009764C5"/>
    <w:rsid w:val="009771A8"/>
    <w:rsid w:val="00977967"/>
    <w:rsid w:val="0098068B"/>
    <w:rsid w:val="009810EE"/>
    <w:rsid w:val="009814B6"/>
    <w:rsid w:val="00981743"/>
    <w:rsid w:val="00982FFF"/>
    <w:rsid w:val="0098376C"/>
    <w:rsid w:val="009837F4"/>
    <w:rsid w:val="00987DF2"/>
    <w:rsid w:val="0099146F"/>
    <w:rsid w:val="00991491"/>
    <w:rsid w:val="00992087"/>
    <w:rsid w:val="00992680"/>
    <w:rsid w:val="00992710"/>
    <w:rsid w:val="009940B1"/>
    <w:rsid w:val="009941CD"/>
    <w:rsid w:val="009950BC"/>
    <w:rsid w:val="009958BB"/>
    <w:rsid w:val="009964D1"/>
    <w:rsid w:val="009A228D"/>
    <w:rsid w:val="009A389E"/>
    <w:rsid w:val="009A595E"/>
    <w:rsid w:val="009A5FDE"/>
    <w:rsid w:val="009A6EA2"/>
    <w:rsid w:val="009B0995"/>
    <w:rsid w:val="009B1112"/>
    <w:rsid w:val="009B4414"/>
    <w:rsid w:val="009B5DD6"/>
    <w:rsid w:val="009C0A5F"/>
    <w:rsid w:val="009C0C3D"/>
    <w:rsid w:val="009C1CBC"/>
    <w:rsid w:val="009C6097"/>
    <w:rsid w:val="009D085F"/>
    <w:rsid w:val="009D5758"/>
    <w:rsid w:val="009D67A1"/>
    <w:rsid w:val="009D7835"/>
    <w:rsid w:val="009D7A66"/>
    <w:rsid w:val="009E0025"/>
    <w:rsid w:val="009E0692"/>
    <w:rsid w:val="009E122C"/>
    <w:rsid w:val="009E3171"/>
    <w:rsid w:val="009E41F1"/>
    <w:rsid w:val="009E6312"/>
    <w:rsid w:val="009F2F80"/>
    <w:rsid w:val="009F3211"/>
    <w:rsid w:val="00A00021"/>
    <w:rsid w:val="00A01333"/>
    <w:rsid w:val="00A014AC"/>
    <w:rsid w:val="00A01FB2"/>
    <w:rsid w:val="00A03A97"/>
    <w:rsid w:val="00A03F84"/>
    <w:rsid w:val="00A04FC9"/>
    <w:rsid w:val="00A1281A"/>
    <w:rsid w:val="00A15756"/>
    <w:rsid w:val="00A15A4A"/>
    <w:rsid w:val="00A16179"/>
    <w:rsid w:val="00A17C2F"/>
    <w:rsid w:val="00A17D1D"/>
    <w:rsid w:val="00A20966"/>
    <w:rsid w:val="00A214EA"/>
    <w:rsid w:val="00A26EC4"/>
    <w:rsid w:val="00A27CAD"/>
    <w:rsid w:val="00A31BE9"/>
    <w:rsid w:val="00A32560"/>
    <w:rsid w:val="00A3276D"/>
    <w:rsid w:val="00A33D1E"/>
    <w:rsid w:val="00A3456B"/>
    <w:rsid w:val="00A36667"/>
    <w:rsid w:val="00A37893"/>
    <w:rsid w:val="00A40923"/>
    <w:rsid w:val="00A41902"/>
    <w:rsid w:val="00A41B32"/>
    <w:rsid w:val="00A420FD"/>
    <w:rsid w:val="00A42648"/>
    <w:rsid w:val="00A4275B"/>
    <w:rsid w:val="00A4482B"/>
    <w:rsid w:val="00A47655"/>
    <w:rsid w:val="00A5039A"/>
    <w:rsid w:val="00A53F72"/>
    <w:rsid w:val="00A55147"/>
    <w:rsid w:val="00A567B0"/>
    <w:rsid w:val="00A5794C"/>
    <w:rsid w:val="00A57DE3"/>
    <w:rsid w:val="00A60FB3"/>
    <w:rsid w:val="00A61E11"/>
    <w:rsid w:val="00A6349D"/>
    <w:rsid w:val="00A63F88"/>
    <w:rsid w:val="00A652BF"/>
    <w:rsid w:val="00A654A4"/>
    <w:rsid w:val="00A70FCC"/>
    <w:rsid w:val="00A7238F"/>
    <w:rsid w:val="00A73474"/>
    <w:rsid w:val="00A738BE"/>
    <w:rsid w:val="00A74794"/>
    <w:rsid w:val="00A774A1"/>
    <w:rsid w:val="00A84B66"/>
    <w:rsid w:val="00A91CFB"/>
    <w:rsid w:val="00A91F48"/>
    <w:rsid w:val="00A92CA3"/>
    <w:rsid w:val="00A939BC"/>
    <w:rsid w:val="00A93A39"/>
    <w:rsid w:val="00A93FD5"/>
    <w:rsid w:val="00A9489C"/>
    <w:rsid w:val="00A95CBF"/>
    <w:rsid w:val="00A960B7"/>
    <w:rsid w:val="00A963BB"/>
    <w:rsid w:val="00A97245"/>
    <w:rsid w:val="00A97B97"/>
    <w:rsid w:val="00AA0846"/>
    <w:rsid w:val="00AA18D4"/>
    <w:rsid w:val="00AA4CB8"/>
    <w:rsid w:val="00AA5C37"/>
    <w:rsid w:val="00AA5F1F"/>
    <w:rsid w:val="00AA64FB"/>
    <w:rsid w:val="00AA65B9"/>
    <w:rsid w:val="00AA7640"/>
    <w:rsid w:val="00AA79A1"/>
    <w:rsid w:val="00AB3AB7"/>
    <w:rsid w:val="00AB66E5"/>
    <w:rsid w:val="00AB79DC"/>
    <w:rsid w:val="00AC0406"/>
    <w:rsid w:val="00AC0D48"/>
    <w:rsid w:val="00AC1341"/>
    <w:rsid w:val="00AC2749"/>
    <w:rsid w:val="00AC2B78"/>
    <w:rsid w:val="00AC5BEC"/>
    <w:rsid w:val="00AD1F48"/>
    <w:rsid w:val="00AD4C82"/>
    <w:rsid w:val="00AD5A67"/>
    <w:rsid w:val="00AD6C12"/>
    <w:rsid w:val="00AE113F"/>
    <w:rsid w:val="00AE356A"/>
    <w:rsid w:val="00AE3B8A"/>
    <w:rsid w:val="00AE3BDB"/>
    <w:rsid w:val="00AE44C5"/>
    <w:rsid w:val="00AE5649"/>
    <w:rsid w:val="00AF14A2"/>
    <w:rsid w:val="00AF6B17"/>
    <w:rsid w:val="00AF700C"/>
    <w:rsid w:val="00B01447"/>
    <w:rsid w:val="00B02301"/>
    <w:rsid w:val="00B03177"/>
    <w:rsid w:val="00B04AE4"/>
    <w:rsid w:val="00B10034"/>
    <w:rsid w:val="00B11FF4"/>
    <w:rsid w:val="00B131EC"/>
    <w:rsid w:val="00B1562C"/>
    <w:rsid w:val="00B17F67"/>
    <w:rsid w:val="00B235B6"/>
    <w:rsid w:val="00B267A3"/>
    <w:rsid w:val="00B2730F"/>
    <w:rsid w:val="00B315DC"/>
    <w:rsid w:val="00B32522"/>
    <w:rsid w:val="00B341F1"/>
    <w:rsid w:val="00B34D35"/>
    <w:rsid w:val="00B4014F"/>
    <w:rsid w:val="00B402C5"/>
    <w:rsid w:val="00B41A08"/>
    <w:rsid w:val="00B429F7"/>
    <w:rsid w:val="00B4372D"/>
    <w:rsid w:val="00B440EB"/>
    <w:rsid w:val="00B465FB"/>
    <w:rsid w:val="00B466E6"/>
    <w:rsid w:val="00B4745B"/>
    <w:rsid w:val="00B475D7"/>
    <w:rsid w:val="00B5034D"/>
    <w:rsid w:val="00B50B2D"/>
    <w:rsid w:val="00B52324"/>
    <w:rsid w:val="00B5377A"/>
    <w:rsid w:val="00B55474"/>
    <w:rsid w:val="00B564FE"/>
    <w:rsid w:val="00B56B8D"/>
    <w:rsid w:val="00B6030F"/>
    <w:rsid w:val="00B61305"/>
    <w:rsid w:val="00B615D0"/>
    <w:rsid w:val="00B64636"/>
    <w:rsid w:val="00B64D46"/>
    <w:rsid w:val="00B657F3"/>
    <w:rsid w:val="00B65B18"/>
    <w:rsid w:val="00B6604D"/>
    <w:rsid w:val="00B66A7F"/>
    <w:rsid w:val="00B66B48"/>
    <w:rsid w:val="00B70414"/>
    <w:rsid w:val="00B7076F"/>
    <w:rsid w:val="00B70972"/>
    <w:rsid w:val="00B70BA8"/>
    <w:rsid w:val="00B72093"/>
    <w:rsid w:val="00B74EBD"/>
    <w:rsid w:val="00B750D0"/>
    <w:rsid w:val="00B75420"/>
    <w:rsid w:val="00B76CD0"/>
    <w:rsid w:val="00B76F60"/>
    <w:rsid w:val="00B779A9"/>
    <w:rsid w:val="00B80673"/>
    <w:rsid w:val="00B80CD9"/>
    <w:rsid w:val="00B82EAA"/>
    <w:rsid w:val="00B85219"/>
    <w:rsid w:val="00B859CA"/>
    <w:rsid w:val="00B86D5F"/>
    <w:rsid w:val="00B87541"/>
    <w:rsid w:val="00B91F22"/>
    <w:rsid w:val="00B9420C"/>
    <w:rsid w:val="00B944D2"/>
    <w:rsid w:val="00B964A4"/>
    <w:rsid w:val="00B9658E"/>
    <w:rsid w:val="00B97F00"/>
    <w:rsid w:val="00BA2E07"/>
    <w:rsid w:val="00BA322E"/>
    <w:rsid w:val="00BA3AA3"/>
    <w:rsid w:val="00BA4CD6"/>
    <w:rsid w:val="00BA56DA"/>
    <w:rsid w:val="00BA5A9A"/>
    <w:rsid w:val="00BA61EE"/>
    <w:rsid w:val="00BA622F"/>
    <w:rsid w:val="00BA761C"/>
    <w:rsid w:val="00BB249B"/>
    <w:rsid w:val="00BB2D6A"/>
    <w:rsid w:val="00BB2ED0"/>
    <w:rsid w:val="00BB3DF5"/>
    <w:rsid w:val="00BB6D41"/>
    <w:rsid w:val="00BB7349"/>
    <w:rsid w:val="00BC1A3C"/>
    <w:rsid w:val="00BC34E9"/>
    <w:rsid w:val="00BC51D1"/>
    <w:rsid w:val="00BC553B"/>
    <w:rsid w:val="00BC63F3"/>
    <w:rsid w:val="00BC74F0"/>
    <w:rsid w:val="00BC7B9A"/>
    <w:rsid w:val="00BD0131"/>
    <w:rsid w:val="00BD0348"/>
    <w:rsid w:val="00BD12AB"/>
    <w:rsid w:val="00BD3924"/>
    <w:rsid w:val="00BD3B14"/>
    <w:rsid w:val="00BD3B33"/>
    <w:rsid w:val="00BD7AAA"/>
    <w:rsid w:val="00BE0C78"/>
    <w:rsid w:val="00BE460F"/>
    <w:rsid w:val="00BE4BF5"/>
    <w:rsid w:val="00BE5637"/>
    <w:rsid w:val="00BE7291"/>
    <w:rsid w:val="00BF0F67"/>
    <w:rsid w:val="00BF204D"/>
    <w:rsid w:val="00BF2B8E"/>
    <w:rsid w:val="00BF3793"/>
    <w:rsid w:val="00C02DBF"/>
    <w:rsid w:val="00C03332"/>
    <w:rsid w:val="00C11CBB"/>
    <w:rsid w:val="00C13341"/>
    <w:rsid w:val="00C143E8"/>
    <w:rsid w:val="00C16447"/>
    <w:rsid w:val="00C16E4D"/>
    <w:rsid w:val="00C17668"/>
    <w:rsid w:val="00C17CCD"/>
    <w:rsid w:val="00C212C5"/>
    <w:rsid w:val="00C23F47"/>
    <w:rsid w:val="00C24D82"/>
    <w:rsid w:val="00C2544E"/>
    <w:rsid w:val="00C260C3"/>
    <w:rsid w:val="00C26A6A"/>
    <w:rsid w:val="00C31D1D"/>
    <w:rsid w:val="00C321EA"/>
    <w:rsid w:val="00C332B9"/>
    <w:rsid w:val="00C3382C"/>
    <w:rsid w:val="00C33891"/>
    <w:rsid w:val="00C3444B"/>
    <w:rsid w:val="00C34B2A"/>
    <w:rsid w:val="00C35255"/>
    <w:rsid w:val="00C42D3E"/>
    <w:rsid w:val="00C42D9B"/>
    <w:rsid w:val="00C452AC"/>
    <w:rsid w:val="00C470F7"/>
    <w:rsid w:val="00C50FB8"/>
    <w:rsid w:val="00C521F4"/>
    <w:rsid w:val="00C5442A"/>
    <w:rsid w:val="00C54A1A"/>
    <w:rsid w:val="00C560C6"/>
    <w:rsid w:val="00C5685E"/>
    <w:rsid w:val="00C56C15"/>
    <w:rsid w:val="00C57216"/>
    <w:rsid w:val="00C57789"/>
    <w:rsid w:val="00C57C2A"/>
    <w:rsid w:val="00C632D9"/>
    <w:rsid w:val="00C63DC6"/>
    <w:rsid w:val="00C64341"/>
    <w:rsid w:val="00C65016"/>
    <w:rsid w:val="00C65946"/>
    <w:rsid w:val="00C66C43"/>
    <w:rsid w:val="00C66C7A"/>
    <w:rsid w:val="00C70FAF"/>
    <w:rsid w:val="00C71925"/>
    <w:rsid w:val="00C73501"/>
    <w:rsid w:val="00C73929"/>
    <w:rsid w:val="00C741C9"/>
    <w:rsid w:val="00C748E6"/>
    <w:rsid w:val="00C7760E"/>
    <w:rsid w:val="00C8031F"/>
    <w:rsid w:val="00C82160"/>
    <w:rsid w:val="00C82911"/>
    <w:rsid w:val="00C82D38"/>
    <w:rsid w:val="00C85260"/>
    <w:rsid w:val="00C861D2"/>
    <w:rsid w:val="00C87892"/>
    <w:rsid w:val="00C87ED6"/>
    <w:rsid w:val="00C902B2"/>
    <w:rsid w:val="00C90E26"/>
    <w:rsid w:val="00C90E28"/>
    <w:rsid w:val="00C90ECA"/>
    <w:rsid w:val="00C91939"/>
    <w:rsid w:val="00C92281"/>
    <w:rsid w:val="00C92CDA"/>
    <w:rsid w:val="00C94019"/>
    <w:rsid w:val="00C9427A"/>
    <w:rsid w:val="00C9472B"/>
    <w:rsid w:val="00C9546D"/>
    <w:rsid w:val="00C95A4E"/>
    <w:rsid w:val="00C95E66"/>
    <w:rsid w:val="00C96597"/>
    <w:rsid w:val="00C969F3"/>
    <w:rsid w:val="00C97F13"/>
    <w:rsid w:val="00CA0651"/>
    <w:rsid w:val="00CA1EB2"/>
    <w:rsid w:val="00CA3240"/>
    <w:rsid w:val="00CA4995"/>
    <w:rsid w:val="00CA6CE2"/>
    <w:rsid w:val="00CA7B38"/>
    <w:rsid w:val="00CB0741"/>
    <w:rsid w:val="00CB25DA"/>
    <w:rsid w:val="00CB4976"/>
    <w:rsid w:val="00CB5038"/>
    <w:rsid w:val="00CC0BB6"/>
    <w:rsid w:val="00CC1FC2"/>
    <w:rsid w:val="00CC3EB9"/>
    <w:rsid w:val="00CC4EF4"/>
    <w:rsid w:val="00CC5A7E"/>
    <w:rsid w:val="00CC6078"/>
    <w:rsid w:val="00CC60E7"/>
    <w:rsid w:val="00CC63B6"/>
    <w:rsid w:val="00CC6D49"/>
    <w:rsid w:val="00CC7753"/>
    <w:rsid w:val="00CC790A"/>
    <w:rsid w:val="00CC7CA2"/>
    <w:rsid w:val="00CD11C3"/>
    <w:rsid w:val="00CD3345"/>
    <w:rsid w:val="00CD41A7"/>
    <w:rsid w:val="00CD7624"/>
    <w:rsid w:val="00CD769A"/>
    <w:rsid w:val="00CE02E5"/>
    <w:rsid w:val="00CE233A"/>
    <w:rsid w:val="00CE5AEF"/>
    <w:rsid w:val="00CE7C3E"/>
    <w:rsid w:val="00CF037D"/>
    <w:rsid w:val="00CF390B"/>
    <w:rsid w:val="00CF3DAA"/>
    <w:rsid w:val="00CF4040"/>
    <w:rsid w:val="00CF41C5"/>
    <w:rsid w:val="00CF6648"/>
    <w:rsid w:val="00CF71DA"/>
    <w:rsid w:val="00CF78AD"/>
    <w:rsid w:val="00D006AE"/>
    <w:rsid w:val="00D015EE"/>
    <w:rsid w:val="00D02D03"/>
    <w:rsid w:val="00D0329B"/>
    <w:rsid w:val="00D10161"/>
    <w:rsid w:val="00D10555"/>
    <w:rsid w:val="00D108FC"/>
    <w:rsid w:val="00D11817"/>
    <w:rsid w:val="00D1262B"/>
    <w:rsid w:val="00D14DFA"/>
    <w:rsid w:val="00D16B77"/>
    <w:rsid w:val="00D222D8"/>
    <w:rsid w:val="00D223B6"/>
    <w:rsid w:val="00D23277"/>
    <w:rsid w:val="00D23489"/>
    <w:rsid w:val="00D2369C"/>
    <w:rsid w:val="00D24DD7"/>
    <w:rsid w:val="00D302D2"/>
    <w:rsid w:val="00D304D1"/>
    <w:rsid w:val="00D32C28"/>
    <w:rsid w:val="00D33D14"/>
    <w:rsid w:val="00D34D29"/>
    <w:rsid w:val="00D3540C"/>
    <w:rsid w:val="00D36966"/>
    <w:rsid w:val="00D4004A"/>
    <w:rsid w:val="00D40F15"/>
    <w:rsid w:val="00D43C47"/>
    <w:rsid w:val="00D44B9A"/>
    <w:rsid w:val="00D4502B"/>
    <w:rsid w:val="00D47851"/>
    <w:rsid w:val="00D47895"/>
    <w:rsid w:val="00D50A88"/>
    <w:rsid w:val="00D50D04"/>
    <w:rsid w:val="00D510D6"/>
    <w:rsid w:val="00D558B3"/>
    <w:rsid w:val="00D55C1C"/>
    <w:rsid w:val="00D572DB"/>
    <w:rsid w:val="00D57B81"/>
    <w:rsid w:val="00D57D7D"/>
    <w:rsid w:val="00D63F82"/>
    <w:rsid w:val="00D65734"/>
    <w:rsid w:val="00D80B80"/>
    <w:rsid w:val="00D80D44"/>
    <w:rsid w:val="00D81A50"/>
    <w:rsid w:val="00D82E2D"/>
    <w:rsid w:val="00D83F97"/>
    <w:rsid w:val="00D84656"/>
    <w:rsid w:val="00D8676E"/>
    <w:rsid w:val="00D87D13"/>
    <w:rsid w:val="00D87DED"/>
    <w:rsid w:val="00D90C86"/>
    <w:rsid w:val="00D91599"/>
    <w:rsid w:val="00D91915"/>
    <w:rsid w:val="00D938EF"/>
    <w:rsid w:val="00D9415C"/>
    <w:rsid w:val="00D9574F"/>
    <w:rsid w:val="00D96FAA"/>
    <w:rsid w:val="00D97C6A"/>
    <w:rsid w:val="00D97F3C"/>
    <w:rsid w:val="00DA057D"/>
    <w:rsid w:val="00DA13AB"/>
    <w:rsid w:val="00DA2AC4"/>
    <w:rsid w:val="00DA3C47"/>
    <w:rsid w:val="00DA4669"/>
    <w:rsid w:val="00DB2833"/>
    <w:rsid w:val="00DB287B"/>
    <w:rsid w:val="00DB43DA"/>
    <w:rsid w:val="00DB4A2B"/>
    <w:rsid w:val="00DB78AA"/>
    <w:rsid w:val="00DB79E9"/>
    <w:rsid w:val="00DC1D77"/>
    <w:rsid w:val="00DC21B7"/>
    <w:rsid w:val="00DC32C1"/>
    <w:rsid w:val="00DC43C2"/>
    <w:rsid w:val="00DC67A6"/>
    <w:rsid w:val="00DD0204"/>
    <w:rsid w:val="00DD0AD8"/>
    <w:rsid w:val="00DD0DA0"/>
    <w:rsid w:val="00DD2D0B"/>
    <w:rsid w:val="00DD3136"/>
    <w:rsid w:val="00DD32D0"/>
    <w:rsid w:val="00DD3616"/>
    <w:rsid w:val="00DD3794"/>
    <w:rsid w:val="00DD3DA3"/>
    <w:rsid w:val="00DD4E68"/>
    <w:rsid w:val="00DE0122"/>
    <w:rsid w:val="00DE0A50"/>
    <w:rsid w:val="00DE24A2"/>
    <w:rsid w:val="00DE3C3D"/>
    <w:rsid w:val="00DF2164"/>
    <w:rsid w:val="00DF24A9"/>
    <w:rsid w:val="00DF30F8"/>
    <w:rsid w:val="00DF5633"/>
    <w:rsid w:val="00DF66B1"/>
    <w:rsid w:val="00DF7A67"/>
    <w:rsid w:val="00E0170F"/>
    <w:rsid w:val="00E02349"/>
    <w:rsid w:val="00E052CF"/>
    <w:rsid w:val="00E05E06"/>
    <w:rsid w:val="00E0791A"/>
    <w:rsid w:val="00E115EE"/>
    <w:rsid w:val="00E1493B"/>
    <w:rsid w:val="00E20F52"/>
    <w:rsid w:val="00E212D0"/>
    <w:rsid w:val="00E30618"/>
    <w:rsid w:val="00E31382"/>
    <w:rsid w:val="00E321BE"/>
    <w:rsid w:val="00E32D25"/>
    <w:rsid w:val="00E3425C"/>
    <w:rsid w:val="00E371BB"/>
    <w:rsid w:val="00E37E9F"/>
    <w:rsid w:val="00E44866"/>
    <w:rsid w:val="00E45257"/>
    <w:rsid w:val="00E459F0"/>
    <w:rsid w:val="00E46FB7"/>
    <w:rsid w:val="00E470FD"/>
    <w:rsid w:val="00E476B6"/>
    <w:rsid w:val="00E50B6E"/>
    <w:rsid w:val="00E51092"/>
    <w:rsid w:val="00E510DA"/>
    <w:rsid w:val="00E5129B"/>
    <w:rsid w:val="00E53888"/>
    <w:rsid w:val="00E53C78"/>
    <w:rsid w:val="00E54160"/>
    <w:rsid w:val="00E54539"/>
    <w:rsid w:val="00E6257C"/>
    <w:rsid w:val="00E62BED"/>
    <w:rsid w:val="00E63C70"/>
    <w:rsid w:val="00E64815"/>
    <w:rsid w:val="00E652E7"/>
    <w:rsid w:val="00E66C96"/>
    <w:rsid w:val="00E71027"/>
    <w:rsid w:val="00E71682"/>
    <w:rsid w:val="00E73A1B"/>
    <w:rsid w:val="00E74025"/>
    <w:rsid w:val="00E74184"/>
    <w:rsid w:val="00E76310"/>
    <w:rsid w:val="00E818CF"/>
    <w:rsid w:val="00E82E8A"/>
    <w:rsid w:val="00E83CB5"/>
    <w:rsid w:val="00E8589C"/>
    <w:rsid w:val="00E86E15"/>
    <w:rsid w:val="00E90701"/>
    <w:rsid w:val="00E9410E"/>
    <w:rsid w:val="00E95A6B"/>
    <w:rsid w:val="00E968D7"/>
    <w:rsid w:val="00EA0056"/>
    <w:rsid w:val="00EA018E"/>
    <w:rsid w:val="00EA14B9"/>
    <w:rsid w:val="00EA46EC"/>
    <w:rsid w:val="00EA6F7D"/>
    <w:rsid w:val="00EB00FD"/>
    <w:rsid w:val="00EB1998"/>
    <w:rsid w:val="00EB31CA"/>
    <w:rsid w:val="00EB47E0"/>
    <w:rsid w:val="00EB7838"/>
    <w:rsid w:val="00EC1A68"/>
    <w:rsid w:val="00EC3CEC"/>
    <w:rsid w:val="00EC66BD"/>
    <w:rsid w:val="00EC6917"/>
    <w:rsid w:val="00EC6938"/>
    <w:rsid w:val="00EC6F9F"/>
    <w:rsid w:val="00EC72A6"/>
    <w:rsid w:val="00ED310D"/>
    <w:rsid w:val="00ED32A0"/>
    <w:rsid w:val="00ED3448"/>
    <w:rsid w:val="00ED3735"/>
    <w:rsid w:val="00ED413D"/>
    <w:rsid w:val="00ED6F9F"/>
    <w:rsid w:val="00EE17BE"/>
    <w:rsid w:val="00EE58F0"/>
    <w:rsid w:val="00EE7651"/>
    <w:rsid w:val="00EF06AF"/>
    <w:rsid w:val="00EF0C6D"/>
    <w:rsid w:val="00EF163A"/>
    <w:rsid w:val="00EF20B1"/>
    <w:rsid w:val="00EF2CE4"/>
    <w:rsid w:val="00EF3ABF"/>
    <w:rsid w:val="00EF448E"/>
    <w:rsid w:val="00EF4F03"/>
    <w:rsid w:val="00EF585A"/>
    <w:rsid w:val="00EF608D"/>
    <w:rsid w:val="00EF6229"/>
    <w:rsid w:val="00EF6BC9"/>
    <w:rsid w:val="00F005C1"/>
    <w:rsid w:val="00F00C4C"/>
    <w:rsid w:val="00F0163C"/>
    <w:rsid w:val="00F017C9"/>
    <w:rsid w:val="00F018D8"/>
    <w:rsid w:val="00F03CB8"/>
    <w:rsid w:val="00F04553"/>
    <w:rsid w:val="00F07B1B"/>
    <w:rsid w:val="00F10548"/>
    <w:rsid w:val="00F1142A"/>
    <w:rsid w:val="00F1343A"/>
    <w:rsid w:val="00F143BC"/>
    <w:rsid w:val="00F1568E"/>
    <w:rsid w:val="00F156E2"/>
    <w:rsid w:val="00F17D35"/>
    <w:rsid w:val="00F21027"/>
    <w:rsid w:val="00F2455D"/>
    <w:rsid w:val="00F254D2"/>
    <w:rsid w:val="00F25ADF"/>
    <w:rsid w:val="00F260B2"/>
    <w:rsid w:val="00F308DC"/>
    <w:rsid w:val="00F31CAC"/>
    <w:rsid w:val="00F31F0E"/>
    <w:rsid w:val="00F33606"/>
    <w:rsid w:val="00F34AA0"/>
    <w:rsid w:val="00F35903"/>
    <w:rsid w:val="00F3623A"/>
    <w:rsid w:val="00F40815"/>
    <w:rsid w:val="00F4263E"/>
    <w:rsid w:val="00F43385"/>
    <w:rsid w:val="00F443B8"/>
    <w:rsid w:val="00F4497A"/>
    <w:rsid w:val="00F4594E"/>
    <w:rsid w:val="00F45CDC"/>
    <w:rsid w:val="00F45D63"/>
    <w:rsid w:val="00F53167"/>
    <w:rsid w:val="00F5332E"/>
    <w:rsid w:val="00F54B0B"/>
    <w:rsid w:val="00F568E5"/>
    <w:rsid w:val="00F5770C"/>
    <w:rsid w:val="00F57858"/>
    <w:rsid w:val="00F60349"/>
    <w:rsid w:val="00F604B4"/>
    <w:rsid w:val="00F60524"/>
    <w:rsid w:val="00F63657"/>
    <w:rsid w:val="00F63B74"/>
    <w:rsid w:val="00F65054"/>
    <w:rsid w:val="00F66B4A"/>
    <w:rsid w:val="00F7051B"/>
    <w:rsid w:val="00F72662"/>
    <w:rsid w:val="00F757AA"/>
    <w:rsid w:val="00F8197D"/>
    <w:rsid w:val="00F82259"/>
    <w:rsid w:val="00F8464C"/>
    <w:rsid w:val="00F85736"/>
    <w:rsid w:val="00F9347A"/>
    <w:rsid w:val="00F94128"/>
    <w:rsid w:val="00FA05B5"/>
    <w:rsid w:val="00FA3708"/>
    <w:rsid w:val="00FA774A"/>
    <w:rsid w:val="00FB040E"/>
    <w:rsid w:val="00FB0EA9"/>
    <w:rsid w:val="00FB197E"/>
    <w:rsid w:val="00FB19D9"/>
    <w:rsid w:val="00FB1F26"/>
    <w:rsid w:val="00FB22B4"/>
    <w:rsid w:val="00FB2A3E"/>
    <w:rsid w:val="00FB515C"/>
    <w:rsid w:val="00FB6FEA"/>
    <w:rsid w:val="00FB7E41"/>
    <w:rsid w:val="00FC1CF1"/>
    <w:rsid w:val="00FC2118"/>
    <w:rsid w:val="00FC6454"/>
    <w:rsid w:val="00FD0973"/>
    <w:rsid w:val="00FD212A"/>
    <w:rsid w:val="00FD26E8"/>
    <w:rsid w:val="00FD41B2"/>
    <w:rsid w:val="00FD4915"/>
    <w:rsid w:val="00FD4B3A"/>
    <w:rsid w:val="00FD5131"/>
    <w:rsid w:val="00FD790F"/>
    <w:rsid w:val="00FE265D"/>
    <w:rsid w:val="00FE69A6"/>
    <w:rsid w:val="00FF20D1"/>
    <w:rsid w:val="00FF3A22"/>
    <w:rsid w:val="00FF55B3"/>
    <w:rsid w:val="00FF5B0A"/>
    <w:rsid w:val="00FF6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9D8"/>
    <w:pPr>
      <w:spacing w:line="260" w:lineRule="atLeast"/>
    </w:pPr>
    <w:rPr>
      <w:rFonts w:eastAsiaTheme="minorHAnsi" w:cstheme="minorBidi"/>
      <w:sz w:val="22"/>
      <w:lang w:eastAsia="en-US"/>
    </w:rPr>
  </w:style>
  <w:style w:type="paragraph" w:styleId="Heading1">
    <w:name w:val="heading 1"/>
    <w:basedOn w:val="OPCParaBase"/>
    <w:next w:val="Normal"/>
    <w:qFormat/>
    <w:rsid w:val="0065758F"/>
    <w:pPr>
      <w:keepNext/>
      <w:keepLines/>
      <w:spacing w:line="240" w:lineRule="auto"/>
      <w:ind w:left="1134" w:hanging="1134"/>
      <w:outlineLvl w:val="0"/>
    </w:pPr>
    <w:rPr>
      <w:b/>
      <w:kern w:val="28"/>
      <w:sz w:val="36"/>
    </w:rPr>
  </w:style>
  <w:style w:type="paragraph" w:styleId="Heading2">
    <w:name w:val="heading 2"/>
    <w:basedOn w:val="OPCParaBase"/>
    <w:next w:val="Heading3"/>
    <w:qFormat/>
    <w:rsid w:val="0065758F"/>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65758F"/>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65758F"/>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1279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9D8"/>
  </w:style>
  <w:style w:type="paragraph" w:styleId="Footer">
    <w:name w:val="footer"/>
    <w:link w:val="FooterChar"/>
    <w:rsid w:val="001279D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279D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279D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65758F"/>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279D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279D8"/>
  </w:style>
  <w:style w:type="character" w:customStyle="1" w:styleId="CharAmSchText">
    <w:name w:val="CharAmSchText"/>
    <w:basedOn w:val="OPCCharBase"/>
    <w:uiPriority w:val="1"/>
    <w:qFormat/>
    <w:rsid w:val="001279D8"/>
  </w:style>
  <w:style w:type="character" w:customStyle="1" w:styleId="CharChapNo">
    <w:name w:val="CharChapNo"/>
    <w:basedOn w:val="OPCCharBase"/>
    <w:qFormat/>
    <w:rsid w:val="001279D8"/>
  </w:style>
  <w:style w:type="character" w:customStyle="1" w:styleId="CharChapText">
    <w:name w:val="CharChapText"/>
    <w:basedOn w:val="OPCCharBase"/>
    <w:qFormat/>
    <w:rsid w:val="001279D8"/>
  </w:style>
  <w:style w:type="character" w:customStyle="1" w:styleId="CharDivNo">
    <w:name w:val="CharDivNo"/>
    <w:basedOn w:val="OPCCharBase"/>
    <w:qFormat/>
    <w:rsid w:val="001279D8"/>
  </w:style>
  <w:style w:type="character" w:customStyle="1" w:styleId="CharDivText">
    <w:name w:val="CharDivText"/>
    <w:basedOn w:val="OPCCharBase"/>
    <w:qFormat/>
    <w:rsid w:val="001279D8"/>
  </w:style>
  <w:style w:type="character" w:customStyle="1" w:styleId="CharPartNo">
    <w:name w:val="CharPartNo"/>
    <w:basedOn w:val="OPCCharBase"/>
    <w:qFormat/>
    <w:rsid w:val="001279D8"/>
  </w:style>
  <w:style w:type="character" w:customStyle="1" w:styleId="CharPartText">
    <w:name w:val="CharPartText"/>
    <w:basedOn w:val="OPCCharBase"/>
    <w:qFormat/>
    <w:rsid w:val="001279D8"/>
  </w:style>
  <w:style w:type="character" w:customStyle="1" w:styleId="OPCCharBase">
    <w:name w:val="OPCCharBase"/>
    <w:uiPriority w:val="1"/>
    <w:qFormat/>
    <w:rsid w:val="001279D8"/>
  </w:style>
  <w:style w:type="paragraph" w:customStyle="1" w:styleId="OPCParaBase">
    <w:name w:val="OPCParaBase"/>
    <w:link w:val="OPCParaBaseChar"/>
    <w:qFormat/>
    <w:rsid w:val="001279D8"/>
    <w:pPr>
      <w:spacing w:line="260" w:lineRule="atLeast"/>
    </w:pPr>
    <w:rPr>
      <w:sz w:val="22"/>
    </w:rPr>
  </w:style>
  <w:style w:type="character" w:customStyle="1" w:styleId="CharSectno">
    <w:name w:val="CharSectno"/>
    <w:basedOn w:val="OPCCharBase"/>
    <w:qFormat/>
    <w:rsid w:val="001279D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279D8"/>
    <w:pPr>
      <w:spacing w:line="240" w:lineRule="auto"/>
      <w:ind w:left="1134"/>
    </w:pPr>
    <w:rPr>
      <w:sz w:val="20"/>
    </w:rPr>
  </w:style>
  <w:style w:type="paragraph" w:customStyle="1" w:styleId="ActHead5">
    <w:name w:val="ActHead 5"/>
    <w:aliases w:val="s"/>
    <w:basedOn w:val="OPCParaBase"/>
    <w:next w:val="subsection"/>
    <w:link w:val="ActHead5Char"/>
    <w:qFormat/>
    <w:rsid w:val="001279D8"/>
    <w:pPr>
      <w:keepNext/>
      <w:keepLines/>
      <w:spacing w:before="280" w:line="240" w:lineRule="auto"/>
      <w:ind w:left="1134" w:hanging="1134"/>
      <w:outlineLvl w:val="4"/>
    </w:pPr>
    <w:rPr>
      <w:b/>
      <w:kern w:val="28"/>
      <w:sz w:val="24"/>
    </w:rPr>
  </w:style>
  <w:style w:type="paragraph" w:customStyle="1" w:styleId="Penalty">
    <w:name w:val="Penalty"/>
    <w:basedOn w:val="OPCParaBase"/>
    <w:rsid w:val="001279D8"/>
    <w:pPr>
      <w:tabs>
        <w:tab w:val="left" w:pos="2977"/>
      </w:tabs>
      <w:spacing w:before="180" w:line="240" w:lineRule="auto"/>
      <w:ind w:left="1985" w:hanging="851"/>
    </w:pPr>
  </w:style>
  <w:style w:type="paragraph" w:customStyle="1" w:styleId="ActHead6">
    <w:name w:val="ActHead 6"/>
    <w:aliases w:val="as"/>
    <w:basedOn w:val="OPCParaBase"/>
    <w:next w:val="ActHead7"/>
    <w:qFormat/>
    <w:rsid w:val="001279D8"/>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1279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79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79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79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79D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279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79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79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79D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279D8"/>
    <w:pPr>
      <w:spacing w:line="240" w:lineRule="auto"/>
    </w:pPr>
    <w:rPr>
      <w:sz w:val="20"/>
    </w:rPr>
  </w:style>
  <w:style w:type="paragraph" w:customStyle="1" w:styleId="ActHead7">
    <w:name w:val="ActHead 7"/>
    <w:aliases w:val="ap"/>
    <w:basedOn w:val="OPCParaBase"/>
    <w:next w:val="ItemHead"/>
    <w:qFormat/>
    <w:rsid w:val="001279D8"/>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279D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1279D8"/>
    <w:pPr>
      <w:spacing w:before="180" w:line="240" w:lineRule="auto"/>
      <w:ind w:left="1134"/>
    </w:pPr>
  </w:style>
  <w:style w:type="paragraph" w:customStyle="1" w:styleId="ShortT">
    <w:name w:val="ShortT"/>
    <w:basedOn w:val="OPCParaBase"/>
    <w:next w:val="Normal"/>
    <w:qFormat/>
    <w:rsid w:val="001279D8"/>
    <w:pPr>
      <w:spacing w:line="240" w:lineRule="auto"/>
    </w:pPr>
    <w:rPr>
      <w:b/>
      <w:sz w:val="40"/>
    </w:rPr>
  </w:style>
  <w:style w:type="paragraph" w:customStyle="1" w:styleId="ActHead8">
    <w:name w:val="ActHead 8"/>
    <w:aliases w:val="ad"/>
    <w:basedOn w:val="OPCParaBase"/>
    <w:next w:val="ItemHead"/>
    <w:qFormat/>
    <w:rsid w:val="001279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79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279D8"/>
  </w:style>
  <w:style w:type="paragraph" w:customStyle="1" w:styleId="Blocks">
    <w:name w:val="Blocks"/>
    <w:aliases w:val="bb"/>
    <w:basedOn w:val="OPCParaBase"/>
    <w:qFormat/>
    <w:rsid w:val="001279D8"/>
    <w:pPr>
      <w:spacing w:line="240" w:lineRule="auto"/>
    </w:pPr>
    <w:rPr>
      <w:sz w:val="24"/>
    </w:rPr>
  </w:style>
  <w:style w:type="paragraph" w:customStyle="1" w:styleId="BoxText">
    <w:name w:val="BoxText"/>
    <w:aliases w:val="bt"/>
    <w:basedOn w:val="OPCParaBase"/>
    <w:qFormat/>
    <w:rsid w:val="001279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79D8"/>
    <w:rPr>
      <w:b/>
    </w:rPr>
  </w:style>
  <w:style w:type="paragraph" w:customStyle="1" w:styleId="BoxHeadItalic">
    <w:name w:val="BoxHeadItalic"/>
    <w:aliases w:val="bhi"/>
    <w:basedOn w:val="BoxText"/>
    <w:next w:val="BoxStep"/>
    <w:qFormat/>
    <w:rsid w:val="001279D8"/>
    <w:rPr>
      <w:i/>
    </w:rPr>
  </w:style>
  <w:style w:type="paragraph" w:customStyle="1" w:styleId="BoxList">
    <w:name w:val="BoxList"/>
    <w:aliases w:val="bl"/>
    <w:basedOn w:val="BoxText"/>
    <w:qFormat/>
    <w:rsid w:val="001279D8"/>
    <w:pPr>
      <w:ind w:left="1559" w:hanging="425"/>
    </w:pPr>
  </w:style>
  <w:style w:type="paragraph" w:customStyle="1" w:styleId="BoxNote">
    <w:name w:val="BoxNote"/>
    <w:aliases w:val="bn"/>
    <w:basedOn w:val="BoxText"/>
    <w:qFormat/>
    <w:rsid w:val="001279D8"/>
    <w:pPr>
      <w:tabs>
        <w:tab w:val="left" w:pos="1985"/>
      </w:tabs>
      <w:spacing w:before="122" w:line="198" w:lineRule="exact"/>
      <w:ind w:left="2948" w:hanging="1814"/>
    </w:pPr>
    <w:rPr>
      <w:sz w:val="18"/>
    </w:rPr>
  </w:style>
  <w:style w:type="paragraph" w:customStyle="1" w:styleId="BoxPara">
    <w:name w:val="BoxPara"/>
    <w:aliases w:val="bp"/>
    <w:basedOn w:val="BoxText"/>
    <w:qFormat/>
    <w:rsid w:val="001279D8"/>
    <w:pPr>
      <w:tabs>
        <w:tab w:val="right" w:pos="2268"/>
      </w:tabs>
      <w:ind w:left="2552" w:hanging="1418"/>
    </w:pPr>
  </w:style>
  <w:style w:type="paragraph" w:customStyle="1" w:styleId="BoxStep">
    <w:name w:val="BoxStep"/>
    <w:aliases w:val="bs"/>
    <w:basedOn w:val="BoxText"/>
    <w:qFormat/>
    <w:rsid w:val="001279D8"/>
    <w:pPr>
      <w:ind w:left="1985" w:hanging="851"/>
    </w:pPr>
  </w:style>
  <w:style w:type="character" w:customStyle="1" w:styleId="CharAmPartNo">
    <w:name w:val="CharAmPartNo"/>
    <w:basedOn w:val="OPCCharBase"/>
    <w:uiPriority w:val="1"/>
    <w:qFormat/>
    <w:rsid w:val="001279D8"/>
  </w:style>
  <w:style w:type="character" w:customStyle="1" w:styleId="CharAmPartText">
    <w:name w:val="CharAmPartText"/>
    <w:basedOn w:val="OPCCharBase"/>
    <w:uiPriority w:val="1"/>
    <w:qFormat/>
    <w:rsid w:val="001279D8"/>
  </w:style>
  <w:style w:type="character" w:customStyle="1" w:styleId="CharBoldItalic">
    <w:name w:val="CharBoldItalic"/>
    <w:basedOn w:val="OPCCharBase"/>
    <w:uiPriority w:val="1"/>
    <w:qFormat/>
    <w:rsid w:val="001279D8"/>
    <w:rPr>
      <w:b/>
      <w:i/>
    </w:rPr>
  </w:style>
  <w:style w:type="character" w:customStyle="1" w:styleId="CharItalic">
    <w:name w:val="CharItalic"/>
    <w:basedOn w:val="OPCCharBase"/>
    <w:uiPriority w:val="1"/>
    <w:qFormat/>
    <w:rsid w:val="001279D8"/>
    <w:rPr>
      <w:i/>
    </w:rPr>
  </w:style>
  <w:style w:type="character" w:customStyle="1" w:styleId="CharSubdNo">
    <w:name w:val="CharSubdNo"/>
    <w:basedOn w:val="OPCCharBase"/>
    <w:uiPriority w:val="1"/>
    <w:qFormat/>
    <w:rsid w:val="001279D8"/>
  </w:style>
  <w:style w:type="character" w:customStyle="1" w:styleId="CharSubdText">
    <w:name w:val="CharSubdText"/>
    <w:basedOn w:val="OPCCharBase"/>
    <w:uiPriority w:val="1"/>
    <w:qFormat/>
    <w:rsid w:val="001279D8"/>
  </w:style>
  <w:style w:type="paragraph" w:customStyle="1" w:styleId="CTA--">
    <w:name w:val="CTA --"/>
    <w:basedOn w:val="OPCParaBase"/>
    <w:next w:val="Normal"/>
    <w:rsid w:val="001279D8"/>
    <w:pPr>
      <w:spacing w:before="60" w:line="240" w:lineRule="atLeast"/>
      <w:ind w:left="142" w:hanging="142"/>
    </w:pPr>
    <w:rPr>
      <w:sz w:val="20"/>
    </w:rPr>
  </w:style>
  <w:style w:type="paragraph" w:customStyle="1" w:styleId="CTA-">
    <w:name w:val="CTA -"/>
    <w:basedOn w:val="OPCParaBase"/>
    <w:rsid w:val="001279D8"/>
    <w:pPr>
      <w:spacing w:before="60" w:line="240" w:lineRule="atLeast"/>
      <w:ind w:left="85" w:hanging="85"/>
    </w:pPr>
    <w:rPr>
      <w:sz w:val="20"/>
    </w:rPr>
  </w:style>
  <w:style w:type="paragraph" w:customStyle="1" w:styleId="CTA---">
    <w:name w:val="CTA ---"/>
    <w:basedOn w:val="OPCParaBase"/>
    <w:next w:val="Normal"/>
    <w:rsid w:val="001279D8"/>
    <w:pPr>
      <w:spacing w:before="60" w:line="240" w:lineRule="atLeast"/>
      <w:ind w:left="198" w:hanging="198"/>
    </w:pPr>
    <w:rPr>
      <w:sz w:val="20"/>
    </w:rPr>
  </w:style>
  <w:style w:type="paragraph" w:customStyle="1" w:styleId="CTA----">
    <w:name w:val="CTA ----"/>
    <w:basedOn w:val="OPCParaBase"/>
    <w:next w:val="Normal"/>
    <w:rsid w:val="001279D8"/>
    <w:pPr>
      <w:spacing w:before="60" w:line="240" w:lineRule="atLeast"/>
      <w:ind w:left="255" w:hanging="255"/>
    </w:pPr>
    <w:rPr>
      <w:sz w:val="20"/>
    </w:rPr>
  </w:style>
  <w:style w:type="paragraph" w:customStyle="1" w:styleId="CTA1a">
    <w:name w:val="CTA 1(a)"/>
    <w:basedOn w:val="OPCParaBase"/>
    <w:rsid w:val="001279D8"/>
    <w:pPr>
      <w:tabs>
        <w:tab w:val="right" w:pos="414"/>
      </w:tabs>
      <w:spacing w:before="40" w:line="240" w:lineRule="atLeast"/>
      <w:ind w:left="675" w:hanging="675"/>
    </w:pPr>
    <w:rPr>
      <w:sz w:val="20"/>
    </w:rPr>
  </w:style>
  <w:style w:type="paragraph" w:customStyle="1" w:styleId="CTA1ai">
    <w:name w:val="CTA 1(a)(i)"/>
    <w:basedOn w:val="OPCParaBase"/>
    <w:rsid w:val="001279D8"/>
    <w:pPr>
      <w:tabs>
        <w:tab w:val="right" w:pos="1004"/>
      </w:tabs>
      <w:spacing w:before="40" w:line="240" w:lineRule="atLeast"/>
      <w:ind w:left="1253" w:hanging="1253"/>
    </w:pPr>
    <w:rPr>
      <w:sz w:val="20"/>
    </w:rPr>
  </w:style>
  <w:style w:type="paragraph" w:customStyle="1" w:styleId="CTA2a">
    <w:name w:val="CTA 2(a)"/>
    <w:basedOn w:val="OPCParaBase"/>
    <w:rsid w:val="001279D8"/>
    <w:pPr>
      <w:tabs>
        <w:tab w:val="right" w:pos="482"/>
      </w:tabs>
      <w:spacing w:before="40" w:line="240" w:lineRule="atLeast"/>
      <w:ind w:left="748" w:hanging="748"/>
    </w:pPr>
    <w:rPr>
      <w:sz w:val="20"/>
    </w:rPr>
  </w:style>
  <w:style w:type="paragraph" w:customStyle="1" w:styleId="CTA2ai">
    <w:name w:val="CTA 2(a)(i)"/>
    <w:basedOn w:val="OPCParaBase"/>
    <w:rsid w:val="001279D8"/>
    <w:pPr>
      <w:tabs>
        <w:tab w:val="right" w:pos="1089"/>
      </w:tabs>
      <w:spacing w:before="40" w:line="240" w:lineRule="atLeast"/>
      <w:ind w:left="1327" w:hanging="1327"/>
    </w:pPr>
    <w:rPr>
      <w:sz w:val="20"/>
    </w:rPr>
  </w:style>
  <w:style w:type="paragraph" w:customStyle="1" w:styleId="CTA3a">
    <w:name w:val="CTA 3(a)"/>
    <w:basedOn w:val="OPCParaBase"/>
    <w:rsid w:val="001279D8"/>
    <w:pPr>
      <w:tabs>
        <w:tab w:val="right" w:pos="556"/>
      </w:tabs>
      <w:spacing w:before="40" w:line="240" w:lineRule="atLeast"/>
      <w:ind w:left="805" w:hanging="805"/>
    </w:pPr>
    <w:rPr>
      <w:sz w:val="20"/>
    </w:rPr>
  </w:style>
  <w:style w:type="paragraph" w:customStyle="1" w:styleId="CTA3ai">
    <w:name w:val="CTA 3(a)(i)"/>
    <w:basedOn w:val="OPCParaBase"/>
    <w:rsid w:val="001279D8"/>
    <w:pPr>
      <w:tabs>
        <w:tab w:val="right" w:pos="1140"/>
      </w:tabs>
      <w:spacing w:before="40" w:line="240" w:lineRule="atLeast"/>
      <w:ind w:left="1361" w:hanging="1361"/>
    </w:pPr>
    <w:rPr>
      <w:sz w:val="20"/>
    </w:rPr>
  </w:style>
  <w:style w:type="paragraph" w:customStyle="1" w:styleId="CTA4a">
    <w:name w:val="CTA 4(a)"/>
    <w:basedOn w:val="OPCParaBase"/>
    <w:rsid w:val="001279D8"/>
    <w:pPr>
      <w:tabs>
        <w:tab w:val="right" w:pos="624"/>
      </w:tabs>
      <w:spacing w:before="40" w:line="240" w:lineRule="atLeast"/>
      <w:ind w:left="873" w:hanging="873"/>
    </w:pPr>
    <w:rPr>
      <w:sz w:val="20"/>
    </w:rPr>
  </w:style>
  <w:style w:type="paragraph" w:customStyle="1" w:styleId="CTA4ai">
    <w:name w:val="CTA 4(a)(i)"/>
    <w:basedOn w:val="OPCParaBase"/>
    <w:rsid w:val="001279D8"/>
    <w:pPr>
      <w:tabs>
        <w:tab w:val="right" w:pos="1213"/>
      </w:tabs>
      <w:spacing w:before="40" w:line="240" w:lineRule="atLeast"/>
      <w:ind w:left="1452" w:hanging="1452"/>
    </w:pPr>
    <w:rPr>
      <w:sz w:val="20"/>
    </w:rPr>
  </w:style>
  <w:style w:type="paragraph" w:customStyle="1" w:styleId="CTACAPS">
    <w:name w:val="CTA CAPS"/>
    <w:basedOn w:val="OPCParaBase"/>
    <w:rsid w:val="001279D8"/>
    <w:pPr>
      <w:spacing w:before="60" w:line="240" w:lineRule="atLeast"/>
    </w:pPr>
    <w:rPr>
      <w:sz w:val="20"/>
    </w:rPr>
  </w:style>
  <w:style w:type="paragraph" w:customStyle="1" w:styleId="CTAright">
    <w:name w:val="CTA right"/>
    <w:basedOn w:val="OPCParaBase"/>
    <w:rsid w:val="001279D8"/>
    <w:pPr>
      <w:spacing w:before="60" w:line="240" w:lineRule="auto"/>
      <w:jc w:val="right"/>
    </w:pPr>
    <w:rPr>
      <w:sz w:val="20"/>
    </w:rPr>
  </w:style>
  <w:style w:type="paragraph" w:customStyle="1" w:styleId="subsection">
    <w:name w:val="subsection"/>
    <w:aliases w:val="ss"/>
    <w:basedOn w:val="OPCParaBase"/>
    <w:link w:val="subsectionChar"/>
    <w:rsid w:val="001279D8"/>
    <w:pPr>
      <w:tabs>
        <w:tab w:val="right" w:pos="1021"/>
      </w:tabs>
      <w:spacing w:before="180" w:line="240" w:lineRule="auto"/>
      <w:ind w:left="1134" w:hanging="1134"/>
    </w:pPr>
  </w:style>
  <w:style w:type="character" w:customStyle="1" w:styleId="HeaderChar">
    <w:name w:val="Header Char"/>
    <w:basedOn w:val="DefaultParagraphFont"/>
    <w:link w:val="Header"/>
    <w:rsid w:val="001279D8"/>
    <w:rPr>
      <w:sz w:val="16"/>
    </w:rPr>
  </w:style>
  <w:style w:type="paragraph" w:customStyle="1" w:styleId="House">
    <w:name w:val="House"/>
    <w:basedOn w:val="OPCParaBase"/>
    <w:rsid w:val="001279D8"/>
    <w:pPr>
      <w:spacing w:line="240" w:lineRule="auto"/>
    </w:pPr>
    <w:rPr>
      <w:sz w:val="28"/>
    </w:rPr>
  </w:style>
  <w:style w:type="paragraph" w:customStyle="1" w:styleId="Item">
    <w:name w:val="Item"/>
    <w:aliases w:val="i"/>
    <w:basedOn w:val="OPCParaBase"/>
    <w:next w:val="ItemHead"/>
    <w:link w:val="ItemChar"/>
    <w:rsid w:val="001279D8"/>
    <w:pPr>
      <w:keepLines/>
      <w:spacing w:before="80" w:line="240" w:lineRule="auto"/>
      <w:ind w:left="709"/>
    </w:pPr>
  </w:style>
  <w:style w:type="paragraph" w:customStyle="1" w:styleId="ItemHead">
    <w:name w:val="ItemHead"/>
    <w:aliases w:val="ih"/>
    <w:basedOn w:val="OPCParaBase"/>
    <w:next w:val="Item"/>
    <w:rsid w:val="001279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79D8"/>
    <w:pPr>
      <w:spacing w:line="240" w:lineRule="auto"/>
    </w:pPr>
    <w:rPr>
      <w:b/>
      <w:sz w:val="32"/>
    </w:rPr>
  </w:style>
  <w:style w:type="paragraph" w:customStyle="1" w:styleId="notedraft">
    <w:name w:val="note(draft)"/>
    <w:aliases w:val="nd"/>
    <w:basedOn w:val="OPCParaBase"/>
    <w:rsid w:val="001279D8"/>
    <w:pPr>
      <w:spacing w:before="240" w:line="240" w:lineRule="auto"/>
      <w:ind w:left="284" w:hanging="284"/>
    </w:pPr>
    <w:rPr>
      <w:i/>
      <w:sz w:val="24"/>
    </w:rPr>
  </w:style>
  <w:style w:type="paragraph" w:customStyle="1" w:styleId="notemargin">
    <w:name w:val="note(margin)"/>
    <w:aliases w:val="nm"/>
    <w:basedOn w:val="OPCParaBase"/>
    <w:rsid w:val="001279D8"/>
    <w:pPr>
      <w:tabs>
        <w:tab w:val="left" w:pos="709"/>
      </w:tabs>
      <w:spacing w:before="122" w:line="198" w:lineRule="exact"/>
      <w:ind w:left="709" w:hanging="709"/>
    </w:pPr>
    <w:rPr>
      <w:sz w:val="18"/>
    </w:rPr>
  </w:style>
  <w:style w:type="paragraph" w:customStyle="1" w:styleId="notepara">
    <w:name w:val="note(para)"/>
    <w:aliases w:val="na"/>
    <w:basedOn w:val="OPCParaBase"/>
    <w:rsid w:val="001279D8"/>
    <w:pPr>
      <w:spacing w:before="40" w:line="198" w:lineRule="exact"/>
      <w:ind w:left="2354" w:hanging="369"/>
    </w:pPr>
    <w:rPr>
      <w:sz w:val="18"/>
    </w:rPr>
  </w:style>
  <w:style w:type="paragraph" w:customStyle="1" w:styleId="noteParlAmend">
    <w:name w:val="note(ParlAmend)"/>
    <w:aliases w:val="npp"/>
    <w:basedOn w:val="OPCParaBase"/>
    <w:next w:val="ParlAmend"/>
    <w:rsid w:val="001279D8"/>
    <w:pPr>
      <w:spacing w:line="240" w:lineRule="auto"/>
      <w:jc w:val="right"/>
    </w:pPr>
    <w:rPr>
      <w:rFonts w:ascii="Arial" w:hAnsi="Arial"/>
      <w:b/>
      <w:i/>
    </w:rPr>
  </w:style>
  <w:style w:type="paragraph" w:customStyle="1" w:styleId="notetext">
    <w:name w:val="note(text)"/>
    <w:aliases w:val="n"/>
    <w:basedOn w:val="OPCParaBase"/>
    <w:link w:val="notetextChar"/>
    <w:rsid w:val="001279D8"/>
    <w:pPr>
      <w:spacing w:before="122" w:line="240" w:lineRule="auto"/>
      <w:ind w:left="1985" w:hanging="851"/>
    </w:pPr>
    <w:rPr>
      <w:sz w:val="18"/>
    </w:rPr>
  </w:style>
  <w:style w:type="paragraph" w:customStyle="1" w:styleId="Page1">
    <w:name w:val="Page1"/>
    <w:basedOn w:val="OPCParaBase"/>
    <w:rsid w:val="001279D8"/>
    <w:pPr>
      <w:spacing w:before="5600" w:line="240" w:lineRule="auto"/>
    </w:pPr>
    <w:rPr>
      <w:b/>
      <w:sz w:val="32"/>
    </w:rPr>
  </w:style>
  <w:style w:type="paragraph" w:customStyle="1" w:styleId="paragraphsub">
    <w:name w:val="paragraph(sub)"/>
    <w:aliases w:val="aa"/>
    <w:basedOn w:val="OPCParaBase"/>
    <w:rsid w:val="001279D8"/>
    <w:pPr>
      <w:tabs>
        <w:tab w:val="right" w:pos="1985"/>
      </w:tabs>
      <w:spacing w:before="40" w:line="240" w:lineRule="auto"/>
      <w:ind w:left="2098" w:hanging="2098"/>
    </w:pPr>
  </w:style>
  <w:style w:type="paragraph" w:customStyle="1" w:styleId="paragraphsub-sub">
    <w:name w:val="paragraph(sub-sub)"/>
    <w:aliases w:val="aaa"/>
    <w:basedOn w:val="OPCParaBase"/>
    <w:rsid w:val="001279D8"/>
    <w:pPr>
      <w:tabs>
        <w:tab w:val="right" w:pos="2722"/>
      </w:tabs>
      <w:spacing w:before="40" w:line="240" w:lineRule="auto"/>
      <w:ind w:left="2835" w:hanging="2835"/>
    </w:pPr>
  </w:style>
  <w:style w:type="paragraph" w:customStyle="1" w:styleId="paragraph">
    <w:name w:val="paragraph"/>
    <w:aliases w:val="a"/>
    <w:basedOn w:val="OPCParaBase"/>
    <w:link w:val="paragraphChar"/>
    <w:rsid w:val="001279D8"/>
    <w:pPr>
      <w:tabs>
        <w:tab w:val="right" w:pos="1531"/>
      </w:tabs>
      <w:spacing w:before="40" w:line="240" w:lineRule="auto"/>
      <w:ind w:left="1644" w:hanging="1644"/>
    </w:pPr>
  </w:style>
  <w:style w:type="paragraph" w:customStyle="1" w:styleId="ParlAmend">
    <w:name w:val="ParlAmend"/>
    <w:aliases w:val="pp"/>
    <w:basedOn w:val="OPCParaBase"/>
    <w:rsid w:val="001279D8"/>
    <w:pPr>
      <w:spacing w:before="240" w:line="240" w:lineRule="atLeast"/>
      <w:ind w:hanging="567"/>
    </w:pPr>
    <w:rPr>
      <w:sz w:val="24"/>
    </w:rPr>
  </w:style>
  <w:style w:type="paragraph" w:customStyle="1" w:styleId="Portfolio">
    <w:name w:val="Portfolio"/>
    <w:basedOn w:val="OPCParaBase"/>
    <w:rsid w:val="001279D8"/>
    <w:pPr>
      <w:spacing w:line="240" w:lineRule="auto"/>
    </w:pPr>
    <w:rPr>
      <w:i/>
      <w:sz w:val="20"/>
    </w:rPr>
  </w:style>
  <w:style w:type="paragraph" w:customStyle="1" w:styleId="Preamble">
    <w:name w:val="Preamble"/>
    <w:basedOn w:val="OPCParaBase"/>
    <w:next w:val="Normal"/>
    <w:rsid w:val="001279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79D8"/>
    <w:pPr>
      <w:spacing w:line="240" w:lineRule="auto"/>
    </w:pPr>
    <w:rPr>
      <w:i/>
      <w:sz w:val="20"/>
    </w:rPr>
  </w:style>
  <w:style w:type="paragraph" w:customStyle="1" w:styleId="Session">
    <w:name w:val="Session"/>
    <w:basedOn w:val="OPCParaBase"/>
    <w:rsid w:val="001279D8"/>
    <w:pPr>
      <w:spacing w:line="240" w:lineRule="auto"/>
    </w:pPr>
    <w:rPr>
      <w:sz w:val="28"/>
    </w:rPr>
  </w:style>
  <w:style w:type="paragraph" w:customStyle="1" w:styleId="Sponsor">
    <w:name w:val="Sponsor"/>
    <w:basedOn w:val="OPCParaBase"/>
    <w:rsid w:val="001279D8"/>
    <w:pPr>
      <w:spacing w:line="240" w:lineRule="auto"/>
    </w:pPr>
    <w:rPr>
      <w:i/>
    </w:rPr>
  </w:style>
  <w:style w:type="paragraph" w:customStyle="1" w:styleId="Subitem">
    <w:name w:val="Subitem"/>
    <w:aliases w:val="iss"/>
    <w:basedOn w:val="OPCParaBase"/>
    <w:rsid w:val="001279D8"/>
    <w:pPr>
      <w:spacing w:before="180" w:line="240" w:lineRule="auto"/>
      <w:ind w:left="709" w:hanging="709"/>
    </w:pPr>
  </w:style>
  <w:style w:type="paragraph" w:customStyle="1" w:styleId="SubitemHead">
    <w:name w:val="SubitemHead"/>
    <w:aliases w:val="issh"/>
    <w:basedOn w:val="OPCParaBase"/>
    <w:rsid w:val="001279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79D8"/>
    <w:pPr>
      <w:spacing w:before="40" w:line="240" w:lineRule="auto"/>
      <w:ind w:left="1134"/>
    </w:pPr>
  </w:style>
  <w:style w:type="paragraph" w:customStyle="1" w:styleId="SubsectionHead">
    <w:name w:val="SubsectionHead"/>
    <w:aliases w:val="ssh"/>
    <w:basedOn w:val="OPCParaBase"/>
    <w:next w:val="subsection"/>
    <w:rsid w:val="001279D8"/>
    <w:pPr>
      <w:keepNext/>
      <w:keepLines/>
      <w:spacing w:before="240" w:line="240" w:lineRule="auto"/>
      <w:ind w:left="1134"/>
    </w:pPr>
    <w:rPr>
      <w:i/>
    </w:rPr>
  </w:style>
  <w:style w:type="paragraph" w:customStyle="1" w:styleId="Tablea">
    <w:name w:val="Table(a)"/>
    <w:aliases w:val="ta"/>
    <w:basedOn w:val="OPCParaBase"/>
    <w:rsid w:val="001279D8"/>
    <w:pPr>
      <w:spacing w:before="60" w:line="240" w:lineRule="auto"/>
      <w:ind w:left="284" w:hanging="284"/>
    </w:pPr>
    <w:rPr>
      <w:sz w:val="20"/>
    </w:rPr>
  </w:style>
  <w:style w:type="paragraph" w:customStyle="1" w:styleId="TableAA">
    <w:name w:val="Table(AA)"/>
    <w:aliases w:val="taaa"/>
    <w:basedOn w:val="OPCParaBase"/>
    <w:rsid w:val="001279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79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79D8"/>
    <w:pPr>
      <w:spacing w:before="60" w:line="240" w:lineRule="atLeast"/>
    </w:pPr>
    <w:rPr>
      <w:sz w:val="20"/>
    </w:rPr>
  </w:style>
  <w:style w:type="paragraph" w:customStyle="1" w:styleId="TLPBoxTextnote">
    <w:name w:val="TLPBoxText(note"/>
    <w:aliases w:val="right)"/>
    <w:basedOn w:val="OPCParaBase"/>
    <w:rsid w:val="001279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79D8"/>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79D8"/>
    <w:pPr>
      <w:spacing w:before="122" w:line="198" w:lineRule="exact"/>
      <w:ind w:left="1985" w:hanging="851"/>
      <w:jc w:val="right"/>
    </w:pPr>
    <w:rPr>
      <w:sz w:val="18"/>
    </w:rPr>
  </w:style>
  <w:style w:type="paragraph" w:customStyle="1" w:styleId="TLPTableBullet">
    <w:name w:val="TLPTableBullet"/>
    <w:aliases w:val="ttb"/>
    <w:basedOn w:val="OPCParaBase"/>
    <w:rsid w:val="001279D8"/>
    <w:pPr>
      <w:spacing w:line="240" w:lineRule="exact"/>
      <w:ind w:left="284" w:hanging="284"/>
    </w:pPr>
    <w:rPr>
      <w:sz w:val="20"/>
    </w:rPr>
  </w:style>
  <w:style w:type="paragraph" w:customStyle="1" w:styleId="TofSectsGroupHeading">
    <w:name w:val="TofSects(GroupHeading)"/>
    <w:basedOn w:val="OPCParaBase"/>
    <w:next w:val="TofSectsSection"/>
    <w:rsid w:val="001279D8"/>
    <w:pPr>
      <w:keepLines/>
      <w:spacing w:before="240" w:after="120" w:line="240" w:lineRule="auto"/>
      <w:ind w:left="794"/>
    </w:pPr>
    <w:rPr>
      <w:b/>
      <w:kern w:val="28"/>
      <w:sz w:val="20"/>
    </w:rPr>
  </w:style>
  <w:style w:type="paragraph" w:customStyle="1" w:styleId="TofSectsHeading">
    <w:name w:val="TofSects(Heading)"/>
    <w:basedOn w:val="OPCParaBase"/>
    <w:rsid w:val="001279D8"/>
    <w:pPr>
      <w:spacing w:before="240" w:after="120" w:line="240" w:lineRule="auto"/>
    </w:pPr>
    <w:rPr>
      <w:b/>
      <w:sz w:val="24"/>
    </w:rPr>
  </w:style>
  <w:style w:type="paragraph" w:customStyle="1" w:styleId="TofSectsSection">
    <w:name w:val="TofSects(Section)"/>
    <w:basedOn w:val="OPCParaBase"/>
    <w:rsid w:val="001279D8"/>
    <w:pPr>
      <w:keepLines/>
      <w:spacing w:before="40" w:line="240" w:lineRule="auto"/>
      <w:ind w:left="1588" w:hanging="794"/>
    </w:pPr>
    <w:rPr>
      <w:kern w:val="28"/>
      <w:sz w:val="18"/>
    </w:rPr>
  </w:style>
  <w:style w:type="paragraph" w:customStyle="1" w:styleId="TofSectsSubdiv">
    <w:name w:val="TofSects(Subdiv)"/>
    <w:basedOn w:val="OPCParaBase"/>
    <w:rsid w:val="001279D8"/>
    <w:pPr>
      <w:keepLines/>
      <w:spacing w:before="80" w:line="240" w:lineRule="auto"/>
      <w:ind w:left="1588" w:hanging="794"/>
    </w:pPr>
    <w:rPr>
      <w:kern w:val="28"/>
    </w:rPr>
  </w:style>
  <w:style w:type="paragraph" w:customStyle="1" w:styleId="WRStyle">
    <w:name w:val="WR Style"/>
    <w:aliases w:val="WR"/>
    <w:basedOn w:val="OPCParaBase"/>
    <w:rsid w:val="001279D8"/>
    <w:pPr>
      <w:spacing w:before="240" w:line="240" w:lineRule="auto"/>
      <w:ind w:left="284" w:hanging="284"/>
    </w:pPr>
    <w:rPr>
      <w:b/>
      <w:i/>
      <w:kern w:val="28"/>
      <w:sz w:val="24"/>
    </w:rPr>
  </w:style>
  <w:style w:type="numbering" w:customStyle="1" w:styleId="OPCBodyList">
    <w:name w:val="OPCBodyList"/>
    <w:uiPriority w:val="99"/>
    <w:rsid w:val="0065758F"/>
    <w:pPr>
      <w:numPr>
        <w:numId w:val="19"/>
      </w:numPr>
    </w:pPr>
  </w:style>
  <w:style w:type="paragraph" w:customStyle="1" w:styleId="noteToPara">
    <w:name w:val="noteToPara"/>
    <w:aliases w:val="ntp"/>
    <w:basedOn w:val="OPCParaBase"/>
    <w:rsid w:val="001279D8"/>
    <w:pPr>
      <w:spacing w:before="122" w:line="198" w:lineRule="exact"/>
      <w:ind w:left="2353" w:hanging="709"/>
    </w:pPr>
    <w:rPr>
      <w:sz w:val="18"/>
    </w:rPr>
  </w:style>
  <w:style w:type="character" w:customStyle="1" w:styleId="FooterChar">
    <w:name w:val="Footer Char"/>
    <w:basedOn w:val="DefaultParagraphFont"/>
    <w:link w:val="Footer"/>
    <w:rsid w:val="001279D8"/>
    <w:rPr>
      <w:sz w:val="22"/>
      <w:szCs w:val="24"/>
    </w:rPr>
  </w:style>
  <w:style w:type="character" w:customStyle="1" w:styleId="BalloonTextChar">
    <w:name w:val="Balloon Text Char"/>
    <w:basedOn w:val="DefaultParagraphFont"/>
    <w:link w:val="BalloonText"/>
    <w:uiPriority w:val="99"/>
    <w:rsid w:val="001279D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279D8"/>
    <w:pPr>
      <w:keepNext/>
      <w:spacing w:before="60" w:line="240" w:lineRule="atLeast"/>
    </w:pPr>
    <w:rPr>
      <w:b/>
      <w:sz w:val="20"/>
    </w:rPr>
  </w:style>
  <w:style w:type="table" w:customStyle="1" w:styleId="CFlag">
    <w:name w:val="CFlag"/>
    <w:basedOn w:val="TableNormal"/>
    <w:uiPriority w:val="99"/>
    <w:rsid w:val="001279D8"/>
    <w:tblPr/>
  </w:style>
  <w:style w:type="paragraph" w:customStyle="1" w:styleId="ENotesText">
    <w:name w:val="ENotesText"/>
    <w:aliases w:val="Ent"/>
    <w:basedOn w:val="OPCParaBase"/>
    <w:next w:val="Normal"/>
    <w:rsid w:val="001279D8"/>
    <w:pPr>
      <w:spacing w:before="120"/>
    </w:pPr>
  </w:style>
  <w:style w:type="paragraph" w:customStyle="1" w:styleId="CompiledActNo">
    <w:name w:val="CompiledActNo"/>
    <w:basedOn w:val="OPCParaBase"/>
    <w:next w:val="Normal"/>
    <w:rsid w:val="001279D8"/>
    <w:rPr>
      <w:b/>
      <w:sz w:val="24"/>
      <w:szCs w:val="24"/>
    </w:rPr>
  </w:style>
  <w:style w:type="paragraph" w:customStyle="1" w:styleId="CompiledMadeUnder">
    <w:name w:val="CompiledMadeUnder"/>
    <w:basedOn w:val="OPCParaBase"/>
    <w:next w:val="Normal"/>
    <w:rsid w:val="001279D8"/>
    <w:rPr>
      <w:i/>
      <w:sz w:val="24"/>
      <w:szCs w:val="24"/>
    </w:rPr>
  </w:style>
  <w:style w:type="paragraph" w:customStyle="1" w:styleId="Paragraphsub-sub-sub">
    <w:name w:val="Paragraph(sub-sub-sub)"/>
    <w:aliases w:val="aaaa"/>
    <w:basedOn w:val="OPCParaBase"/>
    <w:rsid w:val="001279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79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79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79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79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79D8"/>
    <w:pPr>
      <w:spacing w:before="60" w:line="240" w:lineRule="auto"/>
    </w:pPr>
    <w:rPr>
      <w:rFonts w:cs="Arial"/>
      <w:sz w:val="20"/>
      <w:szCs w:val="22"/>
    </w:rPr>
  </w:style>
  <w:style w:type="paragraph" w:customStyle="1" w:styleId="NoteToSubpara">
    <w:name w:val="NoteToSubpara"/>
    <w:aliases w:val="nts"/>
    <w:basedOn w:val="OPCParaBase"/>
    <w:rsid w:val="001279D8"/>
    <w:pPr>
      <w:spacing w:before="40" w:line="198" w:lineRule="exact"/>
      <w:ind w:left="2835" w:hanging="709"/>
    </w:pPr>
    <w:rPr>
      <w:sz w:val="18"/>
    </w:rPr>
  </w:style>
  <w:style w:type="paragraph" w:customStyle="1" w:styleId="ENoteTableHeading">
    <w:name w:val="ENoteTableHeading"/>
    <w:aliases w:val="enth"/>
    <w:basedOn w:val="OPCParaBase"/>
    <w:rsid w:val="001279D8"/>
    <w:pPr>
      <w:keepNext/>
      <w:spacing w:before="60" w:line="240" w:lineRule="atLeast"/>
    </w:pPr>
    <w:rPr>
      <w:rFonts w:ascii="Arial" w:hAnsi="Arial"/>
      <w:b/>
      <w:sz w:val="16"/>
    </w:rPr>
  </w:style>
  <w:style w:type="paragraph" w:customStyle="1" w:styleId="ENoteTTi">
    <w:name w:val="ENoteTTi"/>
    <w:aliases w:val="entti"/>
    <w:basedOn w:val="OPCParaBase"/>
    <w:rsid w:val="001279D8"/>
    <w:pPr>
      <w:keepNext/>
      <w:spacing w:before="60" w:line="240" w:lineRule="atLeast"/>
      <w:ind w:left="170"/>
    </w:pPr>
    <w:rPr>
      <w:sz w:val="16"/>
    </w:rPr>
  </w:style>
  <w:style w:type="paragraph" w:customStyle="1" w:styleId="ENotesHeading1">
    <w:name w:val="ENotesHeading 1"/>
    <w:aliases w:val="Enh1"/>
    <w:basedOn w:val="OPCParaBase"/>
    <w:next w:val="Normal"/>
    <w:rsid w:val="001279D8"/>
    <w:pPr>
      <w:spacing w:before="120"/>
      <w:outlineLvl w:val="1"/>
    </w:pPr>
    <w:rPr>
      <w:b/>
      <w:sz w:val="28"/>
      <w:szCs w:val="28"/>
    </w:rPr>
  </w:style>
  <w:style w:type="paragraph" w:customStyle="1" w:styleId="ENotesHeading2">
    <w:name w:val="ENotesHeading 2"/>
    <w:aliases w:val="Enh2"/>
    <w:basedOn w:val="OPCParaBase"/>
    <w:next w:val="Normal"/>
    <w:rsid w:val="001279D8"/>
    <w:pPr>
      <w:spacing w:before="120" w:after="120"/>
      <w:outlineLvl w:val="2"/>
    </w:pPr>
    <w:rPr>
      <w:b/>
      <w:sz w:val="24"/>
      <w:szCs w:val="28"/>
    </w:rPr>
  </w:style>
  <w:style w:type="paragraph" w:customStyle="1" w:styleId="ENotesHeading3">
    <w:name w:val="ENotesHeading 3"/>
    <w:aliases w:val="Enh3"/>
    <w:basedOn w:val="OPCParaBase"/>
    <w:next w:val="Normal"/>
    <w:rsid w:val="001279D8"/>
    <w:pPr>
      <w:keepNext/>
      <w:spacing w:before="120" w:line="240" w:lineRule="auto"/>
      <w:outlineLvl w:val="4"/>
    </w:pPr>
    <w:rPr>
      <w:b/>
      <w:szCs w:val="24"/>
    </w:rPr>
  </w:style>
  <w:style w:type="paragraph" w:customStyle="1" w:styleId="ENoteTTIndentHeading">
    <w:name w:val="ENoteTTIndentHeading"/>
    <w:aliases w:val="enTTHi"/>
    <w:basedOn w:val="OPCParaBase"/>
    <w:rsid w:val="001279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79D8"/>
    <w:pPr>
      <w:spacing w:before="60" w:line="240" w:lineRule="atLeast"/>
    </w:pPr>
    <w:rPr>
      <w:sz w:val="16"/>
    </w:rPr>
  </w:style>
  <w:style w:type="paragraph" w:customStyle="1" w:styleId="InstNo">
    <w:name w:val="InstNo"/>
    <w:basedOn w:val="OPCParaBase"/>
    <w:next w:val="Normal"/>
    <w:rsid w:val="001279D8"/>
    <w:rPr>
      <w:b/>
      <w:sz w:val="28"/>
      <w:szCs w:val="32"/>
    </w:rPr>
  </w:style>
  <w:style w:type="paragraph" w:customStyle="1" w:styleId="TerritoryT">
    <w:name w:val="TerritoryT"/>
    <w:basedOn w:val="OPCParaBase"/>
    <w:next w:val="Normal"/>
    <w:rsid w:val="001279D8"/>
    <w:rPr>
      <w:b/>
      <w:sz w:val="32"/>
    </w:rPr>
  </w:style>
  <w:style w:type="paragraph" w:customStyle="1" w:styleId="LegislationMadeUnder">
    <w:name w:val="LegislationMadeUnder"/>
    <w:basedOn w:val="OPCParaBase"/>
    <w:next w:val="Normal"/>
    <w:rsid w:val="001279D8"/>
    <w:rPr>
      <w:i/>
      <w:sz w:val="32"/>
      <w:szCs w:val="32"/>
    </w:rPr>
  </w:style>
  <w:style w:type="paragraph" w:customStyle="1" w:styleId="ActHead10">
    <w:name w:val="ActHead 10"/>
    <w:aliases w:val="sp"/>
    <w:basedOn w:val="OPCParaBase"/>
    <w:next w:val="ActHead3"/>
    <w:rsid w:val="001279D8"/>
    <w:pPr>
      <w:keepNext/>
      <w:spacing w:before="280" w:line="240" w:lineRule="auto"/>
      <w:outlineLvl w:val="1"/>
    </w:pPr>
    <w:rPr>
      <w:b/>
      <w:sz w:val="32"/>
      <w:szCs w:val="30"/>
    </w:rPr>
  </w:style>
  <w:style w:type="paragraph" w:customStyle="1" w:styleId="SignCoverPageEnd">
    <w:name w:val="SignCoverPageEnd"/>
    <w:basedOn w:val="OPCParaBase"/>
    <w:next w:val="Normal"/>
    <w:rsid w:val="001279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79D8"/>
    <w:pPr>
      <w:pBdr>
        <w:top w:val="single" w:sz="4" w:space="1" w:color="auto"/>
      </w:pBdr>
      <w:spacing w:before="360"/>
      <w:ind w:right="397"/>
      <w:jc w:val="both"/>
    </w:pPr>
  </w:style>
  <w:style w:type="paragraph" w:customStyle="1" w:styleId="NotesHeading2">
    <w:name w:val="NotesHeading 2"/>
    <w:basedOn w:val="OPCParaBase"/>
    <w:next w:val="Normal"/>
    <w:rsid w:val="001279D8"/>
    <w:rPr>
      <w:b/>
      <w:sz w:val="28"/>
      <w:szCs w:val="28"/>
    </w:rPr>
  </w:style>
  <w:style w:type="paragraph" w:customStyle="1" w:styleId="NotesHeading1">
    <w:name w:val="NotesHeading 1"/>
    <w:basedOn w:val="OPCParaBase"/>
    <w:next w:val="Normal"/>
    <w:rsid w:val="001279D8"/>
    <w:rPr>
      <w:b/>
      <w:sz w:val="28"/>
      <w:szCs w:val="28"/>
    </w:rPr>
  </w:style>
  <w:style w:type="paragraph" w:customStyle="1" w:styleId="ActHead1">
    <w:name w:val="ActHead 1"/>
    <w:aliases w:val="c"/>
    <w:basedOn w:val="OPCParaBase"/>
    <w:next w:val="Normal"/>
    <w:qFormat/>
    <w:rsid w:val="001279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79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79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79D8"/>
    <w:pPr>
      <w:keepNext/>
      <w:keepLines/>
      <w:spacing w:before="220" w:line="240" w:lineRule="auto"/>
      <w:ind w:left="1134" w:hanging="1134"/>
      <w:outlineLvl w:val="3"/>
    </w:pPr>
    <w:rPr>
      <w:b/>
      <w:kern w:val="28"/>
      <w:sz w:val="26"/>
    </w:rPr>
  </w:style>
  <w:style w:type="paragraph" w:customStyle="1" w:styleId="MadeunderText">
    <w:name w:val="MadeunderText"/>
    <w:basedOn w:val="OPCParaBase"/>
    <w:next w:val="CompiledMadeUnder"/>
    <w:rsid w:val="001279D8"/>
    <w:pPr>
      <w:spacing w:before="240"/>
    </w:pPr>
    <w:rPr>
      <w:sz w:val="24"/>
      <w:szCs w:val="24"/>
    </w:rPr>
  </w:style>
  <w:style w:type="paragraph" w:customStyle="1" w:styleId="SubPartCASA">
    <w:name w:val="SubPart(CASA)"/>
    <w:aliases w:val="csp"/>
    <w:basedOn w:val="OPCParaBase"/>
    <w:next w:val="ActHead3"/>
    <w:rsid w:val="001279D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279D8"/>
  </w:style>
  <w:style w:type="character" w:customStyle="1" w:styleId="CharSubPartNoCASA">
    <w:name w:val="CharSubPartNo(CASA)"/>
    <w:basedOn w:val="OPCCharBase"/>
    <w:uiPriority w:val="1"/>
    <w:rsid w:val="001279D8"/>
  </w:style>
  <w:style w:type="paragraph" w:customStyle="1" w:styleId="ENoteTTIndentHeadingSub">
    <w:name w:val="ENoteTTIndentHeadingSub"/>
    <w:aliases w:val="enTTHis"/>
    <w:basedOn w:val="OPCParaBase"/>
    <w:rsid w:val="001279D8"/>
    <w:pPr>
      <w:keepNext/>
      <w:spacing w:before="60" w:line="240" w:lineRule="atLeast"/>
      <w:ind w:left="340"/>
    </w:pPr>
    <w:rPr>
      <w:b/>
      <w:sz w:val="16"/>
    </w:rPr>
  </w:style>
  <w:style w:type="paragraph" w:customStyle="1" w:styleId="ENoteTTiSub">
    <w:name w:val="ENoteTTiSub"/>
    <w:aliases w:val="enttis"/>
    <w:basedOn w:val="OPCParaBase"/>
    <w:rsid w:val="001279D8"/>
    <w:pPr>
      <w:keepNext/>
      <w:spacing w:before="60" w:line="240" w:lineRule="atLeast"/>
      <w:ind w:left="340"/>
    </w:pPr>
    <w:rPr>
      <w:sz w:val="16"/>
    </w:rPr>
  </w:style>
  <w:style w:type="paragraph" w:customStyle="1" w:styleId="SubDivisionMigration">
    <w:name w:val="SubDivisionMigration"/>
    <w:aliases w:val="sdm"/>
    <w:basedOn w:val="OPCParaBase"/>
    <w:rsid w:val="001279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79D8"/>
    <w:pPr>
      <w:keepNext/>
      <w:keepLines/>
      <w:spacing w:before="240" w:line="240" w:lineRule="auto"/>
      <w:ind w:left="1134" w:hanging="1134"/>
    </w:pPr>
    <w:rPr>
      <w:b/>
      <w:sz w:val="28"/>
    </w:rPr>
  </w:style>
  <w:style w:type="paragraph" w:customStyle="1" w:styleId="FreeForm">
    <w:name w:val="FreeForm"/>
    <w:rsid w:val="001279D8"/>
    <w:rPr>
      <w:rFonts w:ascii="Arial" w:eastAsiaTheme="minorHAnsi" w:hAnsi="Arial" w:cstheme="minorBidi"/>
      <w:sz w:val="22"/>
      <w:lang w:eastAsia="en-US"/>
    </w:rPr>
  </w:style>
  <w:style w:type="paragraph" w:customStyle="1" w:styleId="SOText">
    <w:name w:val="SO Text"/>
    <w:aliases w:val="sot"/>
    <w:link w:val="SOTextChar"/>
    <w:rsid w:val="001279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279D8"/>
    <w:rPr>
      <w:rFonts w:eastAsiaTheme="minorHAnsi" w:cstheme="minorBidi"/>
      <w:sz w:val="22"/>
      <w:lang w:eastAsia="en-US"/>
    </w:rPr>
  </w:style>
  <w:style w:type="paragraph" w:customStyle="1" w:styleId="SOTextNote">
    <w:name w:val="SO TextNote"/>
    <w:aliases w:val="sont"/>
    <w:basedOn w:val="SOText"/>
    <w:qFormat/>
    <w:rsid w:val="001279D8"/>
    <w:pPr>
      <w:spacing w:before="122" w:line="198" w:lineRule="exact"/>
      <w:ind w:left="1843" w:hanging="709"/>
    </w:pPr>
    <w:rPr>
      <w:sz w:val="18"/>
    </w:rPr>
  </w:style>
  <w:style w:type="paragraph" w:customStyle="1" w:styleId="SOPara">
    <w:name w:val="SO Para"/>
    <w:aliases w:val="soa"/>
    <w:basedOn w:val="SOText"/>
    <w:link w:val="SOParaChar"/>
    <w:qFormat/>
    <w:rsid w:val="001279D8"/>
    <w:pPr>
      <w:tabs>
        <w:tab w:val="right" w:pos="1786"/>
      </w:tabs>
      <w:spacing w:before="40"/>
      <w:ind w:left="2070" w:hanging="936"/>
    </w:pPr>
  </w:style>
  <w:style w:type="character" w:customStyle="1" w:styleId="SOParaChar">
    <w:name w:val="SO Para Char"/>
    <w:aliases w:val="soa Char"/>
    <w:basedOn w:val="DefaultParagraphFont"/>
    <w:link w:val="SOPara"/>
    <w:rsid w:val="001279D8"/>
    <w:rPr>
      <w:rFonts w:eastAsiaTheme="minorHAnsi" w:cstheme="minorBidi"/>
      <w:sz w:val="22"/>
      <w:lang w:eastAsia="en-US"/>
    </w:rPr>
  </w:style>
  <w:style w:type="paragraph" w:customStyle="1" w:styleId="FileName">
    <w:name w:val="FileName"/>
    <w:basedOn w:val="Normal"/>
    <w:rsid w:val="001279D8"/>
  </w:style>
  <w:style w:type="paragraph" w:customStyle="1" w:styleId="SOHeadBold">
    <w:name w:val="SO HeadBold"/>
    <w:aliases w:val="sohb"/>
    <w:basedOn w:val="SOText"/>
    <w:next w:val="SOText"/>
    <w:link w:val="SOHeadBoldChar"/>
    <w:qFormat/>
    <w:rsid w:val="001279D8"/>
    <w:rPr>
      <w:b/>
    </w:rPr>
  </w:style>
  <w:style w:type="character" w:customStyle="1" w:styleId="SOHeadBoldChar">
    <w:name w:val="SO HeadBold Char"/>
    <w:aliases w:val="sohb Char"/>
    <w:basedOn w:val="DefaultParagraphFont"/>
    <w:link w:val="SOHeadBold"/>
    <w:rsid w:val="001279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279D8"/>
    <w:rPr>
      <w:i/>
    </w:rPr>
  </w:style>
  <w:style w:type="character" w:customStyle="1" w:styleId="SOHeadItalicChar">
    <w:name w:val="SO HeadItalic Char"/>
    <w:aliases w:val="sohi Char"/>
    <w:basedOn w:val="DefaultParagraphFont"/>
    <w:link w:val="SOHeadItalic"/>
    <w:rsid w:val="001279D8"/>
    <w:rPr>
      <w:rFonts w:eastAsiaTheme="minorHAnsi" w:cstheme="minorBidi"/>
      <w:i/>
      <w:sz w:val="22"/>
      <w:lang w:eastAsia="en-US"/>
    </w:rPr>
  </w:style>
  <w:style w:type="paragraph" w:customStyle="1" w:styleId="SOBullet">
    <w:name w:val="SO Bullet"/>
    <w:aliases w:val="sotb"/>
    <w:basedOn w:val="SOText"/>
    <w:link w:val="SOBulletChar"/>
    <w:qFormat/>
    <w:rsid w:val="001279D8"/>
    <w:pPr>
      <w:ind w:left="1559" w:hanging="425"/>
    </w:pPr>
  </w:style>
  <w:style w:type="character" w:customStyle="1" w:styleId="SOBulletChar">
    <w:name w:val="SO Bullet Char"/>
    <w:aliases w:val="sotb Char"/>
    <w:basedOn w:val="DefaultParagraphFont"/>
    <w:link w:val="SOBullet"/>
    <w:rsid w:val="001279D8"/>
    <w:rPr>
      <w:rFonts w:eastAsiaTheme="minorHAnsi" w:cstheme="minorBidi"/>
      <w:sz w:val="22"/>
      <w:lang w:eastAsia="en-US"/>
    </w:rPr>
  </w:style>
  <w:style w:type="paragraph" w:customStyle="1" w:styleId="SOBulletNote">
    <w:name w:val="SO BulletNote"/>
    <w:aliases w:val="sonb"/>
    <w:basedOn w:val="SOTextNote"/>
    <w:link w:val="SOBulletNoteChar"/>
    <w:qFormat/>
    <w:rsid w:val="001279D8"/>
    <w:pPr>
      <w:tabs>
        <w:tab w:val="left" w:pos="1560"/>
      </w:tabs>
      <w:ind w:left="2268" w:hanging="1134"/>
    </w:pPr>
  </w:style>
  <w:style w:type="character" w:customStyle="1" w:styleId="SOBulletNoteChar">
    <w:name w:val="SO BulletNote Char"/>
    <w:aliases w:val="sonb Char"/>
    <w:basedOn w:val="DefaultParagraphFont"/>
    <w:link w:val="SOBulletNote"/>
    <w:rsid w:val="001279D8"/>
    <w:rPr>
      <w:rFonts w:eastAsiaTheme="minorHAnsi" w:cstheme="minorBidi"/>
      <w:sz w:val="18"/>
      <w:lang w:eastAsia="en-US"/>
    </w:rPr>
  </w:style>
  <w:style w:type="character" w:customStyle="1" w:styleId="notetextChar">
    <w:name w:val="note(text) Char"/>
    <w:aliases w:val="n Char"/>
    <w:basedOn w:val="DefaultParagraphFont"/>
    <w:link w:val="notetext"/>
    <w:rsid w:val="00FB6FEA"/>
    <w:rPr>
      <w:sz w:val="18"/>
    </w:rPr>
  </w:style>
  <w:style w:type="paragraph" w:styleId="Revision">
    <w:name w:val="Revision"/>
    <w:hidden/>
    <w:uiPriority w:val="99"/>
    <w:semiHidden/>
    <w:rsid w:val="00735A38"/>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C2544E"/>
    <w:rPr>
      <w:sz w:val="22"/>
    </w:rPr>
  </w:style>
  <w:style w:type="character" w:customStyle="1" w:styleId="ItemChar">
    <w:name w:val="Item Char"/>
    <w:aliases w:val="i Char"/>
    <w:basedOn w:val="DefaultParagraphFont"/>
    <w:link w:val="Item"/>
    <w:rsid w:val="00C2544E"/>
    <w:rPr>
      <w:sz w:val="22"/>
    </w:rPr>
  </w:style>
  <w:style w:type="paragraph" w:customStyle="1" w:styleId="Specials">
    <w:name w:val="Special s"/>
    <w:basedOn w:val="ActHead5"/>
    <w:link w:val="SpecialsChar"/>
    <w:rsid w:val="009D7A66"/>
    <w:pPr>
      <w:outlineLvl w:val="9"/>
    </w:pPr>
  </w:style>
  <w:style w:type="character" w:customStyle="1" w:styleId="OPCParaBaseChar">
    <w:name w:val="OPCParaBase Char"/>
    <w:basedOn w:val="DefaultParagraphFont"/>
    <w:link w:val="OPCParaBase"/>
    <w:rsid w:val="009D7A66"/>
    <w:rPr>
      <w:sz w:val="22"/>
    </w:rPr>
  </w:style>
  <w:style w:type="character" w:customStyle="1" w:styleId="ActHead5Char">
    <w:name w:val="ActHead 5 Char"/>
    <w:aliases w:val="s Char"/>
    <w:basedOn w:val="OPCParaBaseChar"/>
    <w:link w:val="ActHead5"/>
    <w:rsid w:val="009D7A66"/>
    <w:rPr>
      <w:b/>
      <w:kern w:val="28"/>
      <w:sz w:val="24"/>
    </w:rPr>
  </w:style>
  <w:style w:type="character" w:customStyle="1" w:styleId="SpecialsChar">
    <w:name w:val="Special s Char"/>
    <w:basedOn w:val="ActHead5Char"/>
    <w:link w:val="Specials"/>
    <w:rsid w:val="009D7A66"/>
    <w:rPr>
      <w:b/>
      <w:kern w:val="28"/>
      <w:sz w:val="24"/>
    </w:rPr>
  </w:style>
  <w:style w:type="character" w:customStyle="1" w:styleId="paragraphChar">
    <w:name w:val="paragraph Char"/>
    <w:aliases w:val="a Char"/>
    <w:link w:val="paragraph"/>
    <w:rsid w:val="001B604F"/>
    <w:rPr>
      <w:sz w:val="22"/>
    </w:rPr>
  </w:style>
  <w:style w:type="paragraph" w:customStyle="1" w:styleId="EnStatement">
    <w:name w:val="EnStatement"/>
    <w:basedOn w:val="Normal"/>
    <w:rsid w:val="001279D8"/>
    <w:pPr>
      <w:numPr>
        <w:numId w:val="23"/>
      </w:numPr>
    </w:pPr>
    <w:rPr>
      <w:rFonts w:eastAsia="Times New Roman" w:cs="Times New Roman"/>
      <w:lang w:eastAsia="en-AU"/>
    </w:rPr>
  </w:style>
  <w:style w:type="paragraph" w:customStyle="1" w:styleId="EnStatementHeading">
    <w:name w:val="EnStatementHeading"/>
    <w:basedOn w:val="Normal"/>
    <w:rsid w:val="001279D8"/>
    <w:rPr>
      <w:rFonts w:eastAsia="Times New Roman" w:cs="Times New Roman"/>
      <w:b/>
      <w:lang w:eastAsia="en-AU"/>
    </w:rPr>
  </w:style>
  <w:style w:type="paragraph" w:customStyle="1" w:styleId="Transitional">
    <w:name w:val="Transitional"/>
    <w:aliases w:val="tr"/>
    <w:basedOn w:val="Normal"/>
    <w:next w:val="Normal"/>
    <w:rsid w:val="001279D8"/>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9D8"/>
    <w:pPr>
      <w:spacing w:line="260" w:lineRule="atLeast"/>
    </w:pPr>
    <w:rPr>
      <w:rFonts w:eastAsiaTheme="minorHAnsi" w:cstheme="minorBidi"/>
      <w:sz w:val="22"/>
      <w:lang w:eastAsia="en-US"/>
    </w:rPr>
  </w:style>
  <w:style w:type="paragraph" w:styleId="Heading1">
    <w:name w:val="heading 1"/>
    <w:basedOn w:val="OPCParaBase"/>
    <w:next w:val="Normal"/>
    <w:qFormat/>
    <w:rsid w:val="0065758F"/>
    <w:pPr>
      <w:keepNext/>
      <w:keepLines/>
      <w:spacing w:line="240" w:lineRule="auto"/>
      <w:ind w:left="1134" w:hanging="1134"/>
      <w:outlineLvl w:val="0"/>
    </w:pPr>
    <w:rPr>
      <w:b/>
      <w:kern w:val="28"/>
      <w:sz w:val="36"/>
    </w:rPr>
  </w:style>
  <w:style w:type="paragraph" w:styleId="Heading2">
    <w:name w:val="heading 2"/>
    <w:basedOn w:val="OPCParaBase"/>
    <w:next w:val="Heading3"/>
    <w:qFormat/>
    <w:rsid w:val="0065758F"/>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65758F"/>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65758F"/>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1279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9D8"/>
  </w:style>
  <w:style w:type="paragraph" w:styleId="Footer">
    <w:name w:val="footer"/>
    <w:link w:val="FooterChar"/>
    <w:rsid w:val="001279D8"/>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279D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279D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65758F"/>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279D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279D8"/>
  </w:style>
  <w:style w:type="character" w:customStyle="1" w:styleId="CharAmSchText">
    <w:name w:val="CharAmSchText"/>
    <w:basedOn w:val="OPCCharBase"/>
    <w:uiPriority w:val="1"/>
    <w:qFormat/>
    <w:rsid w:val="001279D8"/>
  </w:style>
  <w:style w:type="character" w:customStyle="1" w:styleId="CharChapNo">
    <w:name w:val="CharChapNo"/>
    <w:basedOn w:val="OPCCharBase"/>
    <w:qFormat/>
    <w:rsid w:val="001279D8"/>
  </w:style>
  <w:style w:type="character" w:customStyle="1" w:styleId="CharChapText">
    <w:name w:val="CharChapText"/>
    <w:basedOn w:val="OPCCharBase"/>
    <w:qFormat/>
    <w:rsid w:val="001279D8"/>
  </w:style>
  <w:style w:type="character" w:customStyle="1" w:styleId="CharDivNo">
    <w:name w:val="CharDivNo"/>
    <w:basedOn w:val="OPCCharBase"/>
    <w:qFormat/>
    <w:rsid w:val="001279D8"/>
  </w:style>
  <w:style w:type="character" w:customStyle="1" w:styleId="CharDivText">
    <w:name w:val="CharDivText"/>
    <w:basedOn w:val="OPCCharBase"/>
    <w:qFormat/>
    <w:rsid w:val="001279D8"/>
  </w:style>
  <w:style w:type="character" w:customStyle="1" w:styleId="CharPartNo">
    <w:name w:val="CharPartNo"/>
    <w:basedOn w:val="OPCCharBase"/>
    <w:qFormat/>
    <w:rsid w:val="001279D8"/>
  </w:style>
  <w:style w:type="character" w:customStyle="1" w:styleId="CharPartText">
    <w:name w:val="CharPartText"/>
    <w:basedOn w:val="OPCCharBase"/>
    <w:qFormat/>
    <w:rsid w:val="001279D8"/>
  </w:style>
  <w:style w:type="character" w:customStyle="1" w:styleId="OPCCharBase">
    <w:name w:val="OPCCharBase"/>
    <w:uiPriority w:val="1"/>
    <w:qFormat/>
    <w:rsid w:val="001279D8"/>
  </w:style>
  <w:style w:type="paragraph" w:customStyle="1" w:styleId="OPCParaBase">
    <w:name w:val="OPCParaBase"/>
    <w:link w:val="OPCParaBaseChar"/>
    <w:qFormat/>
    <w:rsid w:val="001279D8"/>
    <w:pPr>
      <w:spacing w:line="260" w:lineRule="atLeast"/>
    </w:pPr>
    <w:rPr>
      <w:sz w:val="22"/>
    </w:rPr>
  </w:style>
  <w:style w:type="character" w:customStyle="1" w:styleId="CharSectno">
    <w:name w:val="CharSectno"/>
    <w:basedOn w:val="OPCCharBase"/>
    <w:qFormat/>
    <w:rsid w:val="001279D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279D8"/>
    <w:pPr>
      <w:spacing w:line="240" w:lineRule="auto"/>
      <w:ind w:left="1134"/>
    </w:pPr>
    <w:rPr>
      <w:sz w:val="20"/>
    </w:rPr>
  </w:style>
  <w:style w:type="paragraph" w:customStyle="1" w:styleId="ActHead5">
    <w:name w:val="ActHead 5"/>
    <w:aliases w:val="s"/>
    <w:basedOn w:val="OPCParaBase"/>
    <w:next w:val="subsection"/>
    <w:link w:val="ActHead5Char"/>
    <w:qFormat/>
    <w:rsid w:val="001279D8"/>
    <w:pPr>
      <w:keepNext/>
      <w:keepLines/>
      <w:spacing w:before="280" w:line="240" w:lineRule="auto"/>
      <w:ind w:left="1134" w:hanging="1134"/>
      <w:outlineLvl w:val="4"/>
    </w:pPr>
    <w:rPr>
      <w:b/>
      <w:kern w:val="28"/>
      <w:sz w:val="24"/>
    </w:rPr>
  </w:style>
  <w:style w:type="paragraph" w:customStyle="1" w:styleId="Penalty">
    <w:name w:val="Penalty"/>
    <w:basedOn w:val="OPCParaBase"/>
    <w:rsid w:val="001279D8"/>
    <w:pPr>
      <w:tabs>
        <w:tab w:val="left" w:pos="2977"/>
      </w:tabs>
      <w:spacing w:before="180" w:line="240" w:lineRule="auto"/>
      <w:ind w:left="1985" w:hanging="851"/>
    </w:pPr>
  </w:style>
  <w:style w:type="paragraph" w:customStyle="1" w:styleId="ActHead6">
    <w:name w:val="ActHead 6"/>
    <w:aliases w:val="as"/>
    <w:basedOn w:val="OPCParaBase"/>
    <w:next w:val="ActHead7"/>
    <w:qFormat/>
    <w:rsid w:val="001279D8"/>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1279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79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79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79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79D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279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79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79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79D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279D8"/>
    <w:pPr>
      <w:spacing w:line="240" w:lineRule="auto"/>
    </w:pPr>
    <w:rPr>
      <w:sz w:val="20"/>
    </w:rPr>
  </w:style>
  <w:style w:type="paragraph" w:customStyle="1" w:styleId="ActHead7">
    <w:name w:val="ActHead 7"/>
    <w:aliases w:val="ap"/>
    <w:basedOn w:val="OPCParaBase"/>
    <w:next w:val="ItemHead"/>
    <w:qFormat/>
    <w:rsid w:val="001279D8"/>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279D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1279D8"/>
    <w:pPr>
      <w:spacing w:before="180" w:line="240" w:lineRule="auto"/>
      <w:ind w:left="1134"/>
    </w:pPr>
  </w:style>
  <w:style w:type="paragraph" w:customStyle="1" w:styleId="ShortT">
    <w:name w:val="ShortT"/>
    <w:basedOn w:val="OPCParaBase"/>
    <w:next w:val="Normal"/>
    <w:qFormat/>
    <w:rsid w:val="001279D8"/>
    <w:pPr>
      <w:spacing w:line="240" w:lineRule="auto"/>
    </w:pPr>
    <w:rPr>
      <w:b/>
      <w:sz w:val="40"/>
    </w:rPr>
  </w:style>
  <w:style w:type="paragraph" w:customStyle="1" w:styleId="ActHead8">
    <w:name w:val="ActHead 8"/>
    <w:aliases w:val="ad"/>
    <w:basedOn w:val="OPCParaBase"/>
    <w:next w:val="ItemHead"/>
    <w:qFormat/>
    <w:rsid w:val="001279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79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279D8"/>
  </w:style>
  <w:style w:type="paragraph" w:customStyle="1" w:styleId="Blocks">
    <w:name w:val="Blocks"/>
    <w:aliases w:val="bb"/>
    <w:basedOn w:val="OPCParaBase"/>
    <w:qFormat/>
    <w:rsid w:val="001279D8"/>
    <w:pPr>
      <w:spacing w:line="240" w:lineRule="auto"/>
    </w:pPr>
    <w:rPr>
      <w:sz w:val="24"/>
    </w:rPr>
  </w:style>
  <w:style w:type="paragraph" w:customStyle="1" w:styleId="BoxText">
    <w:name w:val="BoxText"/>
    <w:aliases w:val="bt"/>
    <w:basedOn w:val="OPCParaBase"/>
    <w:qFormat/>
    <w:rsid w:val="001279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79D8"/>
    <w:rPr>
      <w:b/>
    </w:rPr>
  </w:style>
  <w:style w:type="paragraph" w:customStyle="1" w:styleId="BoxHeadItalic">
    <w:name w:val="BoxHeadItalic"/>
    <w:aliases w:val="bhi"/>
    <w:basedOn w:val="BoxText"/>
    <w:next w:val="BoxStep"/>
    <w:qFormat/>
    <w:rsid w:val="001279D8"/>
    <w:rPr>
      <w:i/>
    </w:rPr>
  </w:style>
  <w:style w:type="paragraph" w:customStyle="1" w:styleId="BoxList">
    <w:name w:val="BoxList"/>
    <w:aliases w:val="bl"/>
    <w:basedOn w:val="BoxText"/>
    <w:qFormat/>
    <w:rsid w:val="001279D8"/>
    <w:pPr>
      <w:ind w:left="1559" w:hanging="425"/>
    </w:pPr>
  </w:style>
  <w:style w:type="paragraph" w:customStyle="1" w:styleId="BoxNote">
    <w:name w:val="BoxNote"/>
    <w:aliases w:val="bn"/>
    <w:basedOn w:val="BoxText"/>
    <w:qFormat/>
    <w:rsid w:val="001279D8"/>
    <w:pPr>
      <w:tabs>
        <w:tab w:val="left" w:pos="1985"/>
      </w:tabs>
      <w:spacing w:before="122" w:line="198" w:lineRule="exact"/>
      <w:ind w:left="2948" w:hanging="1814"/>
    </w:pPr>
    <w:rPr>
      <w:sz w:val="18"/>
    </w:rPr>
  </w:style>
  <w:style w:type="paragraph" w:customStyle="1" w:styleId="BoxPara">
    <w:name w:val="BoxPara"/>
    <w:aliases w:val="bp"/>
    <w:basedOn w:val="BoxText"/>
    <w:qFormat/>
    <w:rsid w:val="001279D8"/>
    <w:pPr>
      <w:tabs>
        <w:tab w:val="right" w:pos="2268"/>
      </w:tabs>
      <w:ind w:left="2552" w:hanging="1418"/>
    </w:pPr>
  </w:style>
  <w:style w:type="paragraph" w:customStyle="1" w:styleId="BoxStep">
    <w:name w:val="BoxStep"/>
    <w:aliases w:val="bs"/>
    <w:basedOn w:val="BoxText"/>
    <w:qFormat/>
    <w:rsid w:val="001279D8"/>
    <w:pPr>
      <w:ind w:left="1985" w:hanging="851"/>
    </w:pPr>
  </w:style>
  <w:style w:type="character" w:customStyle="1" w:styleId="CharAmPartNo">
    <w:name w:val="CharAmPartNo"/>
    <w:basedOn w:val="OPCCharBase"/>
    <w:uiPriority w:val="1"/>
    <w:qFormat/>
    <w:rsid w:val="001279D8"/>
  </w:style>
  <w:style w:type="character" w:customStyle="1" w:styleId="CharAmPartText">
    <w:name w:val="CharAmPartText"/>
    <w:basedOn w:val="OPCCharBase"/>
    <w:uiPriority w:val="1"/>
    <w:qFormat/>
    <w:rsid w:val="001279D8"/>
  </w:style>
  <w:style w:type="character" w:customStyle="1" w:styleId="CharBoldItalic">
    <w:name w:val="CharBoldItalic"/>
    <w:basedOn w:val="OPCCharBase"/>
    <w:uiPriority w:val="1"/>
    <w:qFormat/>
    <w:rsid w:val="001279D8"/>
    <w:rPr>
      <w:b/>
      <w:i/>
    </w:rPr>
  </w:style>
  <w:style w:type="character" w:customStyle="1" w:styleId="CharItalic">
    <w:name w:val="CharItalic"/>
    <w:basedOn w:val="OPCCharBase"/>
    <w:uiPriority w:val="1"/>
    <w:qFormat/>
    <w:rsid w:val="001279D8"/>
    <w:rPr>
      <w:i/>
    </w:rPr>
  </w:style>
  <w:style w:type="character" w:customStyle="1" w:styleId="CharSubdNo">
    <w:name w:val="CharSubdNo"/>
    <w:basedOn w:val="OPCCharBase"/>
    <w:uiPriority w:val="1"/>
    <w:qFormat/>
    <w:rsid w:val="001279D8"/>
  </w:style>
  <w:style w:type="character" w:customStyle="1" w:styleId="CharSubdText">
    <w:name w:val="CharSubdText"/>
    <w:basedOn w:val="OPCCharBase"/>
    <w:uiPriority w:val="1"/>
    <w:qFormat/>
    <w:rsid w:val="001279D8"/>
  </w:style>
  <w:style w:type="paragraph" w:customStyle="1" w:styleId="CTA--">
    <w:name w:val="CTA --"/>
    <w:basedOn w:val="OPCParaBase"/>
    <w:next w:val="Normal"/>
    <w:rsid w:val="001279D8"/>
    <w:pPr>
      <w:spacing w:before="60" w:line="240" w:lineRule="atLeast"/>
      <w:ind w:left="142" w:hanging="142"/>
    </w:pPr>
    <w:rPr>
      <w:sz w:val="20"/>
    </w:rPr>
  </w:style>
  <w:style w:type="paragraph" w:customStyle="1" w:styleId="CTA-">
    <w:name w:val="CTA -"/>
    <w:basedOn w:val="OPCParaBase"/>
    <w:rsid w:val="001279D8"/>
    <w:pPr>
      <w:spacing w:before="60" w:line="240" w:lineRule="atLeast"/>
      <w:ind w:left="85" w:hanging="85"/>
    </w:pPr>
    <w:rPr>
      <w:sz w:val="20"/>
    </w:rPr>
  </w:style>
  <w:style w:type="paragraph" w:customStyle="1" w:styleId="CTA---">
    <w:name w:val="CTA ---"/>
    <w:basedOn w:val="OPCParaBase"/>
    <w:next w:val="Normal"/>
    <w:rsid w:val="001279D8"/>
    <w:pPr>
      <w:spacing w:before="60" w:line="240" w:lineRule="atLeast"/>
      <w:ind w:left="198" w:hanging="198"/>
    </w:pPr>
    <w:rPr>
      <w:sz w:val="20"/>
    </w:rPr>
  </w:style>
  <w:style w:type="paragraph" w:customStyle="1" w:styleId="CTA----">
    <w:name w:val="CTA ----"/>
    <w:basedOn w:val="OPCParaBase"/>
    <w:next w:val="Normal"/>
    <w:rsid w:val="001279D8"/>
    <w:pPr>
      <w:spacing w:before="60" w:line="240" w:lineRule="atLeast"/>
      <w:ind w:left="255" w:hanging="255"/>
    </w:pPr>
    <w:rPr>
      <w:sz w:val="20"/>
    </w:rPr>
  </w:style>
  <w:style w:type="paragraph" w:customStyle="1" w:styleId="CTA1a">
    <w:name w:val="CTA 1(a)"/>
    <w:basedOn w:val="OPCParaBase"/>
    <w:rsid w:val="001279D8"/>
    <w:pPr>
      <w:tabs>
        <w:tab w:val="right" w:pos="414"/>
      </w:tabs>
      <w:spacing w:before="40" w:line="240" w:lineRule="atLeast"/>
      <w:ind w:left="675" w:hanging="675"/>
    </w:pPr>
    <w:rPr>
      <w:sz w:val="20"/>
    </w:rPr>
  </w:style>
  <w:style w:type="paragraph" w:customStyle="1" w:styleId="CTA1ai">
    <w:name w:val="CTA 1(a)(i)"/>
    <w:basedOn w:val="OPCParaBase"/>
    <w:rsid w:val="001279D8"/>
    <w:pPr>
      <w:tabs>
        <w:tab w:val="right" w:pos="1004"/>
      </w:tabs>
      <w:spacing w:before="40" w:line="240" w:lineRule="atLeast"/>
      <w:ind w:left="1253" w:hanging="1253"/>
    </w:pPr>
    <w:rPr>
      <w:sz w:val="20"/>
    </w:rPr>
  </w:style>
  <w:style w:type="paragraph" w:customStyle="1" w:styleId="CTA2a">
    <w:name w:val="CTA 2(a)"/>
    <w:basedOn w:val="OPCParaBase"/>
    <w:rsid w:val="001279D8"/>
    <w:pPr>
      <w:tabs>
        <w:tab w:val="right" w:pos="482"/>
      </w:tabs>
      <w:spacing w:before="40" w:line="240" w:lineRule="atLeast"/>
      <w:ind w:left="748" w:hanging="748"/>
    </w:pPr>
    <w:rPr>
      <w:sz w:val="20"/>
    </w:rPr>
  </w:style>
  <w:style w:type="paragraph" w:customStyle="1" w:styleId="CTA2ai">
    <w:name w:val="CTA 2(a)(i)"/>
    <w:basedOn w:val="OPCParaBase"/>
    <w:rsid w:val="001279D8"/>
    <w:pPr>
      <w:tabs>
        <w:tab w:val="right" w:pos="1089"/>
      </w:tabs>
      <w:spacing w:before="40" w:line="240" w:lineRule="atLeast"/>
      <w:ind w:left="1327" w:hanging="1327"/>
    </w:pPr>
    <w:rPr>
      <w:sz w:val="20"/>
    </w:rPr>
  </w:style>
  <w:style w:type="paragraph" w:customStyle="1" w:styleId="CTA3a">
    <w:name w:val="CTA 3(a)"/>
    <w:basedOn w:val="OPCParaBase"/>
    <w:rsid w:val="001279D8"/>
    <w:pPr>
      <w:tabs>
        <w:tab w:val="right" w:pos="556"/>
      </w:tabs>
      <w:spacing w:before="40" w:line="240" w:lineRule="atLeast"/>
      <w:ind w:left="805" w:hanging="805"/>
    </w:pPr>
    <w:rPr>
      <w:sz w:val="20"/>
    </w:rPr>
  </w:style>
  <w:style w:type="paragraph" w:customStyle="1" w:styleId="CTA3ai">
    <w:name w:val="CTA 3(a)(i)"/>
    <w:basedOn w:val="OPCParaBase"/>
    <w:rsid w:val="001279D8"/>
    <w:pPr>
      <w:tabs>
        <w:tab w:val="right" w:pos="1140"/>
      </w:tabs>
      <w:spacing w:before="40" w:line="240" w:lineRule="atLeast"/>
      <w:ind w:left="1361" w:hanging="1361"/>
    </w:pPr>
    <w:rPr>
      <w:sz w:val="20"/>
    </w:rPr>
  </w:style>
  <w:style w:type="paragraph" w:customStyle="1" w:styleId="CTA4a">
    <w:name w:val="CTA 4(a)"/>
    <w:basedOn w:val="OPCParaBase"/>
    <w:rsid w:val="001279D8"/>
    <w:pPr>
      <w:tabs>
        <w:tab w:val="right" w:pos="624"/>
      </w:tabs>
      <w:spacing w:before="40" w:line="240" w:lineRule="atLeast"/>
      <w:ind w:left="873" w:hanging="873"/>
    </w:pPr>
    <w:rPr>
      <w:sz w:val="20"/>
    </w:rPr>
  </w:style>
  <w:style w:type="paragraph" w:customStyle="1" w:styleId="CTA4ai">
    <w:name w:val="CTA 4(a)(i)"/>
    <w:basedOn w:val="OPCParaBase"/>
    <w:rsid w:val="001279D8"/>
    <w:pPr>
      <w:tabs>
        <w:tab w:val="right" w:pos="1213"/>
      </w:tabs>
      <w:spacing w:before="40" w:line="240" w:lineRule="atLeast"/>
      <w:ind w:left="1452" w:hanging="1452"/>
    </w:pPr>
    <w:rPr>
      <w:sz w:val="20"/>
    </w:rPr>
  </w:style>
  <w:style w:type="paragraph" w:customStyle="1" w:styleId="CTACAPS">
    <w:name w:val="CTA CAPS"/>
    <w:basedOn w:val="OPCParaBase"/>
    <w:rsid w:val="001279D8"/>
    <w:pPr>
      <w:spacing w:before="60" w:line="240" w:lineRule="atLeast"/>
    </w:pPr>
    <w:rPr>
      <w:sz w:val="20"/>
    </w:rPr>
  </w:style>
  <w:style w:type="paragraph" w:customStyle="1" w:styleId="CTAright">
    <w:name w:val="CTA right"/>
    <w:basedOn w:val="OPCParaBase"/>
    <w:rsid w:val="001279D8"/>
    <w:pPr>
      <w:spacing w:before="60" w:line="240" w:lineRule="auto"/>
      <w:jc w:val="right"/>
    </w:pPr>
    <w:rPr>
      <w:sz w:val="20"/>
    </w:rPr>
  </w:style>
  <w:style w:type="paragraph" w:customStyle="1" w:styleId="subsection">
    <w:name w:val="subsection"/>
    <w:aliases w:val="ss"/>
    <w:basedOn w:val="OPCParaBase"/>
    <w:link w:val="subsectionChar"/>
    <w:rsid w:val="001279D8"/>
    <w:pPr>
      <w:tabs>
        <w:tab w:val="right" w:pos="1021"/>
      </w:tabs>
      <w:spacing w:before="180" w:line="240" w:lineRule="auto"/>
      <w:ind w:left="1134" w:hanging="1134"/>
    </w:pPr>
  </w:style>
  <w:style w:type="character" w:customStyle="1" w:styleId="HeaderChar">
    <w:name w:val="Header Char"/>
    <w:basedOn w:val="DefaultParagraphFont"/>
    <w:link w:val="Header"/>
    <w:rsid w:val="001279D8"/>
    <w:rPr>
      <w:sz w:val="16"/>
    </w:rPr>
  </w:style>
  <w:style w:type="paragraph" w:customStyle="1" w:styleId="House">
    <w:name w:val="House"/>
    <w:basedOn w:val="OPCParaBase"/>
    <w:rsid w:val="001279D8"/>
    <w:pPr>
      <w:spacing w:line="240" w:lineRule="auto"/>
    </w:pPr>
    <w:rPr>
      <w:sz w:val="28"/>
    </w:rPr>
  </w:style>
  <w:style w:type="paragraph" w:customStyle="1" w:styleId="Item">
    <w:name w:val="Item"/>
    <w:aliases w:val="i"/>
    <w:basedOn w:val="OPCParaBase"/>
    <w:next w:val="ItemHead"/>
    <w:link w:val="ItemChar"/>
    <w:rsid w:val="001279D8"/>
    <w:pPr>
      <w:keepLines/>
      <w:spacing w:before="80" w:line="240" w:lineRule="auto"/>
      <w:ind w:left="709"/>
    </w:pPr>
  </w:style>
  <w:style w:type="paragraph" w:customStyle="1" w:styleId="ItemHead">
    <w:name w:val="ItemHead"/>
    <w:aliases w:val="ih"/>
    <w:basedOn w:val="OPCParaBase"/>
    <w:next w:val="Item"/>
    <w:rsid w:val="001279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79D8"/>
    <w:pPr>
      <w:spacing w:line="240" w:lineRule="auto"/>
    </w:pPr>
    <w:rPr>
      <w:b/>
      <w:sz w:val="32"/>
    </w:rPr>
  </w:style>
  <w:style w:type="paragraph" w:customStyle="1" w:styleId="notedraft">
    <w:name w:val="note(draft)"/>
    <w:aliases w:val="nd"/>
    <w:basedOn w:val="OPCParaBase"/>
    <w:rsid w:val="001279D8"/>
    <w:pPr>
      <w:spacing w:before="240" w:line="240" w:lineRule="auto"/>
      <w:ind w:left="284" w:hanging="284"/>
    </w:pPr>
    <w:rPr>
      <w:i/>
      <w:sz w:val="24"/>
    </w:rPr>
  </w:style>
  <w:style w:type="paragraph" w:customStyle="1" w:styleId="notemargin">
    <w:name w:val="note(margin)"/>
    <w:aliases w:val="nm"/>
    <w:basedOn w:val="OPCParaBase"/>
    <w:rsid w:val="001279D8"/>
    <w:pPr>
      <w:tabs>
        <w:tab w:val="left" w:pos="709"/>
      </w:tabs>
      <w:spacing w:before="122" w:line="198" w:lineRule="exact"/>
      <w:ind w:left="709" w:hanging="709"/>
    </w:pPr>
    <w:rPr>
      <w:sz w:val="18"/>
    </w:rPr>
  </w:style>
  <w:style w:type="paragraph" w:customStyle="1" w:styleId="notepara">
    <w:name w:val="note(para)"/>
    <w:aliases w:val="na"/>
    <w:basedOn w:val="OPCParaBase"/>
    <w:rsid w:val="001279D8"/>
    <w:pPr>
      <w:spacing w:before="40" w:line="198" w:lineRule="exact"/>
      <w:ind w:left="2354" w:hanging="369"/>
    </w:pPr>
    <w:rPr>
      <w:sz w:val="18"/>
    </w:rPr>
  </w:style>
  <w:style w:type="paragraph" w:customStyle="1" w:styleId="noteParlAmend">
    <w:name w:val="note(ParlAmend)"/>
    <w:aliases w:val="npp"/>
    <w:basedOn w:val="OPCParaBase"/>
    <w:next w:val="ParlAmend"/>
    <w:rsid w:val="001279D8"/>
    <w:pPr>
      <w:spacing w:line="240" w:lineRule="auto"/>
      <w:jc w:val="right"/>
    </w:pPr>
    <w:rPr>
      <w:rFonts w:ascii="Arial" w:hAnsi="Arial"/>
      <w:b/>
      <w:i/>
    </w:rPr>
  </w:style>
  <w:style w:type="paragraph" w:customStyle="1" w:styleId="notetext">
    <w:name w:val="note(text)"/>
    <w:aliases w:val="n"/>
    <w:basedOn w:val="OPCParaBase"/>
    <w:link w:val="notetextChar"/>
    <w:rsid w:val="001279D8"/>
    <w:pPr>
      <w:spacing w:before="122" w:line="240" w:lineRule="auto"/>
      <w:ind w:left="1985" w:hanging="851"/>
    </w:pPr>
    <w:rPr>
      <w:sz w:val="18"/>
    </w:rPr>
  </w:style>
  <w:style w:type="paragraph" w:customStyle="1" w:styleId="Page1">
    <w:name w:val="Page1"/>
    <w:basedOn w:val="OPCParaBase"/>
    <w:rsid w:val="001279D8"/>
    <w:pPr>
      <w:spacing w:before="5600" w:line="240" w:lineRule="auto"/>
    </w:pPr>
    <w:rPr>
      <w:b/>
      <w:sz w:val="32"/>
    </w:rPr>
  </w:style>
  <w:style w:type="paragraph" w:customStyle="1" w:styleId="paragraphsub">
    <w:name w:val="paragraph(sub)"/>
    <w:aliases w:val="aa"/>
    <w:basedOn w:val="OPCParaBase"/>
    <w:rsid w:val="001279D8"/>
    <w:pPr>
      <w:tabs>
        <w:tab w:val="right" w:pos="1985"/>
      </w:tabs>
      <w:spacing w:before="40" w:line="240" w:lineRule="auto"/>
      <w:ind w:left="2098" w:hanging="2098"/>
    </w:pPr>
  </w:style>
  <w:style w:type="paragraph" w:customStyle="1" w:styleId="paragraphsub-sub">
    <w:name w:val="paragraph(sub-sub)"/>
    <w:aliases w:val="aaa"/>
    <w:basedOn w:val="OPCParaBase"/>
    <w:rsid w:val="001279D8"/>
    <w:pPr>
      <w:tabs>
        <w:tab w:val="right" w:pos="2722"/>
      </w:tabs>
      <w:spacing w:before="40" w:line="240" w:lineRule="auto"/>
      <w:ind w:left="2835" w:hanging="2835"/>
    </w:pPr>
  </w:style>
  <w:style w:type="paragraph" w:customStyle="1" w:styleId="paragraph">
    <w:name w:val="paragraph"/>
    <w:aliases w:val="a"/>
    <w:basedOn w:val="OPCParaBase"/>
    <w:link w:val="paragraphChar"/>
    <w:rsid w:val="001279D8"/>
    <w:pPr>
      <w:tabs>
        <w:tab w:val="right" w:pos="1531"/>
      </w:tabs>
      <w:spacing w:before="40" w:line="240" w:lineRule="auto"/>
      <w:ind w:left="1644" w:hanging="1644"/>
    </w:pPr>
  </w:style>
  <w:style w:type="paragraph" w:customStyle="1" w:styleId="ParlAmend">
    <w:name w:val="ParlAmend"/>
    <w:aliases w:val="pp"/>
    <w:basedOn w:val="OPCParaBase"/>
    <w:rsid w:val="001279D8"/>
    <w:pPr>
      <w:spacing w:before="240" w:line="240" w:lineRule="atLeast"/>
      <w:ind w:hanging="567"/>
    </w:pPr>
    <w:rPr>
      <w:sz w:val="24"/>
    </w:rPr>
  </w:style>
  <w:style w:type="paragraph" w:customStyle="1" w:styleId="Portfolio">
    <w:name w:val="Portfolio"/>
    <w:basedOn w:val="OPCParaBase"/>
    <w:rsid w:val="001279D8"/>
    <w:pPr>
      <w:spacing w:line="240" w:lineRule="auto"/>
    </w:pPr>
    <w:rPr>
      <w:i/>
      <w:sz w:val="20"/>
    </w:rPr>
  </w:style>
  <w:style w:type="paragraph" w:customStyle="1" w:styleId="Preamble">
    <w:name w:val="Preamble"/>
    <w:basedOn w:val="OPCParaBase"/>
    <w:next w:val="Normal"/>
    <w:rsid w:val="001279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79D8"/>
    <w:pPr>
      <w:spacing w:line="240" w:lineRule="auto"/>
    </w:pPr>
    <w:rPr>
      <w:i/>
      <w:sz w:val="20"/>
    </w:rPr>
  </w:style>
  <w:style w:type="paragraph" w:customStyle="1" w:styleId="Session">
    <w:name w:val="Session"/>
    <w:basedOn w:val="OPCParaBase"/>
    <w:rsid w:val="001279D8"/>
    <w:pPr>
      <w:spacing w:line="240" w:lineRule="auto"/>
    </w:pPr>
    <w:rPr>
      <w:sz w:val="28"/>
    </w:rPr>
  </w:style>
  <w:style w:type="paragraph" w:customStyle="1" w:styleId="Sponsor">
    <w:name w:val="Sponsor"/>
    <w:basedOn w:val="OPCParaBase"/>
    <w:rsid w:val="001279D8"/>
    <w:pPr>
      <w:spacing w:line="240" w:lineRule="auto"/>
    </w:pPr>
    <w:rPr>
      <w:i/>
    </w:rPr>
  </w:style>
  <w:style w:type="paragraph" w:customStyle="1" w:styleId="Subitem">
    <w:name w:val="Subitem"/>
    <w:aliases w:val="iss"/>
    <w:basedOn w:val="OPCParaBase"/>
    <w:rsid w:val="001279D8"/>
    <w:pPr>
      <w:spacing w:before="180" w:line="240" w:lineRule="auto"/>
      <w:ind w:left="709" w:hanging="709"/>
    </w:pPr>
  </w:style>
  <w:style w:type="paragraph" w:customStyle="1" w:styleId="SubitemHead">
    <w:name w:val="SubitemHead"/>
    <w:aliases w:val="issh"/>
    <w:basedOn w:val="OPCParaBase"/>
    <w:rsid w:val="001279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79D8"/>
    <w:pPr>
      <w:spacing w:before="40" w:line="240" w:lineRule="auto"/>
      <w:ind w:left="1134"/>
    </w:pPr>
  </w:style>
  <w:style w:type="paragraph" w:customStyle="1" w:styleId="SubsectionHead">
    <w:name w:val="SubsectionHead"/>
    <w:aliases w:val="ssh"/>
    <w:basedOn w:val="OPCParaBase"/>
    <w:next w:val="subsection"/>
    <w:rsid w:val="001279D8"/>
    <w:pPr>
      <w:keepNext/>
      <w:keepLines/>
      <w:spacing w:before="240" w:line="240" w:lineRule="auto"/>
      <w:ind w:left="1134"/>
    </w:pPr>
    <w:rPr>
      <w:i/>
    </w:rPr>
  </w:style>
  <w:style w:type="paragraph" w:customStyle="1" w:styleId="Tablea">
    <w:name w:val="Table(a)"/>
    <w:aliases w:val="ta"/>
    <w:basedOn w:val="OPCParaBase"/>
    <w:rsid w:val="001279D8"/>
    <w:pPr>
      <w:spacing w:before="60" w:line="240" w:lineRule="auto"/>
      <w:ind w:left="284" w:hanging="284"/>
    </w:pPr>
    <w:rPr>
      <w:sz w:val="20"/>
    </w:rPr>
  </w:style>
  <w:style w:type="paragraph" w:customStyle="1" w:styleId="TableAA">
    <w:name w:val="Table(AA)"/>
    <w:aliases w:val="taaa"/>
    <w:basedOn w:val="OPCParaBase"/>
    <w:rsid w:val="001279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79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79D8"/>
    <w:pPr>
      <w:spacing w:before="60" w:line="240" w:lineRule="atLeast"/>
    </w:pPr>
    <w:rPr>
      <w:sz w:val="20"/>
    </w:rPr>
  </w:style>
  <w:style w:type="paragraph" w:customStyle="1" w:styleId="TLPBoxTextnote">
    <w:name w:val="TLPBoxText(note"/>
    <w:aliases w:val="right)"/>
    <w:basedOn w:val="OPCParaBase"/>
    <w:rsid w:val="001279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79D8"/>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79D8"/>
    <w:pPr>
      <w:spacing w:before="122" w:line="198" w:lineRule="exact"/>
      <w:ind w:left="1985" w:hanging="851"/>
      <w:jc w:val="right"/>
    </w:pPr>
    <w:rPr>
      <w:sz w:val="18"/>
    </w:rPr>
  </w:style>
  <w:style w:type="paragraph" w:customStyle="1" w:styleId="TLPTableBullet">
    <w:name w:val="TLPTableBullet"/>
    <w:aliases w:val="ttb"/>
    <w:basedOn w:val="OPCParaBase"/>
    <w:rsid w:val="001279D8"/>
    <w:pPr>
      <w:spacing w:line="240" w:lineRule="exact"/>
      <w:ind w:left="284" w:hanging="284"/>
    </w:pPr>
    <w:rPr>
      <w:sz w:val="20"/>
    </w:rPr>
  </w:style>
  <w:style w:type="paragraph" w:customStyle="1" w:styleId="TofSectsGroupHeading">
    <w:name w:val="TofSects(GroupHeading)"/>
    <w:basedOn w:val="OPCParaBase"/>
    <w:next w:val="TofSectsSection"/>
    <w:rsid w:val="001279D8"/>
    <w:pPr>
      <w:keepLines/>
      <w:spacing w:before="240" w:after="120" w:line="240" w:lineRule="auto"/>
      <w:ind w:left="794"/>
    </w:pPr>
    <w:rPr>
      <w:b/>
      <w:kern w:val="28"/>
      <w:sz w:val="20"/>
    </w:rPr>
  </w:style>
  <w:style w:type="paragraph" w:customStyle="1" w:styleId="TofSectsHeading">
    <w:name w:val="TofSects(Heading)"/>
    <w:basedOn w:val="OPCParaBase"/>
    <w:rsid w:val="001279D8"/>
    <w:pPr>
      <w:spacing w:before="240" w:after="120" w:line="240" w:lineRule="auto"/>
    </w:pPr>
    <w:rPr>
      <w:b/>
      <w:sz w:val="24"/>
    </w:rPr>
  </w:style>
  <w:style w:type="paragraph" w:customStyle="1" w:styleId="TofSectsSection">
    <w:name w:val="TofSects(Section)"/>
    <w:basedOn w:val="OPCParaBase"/>
    <w:rsid w:val="001279D8"/>
    <w:pPr>
      <w:keepLines/>
      <w:spacing w:before="40" w:line="240" w:lineRule="auto"/>
      <w:ind w:left="1588" w:hanging="794"/>
    </w:pPr>
    <w:rPr>
      <w:kern w:val="28"/>
      <w:sz w:val="18"/>
    </w:rPr>
  </w:style>
  <w:style w:type="paragraph" w:customStyle="1" w:styleId="TofSectsSubdiv">
    <w:name w:val="TofSects(Subdiv)"/>
    <w:basedOn w:val="OPCParaBase"/>
    <w:rsid w:val="001279D8"/>
    <w:pPr>
      <w:keepLines/>
      <w:spacing w:before="80" w:line="240" w:lineRule="auto"/>
      <w:ind w:left="1588" w:hanging="794"/>
    </w:pPr>
    <w:rPr>
      <w:kern w:val="28"/>
    </w:rPr>
  </w:style>
  <w:style w:type="paragraph" w:customStyle="1" w:styleId="WRStyle">
    <w:name w:val="WR Style"/>
    <w:aliases w:val="WR"/>
    <w:basedOn w:val="OPCParaBase"/>
    <w:rsid w:val="001279D8"/>
    <w:pPr>
      <w:spacing w:before="240" w:line="240" w:lineRule="auto"/>
      <w:ind w:left="284" w:hanging="284"/>
    </w:pPr>
    <w:rPr>
      <w:b/>
      <w:i/>
      <w:kern w:val="28"/>
      <w:sz w:val="24"/>
    </w:rPr>
  </w:style>
  <w:style w:type="numbering" w:customStyle="1" w:styleId="OPCBodyList">
    <w:name w:val="OPCBodyList"/>
    <w:uiPriority w:val="99"/>
    <w:rsid w:val="0065758F"/>
    <w:pPr>
      <w:numPr>
        <w:numId w:val="19"/>
      </w:numPr>
    </w:pPr>
  </w:style>
  <w:style w:type="paragraph" w:customStyle="1" w:styleId="noteToPara">
    <w:name w:val="noteToPara"/>
    <w:aliases w:val="ntp"/>
    <w:basedOn w:val="OPCParaBase"/>
    <w:rsid w:val="001279D8"/>
    <w:pPr>
      <w:spacing w:before="122" w:line="198" w:lineRule="exact"/>
      <w:ind w:left="2353" w:hanging="709"/>
    </w:pPr>
    <w:rPr>
      <w:sz w:val="18"/>
    </w:rPr>
  </w:style>
  <w:style w:type="character" w:customStyle="1" w:styleId="FooterChar">
    <w:name w:val="Footer Char"/>
    <w:basedOn w:val="DefaultParagraphFont"/>
    <w:link w:val="Footer"/>
    <w:rsid w:val="001279D8"/>
    <w:rPr>
      <w:sz w:val="22"/>
      <w:szCs w:val="24"/>
    </w:rPr>
  </w:style>
  <w:style w:type="character" w:customStyle="1" w:styleId="BalloonTextChar">
    <w:name w:val="Balloon Text Char"/>
    <w:basedOn w:val="DefaultParagraphFont"/>
    <w:link w:val="BalloonText"/>
    <w:uiPriority w:val="99"/>
    <w:rsid w:val="001279D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279D8"/>
    <w:pPr>
      <w:keepNext/>
      <w:spacing w:before="60" w:line="240" w:lineRule="atLeast"/>
    </w:pPr>
    <w:rPr>
      <w:b/>
      <w:sz w:val="20"/>
    </w:rPr>
  </w:style>
  <w:style w:type="table" w:customStyle="1" w:styleId="CFlag">
    <w:name w:val="CFlag"/>
    <w:basedOn w:val="TableNormal"/>
    <w:uiPriority w:val="99"/>
    <w:rsid w:val="001279D8"/>
    <w:tblPr/>
  </w:style>
  <w:style w:type="paragraph" w:customStyle="1" w:styleId="ENotesText">
    <w:name w:val="ENotesText"/>
    <w:aliases w:val="Ent"/>
    <w:basedOn w:val="OPCParaBase"/>
    <w:next w:val="Normal"/>
    <w:rsid w:val="001279D8"/>
    <w:pPr>
      <w:spacing w:before="120"/>
    </w:pPr>
  </w:style>
  <w:style w:type="paragraph" w:customStyle="1" w:styleId="CompiledActNo">
    <w:name w:val="CompiledActNo"/>
    <w:basedOn w:val="OPCParaBase"/>
    <w:next w:val="Normal"/>
    <w:rsid w:val="001279D8"/>
    <w:rPr>
      <w:b/>
      <w:sz w:val="24"/>
      <w:szCs w:val="24"/>
    </w:rPr>
  </w:style>
  <w:style w:type="paragraph" w:customStyle="1" w:styleId="CompiledMadeUnder">
    <w:name w:val="CompiledMadeUnder"/>
    <w:basedOn w:val="OPCParaBase"/>
    <w:next w:val="Normal"/>
    <w:rsid w:val="001279D8"/>
    <w:rPr>
      <w:i/>
      <w:sz w:val="24"/>
      <w:szCs w:val="24"/>
    </w:rPr>
  </w:style>
  <w:style w:type="paragraph" w:customStyle="1" w:styleId="Paragraphsub-sub-sub">
    <w:name w:val="Paragraph(sub-sub-sub)"/>
    <w:aliases w:val="aaaa"/>
    <w:basedOn w:val="OPCParaBase"/>
    <w:rsid w:val="001279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79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79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79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79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79D8"/>
    <w:pPr>
      <w:spacing w:before="60" w:line="240" w:lineRule="auto"/>
    </w:pPr>
    <w:rPr>
      <w:rFonts w:cs="Arial"/>
      <w:sz w:val="20"/>
      <w:szCs w:val="22"/>
    </w:rPr>
  </w:style>
  <w:style w:type="paragraph" w:customStyle="1" w:styleId="NoteToSubpara">
    <w:name w:val="NoteToSubpara"/>
    <w:aliases w:val="nts"/>
    <w:basedOn w:val="OPCParaBase"/>
    <w:rsid w:val="001279D8"/>
    <w:pPr>
      <w:spacing w:before="40" w:line="198" w:lineRule="exact"/>
      <w:ind w:left="2835" w:hanging="709"/>
    </w:pPr>
    <w:rPr>
      <w:sz w:val="18"/>
    </w:rPr>
  </w:style>
  <w:style w:type="paragraph" w:customStyle="1" w:styleId="ENoteTableHeading">
    <w:name w:val="ENoteTableHeading"/>
    <w:aliases w:val="enth"/>
    <w:basedOn w:val="OPCParaBase"/>
    <w:rsid w:val="001279D8"/>
    <w:pPr>
      <w:keepNext/>
      <w:spacing w:before="60" w:line="240" w:lineRule="atLeast"/>
    </w:pPr>
    <w:rPr>
      <w:rFonts w:ascii="Arial" w:hAnsi="Arial"/>
      <w:b/>
      <w:sz w:val="16"/>
    </w:rPr>
  </w:style>
  <w:style w:type="paragraph" w:customStyle="1" w:styleId="ENoteTTi">
    <w:name w:val="ENoteTTi"/>
    <w:aliases w:val="entti"/>
    <w:basedOn w:val="OPCParaBase"/>
    <w:rsid w:val="001279D8"/>
    <w:pPr>
      <w:keepNext/>
      <w:spacing w:before="60" w:line="240" w:lineRule="atLeast"/>
      <w:ind w:left="170"/>
    </w:pPr>
    <w:rPr>
      <w:sz w:val="16"/>
    </w:rPr>
  </w:style>
  <w:style w:type="paragraph" w:customStyle="1" w:styleId="ENotesHeading1">
    <w:name w:val="ENotesHeading 1"/>
    <w:aliases w:val="Enh1"/>
    <w:basedOn w:val="OPCParaBase"/>
    <w:next w:val="Normal"/>
    <w:rsid w:val="001279D8"/>
    <w:pPr>
      <w:spacing w:before="120"/>
      <w:outlineLvl w:val="1"/>
    </w:pPr>
    <w:rPr>
      <w:b/>
      <w:sz w:val="28"/>
      <w:szCs w:val="28"/>
    </w:rPr>
  </w:style>
  <w:style w:type="paragraph" w:customStyle="1" w:styleId="ENotesHeading2">
    <w:name w:val="ENotesHeading 2"/>
    <w:aliases w:val="Enh2"/>
    <w:basedOn w:val="OPCParaBase"/>
    <w:next w:val="Normal"/>
    <w:rsid w:val="001279D8"/>
    <w:pPr>
      <w:spacing w:before="120" w:after="120"/>
      <w:outlineLvl w:val="2"/>
    </w:pPr>
    <w:rPr>
      <w:b/>
      <w:sz w:val="24"/>
      <w:szCs w:val="28"/>
    </w:rPr>
  </w:style>
  <w:style w:type="paragraph" w:customStyle="1" w:styleId="ENotesHeading3">
    <w:name w:val="ENotesHeading 3"/>
    <w:aliases w:val="Enh3"/>
    <w:basedOn w:val="OPCParaBase"/>
    <w:next w:val="Normal"/>
    <w:rsid w:val="001279D8"/>
    <w:pPr>
      <w:keepNext/>
      <w:spacing w:before="120" w:line="240" w:lineRule="auto"/>
      <w:outlineLvl w:val="4"/>
    </w:pPr>
    <w:rPr>
      <w:b/>
      <w:szCs w:val="24"/>
    </w:rPr>
  </w:style>
  <w:style w:type="paragraph" w:customStyle="1" w:styleId="ENoteTTIndentHeading">
    <w:name w:val="ENoteTTIndentHeading"/>
    <w:aliases w:val="enTTHi"/>
    <w:basedOn w:val="OPCParaBase"/>
    <w:rsid w:val="001279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79D8"/>
    <w:pPr>
      <w:spacing w:before="60" w:line="240" w:lineRule="atLeast"/>
    </w:pPr>
    <w:rPr>
      <w:sz w:val="16"/>
    </w:rPr>
  </w:style>
  <w:style w:type="paragraph" w:customStyle="1" w:styleId="InstNo">
    <w:name w:val="InstNo"/>
    <w:basedOn w:val="OPCParaBase"/>
    <w:next w:val="Normal"/>
    <w:rsid w:val="001279D8"/>
    <w:rPr>
      <w:b/>
      <w:sz w:val="28"/>
      <w:szCs w:val="32"/>
    </w:rPr>
  </w:style>
  <w:style w:type="paragraph" w:customStyle="1" w:styleId="TerritoryT">
    <w:name w:val="TerritoryT"/>
    <w:basedOn w:val="OPCParaBase"/>
    <w:next w:val="Normal"/>
    <w:rsid w:val="001279D8"/>
    <w:rPr>
      <w:b/>
      <w:sz w:val="32"/>
    </w:rPr>
  </w:style>
  <w:style w:type="paragraph" w:customStyle="1" w:styleId="LegislationMadeUnder">
    <w:name w:val="LegislationMadeUnder"/>
    <w:basedOn w:val="OPCParaBase"/>
    <w:next w:val="Normal"/>
    <w:rsid w:val="001279D8"/>
    <w:rPr>
      <w:i/>
      <w:sz w:val="32"/>
      <w:szCs w:val="32"/>
    </w:rPr>
  </w:style>
  <w:style w:type="paragraph" w:customStyle="1" w:styleId="ActHead10">
    <w:name w:val="ActHead 10"/>
    <w:aliases w:val="sp"/>
    <w:basedOn w:val="OPCParaBase"/>
    <w:next w:val="ActHead3"/>
    <w:rsid w:val="001279D8"/>
    <w:pPr>
      <w:keepNext/>
      <w:spacing w:before="280" w:line="240" w:lineRule="auto"/>
      <w:outlineLvl w:val="1"/>
    </w:pPr>
    <w:rPr>
      <w:b/>
      <w:sz w:val="32"/>
      <w:szCs w:val="30"/>
    </w:rPr>
  </w:style>
  <w:style w:type="paragraph" w:customStyle="1" w:styleId="SignCoverPageEnd">
    <w:name w:val="SignCoverPageEnd"/>
    <w:basedOn w:val="OPCParaBase"/>
    <w:next w:val="Normal"/>
    <w:rsid w:val="001279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79D8"/>
    <w:pPr>
      <w:pBdr>
        <w:top w:val="single" w:sz="4" w:space="1" w:color="auto"/>
      </w:pBdr>
      <w:spacing w:before="360"/>
      <w:ind w:right="397"/>
      <w:jc w:val="both"/>
    </w:pPr>
  </w:style>
  <w:style w:type="paragraph" w:customStyle="1" w:styleId="NotesHeading2">
    <w:name w:val="NotesHeading 2"/>
    <w:basedOn w:val="OPCParaBase"/>
    <w:next w:val="Normal"/>
    <w:rsid w:val="001279D8"/>
    <w:rPr>
      <w:b/>
      <w:sz w:val="28"/>
      <w:szCs w:val="28"/>
    </w:rPr>
  </w:style>
  <w:style w:type="paragraph" w:customStyle="1" w:styleId="NotesHeading1">
    <w:name w:val="NotesHeading 1"/>
    <w:basedOn w:val="OPCParaBase"/>
    <w:next w:val="Normal"/>
    <w:rsid w:val="001279D8"/>
    <w:rPr>
      <w:b/>
      <w:sz w:val="28"/>
      <w:szCs w:val="28"/>
    </w:rPr>
  </w:style>
  <w:style w:type="paragraph" w:customStyle="1" w:styleId="ActHead1">
    <w:name w:val="ActHead 1"/>
    <w:aliases w:val="c"/>
    <w:basedOn w:val="OPCParaBase"/>
    <w:next w:val="Normal"/>
    <w:qFormat/>
    <w:rsid w:val="001279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79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79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79D8"/>
    <w:pPr>
      <w:keepNext/>
      <w:keepLines/>
      <w:spacing w:before="220" w:line="240" w:lineRule="auto"/>
      <w:ind w:left="1134" w:hanging="1134"/>
      <w:outlineLvl w:val="3"/>
    </w:pPr>
    <w:rPr>
      <w:b/>
      <w:kern w:val="28"/>
      <w:sz w:val="26"/>
    </w:rPr>
  </w:style>
  <w:style w:type="paragraph" w:customStyle="1" w:styleId="MadeunderText">
    <w:name w:val="MadeunderText"/>
    <w:basedOn w:val="OPCParaBase"/>
    <w:next w:val="CompiledMadeUnder"/>
    <w:rsid w:val="001279D8"/>
    <w:pPr>
      <w:spacing w:before="240"/>
    </w:pPr>
    <w:rPr>
      <w:sz w:val="24"/>
      <w:szCs w:val="24"/>
    </w:rPr>
  </w:style>
  <w:style w:type="paragraph" w:customStyle="1" w:styleId="SubPartCASA">
    <w:name w:val="SubPart(CASA)"/>
    <w:aliases w:val="csp"/>
    <w:basedOn w:val="OPCParaBase"/>
    <w:next w:val="ActHead3"/>
    <w:rsid w:val="001279D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279D8"/>
  </w:style>
  <w:style w:type="character" w:customStyle="1" w:styleId="CharSubPartNoCASA">
    <w:name w:val="CharSubPartNo(CASA)"/>
    <w:basedOn w:val="OPCCharBase"/>
    <w:uiPriority w:val="1"/>
    <w:rsid w:val="001279D8"/>
  </w:style>
  <w:style w:type="paragraph" w:customStyle="1" w:styleId="ENoteTTIndentHeadingSub">
    <w:name w:val="ENoteTTIndentHeadingSub"/>
    <w:aliases w:val="enTTHis"/>
    <w:basedOn w:val="OPCParaBase"/>
    <w:rsid w:val="001279D8"/>
    <w:pPr>
      <w:keepNext/>
      <w:spacing w:before="60" w:line="240" w:lineRule="atLeast"/>
      <w:ind w:left="340"/>
    </w:pPr>
    <w:rPr>
      <w:b/>
      <w:sz w:val="16"/>
    </w:rPr>
  </w:style>
  <w:style w:type="paragraph" w:customStyle="1" w:styleId="ENoteTTiSub">
    <w:name w:val="ENoteTTiSub"/>
    <w:aliases w:val="enttis"/>
    <w:basedOn w:val="OPCParaBase"/>
    <w:rsid w:val="001279D8"/>
    <w:pPr>
      <w:keepNext/>
      <w:spacing w:before="60" w:line="240" w:lineRule="atLeast"/>
      <w:ind w:left="340"/>
    </w:pPr>
    <w:rPr>
      <w:sz w:val="16"/>
    </w:rPr>
  </w:style>
  <w:style w:type="paragraph" w:customStyle="1" w:styleId="SubDivisionMigration">
    <w:name w:val="SubDivisionMigration"/>
    <w:aliases w:val="sdm"/>
    <w:basedOn w:val="OPCParaBase"/>
    <w:rsid w:val="001279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79D8"/>
    <w:pPr>
      <w:keepNext/>
      <w:keepLines/>
      <w:spacing w:before="240" w:line="240" w:lineRule="auto"/>
      <w:ind w:left="1134" w:hanging="1134"/>
    </w:pPr>
    <w:rPr>
      <w:b/>
      <w:sz w:val="28"/>
    </w:rPr>
  </w:style>
  <w:style w:type="paragraph" w:customStyle="1" w:styleId="FreeForm">
    <w:name w:val="FreeForm"/>
    <w:rsid w:val="001279D8"/>
    <w:rPr>
      <w:rFonts w:ascii="Arial" w:eastAsiaTheme="minorHAnsi" w:hAnsi="Arial" w:cstheme="minorBidi"/>
      <w:sz w:val="22"/>
      <w:lang w:eastAsia="en-US"/>
    </w:rPr>
  </w:style>
  <w:style w:type="paragraph" w:customStyle="1" w:styleId="SOText">
    <w:name w:val="SO Text"/>
    <w:aliases w:val="sot"/>
    <w:link w:val="SOTextChar"/>
    <w:rsid w:val="001279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279D8"/>
    <w:rPr>
      <w:rFonts w:eastAsiaTheme="minorHAnsi" w:cstheme="minorBidi"/>
      <w:sz w:val="22"/>
      <w:lang w:eastAsia="en-US"/>
    </w:rPr>
  </w:style>
  <w:style w:type="paragraph" w:customStyle="1" w:styleId="SOTextNote">
    <w:name w:val="SO TextNote"/>
    <w:aliases w:val="sont"/>
    <w:basedOn w:val="SOText"/>
    <w:qFormat/>
    <w:rsid w:val="001279D8"/>
    <w:pPr>
      <w:spacing w:before="122" w:line="198" w:lineRule="exact"/>
      <w:ind w:left="1843" w:hanging="709"/>
    </w:pPr>
    <w:rPr>
      <w:sz w:val="18"/>
    </w:rPr>
  </w:style>
  <w:style w:type="paragraph" w:customStyle="1" w:styleId="SOPara">
    <w:name w:val="SO Para"/>
    <w:aliases w:val="soa"/>
    <w:basedOn w:val="SOText"/>
    <w:link w:val="SOParaChar"/>
    <w:qFormat/>
    <w:rsid w:val="001279D8"/>
    <w:pPr>
      <w:tabs>
        <w:tab w:val="right" w:pos="1786"/>
      </w:tabs>
      <w:spacing w:before="40"/>
      <w:ind w:left="2070" w:hanging="936"/>
    </w:pPr>
  </w:style>
  <w:style w:type="character" w:customStyle="1" w:styleId="SOParaChar">
    <w:name w:val="SO Para Char"/>
    <w:aliases w:val="soa Char"/>
    <w:basedOn w:val="DefaultParagraphFont"/>
    <w:link w:val="SOPara"/>
    <w:rsid w:val="001279D8"/>
    <w:rPr>
      <w:rFonts w:eastAsiaTheme="minorHAnsi" w:cstheme="minorBidi"/>
      <w:sz w:val="22"/>
      <w:lang w:eastAsia="en-US"/>
    </w:rPr>
  </w:style>
  <w:style w:type="paragraph" w:customStyle="1" w:styleId="FileName">
    <w:name w:val="FileName"/>
    <w:basedOn w:val="Normal"/>
    <w:rsid w:val="001279D8"/>
  </w:style>
  <w:style w:type="paragraph" w:customStyle="1" w:styleId="SOHeadBold">
    <w:name w:val="SO HeadBold"/>
    <w:aliases w:val="sohb"/>
    <w:basedOn w:val="SOText"/>
    <w:next w:val="SOText"/>
    <w:link w:val="SOHeadBoldChar"/>
    <w:qFormat/>
    <w:rsid w:val="001279D8"/>
    <w:rPr>
      <w:b/>
    </w:rPr>
  </w:style>
  <w:style w:type="character" w:customStyle="1" w:styleId="SOHeadBoldChar">
    <w:name w:val="SO HeadBold Char"/>
    <w:aliases w:val="sohb Char"/>
    <w:basedOn w:val="DefaultParagraphFont"/>
    <w:link w:val="SOHeadBold"/>
    <w:rsid w:val="001279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279D8"/>
    <w:rPr>
      <w:i/>
    </w:rPr>
  </w:style>
  <w:style w:type="character" w:customStyle="1" w:styleId="SOHeadItalicChar">
    <w:name w:val="SO HeadItalic Char"/>
    <w:aliases w:val="sohi Char"/>
    <w:basedOn w:val="DefaultParagraphFont"/>
    <w:link w:val="SOHeadItalic"/>
    <w:rsid w:val="001279D8"/>
    <w:rPr>
      <w:rFonts w:eastAsiaTheme="minorHAnsi" w:cstheme="minorBidi"/>
      <w:i/>
      <w:sz w:val="22"/>
      <w:lang w:eastAsia="en-US"/>
    </w:rPr>
  </w:style>
  <w:style w:type="paragraph" w:customStyle="1" w:styleId="SOBullet">
    <w:name w:val="SO Bullet"/>
    <w:aliases w:val="sotb"/>
    <w:basedOn w:val="SOText"/>
    <w:link w:val="SOBulletChar"/>
    <w:qFormat/>
    <w:rsid w:val="001279D8"/>
    <w:pPr>
      <w:ind w:left="1559" w:hanging="425"/>
    </w:pPr>
  </w:style>
  <w:style w:type="character" w:customStyle="1" w:styleId="SOBulletChar">
    <w:name w:val="SO Bullet Char"/>
    <w:aliases w:val="sotb Char"/>
    <w:basedOn w:val="DefaultParagraphFont"/>
    <w:link w:val="SOBullet"/>
    <w:rsid w:val="001279D8"/>
    <w:rPr>
      <w:rFonts w:eastAsiaTheme="minorHAnsi" w:cstheme="minorBidi"/>
      <w:sz w:val="22"/>
      <w:lang w:eastAsia="en-US"/>
    </w:rPr>
  </w:style>
  <w:style w:type="paragraph" w:customStyle="1" w:styleId="SOBulletNote">
    <w:name w:val="SO BulletNote"/>
    <w:aliases w:val="sonb"/>
    <w:basedOn w:val="SOTextNote"/>
    <w:link w:val="SOBulletNoteChar"/>
    <w:qFormat/>
    <w:rsid w:val="001279D8"/>
    <w:pPr>
      <w:tabs>
        <w:tab w:val="left" w:pos="1560"/>
      </w:tabs>
      <w:ind w:left="2268" w:hanging="1134"/>
    </w:pPr>
  </w:style>
  <w:style w:type="character" w:customStyle="1" w:styleId="SOBulletNoteChar">
    <w:name w:val="SO BulletNote Char"/>
    <w:aliases w:val="sonb Char"/>
    <w:basedOn w:val="DefaultParagraphFont"/>
    <w:link w:val="SOBulletNote"/>
    <w:rsid w:val="001279D8"/>
    <w:rPr>
      <w:rFonts w:eastAsiaTheme="minorHAnsi" w:cstheme="minorBidi"/>
      <w:sz w:val="18"/>
      <w:lang w:eastAsia="en-US"/>
    </w:rPr>
  </w:style>
  <w:style w:type="character" w:customStyle="1" w:styleId="notetextChar">
    <w:name w:val="note(text) Char"/>
    <w:aliases w:val="n Char"/>
    <w:basedOn w:val="DefaultParagraphFont"/>
    <w:link w:val="notetext"/>
    <w:rsid w:val="00FB6FEA"/>
    <w:rPr>
      <w:sz w:val="18"/>
    </w:rPr>
  </w:style>
  <w:style w:type="paragraph" w:styleId="Revision">
    <w:name w:val="Revision"/>
    <w:hidden/>
    <w:uiPriority w:val="99"/>
    <w:semiHidden/>
    <w:rsid w:val="00735A38"/>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C2544E"/>
    <w:rPr>
      <w:sz w:val="22"/>
    </w:rPr>
  </w:style>
  <w:style w:type="character" w:customStyle="1" w:styleId="ItemChar">
    <w:name w:val="Item Char"/>
    <w:aliases w:val="i Char"/>
    <w:basedOn w:val="DefaultParagraphFont"/>
    <w:link w:val="Item"/>
    <w:rsid w:val="00C2544E"/>
    <w:rPr>
      <w:sz w:val="22"/>
    </w:rPr>
  </w:style>
  <w:style w:type="paragraph" w:customStyle="1" w:styleId="Specials">
    <w:name w:val="Special s"/>
    <w:basedOn w:val="ActHead5"/>
    <w:link w:val="SpecialsChar"/>
    <w:rsid w:val="009D7A66"/>
    <w:pPr>
      <w:outlineLvl w:val="9"/>
    </w:pPr>
  </w:style>
  <w:style w:type="character" w:customStyle="1" w:styleId="OPCParaBaseChar">
    <w:name w:val="OPCParaBase Char"/>
    <w:basedOn w:val="DefaultParagraphFont"/>
    <w:link w:val="OPCParaBase"/>
    <w:rsid w:val="009D7A66"/>
    <w:rPr>
      <w:sz w:val="22"/>
    </w:rPr>
  </w:style>
  <w:style w:type="character" w:customStyle="1" w:styleId="ActHead5Char">
    <w:name w:val="ActHead 5 Char"/>
    <w:aliases w:val="s Char"/>
    <w:basedOn w:val="OPCParaBaseChar"/>
    <w:link w:val="ActHead5"/>
    <w:rsid w:val="009D7A66"/>
    <w:rPr>
      <w:b/>
      <w:kern w:val="28"/>
      <w:sz w:val="24"/>
    </w:rPr>
  </w:style>
  <w:style w:type="character" w:customStyle="1" w:styleId="SpecialsChar">
    <w:name w:val="Special s Char"/>
    <w:basedOn w:val="ActHead5Char"/>
    <w:link w:val="Specials"/>
    <w:rsid w:val="009D7A66"/>
    <w:rPr>
      <w:b/>
      <w:kern w:val="28"/>
      <w:sz w:val="24"/>
    </w:rPr>
  </w:style>
  <w:style w:type="character" w:customStyle="1" w:styleId="paragraphChar">
    <w:name w:val="paragraph Char"/>
    <w:aliases w:val="a Char"/>
    <w:link w:val="paragraph"/>
    <w:rsid w:val="001B604F"/>
    <w:rPr>
      <w:sz w:val="22"/>
    </w:rPr>
  </w:style>
  <w:style w:type="paragraph" w:customStyle="1" w:styleId="EnStatement">
    <w:name w:val="EnStatement"/>
    <w:basedOn w:val="Normal"/>
    <w:rsid w:val="001279D8"/>
    <w:pPr>
      <w:numPr>
        <w:numId w:val="23"/>
      </w:numPr>
    </w:pPr>
    <w:rPr>
      <w:rFonts w:eastAsia="Times New Roman" w:cs="Times New Roman"/>
      <w:lang w:eastAsia="en-AU"/>
    </w:rPr>
  </w:style>
  <w:style w:type="paragraph" w:customStyle="1" w:styleId="EnStatementHeading">
    <w:name w:val="EnStatementHeading"/>
    <w:basedOn w:val="Normal"/>
    <w:rsid w:val="001279D8"/>
    <w:rPr>
      <w:rFonts w:eastAsia="Times New Roman" w:cs="Times New Roman"/>
      <w:b/>
      <w:lang w:eastAsia="en-AU"/>
    </w:rPr>
  </w:style>
  <w:style w:type="paragraph" w:customStyle="1" w:styleId="Transitional">
    <w:name w:val="Transitional"/>
    <w:aliases w:val="tr"/>
    <w:basedOn w:val="Normal"/>
    <w:next w:val="Normal"/>
    <w:rsid w:val="001279D8"/>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E3FF-A6E8-4C44-A421-6989CC2B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250</Pages>
  <Words>71338</Words>
  <Characters>351903</Characters>
  <Application>Microsoft Office Word</Application>
  <DocSecurity>0</DocSecurity>
  <PresentationFormat/>
  <Lines>9220</Lines>
  <Paragraphs>5736</Paragraphs>
  <ScaleCrop>false</ScaleCrop>
  <HeadingPairs>
    <vt:vector size="2" baseType="variant">
      <vt:variant>
        <vt:lpstr>Title</vt:lpstr>
      </vt:variant>
      <vt:variant>
        <vt:i4>1</vt:i4>
      </vt:variant>
    </vt:vector>
  </HeadingPairs>
  <TitlesOfParts>
    <vt:vector size="1" baseType="lpstr">
      <vt:lpstr>Trade Marks Regulations 1995</vt:lpstr>
    </vt:vector>
  </TitlesOfParts>
  <Manager/>
  <Company/>
  <LinksUpToDate>false</LinksUpToDate>
  <CharactersWithSpaces>420722</CharactersWithSpaces>
  <SharedDoc>false</SharedDoc>
  <HyperlinkBase/>
  <HLinks>
    <vt:vector size="6" baseType="variant">
      <vt:variant>
        <vt:i4>4194428</vt:i4>
      </vt:variant>
      <vt:variant>
        <vt:i4>819</vt:i4>
      </vt:variant>
      <vt:variant>
        <vt:i4>0</vt:i4>
      </vt:variant>
      <vt:variant>
        <vt:i4>5</vt:i4>
      </vt:variant>
      <vt:variant>
        <vt:lpwstr>http://www.austlii.edu.au/au/legis/cth/consol_reg/pr1991218/s20.1.html</vt:lpwstr>
      </vt:variant>
      <vt:variant>
        <vt:lpwstr>board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Marks Regulations 1995</dc:title>
  <dc:subject/>
  <dc:creator/>
  <cp:keywords/>
  <dc:description/>
  <cp:lastModifiedBy/>
  <cp:revision>1</cp:revision>
  <cp:lastPrinted>2013-05-02T01:54:00Z</cp:lastPrinted>
  <dcterms:created xsi:type="dcterms:W3CDTF">2020-06-17T23:48:00Z</dcterms:created>
  <dcterms:modified xsi:type="dcterms:W3CDTF">2020-06-17T23:48:00Z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Trade Marks Regulations 1995</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45</vt:lpwstr>
  </property>
  <property fmtid="{D5CDD505-2E9C-101B-9397-08002B2CF9AE}" pid="19" name="StartDate">
    <vt:filetime>2020-06-12T14:00:00Z</vt:filetime>
  </property>
  <property fmtid="{D5CDD505-2E9C-101B-9397-08002B2CF9AE}" pid="20" name="PreparedDate">
    <vt:filetime>2015-08-26T14:00:00Z</vt:filetime>
  </property>
  <property fmtid="{D5CDD505-2E9C-101B-9397-08002B2CF9AE}" pid="21" name="RegisteredDate">
    <vt:filetime>2020-06-17T14:00:00Z</vt:filetime>
  </property>
  <property fmtid="{D5CDD505-2E9C-101B-9397-08002B2CF9AE}" pid="22" name="IncludesUpTo">
    <vt:lpwstr>F2020L00703</vt:lpwstr>
  </property>
</Properties>
</file>