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F88DC" w14:textId="2938B503" w:rsidR="00D77269" w:rsidRPr="00D77269" w:rsidRDefault="000873A9" w:rsidP="00A4647C">
      <w:pPr>
        <w:spacing w:after="0" w:line="240" w:lineRule="auto"/>
        <w:jc w:val="center"/>
        <w:rPr>
          <w:rFonts w:ascii="Times New Roman" w:hAnsi="Times New Roman" w:cs="Times New Roman"/>
        </w:rPr>
      </w:pPr>
      <w:bookmarkStart w:id="0" w:name="OLE_LINK1"/>
      <w:bookmarkStart w:id="1" w:name="OLE_LINK2"/>
      <w:bookmarkStart w:id="2" w:name="OLE_LINK3"/>
      <w:r w:rsidRPr="000E44FD">
        <w:rPr>
          <w:noProof/>
          <w:color w:val="000000"/>
          <w:sz w:val="20"/>
          <w:szCs w:val="20"/>
        </w:rPr>
        <w:drawing>
          <wp:inline distT="0" distB="0" distL="0" distR="0" wp14:anchorId="7F8503BC" wp14:editId="2CED46B9">
            <wp:extent cx="1392555" cy="1101725"/>
            <wp:effectExtent l="0" t="0" r="0" b="317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2555" cy="1101725"/>
                    </a:xfrm>
                    <a:prstGeom prst="rect">
                      <a:avLst/>
                    </a:prstGeom>
                    <a:noFill/>
                    <a:ln>
                      <a:noFill/>
                    </a:ln>
                  </pic:spPr>
                </pic:pic>
              </a:graphicData>
            </a:graphic>
          </wp:inline>
        </w:drawing>
      </w:r>
      <w:bookmarkEnd w:id="0"/>
      <w:bookmarkEnd w:id="1"/>
      <w:bookmarkEnd w:id="2"/>
    </w:p>
    <w:p w14:paraId="48521306" w14:textId="77777777" w:rsidR="00F32B1F" w:rsidRPr="00F00256" w:rsidRDefault="00BD0CFC" w:rsidP="00F00256">
      <w:pPr>
        <w:spacing w:after="120" w:line="240" w:lineRule="auto"/>
        <w:jc w:val="center"/>
        <w:rPr>
          <w:rFonts w:ascii="Times New Roman" w:hAnsi="Times New Roman" w:cs="Times New Roman"/>
          <w:b/>
          <w:sz w:val="28"/>
        </w:rPr>
      </w:pPr>
      <w:r w:rsidRPr="00F00256">
        <w:rPr>
          <w:rFonts w:ascii="Times New Roman" w:hAnsi="Times New Roman" w:cs="Times New Roman"/>
          <w:b/>
          <w:sz w:val="28"/>
        </w:rPr>
        <w:t>Statutory Rules</w:t>
      </w:r>
      <w:r w:rsidR="00F00256" w:rsidRPr="00F00256">
        <w:rPr>
          <w:rFonts w:ascii="Times New Roman" w:hAnsi="Times New Roman" w:cs="Times New Roman"/>
          <w:b/>
          <w:sz w:val="28"/>
        </w:rPr>
        <w:t xml:space="preserve"> </w:t>
      </w:r>
      <w:r w:rsidRPr="00F00256">
        <w:rPr>
          <w:rFonts w:ascii="Times New Roman" w:hAnsi="Times New Roman" w:cs="Times New Roman"/>
          <w:b/>
          <w:sz w:val="28"/>
        </w:rPr>
        <w:t>1993 No.</w:t>
      </w:r>
      <w:r w:rsidR="00F00256">
        <w:rPr>
          <w:rFonts w:ascii="Times New Roman" w:hAnsi="Times New Roman" w:cs="Times New Roman"/>
          <w:b/>
          <w:sz w:val="28"/>
        </w:rPr>
        <w:t xml:space="preserve"> 52</w:t>
      </w:r>
      <w:r w:rsidR="00F00256" w:rsidRPr="00F00256">
        <w:rPr>
          <w:rFonts w:ascii="Times New Roman" w:hAnsi="Times New Roman" w:cs="Times New Roman"/>
          <w:sz w:val="28"/>
          <w:vertAlign w:val="superscript"/>
        </w:rPr>
        <w:t>1</w:t>
      </w:r>
    </w:p>
    <w:p w14:paraId="0FB0A260" w14:textId="77777777" w:rsidR="006776DE" w:rsidRPr="006776DE" w:rsidRDefault="006776DE" w:rsidP="0058513E">
      <w:pPr>
        <w:pBdr>
          <w:top w:val="single" w:sz="4" w:space="1" w:color="auto"/>
        </w:pBdr>
        <w:spacing w:before="240" w:after="0" w:line="240" w:lineRule="auto"/>
        <w:ind w:left="3744" w:right="3744"/>
        <w:jc w:val="center"/>
        <w:rPr>
          <w:rFonts w:ascii="Times New Roman" w:hAnsi="Times New Roman" w:cs="Times New Roman"/>
        </w:rPr>
      </w:pPr>
    </w:p>
    <w:p w14:paraId="06520483" w14:textId="77777777" w:rsidR="00F32B1F" w:rsidRPr="00F00256" w:rsidRDefault="00BD0CFC" w:rsidP="006776DE">
      <w:pPr>
        <w:spacing w:after="0" w:line="240" w:lineRule="auto"/>
        <w:jc w:val="center"/>
        <w:rPr>
          <w:rFonts w:ascii="Times New Roman" w:hAnsi="Times New Roman" w:cs="Times New Roman"/>
          <w:b/>
          <w:sz w:val="36"/>
        </w:rPr>
      </w:pPr>
      <w:r w:rsidRPr="00F00256">
        <w:rPr>
          <w:rFonts w:ascii="Times New Roman" w:hAnsi="Times New Roman" w:cs="Times New Roman"/>
          <w:b/>
          <w:sz w:val="36"/>
        </w:rPr>
        <w:t>Superannuation Guarantee (Administration)</w:t>
      </w:r>
      <w:r w:rsidR="001838EE" w:rsidRPr="00F00256">
        <w:rPr>
          <w:rFonts w:ascii="Times New Roman" w:hAnsi="Times New Roman" w:cs="Times New Roman"/>
          <w:b/>
          <w:sz w:val="36"/>
        </w:rPr>
        <w:t xml:space="preserve"> </w:t>
      </w:r>
      <w:r w:rsidRPr="00F00256">
        <w:rPr>
          <w:rFonts w:ascii="Times New Roman" w:hAnsi="Times New Roman" w:cs="Times New Roman"/>
          <w:b/>
          <w:sz w:val="36"/>
        </w:rPr>
        <w:t>Regulations</w:t>
      </w:r>
    </w:p>
    <w:p w14:paraId="1383BB95" w14:textId="77777777" w:rsidR="00F32B1F" w:rsidRPr="00075C4D" w:rsidRDefault="00F32B1F" w:rsidP="00F00256">
      <w:pPr>
        <w:spacing w:before="120" w:after="0" w:line="240" w:lineRule="auto"/>
        <w:jc w:val="both"/>
        <w:rPr>
          <w:rFonts w:ascii="Times New Roman" w:hAnsi="Times New Roman" w:cs="Times New Roman"/>
        </w:rPr>
      </w:pPr>
      <w:r w:rsidRPr="00075C4D">
        <w:rPr>
          <w:rFonts w:ascii="Times New Roman" w:hAnsi="Times New Roman" w:cs="Times New Roman"/>
        </w:rPr>
        <w:t xml:space="preserve">I, THE GOVERNOR-GENERAL of the Commonwealth of Australia, acting with the advice of the Federal Executive Council, make the following Regulations under the </w:t>
      </w:r>
      <w:r w:rsidR="00BD0CFC" w:rsidRPr="00BD0CFC">
        <w:rPr>
          <w:rFonts w:ascii="Times New Roman" w:hAnsi="Times New Roman" w:cs="Times New Roman"/>
          <w:i/>
        </w:rPr>
        <w:t>Superannuation Guarantee (Administration) Act 1992.</w:t>
      </w:r>
    </w:p>
    <w:p w14:paraId="3FBFFA20" w14:textId="77777777" w:rsidR="00F32B1F" w:rsidRPr="00075C4D" w:rsidRDefault="00F32B1F" w:rsidP="006776DE">
      <w:pPr>
        <w:spacing w:before="60" w:after="0" w:line="240" w:lineRule="auto"/>
        <w:ind w:firstLine="432"/>
        <w:jc w:val="both"/>
        <w:rPr>
          <w:rFonts w:ascii="Times New Roman" w:hAnsi="Times New Roman" w:cs="Times New Roman"/>
        </w:rPr>
      </w:pPr>
      <w:r w:rsidRPr="00075C4D">
        <w:rPr>
          <w:rFonts w:ascii="Times New Roman" w:hAnsi="Times New Roman" w:cs="Times New Roman"/>
        </w:rPr>
        <w:t>Dated 27</w:t>
      </w:r>
      <w:r w:rsidR="009A753B">
        <w:rPr>
          <w:rFonts w:ascii="Times New Roman" w:hAnsi="Times New Roman" w:cs="Times New Roman"/>
        </w:rPr>
        <w:t xml:space="preserve"> </w:t>
      </w:r>
      <w:r w:rsidRPr="00075C4D">
        <w:rPr>
          <w:rFonts w:ascii="Times New Roman" w:hAnsi="Times New Roman" w:cs="Times New Roman"/>
        </w:rPr>
        <w:t>April</w:t>
      </w:r>
      <w:r w:rsidR="00BD0CFC" w:rsidRPr="005D33FC">
        <w:rPr>
          <w:rFonts w:ascii="Times New Roman" w:hAnsi="Times New Roman" w:cs="Times New Roman"/>
          <w:i/>
        </w:rPr>
        <w:t xml:space="preserve"> </w:t>
      </w:r>
      <w:r w:rsidRPr="00075C4D">
        <w:rPr>
          <w:rFonts w:ascii="Times New Roman" w:hAnsi="Times New Roman" w:cs="Times New Roman"/>
        </w:rPr>
        <w:t>1993.</w:t>
      </w:r>
    </w:p>
    <w:p w14:paraId="42EB83E7" w14:textId="77777777" w:rsidR="00F32B1F" w:rsidRPr="00075C4D" w:rsidRDefault="00F32B1F" w:rsidP="006776DE">
      <w:pPr>
        <w:spacing w:before="120" w:after="0" w:line="240" w:lineRule="auto"/>
        <w:ind w:right="1440"/>
        <w:jc w:val="right"/>
        <w:rPr>
          <w:rFonts w:ascii="Times New Roman" w:hAnsi="Times New Roman" w:cs="Times New Roman"/>
        </w:rPr>
      </w:pPr>
      <w:r w:rsidRPr="00075C4D">
        <w:rPr>
          <w:rFonts w:ascii="Times New Roman" w:hAnsi="Times New Roman" w:cs="Times New Roman"/>
        </w:rPr>
        <w:t>BILL HAYDEN</w:t>
      </w:r>
    </w:p>
    <w:p w14:paraId="60300C6F" w14:textId="77777777" w:rsidR="00F32B1F" w:rsidRPr="00075C4D" w:rsidRDefault="00F32B1F" w:rsidP="006776DE">
      <w:pPr>
        <w:spacing w:after="0" w:line="240" w:lineRule="auto"/>
        <w:ind w:right="1152"/>
        <w:jc w:val="right"/>
        <w:rPr>
          <w:rFonts w:ascii="Times New Roman" w:hAnsi="Times New Roman" w:cs="Times New Roman"/>
        </w:rPr>
      </w:pPr>
      <w:r w:rsidRPr="00075C4D">
        <w:rPr>
          <w:rFonts w:ascii="Times New Roman" w:hAnsi="Times New Roman" w:cs="Times New Roman"/>
        </w:rPr>
        <w:t>Governor-General</w:t>
      </w:r>
    </w:p>
    <w:p w14:paraId="2E59DE29" w14:textId="77777777" w:rsidR="00F32B1F" w:rsidRPr="00075C4D" w:rsidRDefault="00F32B1F" w:rsidP="00B140C7">
      <w:pPr>
        <w:spacing w:after="0" w:line="240" w:lineRule="auto"/>
        <w:ind w:firstLine="432"/>
        <w:jc w:val="both"/>
        <w:rPr>
          <w:rFonts w:ascii="Times New Roman" w:hAnsi="Times New Roman" w:cs="Times New Roman"/>
        </w:rPr>
      </w:pPr>
      <w:r w:rsidRPr="00075C4D">
        <w:rPr>
          <w:rFonts w:ascii="Times New Roman" w:hAnsi="Times New Roman" w:cs="Times New Roman"/>
        </w:rPr>
        <w:t>By His Excellency</w:t>
      </w:r>
      <w:r w:rsidR="00852DA2">
        <w:rPr>
          <w:rFonts w:ascii="Times New Roman" w:hAnsi="Times New Roman" w:cs="Times New Roman"/>
        </w:rPr>
        <w:t>’</w:t>
      </w:r>
      <w:r w:rsidRPr="00075C4D">
        <w:rPr>
          <w:rFonts w:ascii="Times New Roman" w:hAnsi="Times New Roman" w:cs="Times New Roman"/>
        </w:rPr>
        <w:t>s Command,</w:t>
      </w:r>
    </w:p>
    <w:p w14:paraId="48AC8A95" w14:textId="409F39EB" w:rsidR="00F32B1F" w:rsidRPr="00075C4D" w:rsidRDefault="000873A9" w:rsidP="00171236">
      <w:pPr>
        <w:spacing w:before="240" w:after="0" w:line="240" w:lineRule="auto"/>
        <w:jc w:val="center"/>
        <w:rPr>
          <w:rFonts w:ascii="Times New Roman" w:hAnsi="Times New Roman" w:cs="Times New Roman"/>
        </w:rPr>
      </w:pPr>
      <w:r>
        <w:rPr>
          <w:rFonts w:ascii="Times New Roman" w:hAnsi="Times New Roman" w:cs="Times New Roman"/>
          <w:noProof/>
        </w:rPr>
        <w:t>GARY JOHNS</w:t>
      </w:r>
    </w:p>
    <w:p w14:paraId="1E4D5F1B" w14:textId="77777777" w:rsidR="00F32B1F" w:rsidRPr="00075C4D" w:rsidRDefault="00F32B1F" w:rsidP="000F3CA3">
      <w:pPr>
        <w:spacing w:after="0" w:line="240" w:lineRule="auto"/>
        <w:ind w:left="1440" w:right="1440"/>
        <w:jc w:val="center"/>
        <w:rPr>
          <w:rFonts w:ascii="Times New Roman" w:hAnsi="Times New Roman" w:cs="Times New Roman"/>
        </w:rPr>
      </w:pPr>
      <w:r w:rsidRPr="00075C4D">
        <w:rPr>
          <w:rFonts w:ascii="Times New Roman" w:hAnsi="Times New Roman" w:cs="Times New Roman"/>
        </w:rPr>
        <w:t>Parliamentary Secretary to the Treasurer for and on behalf of the Treasurer</w:t>
      </w:r>
    </w:p>
    <w:p w14:paraId="194654A5" w14:textId="77777777" w:rsidR="000F3CA3" w:rsidRPr="005D33FC" w:rsidRDefault="000F3CA3" w:rsidP="0058513E">
      <w:pPr>
        <w:pBdr>
          <w:top w:val="single" w:sz="4" w:space="1" w:color="auto"/>
        </w:pBdr>
        <w:spacing w:before="240" w:after="0" w:line="240" w:lineRule="auto"/>
        <w:ind w:left="3744" w:right="3744"/>
        <w:jc w:val="center"/>
        <w:rPr>
          <w:rFonts w:ascii="Times New Roman" w:hAnsi="Times New Roman" w:cs="Times New Roman"/>
        </w:rPr>
      </w:pPr>
    </w:p>
    <w:p w14:paraId="3A29FC82" w14:textId="77777777" w:rsidR="00F32B1F" w:rsidRPr="000873A9" w:rsidRDefault="00BD0CFC" w:rsidP="000F3CA3">
      <w:pPr>
        <w:spacing w:before="120" w:after="60" w:line="240" w:lineRule="auto"/>
        <w:rPr>
          <w:rFonts w:ascii="Times New Roman" w:hAnsi="Times New Roman" w:cs="Times New Roman"/>
          <w:b/>
          <w:sz w:val="24"/>
          <w:szCs w:val="24"/>
        </w:rPr>
      </w:pPr>
      <w:r w:rsidRPr="000873A9">
        <w:rPr>
          <w:rFonts w:ascii="Times New Roman" w:hAnsi="Times New Roman" w:cs="Times New Roman"/>
          <w:b/>
          <w:sz w:val="24"/>
          <w:szCs w:val="24"/>
        </w:rPr>
        <w:t>Citation</w:t>
      </w:r>
    </w:p>
    <w:p w14:paraId="77C8D466"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 xml:space="preserve">1. </w:t>
      </w:r>
      <w:r w:rsidR="00F32B1F" w:rsidRPr="00075C4D">
        <w:rPr>
          <w:rFonts w:ascii="Times New Roman" w:hAnsi="Times New Roman" w:cs="Times New Roman"/>
        </w:rPr>
        <w:t>These Regulations may be cited as the Superannuation Guarantee (Administration) Regulations.</w:t>
      </w:r>
    </w:p>
    <w:p w14:paraId="6E8950B4" w14:textId="77777777" w:rsidR="00F32B1F" w:rsidRPr="00075C4D" w:rsidRDefault="00F32B1F" w:rsidP="00A24C03">
      <w:pPr>
        <w:spacing w:after="0" w:line="240" w:lineRule="auto"/>
        <w:jc w:val="both"/>
        <w:rPr>
          <w:rFonts w:ascii="Times New Roman" w:hAnsi="Times New Roman" w:cs="Times New Roman"/>
        </w:rPr>
      </w:pPr>
      <w:r w:rsidRPr="00075C4D">
        <w:rPr>
          <w:rFonts w:ascii="Times New Roman" w:hAnsi="Times New Roman" w:cs="Times New Roman"/>
        </w:rPr>
        <w:t xml:space="preserve">[NOTE: These Regulations commence on gazettal: see </w:t>
      </w:r>
      <w:r w:rsidR="00BD0CFC" w:rsidRPr="00BD0CFC">
        <w:rPr>
          <w:rFonts w:ascii="Times New Roman" w:hAnsi="Times New Roman" w:cs="Times New Roman"/>
          <w:i/>
        </w:rPr>
        <w:t xml:space="preserve">Acts Interpretation Act 1901 </w:t>
      </w:r>
      <w:r w:rsidRPr="00075C4D">
        <w:rPr>
          <w:rFonts w:ascii="Times New Roman" w:hAnsi="Times New Roman" w:cs="Times New Roman"/>
        </w:rPr>
        <w:t>s. 48]</w:t>
      </w:r>
    </w:p>
    <w:p w14:paraId="24E9E8C7"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C93D69C" w14:textId="77777777" w:rsidR="00F32B1F" w:rsidRPr="000873A9" w:rsidRDefault="00BD0CFC" w:rsidP="00B121B8">
      <w:pPr>
        <w:spacing w:before="120" w:after="60" w:line="240" w:lineRule="auto"/>
        <w:rPr>
          <w:rFonts w:ascii="Times New Roman" w:hAnsi="Times New Roman" w:cs="Times New Roman"/>
          <w:b/>
          <w:sz w:val="24"/>
          <w:szCs w:val="24"/>
        </w:rPr>
      </w:pPr>
      <w:r w:rsidRPr="000873A9">
        <w:rPr>
          <w:rFonts w:ascii="Times New Roman" w:hAnsi="Times New Roman" w:cs="Times New Roman"/>
          <w:b/>
          <w:sz w:val="24"/>
          <w:szCs w:val="24"/>
        </w:rPr>
        <w:lastRenderedPageBreak/>
        <w:t>Interpretation</w:t>
      </w:r>
    </w:p>
    <w:p w14:paraId="0E9D00FB"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 xml:space="preserve">2. </w:t>
      </w:r>
      <w:r w:rsidR="00F32B1F" w:rsidRPr="00075C4D">
        <w:rPr>
          <w:rFonts w:ascii="Times New Roman" w:hAnsi="Times New Roman" w:cs="Times New Roman"/>
        </w:rPr>
        <w:t>In these Regulations, unless the contrary intention appears:</w:t>
      </w:r>
    </w:p>
    <w:p w14:paraId="383B5CA6" w14:textId="77777777" w:rsidR="00F32B1F" w:rsidRPr="00075C4D" w:rsidRDefault="00852DA2" w:rsidP="00B121B8">
      <w:pPr>
        <w:spacing w:after="0" w:line="240" w:lineRule="auto"/>
        <w:jc w:val="both"/>
        <w:rPr>
          <w:rFonts w:ascii="Times New Roman" w:hAnsi="Times New Roman" w:cs="Times New Roman"/>
        </w:rPr>
      </w:pPr>
      <w:r>
        <w:rPr>
          <w:rFonts w:ascii="Times New Roman" w:hAnsi="Times New Roman" w:cs="Times New Roman"/>
          <w:b/>
        </w:rPr>
        <w:t>“</w:t>
      </w:r>
      <w:r w:rsidR="00BD0CFC" w:rsidRPr="00BD0CFC">
        <w:rPr>
          <w:rFonts w:ascii="Times New Roman" w:hAnsi="Times New Roman" w:cs="Times New Roman"/>
          <w:b/>
        </w:rPr>
        <w:t>Act</w:t>
      </w:r>
      <w:r>
        <w:rPr>
          <w:rFonts w:ascii="Times New Roman" w:hAnsi="Times New Roman" w:cs="Times New Roman"/>
          <w:b/>
        </w:rPr>
        <w:t>”</w:t>
      </w:r>
      <w:r w:rsidR="00BD0CFC" w:rsidRPr="00BD0CFC">
        <w:rPr>
          <w:rFonts w:ascii="Times New Roman" w:hAnsi="Times New Roman" w:cs="Times New Roman"/>
          <w:b/>
        </w:rPr>
        <w:t xml:space="preserve"> </w:t>
      </w:r>
      <w:r w:rsidR="00F32B1F" w:rsidRPr="00075C4D">
        <w:rPr>
          <w:rFonts w:ascii="Times New Roman" w:hAnsi="Times New Roman" w:cs="Times New Roman"/>
        </w:rPr>
        <w:t xml:space="preserve">means the </w:t>
      </w:r>
      <w:r w:rsidR="00BD0CFC" w:rsidRPr="00BD0CFC">
        <w:rPr>
          <w:rFonts w:ascii="Times New Roman" w:hAnsi="Times New Roman" w:cs="Times New Roman"/>
          <w:i/>
        </w:rPr>
        <w:t xml:space="preserve">Superannuation Guarantee </w:t>
      </w:r>
      <w:r w:rsidR="00F32B1F" w:rsidRPr="00075C4D">
        <w:rPr>
          <w:rFonts w:ascii="Times New Roman" w:hAnsi="Times New Roman" w:cs="Times New Roman"/>
        </w:rPr>
        <w:t>(</w:t>
      </w:r>
      <w:r w:rsidR="00BD0CFC" w:rsidRPr="00BD0CFC">
        <w:rPr>
          <w:rFonts w:ascii="Times New Roman" w:hAnsi="Times New Roman" w:cs="Times New Roman"/>
          <w:i/>
        </w:rPr>
        <w:t>Administration</w:t>
      </w:r>
      <w:r w:rsidR="00F32B1F" w:rsidRPr="00075C4D">
        <w:rPr>
          <w:rFonts w:ascii="Times New Roman" w:hAnsi="Times New Roman" w:cs="Times New Roman"/>
        </w:rPr>
        <w:t>)</w:t>
      </w:r>
      <w:r w:rsidR="00BD0CFC" w:rsidRPr="00BD0CFC">
        <w:rPr>
          <w:rFonts w:ascii="Times New Roman" w:hAnsi="Times New Roman" w:cs="Times New Roman"/>
          <w:i/>
        </w:rPr>
        <w:t xml:space="preserve"> Act 1992</w:t>
      </w:r>
      <w:r w:rsidR="00BD0CFC" w:rsidRPr="000873A9">
        <w:rPr>
          <w:rFonts w:ascii="Times New Roman" w:hAnsi="Times New Roman" w:cs="Times New Roman"/>
        </w:rPr>
        <w:t>;</w:t>
      </w:r>
    </w:p>
    <w:p w14:paraId="585E2060" w14:textId="77777777" w:rsidR="00F32B1F" w:rsidRPr="00075C4D" w:rsidRDefault="00852DA2" w:rsidP="00B121B8">
      <w:pPr>
        <w:spacing w:after="0" w:line="240" w:lineRule="auto"/>
        <w:jc w:val="both"/>
        <w:rPr>
          <w:rFonts w:ascii="Times New Roman" w:hAnsi="Times New Roman" w:cs="Times New Roman"/>
        </w:rPr>
      </w:pPr>
      <w:r>
        <w:rPr>
          <w:rFonts w:ascii="Times New Roman" w:hAnsi="Times New Roman" w:cs="Times New Roman"/>
          <w:b/>
        </w:rPr>
        <w:t>“</w:t>
      </w:r>
      <w:r w:rsidR="00BD0CFC" w:rsidRPr="00BD0CFC">
        <w:rPr>
          <w:rFonts w:ascii="Times New Roman" w:hAnsi="Times New Roman" w:cs="Times New Roman"/>
          <w:b/>
        </w:rPr>
        <w:t>charge</w:t>
      </w:r>
      <w:r>
        <w:rPr>
          <w:rFonts w:ascii="Times New Roman" w:hAnsi="Times New Roman" w:cs="Times New Roman"/>
          <w:b/>
        </w:rPr>
        <w:t>”</w:t>
      </w:r>
      <w:r w:rsidR="00BD0CFC" w:rsidRPr="00BD0CFC">
        <w:rPr>
          <w:rFonts w:ascii="Times New Roman" w:hAnsi="Times New Roman" w:cs="Times New Roman"/>
          <w:b/>
        </w:rPr>
        <w:t xml:space="preserve"> </w:t>
      </w:r>
      <w:r w:rsidR="00F32B1F" w:rsidRPr="00075C4D">
        <w:rPr>
          <w:rFonts w:ascii="Times New Roman" w:hAnsi="Times New Roman" w:cs="Times New Roman"/>
        </w:rPr>
        <w:t>includes:</w:t>
      </w:r>
    </w:p>
    <w:p w14:paraId="2E0CD513"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superannuation guarantee charge; and</w:t>
      </w:r>
    </w:p>
    <w:p w14:paraId="3D56F758"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additional superannuation guarantee charge under section 49 or Part 7 of the Act;</w:t>
      </w:r>
    </w:p>
    <w:p w14:paraId="4C5BC2B6" w14:textId="77777777" w:rsidR="00F32B1F" w:rsidRPr="00075C4D" w:rsidRDefault="00852DA2" w:rsidP="00B121B8">
      <w:pPr>
        <w:spacing w:after="0" w:line="240" w:lineRule="auto"/>
        <w:jc w:val="both"/>
        <w:rPr>
          <w:rFonts w:ascii="Times New Roman" w:hAnsi="Times New Roman" w:cs="Times New Roman"/>
        </w:rPr>
      </w:pPr>
      <w:r>
        <w:rPr>
          <w:rFonts w:ascii="Times New Roman" w:hAnsi="Times New Roman" w:cs="Times New Roman"/>
          <w:b/>
        </w:rPr>
        <w:t>“</w:t>
      </w:r>
      <w:r w:rsidR="00BD0CFC" w:rsidRPr="00BD0CFC">
        <w:rPr>
          <w:rFonts w:ascii="Times New Roman" w:hAnsi="Times New Roman" w:cs="Times New Roman"/>
          <w:b/>
        </w:rPr>
        <w:t>employer contribution rate</w:t>
      </w:r>
      <w:r>
        <w:rPr>
          <w:rFonts w:ascii="Times New Roman" w:hAnsi="Times New Roman" w:cs="Times New Roman"/>
          <w:b/>
        </w:rPr>
        <w:t>”</w:t>
      </w:r>
      <w:r w:rsidR="00BD0CFC" w:rsidRPr="000873A9">
        <w:rPr>
          <w:rFonts w:ascii="Times New Roman" w:hAnsi="Times New Roman" w:cs="Times New Roman"/>
        </w:rPr>
        <w:t>,</w:t>
      </w:r>
      <w:r w:rsidR="00BD0CFC" w:rsidRPr="00BD0CFC">
        <w:rPr>
          <w:rFonts w:ascii="Times New Roman" w:hAnsi="Times New Roman" w:cs="Times New Roman"/>
          <w:b/>
        </w:rPr>
        <w:t xml:space="preserve"> </w:t>
      </w:r>
      <w:r w:rsidR="00F32B1F" w:rsidRPr="00075C4D">
        <w:rPr>
          <w:rFonts w:ascii="Times New Roman" w:hAnsi="Times New Roman" w:cs="Times New Roman"/>
        </w:rPr>
        <w:t>in relation to a member of a superannuation scheme, means the rate:</w:t>
      </w:r>
    </w:p>
    <w:p w14:paraId="77498E7D"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at which contributions relating to the member are paid into the superannuation fund in respect of the scheme by an employer of the member; and</w:t>
      </w:r>
    </w:p>
    <w:p w14:paraId="5BEC5176"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that is expressed as a percentage of his or her annual salary within the meaning of the governing rules of the scheme;</w:t>
      </w:r>
    </w:p>
    <w:p w14:paraId="13FE060B" w14:textId="77777777" w:rsidR="00F32B1F" w:rsidRPr="00075C4D" w:rsidRDefault="00852DA2" w:rsidP="00B121B8">
      <w:pPr>
        <w:spacing w:after="0" w:line="240" w:lineRule="auto"/>
        <w:jc w:val="both"/>
        <w:rPr>
          <w:rFonts w:ascii="Times New Roman" w:hAnsi="Times New Roman" w:cs="Times New Roman"/>
        </w:rPr>
      </w:pPr>
      <w:r>
        <w:rPr>
          <w:rFonts w:ascii="Times New Roman" w:hAnsi="Times New Roman" w:cs="Times New Roman"/>
          <w:b/>
        </w:rPr>
        <w:t>“</w:t>
      </w:r>
      <w:r w:rsidR="00BD0CFC" w:rsidRPr="00BD0CFC">
        <w:rPr>
          <w:rFonts w:ascii="Times New Roman" w:hAnsi="Times New Roman" w:cs="Times New Roman"/>
          <w:b/>
        </w:rPr>
        <w:t>minimum requisite benefit</w:t>
      </w:r>
      <w:r>
        <w:rPr>
          <w:rFonts w:ascii="Times New Roman" w:hAnsi="Times New Roman" w:cs="Times New Roman"/>
          <w:b/>
        </w:rPr>
        <w:t>”</w:t>
      </w:r>
      <w:r w:rsidR="00BD0CFC" w:rsidRPr="00BD0CFC">
        <w:rPr>
          <w:rFonts w:ascii="Times New Roman" w:hAnsi="Times New Roman" w:cs="Times New Roman"/>
          <w:b/>
        </w:rPr>
        <w:t xml:space="preserve"> </w:t>
      </w:r>
      <w:r w:rsidR="00F32B1F" w:rsidRPr="00075C4D">
        <w:rPr>
          <w:rFonts w:ascii="Times New Roman" w:hAnsi="Times New Roman" w:cs="Times New Roman"/>
        </w:rPr>
        <w:t>has the same meaning as in the Occupational Superannuation Standards Regulations.</w:t>
      </w:r>
    </w:p>
    <w:p w14:paraId="133A963C" w14:textId="77777777" w:rsidR="00F32B1F" w:rsidRPr="000873A9" w:rsidRDefault="00BD0CFC" w:rsidP="000873A9">
      <w:pPr>
        <w:spacing w:before="360" w:after="60" w:line="240" w:lineRule="auto"/>
        <w:rPr>
          <w:rFonts w:ascii="Times New Roman" w:hAnsi="Times New Roman" w:cs="Times New Roman"/>
          <w:b/>
          <w:sz w:val="24"/>
          <w:szCs w:val="24"/>
        </w:rPr>
      </w:pPr>
      <w:r w:rsidRPr="000873A9">
        <w:rPr>
          <w:rFonts w:ascii="Times New Roman" w:hAnsi="Times New Roman" w:cs="Times New Roman"/>
          <w:b/>
          <w:sz w:val="24"/>
          <w:szCs w:val="24"/>
        </w:rPr>
        <w:t>Benefit certificates</w:t>
      </w:r>
    </w:p>
    <w:p w14:paraId="49A24527"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 xml:space="preserve">3. </w:t>
      </w:r>
      <w:r w:rsidR="00F32B1F" w:rsidRPr="000873A9">
        <w:rPr>
          <w:rFonts w:ascii="Times New Roman" w:hAnsi="Times New Roman" w:cs="Times New Roman"/>
          <w:b/>
        </w:rPr>
        <w:t>(1)</w:t>
      </w:r>
      <w:r w:rsidRPr="005D33FC">
        <w:rPr>
          <w:rFonts w:ascii="Times New Roman" w:hAnsi="Times New Roman" w:cs="Times New Roman"/>
        </w:rPr>
        <w:t xml:space="preserve"> </w:t>
      </w:r>
      <w:r w:rsidR="00F32B1F" w:rsidRPr="00075C4D">
        <w:rPr>
          <w:rFonts w:ascii="Times New Roman" w:hAnsi="Times New Roman" w:cs="Times New Roman"/>
        </w:rPr>
        <w:t>An employer must obtain a benefit certificate from an actuary:</w:t>
      </w:r>
    </w:p>
    <w:p w14:paraId="7143BC56"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if the employer is required to lodge a superannuation guarantee statement—on or before the day on which the superannuation guarantee statement for the year, or the first year, to which the certificate relates is lodged; or</w:t>
      </w:r>
    </w:p>
    <w:p w14:paraId="4E9D20E8"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if the employer is not required to lodge a superannuation guarantee statement—on or before 14 August in the year following the year, or the first year, to which the certificate relates;</w:t>
      </w:r>
    </w:p>
    <w:p w14:paraId="7D04533F" w14:textId="77777777" w:rsidR="00F32B1F" w:rsidRPr="00075C4D" w:rsidRDefault="00F32B1F" w:rsidP="00B121B8">
      <w:pPr>
        <w:spacing w:after="0" w:line="240" w:lineRule="auto"/>
        <w:jc w:val="both"/>
        <w:rPr>
          <w:rFonts w:ascii="Times New Roman" w:hAnsi="Times New Roman" w:cs="Times New Roman"/>
        </w:rPr>
      </w:pPr>
      <w:r w:rsidRPr="00075C4D">
        <w:rPr>
          <w:rFonts w:ascii="Times New Roman" w:hAnsi="Times New Roman" w:cs="Times New Roman"/>
        </w:rPr>
        <w:t>or on or before such later date as the Commissioner allows.</w:t>
      </w:r>
    </w:p>
    <w:p w14:paraId="29FA9877" w14:textId="77777777" w:rsidR="00F32B1F" w:rsidRPr="00075C4D" w:rsidRDefault="00F32B1F" w:rsidP="000873A9">
      <w:pPr>
        <w:spacing w:before="120" w:after="0" w:line="240" w:lineRule="auto"/>
        <w:ind w:firstLine="431"/>
        <w:jc w:val="both"/>
        <w:rPr>
          <w:rFonts w:ascii="Times New Roman" w:hAnsi="Times New Roman" w:cs="Times New Roman"/>
        </w:rPr>
      </w:pPr>
      <w:r w:rsidRPr="000873A9">
        <w:rPr>
          <w:rFonts w:ascii="Times New Roman" w:hAnsi="Times New Roman" w:cs="Times New Roman"/>
          <w:b/>
        </w:rPr>
        <w:t>(2)</w:t>
      </w:r>
      <w:r w:rsidRPr="00075C4D">
        <w:rPr>
          <w:rFonts w:ascii="Times New Roman" w:hAnsi="Times New Roman" w:cs="Times New Roman"/>
        </w:rPr>
        <w:t xml:space="preserve"> A benefit certificate must:</w:t>
      </w:r>
    </w:p>
    <w:p w14:paraId="0DB7DB62"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include the name of each defined benefit superannuation scheme to which the certificate relates; and</w:t>
      </w:r>
    </w:p>
    <w:p w14:paraId="61680362"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56BD10"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lastRenderedPageBreak/>
        <w:t>(b) specify, or identify by reference to the governing rules of each scheme to which the certificate relates, the minimum requisite benefit; and</w:t>
      </w:r>
    </w:p>
    <w:p w14:paraId="109FEF53"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(c) specify:</w:t>
      </w:r>
    </w:p>
    <w:p w14:paraId="62ACF4D4"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w:t>
      </w:r>
      <w:proofErr w:type="spellStart"/>
      <w:r w:rsidRPr="00075C4D">
        <w:rPr>
          <w:rFonts w:ascii="Times New Roman" w:hAnsi="Times New Roman" w:cs="Times New Roman"/>
        </w:rPr>
        <w:t>i</w:t>
      </w:r>
      <w:proofErr w:type="spellEnd"/>
      <w:r w:rsidRPr="00075C4D">
        <w:rPr>
          <w:rFonts w:ascii="Times New Roman" w:hAnsi="Times New Roman" w:cs="Times New Roman"/>
        </w:rPr>
        <w:t>) the notional employer contribution rate in relation to each scheme, or combination of schemes, to which the certificate relates; and</w:t>
      </w:r>
    </w:p>
    <w:p w14:paraId="20395344"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(ii) the class of members of the scheme or schemes to which the notional employer contribution rate relates; and</w:t>
      </w:r>
    </w:p>
    <w:p w14:paraId="523C20E8"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(d) include a statement to the effect that each notional employer contribution rate referred to in paragraph (c) has been calculated in accordance with these Regulations; and</w:t>
      </w:r>
    </w:p>
    <w:p w14:paraId="67C74FE0"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(e) specify the date of effect of the benefit certificate in relation to each scheme to which the certificate relates; and</w:t>
      </w:r>
    </w:p>
    <w:p w14:paraId="64503E48"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(f) include the name, business address and actuarial qualifications of the actuary who issues the certificate; and</w:t>
      </w:r>
    </w:p>
    <w:p w14:paraId="75723E4C"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(g) include the signature of the actuary and the date on which the certificate is signed.</w:t>
      </w:r>
    </w:p>
    <w:p w14:paraId="3ACCEA43" w14:textId="77777777" w:rsidR="00F32B1F" w:rsidRPr="000873A9" w:rsidRDefault="00BD0CFC" w:rsidP="000873A9">
      <w:pPr>
        <w:spacing w:before="360" w:after="60" w:line="240" w:lineRule="auto"/>
        <w:rPr>
          <w:rFonts w:ascii="Times New Roman" w:hAnsi="Times New Roman" w:cs="Times New Roman"/>
          <w:b/>
          <w:sz w:val="24"/>
          <w:szCs w:val="24"/>
        </w:rPr>
      </w:pPr>
      <w:r w:rsidRPr="000873A9">
        <w:rPr>
          <w:rFonts w:ascii="Times New Roman" w:hAnsi="Times New Roman" w:cs="Times New Roman"/>
          <w:b/>
          <w:sz w:val="24"/>
          <w:szCs w:val="24"/>
        </w:rPr>
        <w:t>Notional employer contribution rate: general</w:t>
      </w:r>
    </w:p>
    <w:p w14:paraId="6243E188" w14:textId="77777777" w:rsidR="00F32B1F" w:rsidRPr="00075C4D" w:rsidRDefault="00BD0CFC" w:rsidP="002F41AE">
      <w:pPr>
        <w:spacing w:after="0" w:line="240" w:lineRule="auto"/>
        <w:ind w:firstLine="432"/>
        <w:jc w:val="both"/>
        <w:rPr>
          <w:rFonts w:ascii="Times New Roman" w:hAnsi="Times New Roman" w:cs="Times New Roman"/>
        </w:rPr>
      </w:pPr>
      <w:r w:rsidRPr="005D33FC">
        <w:rPr>
          <w:rFonts w:ascii="Times New Roman" w:hAnsi="Times New Roman" w:cs="Times New Roman"/>
          <w:b/>
        </w:rPr>
        <w:t>4.</w:t>
      </w:r>
      <w:r w:rsidRPr="005D33FC">
        <w:rPr>
          <w:rFonts w:ascii="Times New Roman" w:hAnsi="Times New Roman" w:cs="Times New Roman"/>
        </w:rPr>
        <w:t xml:space="preserve"> </w:t>
      </w:r>
      <w:r w:rsidRPr="000873A9">
        <w:rPr>
          <w:rFonts w:ascii="Times New Roman" w:hAnsi="Times New Roman" w:cs="Times New Roman"/>
          <w:b/>
        </w:rPr>
        <w:t>(1)</w:t>
      </w:r>
      <w:r w:rsidRPr="005D33FC">
        <w:rPr>
          <w:rFonts w:ascii="Times New Roman" w:hAnsi="Times New Roman" w:cs="Times New Roman"/>
        </w:rPr>
        <w:t xml:space="preserve"> </w:t>
      </w:r>
      <w:r w:rsidR="00F32B1F" w:rsidRPr="00075C4D">
        <w:rPr>
          <w:rFonts w:ascii="Times New Roman" w:hAnsi="Times New Roman" w:cs="Times New Roman"/>
        </w:rPr>
        <w:t xml:space="preserve">Subject to </w:t>
      </w:r>
      <w:proofErr w:type="spellStart"/>
      <w:r w:rsidR="00F32B1F" w:rsidRPr="00075C4D">
        <w:rPr>
          <w:rFonts w:ascii="Times New Roman" w:hAnsi="Times New Roman" w:cs="Times New Roman"/>
        </w:rPr>
        <w:t>subregulation</w:t>
      </w:r>
      <w:proofErr w:type="spellEnd"/>
      <w:r w:rsidR="00F32B1F" w:rsidRPr="00075C4D">
        <w:rPr>
          <w:rFonts w:ascii="Times New Roman" w:hAnsi="Times New Roman" w:cs="Times New Roman"/>
        </w:rPr>
        <w:t xml:space="preserve"> (2), the notional employer contribution rate in relation to a class of employees who are members of a defined benefit superannuation scheme is the rate determined in accordance with regulation 5 or 6.</w:t>
      </w:r>
    </w:p>
    <w:p w14:paraId="61300C66" w14:textId="77777777" w:rsidR="00F32B1F" w:rsidRPr="00075C4D" w:rsidRDefault="00BD0CFC" w:rsidP="000873A9">
      <w:pPr>
        <w:spacing w:before="120" w:after="0" w:line="240" w:lineRule="auto"/>
        <w:ind w:firstLine="431"/>
        <w:jc w:val="both"/>
        <w:rPr>
          <w:rFonts w:ascii="Times New Roman" w:hAnsi="Times New Roman" w:cs="Times New Roman"/>
        </w:rPr>
      </w:pPr>
      <w:r w:rsidRPr="000873A9">
        <w:rPr>
          <w:rFonts w:ascii="Times New Roman" w:hAnsi="Times New Roman" w:cs="Times New Roman"/>
          <w:b/>
        </w:rPr>
        <w:t>(2)</w:t>
      </w:r>
      <w:r w:rsidRPr="005D33FC">
        <w:rPr>
          <w:rFonts w:ascii="Times New Roman" w:hAnsi="Times New Roman" w:cs="Times New Roman"/>
        </w:rPr>
        <w:t xml:space="preserve"> </w:t>
      </w:r>
      <w:r w:rsidR="00F32B1F" w:rsidRPr="00075C4D">
        <w:rPr>
          <w:rFonts w:ascii="Times New Roman" w:hAnsi="Times New Roman" w:cs="Times New Roman"/>
        </w:rPr>
        <w:t>If regulation 5 or 6 is not applicable to a class of employees, the notional employer contribution rate for that class is calculated in accordance with a method determined by an actuary, who certifies that the method:</w:t>
      </w:r>
    </w:p>
    <w:p w14:paraId="0B5897C6"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is applicable to the class; and</w:t>
      </w:r>
    </w:p>
    <w:p w14:paraId="60C33DED"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is consistent with regulation 5 or 6; and</w:t>
      </w:r>
    </w:p>
    <w:p w14:paraId="3D2B9360"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(c) determines a rate that is comparable to the rate at which the employer of the employees must contribute to the superannuation scheme, or schemes, to provide the employees with the minimum requisite benefit.</w:t>
      </w:r>
    </w:p>
    <w:p w14:paraId="4BC1A164"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595929" w14:textId="77777777" w:rsidR="00F32B1F" w:rsidRPr="000873A9" w:rsidRDefault="00BD0CFC" w:rsidP="005D33FC">
      <w:pPr>
        <w:spacing w:before="120" w:after="60" w:line="240" w:lineRule="auto"/>
        <w:rPr>
          <w:rFonts w:ascii="Times New Roman" w:hAnsi="Times New Roman" w:cs="Times New Roman"/>
          <w:b/>
          <w:sz w:val="24"/>
          <w:szCs w:val="24"/>
        </w:rPr>
      </w:pPr>
      <w:r w:rsidRPr="000873A9">
        <w:rPr>
          <w:rFonts w:ascii="Times New Roman" w:hAnsi="Times New Roman" w:cs="Times New Roman"/>
          <w:b/>
          <w:sz w:val="24"/>
          <w:szCs w:val="24"/>
        </w:rPr>
        <w:lastRenderedPageBreak/>
        <w:t>Notional employer contribution rate: accumulation benefits</w:t>
      </w:r>
    </w:p>
    <w:p w14:paraId="24BE5FF3"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5.</w:t>
      </w:r>
      <w:r w:rsidR="00F32B1F" w:rsidRPr="00075C4D">
        <w:rPr>
          <w:rFonts w:ascii="Times New Roman" w:hAnsi="Times New Roman" w:cs="Times New Roman"/>
        </w:rPr>
        <w:t xml:space="preserve"> If, in relation to a class of employees who are members of a defined benefit superannuation scheme:</w:t>
      </w:r>
    </w:p>
    <w:p w14:paraId="3673AFE4"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the minimum requisite benefit in respect of each employee in that class is calculated as an accumulation of employer contributions; and</w:t>
      </w:r>
    </w:p>
    <w:p w14:paraId="0F2F83AA"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the employer contribution rate used in that calculation is the same for each employee in the class; and</w:t>
      </w:r>
    </w:p>
    <w:p w14:paraId="2CDACF53"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(c) the annual salary, for the purposes of the governing rules of the scheme, of each employee in the class is a notional earnings base within the meaning of section 13 or 14 of the Act;</w:t>
      </w:r>
    </w:p>
    <w:p w14:paraId="61507054" w14:textId="77777777" w:rsidR="00F32B1F" w:rsidRPr="00075C4D" w:rsidRDefault="00F32B1F" w:rsidP="002F41AE">
      <w:pPr>
        <w:spacing w:after="0" w:line="240" w:lineRule="auto"/>
        <w:ind w:firstLine="432"/>
        <w:jc w:val="both"/>
        <w:rPr>
          <w:rFonts w:ascii="Times New Roman" w:hAnsi="Times New Roman" w:cs="Times New Roman"/>
        </w:rPr>
      </w:pPr>
      <w:r w:rsidRPr="00075C4D">
        <w:rPr>
          <w:rFonts w:ascii="Times New Roman" w:hAnsi="Times New Roman" w:cs="Times New Roman"/>
        </w:rPr>
        <w:t>the notional employer contribution rate in relation to the class is that employer contribution rate.</w:t>
      </w:r>
    </w:p>
    <w:p w14:paraId="65F223CD" w14:textId="77777777" w:rsidR="00F32B1F" w:rsidRPr="000873A9" w:rsidRDefault="00BD0CFC" w:rsidP="000873A9">
      <w:pPr>
        <w:spacing w:before="360" w:after="60" w:line="240" w:lineRule="auto"/>
        <w:rPr>
          <w:rFonts w:ascii="Times New Roman" w:hAnsi="Times New Roman" w:cs="Times New Roman"/>
          <w:b/>
          <w:sz w:val="24"/>
          <w:szCs w:val="24"/>
        </w:rPr>
      </w:pPr>
      <w:r w:rsidRPr="000873A9">
        <w:rPr>
          <w:rFonts w:ascii="Times New Roman" w:hAnsi="Times New Roman" w:cs="Times New Roman"/>
          <w:b/>
          <w:sz w:val="24"/>
          <w:szCs w:val="24"/>
        </w:rPr>
        <w:t>Notional employer contribution rate: defined benefits</w:t>
      </w:r>
    </w:p>
    <w:p w14:paraId="15544EC9"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6.</w:t>
      </w:r>
      <w:r w:rsidRPr="005D33FC">
        <w:rPr>
          <w:rFonts w:ascii="Times New Roman" w:hAnsi="Times New Roman" w:cs="Times New Roman"/>
        </w:rPr>
        <w:t xml:space="preserve"> </w:t>
      </w:r>
      <w:r w:rsidRPr="000873A9">
        <w:rPr>
          <w:rFonts w:ascii="Times New Roman" w:hAnsi="Times New Roman" w:cs="Times New Roman"/>
          <w:b/>
        </w:rPr>
        <w:t>(1)</w:t>
      </w:r>
      <w:r w:rsidRPr="005D33FC">
        <w:rPr>
          <w:rFonts w:ascii="Times New Roman" w:hAnsi="Times New Roman" w:cs="Times New Roman"/>
        </w:rPr>
        <w:t xml:space="preserve"> </w:t>
      </w:r>
      <w:r w:rsidR="00F32B1F" w:rsidRPr="00075C4D">
        <w:rPr>
          <w:rFonts w:ascii="Times New Roman" w:hAnsi="Times New Roman" w:cs="Times New Roman"/>
        </w:rPr>
        <w:t>For the purposes of this regulation:</w:t>
      </w:r>
    </w:p>
    <w:p w14:paraId="5E5F2A4B"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DF</w:t>
      </w:r>
      <w:r w:rsidR="00F32B1F" w:rsidRPr="000873A9">
        <w:rPr>
          <w:rFonts w:ascii="Times New Roman" w:hAnsi="Times New Roman" w:cs="Times New Roman"/>
        </w:rPr>
        <w:t>,</w:t>
      </w:r>
      <w:r w:rsidR="00F32B1F" w:rsidRPr="00075C4D">
        <w:rPr>
          <w:rFonts w:ascii="Times New Roman" w:hAnsi="Times New Roman" w:cs="Times New Roman"/>
        </w:rPr>
        <w:t xml:space="preserve"> in relation to a person:</w:t>
      </w:r>
    </w:p>
    <w:p w14:paraId="03E65EB5"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who has not turned 45—is 0.3; or</w:t>
      </w:r>
    </w:p>
    <w:p w14:paraId="37CC08F7"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who has turned 45 but has not turned 65—is the number that is calculated by multiplying 0.00125 by:</w:t>
      </w:r>
    </w:p>
    <w:p w14:paraId="2980C2F3"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w:t>
      </w:r>
      <w:proofErr w:type="spellStart"/>
      <w:r w:rsidRPr="00075C4D">
        <w:rPr>
          <w:rFonts w:ascii="Times New Roman" w:hAnsi="Times New Roman" w:cs="Times New Roman"/>
        </w:rPr>
        <w:t>i</w:t>
      </w:r>
      <w:proofErr w:type="spellEnd"/>
      <w:r w:rsidRPr="00075C4D">
        <w:rPr>
          <w:rFonts w:ascii="Times New Roman" w:hAnsi="Times New Roman" w:cs="Times New Roman"/>
        </w:rPr>
        <w:t>) in the case of a person whose age, expressed in months, when he or she withdraws from a superannuation scheme is a whole number of months—the number that is equal to 780 less the number of months; or</w:t>
      </w:r>
    </w:p>
    <w:p w14:paraId="4BC3A83D"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(ii) in the case of a person whose age, expressed in months, when he or she withdraws from a superannuation scheme exceeds a whole number of months—the number that is equal to 779 less the number of months; or</w:t>
      </w:r>
    </w:p>
    <w:p w14:paraId="2C19FC56"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(c) who has turned 65—is 0; and</w:t>
      </w:r>
    </w:p>
    <w:p w14:paraId="7BF2305A"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F</w:t>
      </w:r>
      <w:r w:rsidR="00F32B1F" w:rsidRPr="00075C4D">
        <w:rPr>
          <w:rFonts w:ascii="Times New Roman" w:hAnsi="Times New Roman" w:cs="Times New Roman"/>
        </w:rPr>
        <w:t xml:space="preserve"> is:</w:t>
      </w:r>
    </w:p>
    <w:p w14:paraId="1535E6FB"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if a benefit is expressed in the governing rules of a superannuation scheme as a multiple of the annual salary of the person as at the day on which he or she withdraws from the scheme—0.0833; and</w:t>
      </w:r>
    </w:p>
    <w:p w14:paraId="4FEAEF71"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2F0AE1A"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lastRenderedPageBreak/>
        <w:t>(b) if a benefit is expressed in the governing rules of the scheme as a multiple of the average annual salary of the person in the period of 3 years ending on the day on which he or she withdraws from the scheme—0.09; and</w:t>
      </w:r>
    </w:p>
    <w:p w14:paraId="6653CC12" w14:textId="1C89569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 xml:space="preserve">(c) if a benefit is expressed in those governing rules as a multiple of the average annual salary of the person in a particular number of years of membership of the person in the scheme—0.0833 + (0.0022 </w:t>
      </w:r>
      <w:r w:rsidR="000873A9">
        <w:rPr>
          <w:rFonts w:ascii="Cambria Math" w:hAnsi="Cambria Math" w:cs="Times New Roman"/>
          <w:smallCaps/>
        </w:rPr>
        <w:t>×</w:t>
      </w:r>
      <w:r w:rsidR="00BD0CFC" w:rsidRPr="00BD0CFC">
        <w:rPr>
          <w:rFonts w:ascii="Times New Roman" w:hAnsi="Times New Roman" w:cs="Times New Roman"/>
          <w:b/>
          <w:smallCaps/>
        </w:rPr>
        <w:t xml:space="preserve"> </w:t>
      </w:r>
      <w:r w:rsidRPr="00075C4D">
        <w:rPr>
          <w:rFonts w:ascii="Times New Roman" w:hAnsi="Times New Roman" w:cs="Times New Roman"/>
        </w:rPr>
        <w:t>that number of years); and</w:t>
      </w:r>
    </w:p>
    <w:p w14:paraId="37C8CA53"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MB</w:t>
      </w:r>
      <w:r w:rsidRPr="00075C4D">
        <w:rPr>
          <w:rFonts w:ascii="Times New Roman" w:hAnsi="Times New Roman" w:cs="Times New Roman"/>
        </w:rPr>
        <w:t xml:space="preserve"> </w:t>
      </w:r>
      <w:r w:rsidR="00F32B1F" w:rsidRPr="00075C4D">
        <w:rPr>
          <w:rFonts w:ascii="Times New Roman" w:hAnsi="Times New Roman" w:cs="Times New Roman"/>
        </w:rPr>
        <w:t xml:space="preserve">has the same meaning as in </w:t>
      </w:r>
      <w:proofErr w:type="spellStart"/>
      <w:r w:rsidR="00F32B1F" w:rsidRPr="00075C4D">
        <w:rPr>
          <w:rFonts w:ascii="Times New Roman" w:hAnsi="Times New Roman" w:cs="Times New Roman"/>
        </w:rPr>
        <w:t>subregulation</w:t>
      </w:r>
      <w:proofErr w:type="spellEnd"/>
      <w:r w:rsidR="00F32B1F" w:rsidRPr="00075C4D">
        <w:rPr>
          <w:rFonts w:ascii="Times New Roman" w:hAnsi="Times New Roman" w:cs="Times New Roman"/>
        </w:rPr>
        <w:t xml:space="preserve"> (5); and</w:t>
      </w:r>
    </w:p>
    <w:p w14:paraId="2D069F54" w14:textId="77777777" w:rsidR="00F32B1F" w:rsidRPr="00075C4D" w:rsidRDefault="008E1981" w:rsidP="001008DE">
      <w:pPr>
        <w:spacing w:after="0" w:line="240" w:lineRule="auto"/>
        <w:jc w:val="both"/>
        <w:rPr>
          <w:rFonts w:ascii="Times New Roman" w:hAnsi="Times New Roman" w:cs="Times New Roman"/>
        </w:rPr>
      </w:pPr>
      <w:proofErr w:type="spellStart"/>
      <w:r w:rsidRPr="001008DE">
        <w:rPr>
          <w:rFonts w:ascii="Times New Roman" w:hAnsi="Times New Roman" w:cs="Times New Roman"/>
          <w:b/>
        </w:rPr>
        <w:t>MCR</w:t>
      </w:r>
      <w:proofErr w:type="spellEnd"/>
      <w:r w:rsidRPr="000873A9">
        <w:rPr>
          <w:rFonts w:ascii="Times New Roman" w:hAnsi="Times New Roman" w:cs="Times New Roman"/>
        </w:rPr>
        <w:t>,</w:t>
      </w:r>
      <w:r w:rsidRPr="00075C4D">
        <w:rPr>
          <w:rFonts w:ascii="Times New Roman" w:hAnsi="Times New Roman" w:cs="Times New Roman"/>
        </w:rPr>
        <w:t xml:space="preserve"> </w:t>
      </w:r>
      <w:r w:rsidR="00F32B1F" w:rsidRPr="00075C4D">
        <w:rPr>
          <w:rFonts w:ascii="Times New Roman" w:hAnsi="Times New Roman" w:cs="Times New Roman"/>
        </w:rPr>
        <w:t>in relation to a member of a superannuation scheme, is the rate at which contributions are paid by the member into a superannuation fund in respect of the scheme, being a rate that is expressed as a percentage of his or her annual salary for the purposes of the governing rules of the scheme; and</w:t>
      </w:r>
    </w:p>
    <w:p w14:paraId="721B36CC"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NM</w:t>
      </w:r>
      <w:r w:rsidRPr="000873A9">
        <w:rPr>
          <w:rFonts w:ascii="Times New Roman" w:hAnsi="Times New Roman" w:cs="Times New Roman"/>
        </w:rPr>
        <w:t>,</w:t>
      </w:r>
      <w:r w:rsidRPr="00075C4D">
        <w:rPr>
          <w:rFonts w:ascii="Times New Roman" w:hAnsi="Times New Roman" w:cs="Times New Roman"/>
        </w:rPr>
        <w:t xml:space="preserve"> </w:t>
      </w:r>
      <w:r w:rsidR="00F32B1F" w:rsidRPr="00075C4D">
        <w:rPr>
          <w:rFonts w:ascii="Times New Roman" w:hAnsi="Times New Roman" w:cs="Times New Roman"/>
        </w:rPr>
        <w:t>in relation to contributions to a superannuation scheme in respect of a person that are made after 30 June 1992, is:</w:t>
      </w:r>
    </w:p>
    <w:p w14:paraId="191235C9"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in the case of a person who withdraws from the scheme at the end of a period that is a whole number of months after the day on which the first contribution was made—that whole number; and</w:t>
      </w:r>
    </w:p>
    <w:p w14:paraId="6AA6154B"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in the case of a person who withdraws from the scheme at the end of a period that exceeds a whole number of months after the day on which the first contribution was made—the number that is equal to the sum of:</w:t>
      </w:r>
    </w:p>
    <w:p w14:paraId="008BBDB5"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w:t>
      </w:r>
      <w:proofErr w:type="spellStart"/>
      <w:r w:rsidRPr="00075C4D">
        <w:rPr>
          <w:rFonts w:ascii="Times New Roman" w:hAnsi="Times New Roman" w:cs="Times New Roman"/>
        </w:rPr>
        <w:t>i</w:t>
      </w:r>
      <w:proofErr w:type="spellEnd"/>
      <w:r w:rsidRPr="00075C4D">
        <w:rPr>
          <w:rFonts w:ascii="Times New Roman" w:hAnsi="Times New Roman" w:cs="Times New Roman"/>
        </w:rPr>
        <w:t>) that whole number; and</w:t>
      </w:r>
    </w:p>
    <w:p w14:paraId="0BF98BF8"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(ii) the fraction that is calculated by dividing the number of days in the month in which the person withdrew from the scheme, up to and including the day of withdrawal, by the total number of days in that month; and</w:t>
      </w:r>
    </w:p>
    <w:p w14:paraId="7F7B59F2"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SAL</w:t>
      </w:r>
      <w:r w:rsidRPr="00075C4D">
        <w:rPr>
          <w:rFonts w:ascii="Times New Roman" w:hAnsi="Times New Roman" w:cs="Times New Roman"/>
        </w:rPr>
        <w:t xml:space="preserve"> </w:t>
      </w:r>
      <w:r w:rsidR="00F32B1F" w:rsidRPr="00075C4D">
        <w:rPr>
          <w:rFonts w:ascii="Times New Roman" w:hAnsi="Times New Roman" w:cs="Times New Roman"/>
        </w:rPr>
        <w:t>is:</w:t>
      </w:r>
    </w:p>
    <w:p w14:paraId="3A368EBD"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if a benefit is expressed in the governing rules of a superannuation scheme as a multiple of the annual salary of a member of that scheme as at the day on which he or she withdraws from the scheme—his or her annual rate of salary as at that day; or</w:t>
      </w:r>
    </w:p>
    <w:p w14:paraId="5A0EC798"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40BF162" w14:textId="77777777" w:rsidR="001008DE"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lastRenderedPageBreak/>
        <w:t xml:space="preserve">(b) if a benefit is expressed in the governing rules of the scheme as a multiple of the average annual salary of a member of the scheme in a period referred to in paragraph (b) or (c) of the definition of </w:t>
      </w:r>
      <w:r w:rsidR="00852DA2">
        <w:rPr>
          <w:rFonts w:ascii="Times New Roman" w:hAnsi="Times New Roman" w:cs="Times New Roman"/>
        </w:rPr>
        <w:t>‘</w:t>
      </w:r>
      <w:r w:rsidRPr="00075C4D">
        <w:rPr>
          <w:rFonts w:ascii="Times New Roman" w:hAnsi="Times New Roman" w:cs="Times New Roman"/>
        </w:rPr>
        <w:t>F</w:t>
      </w:r>
      <w:r w:rsidR="00852DA2">
        <w:rPr>
          <w:rFonts w:ascii="Times New Roman" w:hAnsi="Times New Roman" w:cs="Times New Roman"/>
        </w:rPr>
        <w:t>’</w:t>
      </w:r>
      <w:r w:rsidRPr="00075C4D">
        <w:rPr>
          <w:rFonts w:ascii="Times New Roman" w:hAnsi="Times New Roman" w:cs="Times New Roman"/>
        </w:rPr>
        <w:t>—his or her average annual rate of salary in the relevant period; and</w:t>
      </w:r>
    </w:p>
    <w:p w14:paraId="5937E3F0" w14:textId="77777777" w:rsidR="00F32B1F" w:rsidRPr="00075C4D" w:rsidRDefault="008E1981" w:rsidP="001008DE">
      <w:pPr>
        <w:spacing w:after="0" w:line="240" w:lineRule="auto"/>
        <w:jc w:val="both"/>
        <w:rPr>
          <w:rFonts w:ascii="Times New Roman" w:hAnsi="Times New Roman" w:cs="Times New Roman"/>
        </w:rPr>
      </w:pPr>
      <w:proofErr w:type="spellStart"/>
      <w:r w:rsidRPr="001008DE">
        <w:rPr>
          <w:rFonts w:ascii="Times New Roman" w:hAnsi="Times New Roman" w:cs="Times New Roman"/>
          <w:b/>
        </w:rPr>
        <w:t>TCR</w:t>
      </w:r>
      <w:proofErr w:type="spellEnd"/>
      <w:r w:rsidRPr="00075C4D">
        <w:rPr>
          <w:rFonts w:ascii="Times New Roman" w:hAnsi="Times New Roman" w:cs="Times New Roman"/>
        </w:rPr>
        <w:t xml:space="preserve"> </w:t>
      </w:r>
      <w:r w:rsidR="00F32B1F" w:rsidRPr="00075C4D">
        <w:rPr>
          <w:rFonts w:ascii="Times New Roman" w:hAnsi="Times New Roman" w:cs="Times New Roman"/>
        </w:rPr>
        <w:t xml:space="preserve">has the same meaning as in </w:t>
      </w:r>
      <w:proofErr w:type="spellStart"/>
      <w:r w:rsidR="00F32B1F" w:rsidRPr="00075C4D">
        <w:rPr>
          <w:rFonts w:ascii="Times New Roman" w:hAnsi="Times New Roman" w:cs="Times New Roman"/>
        </w:rPr>
        <w:t>subregulation</w:t>
      </w:r>
      <w:proofErr w:type="spellEnd"/>
      <w:r w:rsidR="00F32B1F" w:rsidRPr="00075C4D">
        <w:rPr>
          <w:rFonts w:ascii="Times New Roman" w:hAnsi="Times New Roman" w:cs="Times New Roman"/>
        </w:rPr>
        <w:t xml:space="preserve"> (4); and</w:t>
      </w:r>
    </w:p>
    <w:p w14:paraId="503055E3"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TR</w:t>
      </w:r>
      <w:r w:rsidRPr="000873A9">
        <w:rPr>
          <w:rFonts w:ascii="Times New Roman" w:hAnsi="Times New Roman" w:cs="Times New Roman"/>
        </w:rPr>
        <w:t>,</w:t>
      </w:r>
      <w:r w:rsidRPr="00075C4D">
        <w:rPr>
          <w:rFonts w:ascii="Times New Roman" w:hAnsi="Times New Roman" w:cs="Times New Roman"/>
        </w:rPr>
        <w:t xml:space="preserve"> </w:t>
      </w:r>
      <w:r w:rsidR="00F32B1F" w:rsidRPr="00075C4D">
        <w:rPr>
          <w:rFonts w:ascii="Times New Roman" w:hAnsi="Times New Roman" w:cs="Times New Roman"/>
        </w:rPr>
        <w:t xml:space="preserve">in relation to a complying superannuation scheme, is the rate of tax payable in respect of the scheme in relation to the standard component, within the meaning of section 267 of the </w:t>
      </w:r>
      <w:r w:rsidR="00BD0CFC" w:rsidRPr="00BD0CFC">
        <w:rPr>
          <w:rFonts w:ascii="Times New Roman" w:hAnsi="Times New Roman" w:cs="Times New Roman"/>
          <w:i/>
        </w:rPr>
        <w:t>Income Tax Assessment Act 1936</w:t>
      </w:r>
      <w:r w:rsidR="00BD0CFC" w:rsidRPr="000873A9">
        <w:rPr>
          <w:rFonts w:ascii="Times New Roman" w:hAnsi="Times New Roman" w:cs="Times New Roman"/>
        </w:rPr>
        <w:t>,</w:t>
      </w:r>
      <w:r w:rsidR="00BD0CFC" w:rsidRPr="00BD0CFC">
        <w:rPr>
          <w:rFonts w:ascii="Times New Roman" w:hAnsi="Times New Roman" w:cs="Times New Roman"/>
          <w:i/>
        </w:rPr>
        <w:t xml:space="preserve"> </w:t>
      </w:r>
      <w:r w:rsidR="00F32B1F" w:rsidRPr="00075C4D">
        <w:rPr>
          <w:rFonts w:ascii="Times New Roman" w:hAnsi="Times New Roman" w:cs="Times New Roman"/>
        </w:rPr>
        <w:t>of the taxable income of the scheme.</w:t>
      </w:r>
    </w:p>
    <w:p w14:paraId="695BCE4A" w14:textId="77777777" w:rsidR="00F32B1F" w:rsidRPr="00075C4D" w:rsidRDefault="00BD0CFC" w:rsidP="000873A9">
      <w:pPr>
        <w:spacing w:before="120" w:after="0" w:line="240" w:lineRule="auto"/>
        <w:ind w:firstLine="431"/>
        <w:jc w:val="both"/>
        <w:rPr>
          <w:rFonts w:ascii="Times New Roman" w:hAnsi="Times New Roman" w:cs="Times New Roman"/>
        </w:rPr>
      </w:pPr>
      <w:r w:rsidRPr="000873A9">
        <w:rPr>
          <w:rFonts w:ascii="Times New Roman" w:hAnsi="Times New Roman" w:cs="Times New Roman"/>
          <w:b/>
        </w:rPr>
        <w:t>(2)</w:t>
      </w:r>
      <w:r w:rsidRPr="005D33FC">
        <w:rPr>
          <w:rFonts w:ascii="Times New Roman" w:hAnsi="Times New Roman" w:cs="Times New Roman"/>
        </w:rPr>
        <w:t xml:space="preserve"> </w:t>
      </w:r>
      <w:r w:rsidR="00F32B1F" w:rsidRPr="00075C4D">
        <w:rPr>
          <w:rFonts w:ascii="Times New Roman" w:hAnsi="Times New Roman" w:cs="Times New Roman"/>
        </w:rPr>
        <w:t>The notional employer contribution rate in relation to a defined benefit superannuation scheme in respect of a class of employees is calculated in accordance with this regulation if:</w:t>
      </w:r>
    </w:p>
    <w:p w14:paraId="0205CB26"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 xml:space="preserve">(a) </w:t>
      </w:r>
      <w:proofErr w:type="spellStart"/>
      <w:r w:rsidRPr="00075C4D">
        <w:rPr>
          <w:rFonts w:ascii="Times New Roman" w:hAnsi="Times New Roman" w:cs="Times New Roman"/>
        </w:rPr>
        <w:t>MCR</w:t>
      </w:r>
      <w:proofErr w:type="spellEnd"/>
      <w:r w:rsidRPr="00075C4D">
        <w:rPr>
          <w:rFonts w:ascii="Times New Roman" w:hAnsi="Times New Roman" w:cs="Times New Roman"/>
        </w:rPr>
        <w:t xml:space="preserve"> and </w:t>
      </w:r>
      <w:proofErr w:type="spellStart"/>
      <w:r w:rsidRPr="00075C4D">
        <w:rPr>
          <w:rFonts w:ascii="Times New Roman" w:hAnsi="Times New Roman" w:cs="Times New Roman"/>
        </w:rPr>
        <w:t>TCR</w:t>
      </w:r>
      <w:proofErr w:type="spellEnd"/>
      <w:r w:rsidRPr="00075C4D">
        <w:rPr>
          <w:rFonts w:ascii="Times New Roman" w:hAnsi="Times New Roman" w:cs="Times New Roman"/>
        </w:rPr>
        <w:t xml:space="preserve"> are greater than 0 and have not changed since 1 July 1992; and</w:t>
      </w:r>
    </w:p>
    <w:p w14:paraId="334F1140"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 xml:space="preserve">(b) </w:t>
      </w:r>
      <w:proofErr w:type="spellStart"/>
      <w:r w:rsidRPr="00075C4D">
        <w:rPr>
          <w:rFonts w:ascii="Times New Roman" w:hAnsi="Times New Roman" w:cs="Times New Roman"/>
        </w:rPr>
        <w:t>MCR</w:t>
      </w:r>
      <w:proofErr w:type="spellEnd"/>
      <w:r w:rsidRPr="00075C4D">
        <w:rPr>
          <w:rFonts w:ascii="Times New Roman" w:hAnsi="Times New Roman" w:cs="Times New Roman"/>
        </w:rPr>
        <w:t xml:space="preserve"> and </w:t>
      </w:r>
      <w:proofErr w:type="spellStart"/>
      <w:r w:rsidRPr="00075C4D">
        <w:rPr>
          <w:rFonts w:ascii="Times New Roman" w:hAnsi="Times New Roman" w:cs="Times New Roman"/>
        </w:rPr>
        <w:t>TCR</w:t>
      </w:r>
      <w:proofErr w:type="spellEnd"/>
      <w:r w:rsidRPr="00075C4D">
        <w:rPr>
          <w:rFonts w:ascii="Times New Roman" w:hAnsi="Times New Roman" w:cs="Times New Roman"/>
        </w:rPr>
        <w:t xml:space="preserve"> are the same in respect of each employee in the class; and</w:t>
      </w:r>
    </w:p>
    <w:p w14:paraId="7B5590AD"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(c) TR has not changed since 1 July 1992; and</w:t>
      </w:r>
    </w:p>
    <w:p w14:paraId="1C9C382F"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 xml:space="preserve">(d) the whole of the minimum requisite benefit constitutes a taxed element within the meaning of subsection 27 AB (1) of the </w:t>
      </w:r>
      <w:r w:rsidR="00BD0CFC" w:rsidRPr="00BD0CFC">
        <w:rPr>
          <w:rFonts w:ascii="Times New Roman" w:hAnsi="Times New Roman" w:cs="Times New Roman"/>
          <w:i/>
        </w:rPr>
        <w:t>Income Tax Assessment Act 1936</w:t>
      </w:r>
      <w:r w:rsidR="00BD0CFC" w:rsidRPr="000873A9">
        <w:rPr>
          <w:rFonts w:ascii="Times New Roman" w:hAnsi="Times New Roman" w:cs="Times New Roman"/>
        </w:rPr>
        <w:t>;</w:t>
      </w:r>
      <w:r w:rsidR="00BD0CFC" w:rsidRPr="00BD0CFC">
        <w:rPr>
          <w:rFonts w:ascii="Times New Roman" w:hAnsi="Times New Roman" w:cs="Times New Roman"/>
          <w:i/>
        </w:rPr>
        <w:t xml:space="preserve"> </w:t>
      </w:r>
      <w:r w:rsidRPr="00075C4D">
        <w:rPr>
          <w:rFonts w:ascii="Times New Roman" w:hAnsi="Times New Roman" w:cs="Times New Roman"/>
        </w:rPr>
        <w:t>and</w:t>
      </w:r>
    </w:p>
    <w:p w14:paraId="302415F4"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(e) the benefit certificate to which the notional employer contribution rate relates is in respect of a single superannuation scheme; and</w:t>
      </w:r>
    </w:p>
    <w:p w14:paraId="736AF1ED"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(f) the date of effect of the benefit certificate is 1 July 1992; and</w:t>
      </w:r>
    </w:p>
    <w:p w14:paraId="68D00B74"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(g) the annual salary, for the purposes of the governing rules of the scheme, of each employee in the class is a notional earnings base within the meaning of section 13 or 14 of the Act; and</w:t>
      </w:r>
    </w:p>
    <w:p w14:paraId="105452CF"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(h) the minimum requisite benefit in respect of each employee in the class is prescribed in the governing rules of the scheme as a multiple of:</w:t>
      </w:r>
    </w:p>
    <w:p w14:paraId="0DF997BC"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w:t>
      </w:r>
      <w:proofErr w:type="spellStart"/>
      <w:r w:rsidRPr="00075C4D">
        <w:rPr>
          <w:rFonts w:ascii="Times New Roman" w:hAnsi="Times New Roman" w:cs="Times New Roman"/>
        </w:rPr>
        <w:t>i</w:t>
      </w:r>
      <w:proofErr w:type="spellEnd"/>
      <w:r w:rsidRPr="00075C4D">
        <w:rPr>
          <w:rFonts w:ascii="Times New Roman" w:hAnsi="Times New Roman" w:cs="Times New Roman"/>
        </w:rPr>
        <w:t>) the annual salary of the employee as at the day when he or she withdraws from the fund; or</w:t>
      </w:r>
    </w:p>
    <w:p w14:paraId="3B3EB42E" w14:textId="77777777" w:rsidR="00F32B1F" w:rsidRPr="00075C4D" w:rsidRDefault="00F32B1F" w:rsidP="00BE3CF6">
      <w:pPr>
        <w:spacing w:after="0" w:line="240" w:lineRule="auto"/>
        <w:ind w:left="1584" w:hanging="432"/>
        <w:jc w:val="both"/>
        <w:rPr>
          <w:rFonts w:ascii="Times New Roman" w:hAnsi="Times New Roman" w:cs="Times New Roman"/>
        </w:rPr>
      </w:pPr>
      <w:r w:rsidRPr="00075C4D">
        <w:rPr>
          <w:rFonts w:ascii="Times New Roman" w:hAnsi="Times New Roman" w:cs="Times New Roman"/>
        </w:rPr>
        <w:t>(ii) the average annual salary of the employee in a period ending when he or she withdraws from the scheme.</w:t>
      </w:r>
    </w:p>
    <w:p w14:paraId="6F931AFB"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7EF9F4" w14:textId="1800F13C" w:rsidR="00F32B1F" w:rsidRPr="00075C4D" w:rsidRDefault="00BD0CFC" w:rsidP="002F41AE">
      <w:pPr>
        <w:spacing w:after="0" w:line="240" w:lineRule="auto"/>
        <w:ind w:firstLine="432"/>
        <w:jc w:val="both"/>
        <w:rPr>
          <w:rFonts w:ascii="Times New Roman" w:hAnsi="Times New Roman" w:cs="Times New Roman"/>
        </w:rPr>
      </w:pPr>
      <w:r w:rsidRPr="000873A9">
        <w:rPr>
          <w:rFonts w:ascii="Times New Roman" w:hAnsi="Times New Roman" w:cs="Times New Roman"/>
          <w:b/>
        </w:rPr>
        <w:lastRenderedPageBreak/>
        <w:t>(3)</w:t>
      </w:r>
      <w:r w:rsidRPr="00BD0CFC">
        <w:rPr>
          <w:rFonts w:ascii="Times New Roman" w:hAnsi="Times New Roman" w:cs="Times New Roman"/>
          <w:b/>
        </w:rPr>
        <w:t xml:space="preserve"> </w:t>
      </w:r>
      <w:r w:rsidR="00F32B1F" w:rsidRPr="00075C4D">
        <w:rPr>
          <w:rFonts w:ascii="Times New Roman" w:hAnsi="Times New Roman" w:cs="Times New Roman"/>
        </w:rPr>
        <w:t>The notional employer contribution rate in relation to a class of employees specified in a benefit certificate relating to a defined benefit superannuation scheme is calculated using the formula:</w:t>
      </w:r>
    </w:p>
    <w:p w14:paraId="1747FFB4" w14:textId="2BADEE05" w:rsidR="00F32B1F" w:rsidRPr="00075C4D" w:rsidRDefault="003029FF" w:rsidP="00881911">
      <w:pPr>
        <w:spacing w:before="120" w:after="0" w:line="240" w:lineRule="auto"/>
        <w:ind w:firstLine="432"/>
        <w:jc w:val="center"/>
        <w:rPr>
          <w:rFonts w:ascii="Times New Roman" w:hAnsi="Times New Roman" w:cs="Times New Roman"/>
        </w:rPr>
      </w:pPr>
      <w:r>
        <w:rPr>
          <w:noProof/>
        </w:rPr>
        <w:drawing>
          <wp:inline distT="0" distB="0" distL="0" distR="0" wp14:anchorId="58477062" wp14:editId="3DC1B816">
            <wp:extent cx="1209524" cy="419048"/>
            <wp:effectExtent l="0" t="0" r="0" b="635"/>
            <wp:docPr id="6" name="Picture 6" descr="Start formula start fraction TCR over 1 end fraction minus start fraction MCR over 1 minus T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9524" cy="419048"/>
                    </a:xfrm>
                    <a:prstGeom prst="rect">
                      <a:avLst/>
                    </a:prstGeom>
                  </pic:spPr>
                </pic:pic>
              </a:graphicData>
            </a:graphic>
          </wp:inline>
        </w:drawing>
      </w:r>
    </w:p>
    <w:p w14:paraId="40294BD2" w14:textId="77777777" w:rsidR="00F32B1F" w:rsidRPr="00075C4D" w:rsidRDefault="00BD0CFC" w:rsidP="00E502A0">
      <w:pPr>
        <w:spacing w:before="120" w:after="0" w:line="240" w:lineRule="auto"/>
        <w:ind w:firstLine="431"/>
        <w:jc w:val="both"/>
        <w:rPr>
          <w:rFonts w:ascii="Times New Roman" w:hAnsi="Times New Roman" w:cs="Times New Roman"/>
        </w:rPr>
      </w:pPr>
      <w:r w:rsidRPr="000873A9">
        <w:rPr>
          <w:rFonts w:ascii="Times New Roman" w:hAnsi="Times New Roman" w:cs="Times New Roman"/>
          <w:b/>
        </w:rPr>
        <w:t>(4)</w:t>
      </w:r>
      <w:r w:rsidRPr="00BD0CFC">
        <w:rPr>
          <w:rFonts w:ascii="Times New Roman" w:hAnsi="Times New Roman" w:cs="Times New Roman"/>
          <w:b/>
        </w:rPr>
        <w:t xml:space="preserve"> </w:t>
      </w:r>
      <w:proofErr w:type="spellStart"/>
      <w:r w:rsidR="00F32B1F" w:rsidRPr="00075C4D">
        <w:rPr>
          <w:rFonts w:ascii="Times New Roman" w:hAnsi="Times New Roman" w:cs="Times New Roman"/>
        </w:rPr>
        <w:t>TCR</w:t>
      </w:r>
      <w:proofErr w:type="spellEnd"/>
      <w:r w:rsidR="00F32B1F" w:rsidRPr="00075C4D">
        <w:rPr>
          <w:rFonts w:ascii="Times New Roman" w:hAnsi="Times New Roman" w:cs="Times New Roman"/>
        </w:rPr>
        <w:t xml:space="preserve"> is calculated using the formula:</w:t>
      </w:r>
    </w:p>
    <w:p w14:paraId="49BAB067" w14:textId="77777777" w:rsidR="000873A9" w:rsidRDefault="000873A9" w:rsidP="001008DE">
      <w:pPr>
        <w:spacing w:after="0" w:line="240" w:lineRule="auto"/>
        <w:ind w:firstLine="432"/>
        <w:jc w:val="center"/>
        <w:rPr>
          <w:rFonts w:ascii="Times New Roman" w:hAnsi="Times New Roman" w:cs="Times New Roman"/>
          <w:noProof/>
        </w:rPr>
      </w:pPr>
    </w:p>
    <w:p w14:paraId="0B4E904F" w14:textId="406B0BA8" w:rsidR="001008DE" w:rsidRPr="001008DE" w:rsidRDefault="000873A9" w:rsidP="001008DE">
      <w:pPr>
        <w:spacing w:after="0" w:line="240" w:lineRule="auto"/>
        <w:ind w:firstLine="432"/>
        <w:jc w:val="center"/>
        <w:rPr>
          <w:rFonts w:ascii="Times New Roman" w:hAnsi="Times New Roman" w:cs="Times New Roman"/>
        </w:rPr>
      </w:pPr>
      <w:r w:rsidRPr="000E44FD">
        <w:rPr>
          <w:rFonts w:ascii="Times New Roman" w:hAnsi="Times New Roman" w:cs="Times New Roman"/>
          <w:position w:val="-4"/>
        </w:rPr>
        <w:object w:dxaOrig="160" w:dyaOrig="240" w14:anchorId="7A86C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2pt" o:ole="">
            <v:imagedata r:id="rId8" o:title=""/>
          </v:shape>
          <o:OLEObject Type="Embed" ProgID="Equation.DSMT4" ShapeID="_x0000_i1026" DrawAspect="Content" ObjectID="_1762071992" r:id="rId9"/>
        </w:object>
      </w:r>
      <w:r w:rsidR="003029FF" w:rsidRPr="000E44FD">
        <w:rPr>
          <w:noProof/>
        </w:rPr>
        <w:drawing>
          <wp:inline distT="0" distB="0" distL="0" distR="0" wp14:anchorId="78D29D55" wp14:editId="480E680F">
            <wp:extent cx="1780952" cy="504762"/>
            <wp:effectExtent l="0" t="0" r="0" b="0"/>
            <wp:docPr id="7" name="Picture 7" descr="Start formula start fraction MB over F times NM times SAL times open bracket 1 minus DF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0952" cy="504762"/>
                    </a:xfrm>
                    <a:prstGeom prst="rect">
                      <a:avLst/>
                    </a:prstGeom>
                  </pic:spPr>
                </pic:pic>
              </a:graphicData>
            </a:graphic>
          </wp:inline>
        </w:drawing>
      </w:r>
    </w:p>
    <w:p w14:paraId="6002D215" w14:textId="77777777" w:rsidR="00F32B1F" w:rsidRPr="00075C4D" w:rsidRDefault="00BD0CFC" w:rsidP="00E502A0">
      <w:pPr>
        <w:spacing w:before="120" w:after="0" w:line="240" w:lineRule="auto"/>
        <w:ind w:firstLine="431"/>
        <w:jc w:val="both"/>
        <w:rPr>
          <w:rFonts w:ascii="Times New Roman" w:hAnsi="Times New Roman" w:cs="Times New Roman"/>
        </w:rPr>
      </w:pPr>
      <w:r w:rsidRPr="000873A9">
        <w:rPr>
          <w:rFonts w:ascii="Times New Roman" w:hAnsi="Times New Roman" w:cs="Times New Roman"/>
          <w:b/>
        </w:rPr>
        <w:t>(5)</w:t>
      </w:r>
      <w:r w:rsidRPr="001008DE">
        <w:rPr>
          <w:rFonts w:ascii="Times New Roman" w:hAnsi="Times New Roman" w:cs="Times New Roman"/>
        </w:rPr>
        <w:t xml:space="preserve"> </w:t>
      </w:r>
      <w:r w:rsidR="00F32B1F" w:rsidRPr="00075C4D">
        <w:rPr>
          <w:rFonts w:ascii="Times New Roman" w:hAnsi="Times New Roman" w:cs="Times New Roman"/>
        </w:rPr>
        <w:t>MB is calculated using the formula:</w:t>
      </w:r>
    </w:p>
    <w:p w14:paraId="67424FFC" w14:textId="67358D3A" w:rsidR="00F32B1F" w:rsidRPr="00075C4D" w:rsidRDefault="00E85961" w:rsidP="001008DE">
      <w:pPr>
        <w:spacing w:after="0" w:line="240" w:lineRule="auto"/>
        <w:ind w:firstLine="432"/>
        <w:jc w:val="center"/>
        <w:rPr>
          <w:rFonts w:ascii="Times New Roman" w:hAnsi="Times New Roman" w:cs="Times New Roman"/>
        </w:rPr>
      </w:pPr>
      <w:r>
        <w:rPr>
          <w:noProof/>
        </w:rPr>
        <w:drawing>
          <wp:inline distT="0" distB="0" distL="0" distR="0" wp14:anchorId="0E404B41" wp14:editId="4D517A1E">
            <wp:extent cx="1085714" cy="342857"/>
            <wp:effectExtent l="0" t="0" r="635" b="635"/>
            <wp:docPr id="8" name="Picture 8" descr="Start formula MRB minus PA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5714" cy="342857"/>
                    </a:xfrm>
                    <a:prstGeom prst="rect">
                      <a:avLst/>
                    </a:prstGeom>
                  </pic:spPr>
                </pic:pic>
              </a:graphicData>
            </a:graphic>
          </wp:inline>
        </w:drawing>
      </w:r>
    </w:p>
    <w:p w14:paraId="76036703" w14:textId="77777777" w:rsidR="00F32B1F" w:rsidRPr="00075C4D" w:rsidRDefault="00F32B1F" w:rsidP="001008DE">
      <w:pPr>
        <w:spacing w:after="0" w:line="240" w:lineRule="auto"/>
        <w:jc w:val="both"/>
        <w:rPr>
          <w:rFonts w:ascii="Times New Roman" w:hAnsi="Times New Roman" w:cs="Times New Roman"/>
        </w:rPr>
      </w:pPr>
      <w:r w:rsidRPr="00075C4D">
        <w:rPr>
          <w:rFonts w:ascii="Times New Roman" w:hAnsi="Times New Roman" w:cs="Times New Roman"/>
        </w:rPr>
        <w:t>where:</w:t>
      </w:r>
    </w:p>
    <w:p w14:paraId="7B93D094"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MRB</w:t>
      </w:r>
      <w:r w:rsidRPr="00075C4D">
        <w:rPr>
          <w:rFonts w:ascii="Times New Roman" w:hAnsi="Times New Roman" w:cs="Times New Roman"/>
        </w:rPr>
        <w:t xml:space="preserve"> </w:t>
      </w:r>
      <w:r w:rsidR="00F32B1F" w:rsidRPr="00075C4D">
        <w:rPr>
          <w:rFonts w:ascii="Times New Roman" w:hAnsi="Times New Roman" w:cs="Times New Roman"/>
        </w:rPr>
        <w:t>means the minimum requisite benefit in respect of the person; and</w:t>
      </w:r>
    </w:p>
    <w:p w14:paraId="70B5AC95" w14:textId="77777777" w:rsidR="00F32B1F" w:rsidRPr="00075C4D" w:rsidRDefault="008E1981" w:rsidP="001008DE">
      <w:pPr>
        <w:spacing w:after="0" w:line="240" w:lineRule="auto"/>
        <w:jc w:val="both"/>
        <w:rPr>
          <w:rFonts w:ascii="Times New Roman" w:hAnsi="Times New Roman" w:cs="Times New Roman"/>
        </w:rPr>
      </w:pPr>
      <w:r w:rsidRPr="001008DE">
        <w:rPr>
          <w:rFonts w:ascii="Times New Roman" w:hAnsi="Times New Roman" w:cs="Times New Roman"/>
          <w:b/>
        </w:rPr>
        <w:t>PAB</w:t>
      </w:r>
      <w:r w:rsidRPr="00075C4D">
        <w:rPr>
          <w:rFonts w:ascii="Times New Roman" w:hAnsi="Times New Roman" w:cs="Times New Roman"/>
        </w:rPr>
        <w:t xml:space="preserve"> </w:t>
      </w:r>
      <w:r w:rsidR="00F32B1F" w:rsidRPr="00075C4D">
        <w:rPr>
          <w:rFonts w:ascii="Times New Roman" w:hAnsi="Times New Roman" w:cs="Times New Roman"/>
        </w:rPr>
        <w:t>means the part of that benefit that accrued to the person before 1 July 1992, calculated in accordance with subregulation (6).</w:t>
      </w:r>
    </w:p>
    <w:p w14:paraId="04AAC2D9" w14:textId="77777777" w:rsidR="00F32B1F" w:rsidRPr="00075C4D" w:rsidRDefault="00BD0CFC" w:rsidP="00E502A0">
      <w:pPr>
        <w:spacing w:before="120" w:after="0" w:line="240" w:lineRule="auto"/>
        <w:ind w:firstLine="431"/>
        <w:jc w:val="both"/>
        <w:rPr>
          <w:rFonts w:ascii="Times New Roman" w:hAnsi="Times New Roman" w:cs="Times New Roman"/>
        </w:rPr>
      </w:pPr>
      <w:r w:rsidRPr="000873A9">
        <w:rPr>
          <w:rFonts w:ascii="Times New Roman" w:hAnsi="Times New Roman" w:cs="Times New Roman"/>
          <w:b/>
        </w:rPr>
        <w:t>(6)</w:t>
      </w:r>
      <w:r w:rsidRPr="00BD0CFC">
        <w:rPr>
          <w:rFonts w:ascii="Times New Roman" w:hAnsi="Times New Roman" w:cs="Times New Roman"/>
          <w:b/>
        </w:rPr>
        <w:t xml:space="preserve"> </w:t>
      </w:r>
      <w:r w:rsidR="00F32B1F" w:rsidRPr="00075C4D">
        <w:rPr>
          <w:rFonts w:ascii="Times New Roman" w:hAnsi="Times New Roman" w:cs="Times New Roman"/>
        </w:rPr>
        <w:t>PAB is calculated using the formula:</w:t>
      </w:r>
    </w:p>
    <w:p w14:paraId="2601B5E8" w14:textId="2756BE60" w:rsidR="00F32B1F" w:rsidRPr="00075C4D" w:rsidRDefault="00E85961" w:rsidP="001008DE">
      <w:pPr>
        <w:spacing w:after="0" w:line="240" w:lineRule="auto"/>
        <w:ind w:firstLine="432"/>
        <w:jc w:val="center"/>
        <w:rPr>
          <w:rFonts w:ascii="Times New Roman" w:hAnsi="Times New Roman" w:cs="Times New Roman"/>
        </w:rPr>
      </w:pPr>
      <w:r>
        <w:rPr>
          <w:noProof/>
        </w:rPr>
        <w:drawing>
          <wp:inline distT="0" distB="0" distL="0" distR="0" wp14:anchorId="4A808D36" wp14:editId="0D6DFCB0">
            <wp:extent cx="809524" cy="476190"/>
            <wp:effectExtent l="0" t="0" r="0" b="635"/>
            <wp:docPr id="9" name="Picture 9" descr="Start formula start fraction A times SAL over 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9524" cy="476190"/>
                    </a:xfrm>
                    <a:prstGeom prst="rect">
                      <a:avLst/>
                    </a:prstGeom>
                  </pic:spPr>
                </pic:pic>
              </a:graphicData>
            </a:graphic>
          </wp:inline>
        </w:drawing>
      </w:r>
    </w:p>
    <w:p w14:paraId="2AAC4C2A" w14:textId="77777777" w:rsidR="00F32B1F" w:rsidRPr="00075C4D" w:rsidRDefault="00F32B1F" w:rsidP="001008DE">
      <w:pPr>
        <w:spacing w:after="0" w:line="240" w:lineRule="auto"/>
        <w:jc w:val="both"/>
        <w:rPr>
          <w:rFonts w:ascii="Times New Roman" w:hAnsi="Times New Roman" w:cs="Times New Roman"/>
        </w:rPr>
      </w:pPr>
      <w:r w:rsidRPr="00075C4D">
        <w:rPr>
          <w:rFonts w:ascii="Times New Roman" w:hAnsi="Times New Roman" w:cs="Times New Roman"/>
        </w:rPr>
        <w:t>where:</w:t>
      </w:r>
    </w:p>
    <w:p w14:paraId="2EF2BAA8" w14:textId="77777777" w:rsidR="00F32B1F" w:rsidRPr="00075C4D" w:rsidRDefault="008E1981" w:rsidP="001008DE">
      <w:pPr>
        <w:spacing w:before="120" w:after="0" w:line="240" w:lineRule="auto"/>
        <w:jc w:val="both"/>
        <w:rPr>
          <w:rFonts w:ascii="Times New Roman" w:hAnsi="Times New Roman" w:cs="Times New Roman"/>
        </w:rPr>
      </w:pPr>
      <w:r w:rsidRPr="001008DE">
        <w:rPr>
          <w:rFonts w:ascii="Times New Roman" w:hAnsi="Times New Roman" w:cs="Times New Roman"/>
          <w:b/>
        </w:rPr>
        <w:t>A</w:t>
      </w:r>
      <w:r w:rsidRPr="00075C4D">
        <w:rPr>
          <w:rFonts w:ascii="Times New Roman" w:hAnsi="Times New Roman" w:cs="Times New Roman"/>
        </w:rPr>
        <w:t xml:space="preserve"> </w:t>
      </w:r>
      <w:r w:rsidR="00F32B1F" w:rsidRPr="00075C4D">
        <w:rPr>
          <w:rFonts w:ascii="Times New Roman" w:hAnsi="Times New Roman" w:cs="Times New Roman"/>
        </w:rPr>
        <w:t>is the lesser of:</w:t>
      </w:r>
    </w:p>
    <w:p w14:paraId="30EF78E1"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the amount of the benefit vested in the member as at 30 June 1992 in accordance with the governing rules of the superannuation scheme; and</w:t>
      </w:r>
    </w:p>
    <w:p w14:paraId="6DFD0BE7"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the amount of the benefit that has accrued in respect of the member as at 30 June 1992 in accordance with those governing rules; and</w:t>
      </w:r>
    </w:p>
    <w:p w14:paraId="1FBE97A7" w14:textId="77777777" w:rsidR="00F32B1F" w:rsidRPr="00075C4D" w:rsidRDefault="008E1981" w:rsidP="00E502A0">
      <w:pPr>
        <w:spacing w:before="120" w:after="0" w:line="240" w:lineRule="auto"/>
        <w:jc w:val="both"/>
        <w:rPr>
          <w:rFonts w:ascii="Times New Roman" w:hAnsi="Times New Roman" w:cs="Times New Roman"/>
        </w:rPr>
      </w:pPr>
      <w:r w:rsidRPr="001008DE">
        <w:rPr>
          <w:rFonts w:ascii="Times New Roman" w:hAnsi="Times New Roman" w:cs="Times New Roman"/>
          <w:b/>
        </w:rPr>
        <w:t>B</w:t>
      </w:r>
      <w:r w:rsidRPr="00075C4D">
        <w:rPr>
          <w:rFonts w:ascii="Times New Roman" w:hAnsi="Times New Roman" w:cs="Times New Roman"/>
        </w:rPr>
        <w:t xml:space="preserve"> </w:t>
      </w:r>
      <w:r w:rsidR="00F32B1F" w:rsidRPr="00075C4D">
        <w:rPr>
          <w:rFonts w:ascii="Times New Roman" w:hAnsi="Times New Roman" w:cs="Times New Roman"/>
        </w:rPr>
        <w:t>is the amount that would have been SAL if the member had withdrawn from the scheme on 30 June 1992.</w:t>
      </w:r>
    </w:p>
    <w:p w14:paraId="6DCCA986"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F905AEF" w14:textId="77777777" w:rsidR="00F32B1F" w:rsidRPr="00E502A0" w:rsidRDefault="00BD0CFC" w:rsidP="005D33FC">
      <w:pPr>
        <w:spacing w:before="120" w:after="60" w:line="240" w:lineRule="auto"/>
        <w:rPr>
          <w:rFonts w:ascii="Times New Roman" w:hAnsi="Times New Roman" w:cs="Times New Roman"/>
          <w:b/>
          <w:sz w:val="24"/>
          <w:szCs w:val="24"/>
        </w:rPr>
      </w:pPr>
      <w:r w:rsidRPr="00E502A0">
        <w:rPr>
          <w:rFonts w:ascii="Times New Roman" w:hAnsi="Times New Roman" w:cs="Times New Roman"/>
          <w:b/>
          <w:sz w:val="24"/>
          <w:szCs w:val="24"/>
        </w:rPr>
        <w:lastRenderedPageBreak/>
        <w:t>Certain employees and payments excluded</w:t>
      </w:r>
    </w:p>
    <w:p w14:paraId="3FFD7A56"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7.</w:t>
      </w:r>
      <w:r w:rsidRPr="005D33FC">
        <w:rPr>
          <w:rFonts w:ascii="Times New Roman" w:hAnsi="Times New Roman" w:cs="Times New Roman"/>
        </w:rPr>
        <w:t xml:space="preserve"> </w:t>
      </w:r>
      <w:r w:rsidRPr="00E502A0">
        <w:rPr>
          <w:rFonts w:ascii="Times New Roman" w:hAnsi="Times New Roman" w:cs="Times New Roman"/>
          <w:b/>
        </w:rPr>
        <w:t>(1)</w:t>
      </w:r>
      <w:r w:rsidRPr="005D33FC">
        <w:rPr>
          <w:rFonts w:ascii="Times New Roman" w:hAnsi="Times New Roman" w:cs="Times New Roman"/>
        </w:rPr>
        <w:t xml:space="preserve"> </w:t>
      </w:r>
      <w:r w:rsidR="00F32B1F" w:rsidRPr="00075C4D">
        <w:rPr>
          <w:rFonts w:ascii="Times New Roman" w:hAnsi="Times New Roman" w:cs="Times New Roman"/>
        </w:rPr>
        <w:t>For the purposes of paragraph 27 (1) (d) of the Act, each of the following employees is a prescribed employee:</w:t>
      </w:r>
    </w:p>
    <w:p w14:paraId="7A4B0437"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an employee who is the holder of an executive (overseas) visa or entry permit (code number 413) granted under the Migration Regulations as in force in the period from the beginning of 19 December 1989 to the end of 31 January 1993;</w:t>
      </w:r>
    </w:p>
    <w:p w14:paraId="2AED9D0E"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an employee who is the holder of a Class 413 (executive (overseas)) visa or entry permit granted under the Migration (1993) Regulations.</w:t>
      </w:r>
    </w:p>
    <w:p w14:paraId="78AEEB4A"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(2)</w:t>
      </w:r>
      <w:r w:rsidRPr="005D33FC">
        <w:rPr>
          <w:rFonts w:ascii="Times New Roman" w:hAnsi="Times New Roman" w:cs="Times New Roman"/>
        </w:rPr>
        <w:t xml:space="preserve"> </w:t>
      </w:r>
      <w:r w:rsidR="00F32B1F" w:rsidRPr="00075C4D">
        <w:rPr>
          <w:rFonts w:ascii="Times New Roman" w:hAnsi="Times New Roman" w:cs="Times New Roman"/>
        </w:rPr>
        <w:t>For the purposes of paragraph 27 (1) (e) of the Act, payments of salary or wages made under the employment program of the Commonwealth that is known as the Community Development Employment Program are prescribed.</w:t>
      </w:r>
    </w:p>
    <w:p w14:paraId="6985617A" w14:textId="77777777" w:rsidR="00F32B1F" w:rsidRPr="00E502A0" w:rsidRDefault="00BD0CFC" w:rsidP="00E502A0">
      <w:pPr>
        <w:spacing w:before="360" w:after="60" w:line="240" w:lineRule="auto"/>
        <w:rPr>
          <w:rFonts w:ascii="Times New Roman" w:hAnsi="Times New Roman" w:cs="Times New Roman"/>
          <w:b/>
          <w:sz w:val="24"/>
          <w:szCs w:val="24"/>
        </w:rPr>
      </w:pPr>
      <w:r w:rsidRPr="00E502A0">
        <w:rPr>
          <w:rFonts w:ascii="Times New Roman" w:hAnsi="Times New Roman" w:cs="Times New Roman"/>
          <w:b/>
          <w:sz w:val="24"/>
          <w:szCs w:val="24"/>
        </w:rPr>
        <w:t>Lodgment of superannuation guarantee statements</w:t>
      </w:r>
    </w:p>
    <w:p w14:paraId="3CF97F3B"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8.</w:t>
      </w:r>
      <w:r w:rsidRPr="005D33FC">
        <w:rPr>
          <w:rFonts w:ascii="Times New Roman" w:hAnsi="Times New Roman" w:cs="Times New Roman"/>
        </w:rPr>
        <w:t xml:space="preserve"> </w:t>
      </w:r>
      <w:r w:rsidRPr="00E502A0">
        <w:rPr>
          <w:rFonts w:ascii="Times New Roman" w:hAnsi="Times New Roman" w:cs="Times New Roman"/>
          <w:b/>
        </w:rPr>
        <w:t>(1)</w:t>
      </w:r>
      <w:r w:rsidRPr="005D33FC">
        <w:rPr>
          <w:rFonts w:ascii="Times New Roman" w:hAnsi="Times New Roman" w:cs="Times New Roman"/>
        </w:rPr>
        <w:t xml:space="preserve"> </w:t>
      </w:r>
      <w:r w:rsidR="00F32B1F" w:rsidRPr="00075C4D">
        <w:rPr>
          <w:rFonts w:ascii="Times New Roman" w:hAnsi="Times New Roman" w:cs="Times New Roman"/>
        </w:rPr>
        <w:t>A superannuation guarantee statement must be</w:t>
      </w:r>
      <w:r w:rsidR="001008DE">
        <w:rPr>
          <w:rFonts w:ascii="Times New Roman" w:hAnsi="Times New Roman" w:cs="Times New Roman"/>
        </w:rPr>
        <w:t xml:space="preserve"> </w:t>
      </w:r>
      <w:r w:rsidR="00F32B1F" w:rsidRPr="00075C4D">
        <w:rPr>
          <w:rFonts w:ascii="Times New Roman" w:hAnsi="Times New Roman" w:cs="Times New Roman"/>
        </w:rPr>
        <w:t>lodged:</w:t>
      </w:r>
    </w:p>
    <w:p w14:paraId="4A92C237"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if the Commissioner gives notice to an employer specifying the address to which the statement must be sent—at that address; and</w:t>
      </w:r>
    </w:p>
    <w:p w14:paraId="7B319244"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if paragraph (a) does not apply—with an officer authorised by the Commissioner to receive superannuation guarantee statements at an office of the Australian Taxation Office.</w:t>
      </w:r>
    </w:p>
    <w:p w14:paraId="37C53630"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(2)</w:t>
      </w:r>
      <w:r w:rsidRPr="005D33FC">
        <w:rPr>
          <w:rFonts w:ascii="Times New Roman" w:hAnsi="Times New Roman" w:cs="Times New Roman"/>
        </w:rPr>
        <w:t xml:space="preserve"> </w:t>
      </w:r>
      <w:r w:rsidR="00F32B1F" w:rsidRPr="00075C4D">
        <w:rPr>
          <w:rFonts w:ascii="Times New Roman" w:hAnsi="Times New Roman" w:cs="Times New Roman"/>
        </w:rPr>
        <w:t>A superannuation guarantee statement must specify matters set out in the statement in sufficient detail to allow proper consideration of the statement.</w:t>
      </w:r>
    </w:p>
    <w:p w14:paraId="23BC901A" w14:textId="77777777" w:rsidR="001008DE"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(3)</w:t>
      </w:r>
      <w:r w:rsidRPr="005D33FC">
        <w:rPr>
          <w:rFonts w:ascii="Times New Roman" w:hAnsi="Times New Roman" w:cs="Times New Roman"/>
        </w:rPr>
        <w:t xml:space="preserve"> </w:t>
      </w:r>
      <w:r w:rsidR="00F32B1F" w:rsidRPr="00075C4D">
        <w:rPr>
          <w:rFonts w:ascii="Times New Roman" w:hAnsi="Times New Roman" w:cs="Times New Roman"/>
        </w:rPr>
        <w:t>Unless the Commissioner allows otherwise, an attachment to a superannuation guarantee statement must:</w:t>
      </w:r>
    </w:p>
    <w:p w14:paraId="13F105EC" w14:textId="77777777" w:rsidR="00F32B1F" w:rsidRPr="00075C4D" w:rsidRDefault="00F32B1F" w:rsidP="001008DE">
      <w:pPr>
        <w:spacing w:after="0" w:line="240" w:lineRule="auto"/>
        <w:ind w:left="1008" w:hanging="432"/>
        <w:jc w:val="both"/>
        <w:rPr>
          <w:rFonts w:ascii="Times New Roman" w:hAnsi="Times New Roman" w:cs="Times New Roman"/>
        </w:rPr>
      </w:pPr>
      <w:r w:rsidRPr="00075C4D">
        <w:rPr>
          <w:rFonts w:ascii="Times New Roman" w:hAnsi="Times New Roman" w:cs="Times New Roman"/>
        </w:rPr>
        <w:t>(a) be endorsed with the words:</w:t>
      </w:r>
    </w:p>
    <w:p w14:paraId="207CE55C" w14:textId="77777777" w:rsidR="00F32B1F" w:rsidRPr="00075C4D" w:rsidRDefault="00852DA2" w:rsidP="001008DE">
      <w:pPr>
        <w:spacing w:after="0" w:line="240" w:lineRule="auto"/>
        <w:ind w:left="864"/>
        <w:jc w:val="both"/>
        <w:rPr>
          <w:rFonts w:ascii="Times New Roman" w:hAnsi="Times New Roman" w:cs="Times New Roman"/>
        </w:rPr>
      </w:pPr>
      <w:r>
        <w:rPr>
          <w:rFonts w:ascii="Times New Roman" w:hAnsi="Times New Roman" w:cs="Times New Roman"/>
        </w:rPr>
        <w:t>“</w:t>
      </w:r>
      <w:r w:rsidR="00F32B1F" w:rsidRPr="00075C4D">
        <w:rPr>
          <w:rFonts w:ascii="Times New Roman" w:hAnsi="Times New Roman" w:cs="Times New Roman"/>
        </w:rPr>
        <w:t xml:space="preserve">This is an attachment of </w:t>
      </w:r>
      <w:r w:rsidR="00BD0CFC" w:rsidRPr="00BD0CFC">
        <w:rPr>
          <w:rFonts w:ascii="Times New Roman" w:hAnsi="Times New Roman" w:cs="Times New Roman"/>
          <w:i/>
        </w:rPr>
        <w:t xml:space="preserve">(insert the number of pages) </w:t>
      </w:r>
      <w:r w:rsidR="00F32B1F" w:rsidRPr="00075C4D">
        <w:rPr>
          <w:rFonts w:ascii="Times New Roman" w:hAnsi="Times New Roman" w:cs="Times New Roman"/>
        </w:rPr>
        <w:t xml:space="preserve">pages referred to in the superannuation guarantee statement </w:t>
      </w:r>
      <w:r w:rsidR="00BD0CFC" w:rsidRPr="00BD0CFC">
        <w:rPr>
          <w:rFonts w:ascii="Times New Roman" w:hAnsi="Times New Roman" w:cs="Times New Roman"/>
          <w:i/>
        </w:rPr>
        <w:t xml:space="preserve">(insert a description of the statement) </w:t>
      </w:r>
      <w:r w:rsidR="00F32B1F" w:rsidRPr="00075C4D">
        <w:rPr>
          <w:rFonts w:ascii="Times New Roman" w:hAnsi="Times New Roman" w:cs="Times New Roman"/>
        </w:rPr>
        <w:t xml:space="preserve">signed by </w:t>
      </w:r>
      <w:r w:rsidR="00BD0CFC" w:rsidRPr="00BD0CFC">
        <w:rPr>
          <w:rFonts w:ascii="Times New Roman" w:hAnsi="Times New Roman" w:cs="Times New Roman"/>
          <w:i/>
        </w:rPr>
        <w:t xml:space="preserve">(insert </w:t>
      </w:r>
      <w:r>
        <w:rPr>
          <w:rFonts w:ascii="Times New Roman" w:hAnsi="Times New Roman" w:cs="Times New Roman"/>
          <w:i/>
        </w:rPr>
        <w:t>‘</w:t>
      </w:r>
      <w:r w:rsidR="00BD0CFC" w:rsidRPr="00BD0CFC">
        <w:rPr>
          <w:rFonts w:ascii="Times New Roman" w:hAnsi="Times New Roman" w:cs="Times New Roman"/>
          <w:i/>
        </w:rPr>
        <w:t>me</w:t>
      </w:r>
      <w:r>
        <w:rPr>
          <w:rFonts w:ascii="Times New Roman" w:hAnsi="Times New Roman" w:cs="Times New Roman"/>
          <w:i/>
        </w:rPr>
        <w:t>’</w:t>
      </w:r>
      <w:r w:rsidR="00BD0CFC" w:rsidRPr="00BD0CFC">
        <w:rPr>
          <w:rFonts w:ascii="Times New Roman" w:hAnsi="Times New Roman" w:cs="Times New Roman"/>
          <w:i/>
        </w:rPr>
        <w:t xml:space="preserve"> or </w:t>
      </w:r>
      <w:r>
        <w:rPr>
          <w:rFonts w:ascii="Times New Roman" w:hAnsi="Times New Roman" w:cs="Times New Roman"/>
          <w:i/>
        </w:rPr>
        <w:t>‘</w:t>
      </w:r>
      <w:r w:rsidR="00BD0CFC" w:rsidRPr="00BD0CFC">
        <w:rPr>
          <w:rFonts w:ascii="Times New Roman" w:hAnsi="Times New Roman" w:cs="Times New Roman"/>
          <w:i/>
        </w:rPr>
        <w:t>us</w:t>
      </w:r>
      <w:r>
        <w:rPr>
          <w:rFonts w:ascii="Times New Roman" w:hAnsi="Times New Roman" w:cs="Times New Roman"/>
          <w:i/>
        </w:rPr>
        <w:t>’</w:t>
      </w:r>
      <w:r w:rsidR="00BD0CFC" w:rsidRPr="00BD0CFC">
        <w:rPr>
          <w:rFonts w:ascii="Times New Roman" w:hAnsi="Times New Roman" w:cs="Times New Roman"/>
          <w:i/>
        </w:rPr>
        <w:t xml:space="preserve">) </w:t>
      </w:r>
      <w:r w:rsidR="00F32B1F" w:rsidRPr="00075C4D">
        <w:rPr>
          <w:rFonts w:ascii="Times New Roman" w:hAnsi="Times New Roman" w:cs="Times New Roman"/>
        </w:rPr>
        <w:t xml:space="preserve">and dated </w:t>
      </w:r>
      <w:r w:rsidR="00BD0CFC" w:rsidRPr="00BD0CFC">
        <w:rPr>
          <w:rFonts w:ascii="Times New Roman" w:hAnsi="Times New Roman" w:cs="Times New Roman"/>
          <w:i/>
        </w:rPr>
        <w:t>(insert the date of signing)</w:t>
      </w:r>
      <w:r w:rsidRPr="00E502A0">
        <w:rPr>
          <w:rFonts w:ascii="Times New Roman" w:hAnsi="Times New Roman" w:cs="Times New Roman"/>
        </w:rPr>
        <w:t>”</w:t>
      </w:r>
      <w:r w:rsidR="00BD0CFC" w:rsidRPr="00E502A0">
        <w:rPr>
          <w:rFonts w:ascii="Times New Roman" w:hAnsi="Times New Roman" w:cs="Times New Roman"/>
        </w:rPr>
        <w:t>;</w:t>
      </w:r>
      <w:r w:rsidR="00BD0CFC" w:rsidRPr="00BD0CFC">
        <w:rPr>
          <w:rFonts w:ascii="Times New Roman" w:hAnsi="Times New Roman" w:cs="Times New Roman"/>
          <w:i/>
        </w:rPr>
        <w:t xml:space="preserve"> </w:t>
      </w:r>
      <w:r w:rsidR="00F32B1F" w:rsidRPr="00075C4D">
        <w:rPr>
          <w:rFonts w:ascii="Times New Roman" w:hAnsi="Times New Roman" w:cs="Times New Roman"/>
        </w:rPr>
        <w:t>and</w:t>
      </w:r>
    </w:p>
    <w:p w14:paraId="7277BDDB"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BB66AD"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lastRenderedPageBreak/>
        <w:t>(b) be signed by, or on behalf of, the employer making the statement; and</w:t>
      </w:r>
    </w:p>
    <w:p w14:paraId="0E5EFF40"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(c) be dated by each person signing the statement; and</w:t>
      </w:r>
    </w:p>
    <w:p w14:paraId="6D72EC3A"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 xml:space="preserve">(d) if the attachment has more than 1 page, have the pages numbered consecutively beginning with </w:t>
      </w:r>
      <w:r w:rsidR="00852DA2">
        <w:rPr>
          <w:rFonts w:ascii="Times New Roman" w:hAnsi="Times New Roman" w:cs="Times New Roman"/>
        </w:rPr>
        <w:t>“</w:t>
      </w:r>
      <w:r w:rsidRPr="00075C4D">
        <w:rPr>
          <w:rFonts w:ascii="Times New Roman" w:hAnsi="Times New Roman" w:cs="Times New Roman"/>
        </w:rPr>
        <w:t>1</w:t>
      </w:r>
      <w:r w:rsidR="00852DA2">
        <w:rPr>
          <w:rFonts w:ascii="Times New Roman" w:hAnsi="Times New Roman" w:cs="Times New Roman"/>
        </w:rPr>
        <w:t>”</w:t>
      </w:r>
      <w:r w:rsidRPr="00075C4D">
        <w:rPr>
          <w:rFonts w:ascii="Times New Roman" w:hAnsi="Times New Roman" w:cs="Times New Roman"/>
        </w:rPr>
        <w:t>.</w:t>
      </w:r>
    </w:p>
    <w:p w14:paraId="6CDD4CD4" w14:textId="77777777" w:rsidR="00F32B1F" w:rsidRPr="00E502A0" w:rsidRDefault="00BD0CFC" w:rsidP="00E502A0">
      <w:pPr>
        <w:spacing w:before="360" w:after="60" w:line="240" w:lineRule="auto"/>
        <w:rPr>
          <w:rFonts w:ascii="Times New Roman" w:hAnsi="Times New Roman" w:cs="Times New Roman"/>
          <w:b/>
          <w:sz w:val="24"/>
          <w:szCs w:val="24"/>
        </w:rPr>
      </w:pPr>
      <w:r w:rsidRPr="00E502A0">
        <w:rPr>
          <w:rFonts w:ascii="Times New Roman" w:hAnsi="Times New Roman" w:cs="Times New Roman"/>
          <w:b/>
          <w:sz w:val="24"/>
          <w:szCs w:val="24"/>
        </w:rPr>
        <w:t>Payment of superannuation guarantee charge</w:t>
      </w:r>
    </w:p>
    <w:p w14:paraId="00D94041"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9.</w:t>
      </w:r>
      <w:r w:rsidRPr="005D33FC">
        <w:rPr>
          <w:rFonts w:ascii="Times New Roman" w:hAnsi="Times New Roman" w:cs="Times New Roman"/>
        </w:rPr>
        <w:t xml:space="preserve"> </w:t>
      </w:r>
      <w:r w:rsidRPr="00E502A0">
        <w:rPr>
          <w:rFonts w:ascii="Times New Roman" w:hAnsi="Times New Roman" w:cs="Times New Roman"/>
          <w:b/>
        </w:rPr>
        <w:t>(1)</w:t>
      </w:r>
      <w:r w:rsidRPr="005D33FC">
        <w:rPr>
          <w:rFonts w:ascii="Times New Roman" w:hAnsi="Times New Roman" w:cs="Times New Roman"/>
        </w:rPr>
        <w:t xml:space="preserve"> </w:t>
      </w:r>
      <w:r w:rsidR="00F32B1F" w:rsidRPr="00075C4D">
        <w:rPr>
          <w:rFonts w:ascii="Times New Roman" w:hAnsi="Times New Roman" w:cs="Times New Roman"/>
        </w:rPr>
        <w:t>Charge is payable in Australian currency in cash, or by cheque, bank draft or money order:</w:t>
      </w:r>
    </w:p>
    <w:p w14:paraId="2982ABFF"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at an office of the Australian Taxation Office to an officer authorised by the Commissioner to receive payment of charge in the form concerned; or</w:t>
      </w:r>
    </w:p>
    <w:p w14:paraId="150D19D3"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by deposit to the credit of the Commissioner, or of a Deputy Commissioner, at a branch of the Reserve Bank of Australia; or</w:t>
      </w:r>
    </w:p>
    <w:p w14:paraId="32A47DDF"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(c) at an Australian diplomatic or consular mission in a foreign country to a diplomatic or consular officer authorised by the Commissioner to receive payment of charge in the form concerned.</w:t>
      </w:r>
    </w:p>
    <w:p w14:paraId="6B7D9768"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(2)</w:t>
      </w:r>
      <w:r w:rsidR="00F32B1F" w:rsidRPr="00075C4D">
        <w:rPr>
          <w:rFonts w:ascii="Times New Roman" w:hAnsi="Times New Roman" w:cs="Times New Roman"/>
        </w:rPr>
        <w:t xml:space="preserve"> An officer referred to in paragraph (1) (a) or (c) who receives payment of charge must, on request, issue a receipt for the payment.</w:t>
      </w:r>
    </w:p>
    <w:p w14:paraId="4C266C9A"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(3)</w:t>
      </w:r>
      <w:r w:rsidR="00F32B1F" w:rsidRPr="00075C4D">
        <w:rPr>
          <w:rFonts w:ascii="Times New Roman" w:hAnsi="Times New Roman" w:cs="Times New Roman"/>
        </w:rPr>
        <w:t xml:space="preserve"> Payment of an amount by cheque is taken not to have occurred if the cheque is not honoured on presentation.</w:t>
      </w:r>
    </w:p>
    <w:p w14:paraId="79211CE5" w14:textId="77777777" w:rsidR="00F32B1F" w:rsidRPr="00E502A0" w:rsidRDefault="00BD0CFC" w:rsidP="00E502A0">
      <w:pPr>
        <w:spacing w:before="360" w:after="60" w:line="240" w:lineRule="auto"/>
        <w:rPr>
          <w:rFonts w:ascii="Times New Roman" w:hAnsi="Times New Roman" w:cs="Times New Roman"/>
          <w:b/>
          <w:sz w:val="24"/>
          <w:szCs w:val="24"/>
        </w:rPr>
      </w:pPr>
      <w:r w:rsidRPr="00E502A0">
        <w:rPr>
          <w:rFonts w:ascii="Times New Roman" w:hAnsi="Times New Roman" w:cs="Times New Roman"/>
          <w:b/>
          <w:sz w:val="24"/>
          <w:szCs w:val="24"/>
        </w:rPr>
        <w:t>Notification of certain shortfall components</w:t>
      </w:r>
    </w:p>
    <w:p w14:paraId="065E6BF0"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10.</w:t>
      </w:r>
      <w:r w:rsidRPr="005D33FC">
        <w:rPr>
          <w:rFonts w:ascii="Times New Roman" w:hAnsi="Times New Roman" w:cs="Times New Roman"/>
        </w:rPr>
        <w:t xml:space="preserve"> </w:t>
      </w:r>
      <w:r w:rsidRPr="00E502A0">
        <w:rPr>
          <w:rFonts w:ascii="Times New Roman" w:hAnsi="Times New Roman" w:cs="Times New Roman"/>
          <w:b/>
        </w:rPr>
        <w:t>(1</w:t>
      </w:r>
      <w:r w:rsidR="00F32B1F" w:rsidRPr="00E502A0">
        <w:rPr>
          <w:rFonts w:ascii="Times New Roman" w:hAnsi="Times New Roman" w:cs="Times New Roman"/>
          <w:b/>
        </w:rPr>
        <w:t>)</w:t>
      </w:r>
      <w:r w:rsidR="00F32B1F" w:rsidRPr="00075C4D">
        <w:rPr>
          <w:rFonts w:ascii="Times New Roman" w:hAnsi="Times New Roman" w:cs="Times New Roman"/>
        </w:rPr>
        <w:t xml:space="preserve"> The Commissioner:</w:t>
      </w:r>
    </w:p>
    <w:p w14:paraId="6F5F9BA5"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if the amount of a shortfall component, or the sum of amounts of shortfall components, in respect of the employee exceeds $20—must give a notice in writing to an employee; or</w:t>
      </w:r>
    </w:p>
    <w:p w14:paraId="41E2F164"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if that amount, or the sum of those amounts, is $20 or a lesser amount—may give a notice in writing to an employee.</w:t>
      </w:r>
    </w:p>
    <w:p w14:paraId="3A536B43"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D46AC54" w14:textId="77777777" w:rsidR="00F32B1F" w:rsidRPr="00075C4D" w:rsidRDefault="00F32B1F" w:rsidP="002F41AE">
      <w:pPr>
        <w:spacing w:after="0" w:line="240" w:lineRule="auto"/>
        <w:ind w:firstLine="432"/>
        <w:jc w:val="both"/>
        <w:rPr>
          <w:rFonts w:ascii="Times New Roman" w:hAnsi="Times New Roman" w:cs="Times New Roman"/>
        </w:rPr>
      </w:pPr>
      <w:r w:rsidRPr="00E502A0">
        <w:rPr>
          <w:rFonts w:ascii="Times New Roman" w:hAnsi="Times New Roman" w:cs="Times New Roman"/>
          <w:b/>
        </w:rPr>
        <w:lastRenderedPageBreak/>
        <w:t>(2)</w:t>
      </w:r>
      <w:r w:rsidRPr="00075C4D">
        <w:rPr>
          <w:rFonts w:ascii="Times New Roman" w:hAnsi="Times New Roman" w:cs="Times New Roman"/>
        </w:rPr>
        <w:t xml:space="preserve"> A notice must include:</w:t>
      </w:r>
    </w:p>
    <w:p w14:paraId="0B4DD4D5"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the name of the employer; and</w:t>
      </w:r>
    </w:p>
    <w:p w14:paraId="43EA9957"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the amount or the sum of the amounts.</w:t>
      </w:r>
    </w:p>
    <w:p w14:paraId="1A096DA8"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(3)</w:t>
      </w:r>
      <w:r w:rsidRPr="005D33FC">
        <w:rPr>
          <w:rFonts w:ascii="Times New Roman" w:hAnsi="Times New Roman" w:cs="Times New Roman"/>
        </w:rPr>
        <w:t xml:space="preserve"> </w:t>
      </w:r>
      <w:r w:rsidR="00F32B1F" w:rsidRPr="00075C4D">
        <w:rPr>
          <w:rFonts w:ascii="Times New Roman" w:hAnsi="Times New Roman" w:cs="Times New Roman"/>
        </w:rPr>
        <w:t xml:space="preserve">Subject to </w:t>
      </w:r>
      <w:proofErr w:type="spellStart"/>
      <w:r w:rsidR="00F32B1F" w:rsidRPr="00075C4D">
        <w:rPr>
          <w:rFonts w:ascii="Times New Roman" w:hAnsi="Times New Roman" w:cs="Times New Roman"/>
        </w:rPr>
        <w:t>subregulations</w:t>
      </w:r>
      <w:proofErr w:type="spellEnd"/>
      <w:r w:rsidR="00F32B1F" w:rsidRPr="00075C4D">
        <w:rPr>
          <w:rFonts w:ascii="Times New Roman" w:hAnsi="Times New Roman" w:cs="Times New Roman"/>
        </w:rPr>
        <w:t xml:space="preserve"> (4) and (5), after being given notice by the Commissioner, the employee may request in writing the trustees of a complying superannuation fund nominated in the request to collect the amount, or the sum of the amounts, from the Commissioner.</w:t>
      </w:r>
    </w:p>
    <w:p w14:paraId="76C091B5"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(4)</w:t>
      </w:r>
      <w:r w:rsidRPr="005D33FC">
        <w:rPr>
          <w:rFonts w:ascii="Times New Roman" w:hAnsi="Times New Roman" w:cs="Times New Roman"/>
        </w:rPr>
        <w:t xml:space="preserve"> </w:t>
      </w:r>
      <w:r w:rsidR="00F32B1F" w:rsidRPr="00075C4D">
        <w:rPr>
          <w:rFonts w:ascii="Times New Roman" w:hAnsi="Times New Roman" w:cs="Times New Roman"/>
        </w:rPr>
        <w:t>If the employee is under 55 and has retired from the workforce because of permanent incapacity or permanent invalidity, the employee must:</w:t>
      </w:r>
    </w:p>
    <w:p w14:paraId="54A2B820"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give the Commissioner written notice of the retirement that is signed by the employee and lodged at an office of the Australian Taxation Office; and</w:t>
      </w:r>
    </w:p>
    <w:p w14:paraId="017E88B5"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lodge with the notice a copy of a certificate signed by 2 registered medical practitioners certifying that the person is unlikely to be able to work again in a capacity for which he or she is reasonably qualified by education, training or experience.</w:t>
      </w:r>
    </w:p>
    <w:p w14:paraId="6E4F3C80"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(5)</w:t>
      </w:r>
      <w:r w:rsidR="00F32B1F" w:rsidRPr="00075C4D">
        <w:rPr>
          <w:rFonts w:ascii="Times New Roman" w:hAnsi="Times New Roman" w:cs="Times New Roman"/>
        </w:rPr>
        <w:t xml:space="preserve"> If the employee has died, the legal personal representative of the deceased employee must:</w:t>
      </w:r>
    </w:p>
    <w:p w14:paraId="70D0F5E8"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give the Commissioner written notice of the death that is signed by the legal personal representative and lodged at an office of the Australian Taxation Office; and</w:t>
      </w:r>
    </w:p>
    <w:p w14:paraId="1B76B0F5"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lodge with the notice a copy of the death certificate of the deceased employee.</w:t>
      </w:r>
    </w:p>
    <w:p w14:paraId="336F5B3B"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(6)</w:t>
      </w:r>
      <w:r w:rsidR="00F32B1F" w:rsidRPr="00075C4D">
        <w:rPr>
          <w:rFonts w:ascii="Times New Roman" w:hAnsi="Times New Roman" w:cs="Times New Roman"/>
        </w:rPr>
        <w:t xml:space="preserve"> The trustees must:</w:t>
      </w:r>
    </w:p>
    <w:p w14:paraId="520BB110"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give the employee written notice of receipt of the request; and</w:t>
      </w:r>
    </w:p>
    <w:p w14:paraId="2594895B"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specify in the notice the date of its receipt.</w:t>
      </w:r>
    </w:p>
    <w:p w14:paraId="4E663A08" w14:textId="77777777" w:rsidR="00F32B1F" w:rsidRPr="00075C4D" w:rsidRDefault="00F32B1F" w:rsidP="00E502A0">
      <w:pPr>
        <w:spacing w:before="240" w:after="0" w:line="240" w:lineRule="auto"/>
        <w:jc w:val="both"/>
        <w:rPr>
          <w:rFonts w:ascii="Times New Roman" w:hAnsi="Times New Roman" w:cs="Times New Roman"/>
        </w:rPr>
      </w:pPr>
      <w:r w:rsidRPr="00075C4D">
        <w:rPr>
          <w:rFonts w:ascii="Times New Roman" w:hAnsi="Times New Roman" w:cs="Times New Roman"/>
        </w:rPr>
        <w:t>Penalty: 5 penalty units.</w:t>
      </w:r>
    </w:p>
    <w:p w14:paraId="42CD13CE"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7DA9F1" w14:textId="77777777" w:rsidR="00F32B1F" w:rsidRPr="00075C4D" w:rsidRDefault="00F32B1F" w:rsidP="002F41AE">
      <w:pPr>
        <w:spacing w:after="0" w:line="240" w:lineRule="auto"/>
        <w:ind w:firstLine="432"/>
        <w:jc w:val="both"/>
        <w:rPr>
          <w:rFonts w:ascii="Times New Roman" w:hAnsi="Times New Roman" w:cs="Times New Roman"/>
        </w:rPr>
      </w:pPr>
      <w:r w:rsidRPr="00E502A0">
        <w:rPr>
          <w:rFonts w:ascii="Times New Roman" w:hAnsi="Times New Roman" w:cs="Times New Roman"/>
          <w:b/>
        </w:rPr>
        <w:lastRenderedPageBreak/>
        <w:t>(7)</w:t>
      </w:r>
      <w:r w:rsidR="00BD0CFC" w:rsidRPr="005D33FC">
        <w:rPr>
          <w:rFonts w:ascii="Times New Roman" w:hAnsi="Times New Roman" w:cs="Times New Roman"/>
        </w:rPr>
        <w:t xml:space="preserve"> </w:t>
      </w:r>
      <w:r w:rsidRPr="00075C4D">
        <w:rPr>
          <w:rFonts w:ascii="Times New Roman" w:hAnsi="Times New Roman" w:cs="Times New Roman"/>
        </w:rPr>
        <w:t>If the trustees decline to comply with the request, the trustees must notify the employee who made the request within 14 days of receipt of the request.</w:t>
      </w:r>
    </w:p>
    <w:p w14:paraId="7FED4FCC" w14:textId="77777777" w:rsidR="00F32B1F" w:rsidRPr="00075C4D" w:rsidRDefault="00F32B1F" w:rsidP="00E502A0">
      <w:pPr>
        <w:spacing w:before="240" w:after="0" w:line="240" w:lineRule="auto"/>
        <w:jc w:val="both"/>
        <w:rPr>
          <w:rFonts w:ascii="Times New Roman" w:hAnsi="Times New Roman" w:cs="Times New Roman"/>
        </w:rPr>
      </w:pPr>
      <w:r w:rsidRPr="00075C4D">
        <w:rPr>
          <w:rFonts w:ascii="Times New Roman" w:hAnsi="Times New Roman" w:cs="Times New Roman"/>
        </w:rPr>
        <w:t>Penalty: 5 penalty units.</w:t>
      </w:r>
    </w:p>
    <w:p w14:paraId="4E1B4FBA"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(8)</w:t>
      </w:r>
      <w:r w:rsidRPr="005D33FC">
        <w:rPr>
          <w:rFonts w:ascii="Times New Roman" w:hAnsi="Times New Roman" w:cs="Times New Roman"/>
        </w:rPr>
        <w:t xml:space="preserve"> </w:t>
      </w:r>
      <w:r w:rsidR="00F32B1F" w:rsidRPr="00075C4D">
        <w:rPr>
          <w:rFonts w:ascii="Times New Roman" w:hAnsi="Times New Roman" w:cs="Times New Roman"/>
        </w:rPr>
        <w:t xml:space="preserve">Subject to </w:t>
      </w:r>
      <w:proofErr w:type="spellStart"/>
      <w:r w:rsidR="00F32B1F" w:rsidRPr="00075C4D">
        <w:rPr>
          <w:rFonts w:ascii="Times New Roman" w:hAnsi="Times New Roman" w:cs="Times New Roman"/>
        </w:rPr>
        <w:t>subregulation</w:t>
      </w:r>
      <w:proofErr w:type="spellEnd"/>
      <w:r w:rsidR="00F32B1F" w:rsidRPr="00075C4D">
        <w:rPr>
          <w:rFonts w:ascii="Times New Roman" w:hAnsi="Times New Roman" w:cs="Times New Roman"/>
        </w:rPr>
        <w:t xml:space="preserve"> (9), the trustees must lodge the request, or a copy of the request, with the Commissioner at an office of the Australian Taxation Office within:</w:t>
      </w:r>
    </w:p>
    <w:p w14:paraId="08CE6DE9"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14 days of receipt of the request from the employee; or</w:t>
      </w:r>
    </w:p>
    <w:p w14:paraId="725B473A"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such further period of not more than 10 years of notice being given to the employee by the Commissioner under subregulation (1) as the Commissioner allows.</w:t>
      </w:r>
    </w:p>
    <w:p w14:paraId="32C87621" w14:textId="77777777" w:rsidR="00F32B1F" w:rsidRPr="00075C4D" w:rsidRDefault="00F32B1F" w:rsidP="00E502A0">
      <w:pPr>
        <w:spacing w:before="240" w:after="0" w:line="240" w:lineRule="auto"/>
        <w:jc w:val="both"/>
        <w:rPr>
          <w:rFonts w:ascii="Times New Roman" w:hAnsi="Times New Roman" w:cs="Times New Roman"/>
        </w:rPr>
      </w:pPr>
      <w:r w:rsidRPr="00075C4D">
        <w:rPr>
          <w:rFonts w:ascii="Times New Roman" w:hAnsi="Times New Roman" w:cs="Times New Roman"/>
        </w:rPr>
        <w:t>Penalty: 5 penalty units.</w:t>
      </w:r>
    </w:p>
    <w:p w14:paraId="4F68A5C8"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(9)</w:t>
      </w:r>
      <w:r w:rsidRPr="005D33FC">
        <w:rPr>
          <w:rFonts w:ascii="Times New Roman" w:hAnsi="Times New Roman" w:cs="Times New Roman"/>
        </w:rPr>
        <w:t xml:space="preserve"> </w:t>
      </w:r>
      <w:r w:rsidR="00F32B1F" w:rsidRPr="00075C4D">
        <w:rPr>
          <w:rFonts w:ascii="Times New Roman" w:hAnsi="Times New Roman" w:cs="Times New Roman"/>
        </w:rPr>
        <w:t>If the request, or a copy of the request, is not lodged with the Commissioner within 10 years of notice being given to the employee by the Commissioner under subregulation (1), the entitlement of the employee in respect of the benefit of the shortfall component lapses.</w:t>
      </w:r>
    </w:p>
    <w:p w14:paraId="7CACC2AB" w14:textId="77777777" w:rsidR="00F32B1F" w:rsidRPr="00E502A0" w:rsidRDefault="00BD0CFC" w:rsidP="00E502A0">
      <w:pPr>
        <w:spacing w:before="360" w:after="60" w:line="240" w:lineRule="auto"/>
        <w:rPr>
          <w:rFonts w:ascii="Times New Roman" w:hAnsi="Times New Roman" w:cs="Times New Roman"/>
          <w:b/>
          <w:sz w:val="24"/>
          <w:szCs w:val="24"/>
        </w:rPr>
      </w:pPr>
      <w:r w:rsidRPr="00E502A0">
        <w:rPr>
          <w:rFonts w:ascii="Times New Roman" w:hAnsi="Times New Roman" w:cs="Times New Roman"/>
          <w:b/>
          <w:sz w:val="24"/>
          <w:szCs w:val="24"/>
        </w:rPr>
        <w:t>Shortfall component not to be paid in certain circumstances</w:t>
      </w:r>
    </w:p>
    <w:p w14:paraId="0AB5123C"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11.</w:t>
      </w:r>
      <w:r w:rsidR="00F32B1F" w:rsidRPr="00075C4D">
        <w:rPr>
          <w:rFonts w:ascii="Times New Roman" w:hAnsi="Times New Roman" w:cs="Times New Roman"/>
        </w:rPr>
        <w:t xml:space="preserve"> The Commissioner must not pay the amount of a shortfall component in respect of an employee unless sufficient information is reasonably available to the Commissioner to allow him or her to identify the employee.</w:t>
      </w:r>
    </w:p>
    <w:p w14:paraId="5F8941DD" w14:textId="77777777" w:rsidR="00F32B1F" w:rsidRPr="00E502A0" w:rsidRDefault="00BD0CFC" w:rsidP="00E502A0">
      <w:pPr>
        <w:spacing w:before="360" w:after="60" w:line="240" w:lineRule="auto"/>
        <w:rPr>
          <w:rFonts w:ascii="Times New Roman" w:hAnsi="Times New Roman" w:cs="Times New Roman"/>
          <w:b/>
          <w:sz w:val="24"/>
          <w:szCs w:val="24"/>
        </w:rPr>
      </w:pPr>
      <w:r w:rsidRPr="00E502A0">
        <w:rPr>
          <w:rFonts w:ascii="Times New Roman" w:hAnsi="Times New Roman" w:cs="Times New Roman"/>
          <w:b/>
          <w:sz w:val="24"/>
          <w:szCs w:val="24"/>
        </w:rPr>
        <w:t>Payment of allowances for expenses</w:t>
      </w:r>
    </w:p>
    <w:p w14:paraId="2FB0B2B9"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12.</w:t>
      </w:r>
      <w:r w:rsidR="00F32B1F" w:rsidRPr="005D33FC">
        <w:rPr>
          <w:rFonts w:ascii="Times New Roman" w:hAnsi="Times New Roman" w:cs="Times New Roman"/>
        </w:rPr>
        <w:t xml:space="preserve"> </w:t>
      </w:r>
      <w:r w:rsidRPr="00E502A0">
        <w:rPr>
          <w:rFonts w:ascii="Times New Roman" w:hAnsi="Times New Roman" w:cs="Times New Roman"/>
          <w:b/>
        </w:rPr>
        <w:t>(1)</w:t>
      </w:r>
      <w:r w:rsidRPr="00BD0CFC">
        <w:rPr>
          <w:rFonts w:ascii="Times New Roman" w:hAnsi="Times New Roman" w:cs="Times New Roman"/>
          <w:b/>
        </w:rPr>
        <w:t xml:space="preserve"> </w:t>
      </w:r>
      <w:r w:rsidR="00F32B1F" w:rsidRPr="00075C4D">
        <w:rPr>
          <w:rFonts w:ascii="Times New Roman" w:hAnsi="Times New Roman" w:cs="Times New Roman"/>
        </w:rPr>
        <w:t xml:space="preserve">Subject to </w:t>
      </w:r>
      <w:proofErr w:type="spellStart"/>
      <w:r w:rsidR="00F32B1F" w:rsidRPr="00075C4D">
        <w:rPr>
          <w:rFonts w:ascii="Times New Roman" w:hAnsi="Times New Roman" w:cs="Times New Roman"/>
        </w:rPr>
        <w:t>subregulation</w:t>
      </w:r>
      <w:proofErr w:type="spellEnd"/>
      <w:r w:rsidR="00F32B1F" w:rsidRPr="00075C4D">
        <w:rPr>
          <w:rFonts w:ascii="Times New Roman" w:hAnsi="Times New Roman" w:cs="Times New Roman"/>
        </w:rPr>
        <w:t xml:space="preserve"> (2), a person required by the Commissioner to attend before the Commissioner must be paid an amount, or amounts, of allowances for expenses in relation to the attendance in accordance with the Schedule.</w:t>
      </w:r>
    </w:p>
    <w:p w14:paraId="28C52B37"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(2)</w:t>
      </w:r>
      <w:r w:rsidRPr="005D33FC">
        <w:rPr>
          <w:rFonts w:ascii="Times New Roman" w:hAnsi="Times New Roman" w:cs="Times New Roman"/>
        </w:rPr>
        <w:t xml:space="preserve"> </w:t>
      </w:r>
      <w:r w:rsidR="00F32B1F" w:rsidRPr="00075C4D">
        <w:rPr>
          <w:rFonts w:ascii="Times New Roman" w:hAnsi="Times New Roman" w:cs="Times New Roman"/>
        </w:rPr>
        <w:t>Allowances for expenses are not payable to a person attending before the Commissioner in the capacity of employer, employee or person representing an employer.</w:t>
      </w:r>
    </w:p>
    <w:p w14:paraId="2F17A5D0"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40E552" w14:textId="77777777" w:rsidR="00F32B1F" w:rsidRPr="00E502A0" w:rsidRDefault="00BD0CFC" w:rsidP="005D33FC">
      <w:pPr>
        <w:spacing w:before="120" w:after="60" w:line="240" w:lineRule="auto"/>
        <w:rPr>
          <w:rFonts w:ascii="Times New Roman" w:hAnsi="Times New Roman" w:cs="Times New Roman"/>
          <w:b/>
          <w:sz w:val="24"/>
          <w:szCs w:val="24"/>
        </w:rPr>
      </w:pPr>
      <w:r w:rsidRPr="00E502A0">
        <w:rPr>
          <w:rFonts w:ascii="Times New Roman" w:hAnsi="Times New Roman" w:cs="Times New Roman"/>
          <w:b/>
          <w:sz w:val="24"/>
          <w:szCs w:val="24"/>
        </w:rPr>
        <w:lastRenderedPageBreak/>
        <w:t>Last known addresses of employers and employees</w:t>
      </w:r>
    </w:p>
    <w:p w14:paraId="09AA3C94"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13.</w:t>
      </w:r>
      <w:r w:rsidRPr="005D33FC">
        <w:rPr>
          <w:rFonts w:ascii="Times New Roman" w:hAnsi="Times New Roman" w:cs="Times New Roman"/>
        </w:rPr>
        <w:t xml:space="preserve"> </w:t>
      </w:r>
      <w:r w:rsidRPr="00E502A0">
        <w:rPr>
          <w:rFonts w:ascii="Times New Roman" w:hAnsi="Times New Roman" w:cs="Times New Roman"/>
          <w:b/>
        </w:rPr>
        <w:t>(1)</w:t>
      </w:r>
      <w:r w:rsidRPr="005D33FC">
        <w:rPr>
          <w:rFonts w:ascii="Times New Roman" w:hAnsi="Times New Roman" w:cs="Times New Roman"/>
        </w:rPr>
        <w:t xml:space="preserve"> </w:t>
      </w:r>
      <w:r w:rsidR="00F32B1F" w:rsidRPr="00075C4D">
        <w:rPr>
          <w:rFonts w:ascii="Times New Roman" w:hAnsi="Times New Roman" w:cs="Times New Roman"/>
        </w:rPr>
        <w:t xml:space="preserve">If the postal address of an employer or employee changes from that last set out in a superannuation guarantee statement (in this regulation called </w:t>
      </w:r>
      <w:r w:rsidR="00852DA2">
        <w:rPr>
          <w:rFonts w:ascii="Times New Roman" w:hAnsi="Times New Roman" w:cs="Times New Roman"/>
          <w:b/>
        </w:rPr>
        <w:t>“</w:t>
      </w:r>
      <w:r w:rsidRPr="00BD0CFC">
        <w:rPr>
          <w:rFonts w:ascii="Times New Roman" w:hAnsi="Times New Roman" w:cs="Times New Roman"/>
          <w:b/>
        </w:rPr>
        <w:t>the old address</w:t>
      </w:r>
      <w:r w:rsidR="00852DA2">
        <w:rPr>
          <w:rFonts w:ascii="Times New Roman" w:hAnsi="Times New Roman" w:cs="Times New Roman"/>
          <w:b/>
        </w:rPr>
        <w:t>”</w:t>
      </w:r>
      <w:r w:rsidRPr="00790A97">
        <w:rPr>
          <w:rFonts w:ascii="Times New Roman" w:hAnsi="Times New Roman" w:cs="Times New Roman"/>
        </w:rPr>
        <w:t xml:space="preserve">), </w:t>
      </w:r>
      <w:r w:rsidR="00F32B1F" w:rsidRPr="00075C4D">
        <w:rPr>
          <w:rFonts w:ascii="Times New Roman" w:hAnsi="Times New Roman" w:cs="Times New Roman"/>
        </w:rPr>
        <w:t>the employer must give notice in writing of the change to the Commissioner at the office of the Australian Tax Office where the superannuation guarantee statement was lodged:</w:t>
      </w:r>
    </w:p>
    <w:p w14:paraId="62E2BFAC"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in the case of the postal address of the employer—within 1 month of the change of address; or</w:t>
      </w:r>
    </w:p>
    <w:p w14:paraId="2FE01562"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in the case of the postal address of an employee—within 1 month of becoming aware of the change of address.</w:t>
      </w:r>
    </w:p>
    <w:p w14:paraId="42A119A8" w14:textId="77777777" w:rsidR="00F32B1F" w:rsidRPr="00075C4D" w:rsidRDefault="00F32B1F" w:rsidP="00E502A0">
      <w:pPr>
        <w:spacing w:before="240" w:after="0" w:line="240" w:lineRule="auto"/>
        <w:jc w:val="both"/>
        <w:rPr>
          <w:rFonts w:ascii="Times New Roman" w:hAnsi="Times New Roman" w:cs="Times New Roman"/>
        </w:rPr>
      </w:pPr>
      <w:r w:rsidRPr="00075C4D">
        <w:rPr>
          <w:rFonts w:ascii="Times New Roman" w:hAnsi="Times New Roman" w:cs="Times New Roman"/>
        </w:rPr>
        <w:t>Penalty: 5 penalty units.</w:t>
      </w:r>
    </w:p>
    <w:p w14:paraId="39621FB1" w14:textId="77777777" w:rsidR="00F32B1F" w:rsidRPr="00075C4D" w:rsidRDefault="00BD0CFC" w:rsidP="00E502A0">
      <w:pPr>
        <w:spacing w:before="120" w:after="0" w:line="240" w:lineRule="auto"/>
        <w:ind w:firstLine="431"/>
        <w:jc w:val="both"/>
        <w:rPr>
          <w:rFonts w:ascii="Times New Roman" w:hAnsi="Times New Roman" w:cs="Times New Roman"/>
        </w:rPr>
      </w:pPr>
      <w:r w:rsidRPr="00E502A0">
        <w:rPr>
          <w:rFonts w:ascii="Times New Roman" w:hAnsi="Times New Roman" w:cs="Times New Roman"/>
          <w:b/>
        </w:rPr>
        <w:t>(2)</w:t>
      </w:r>
      <w:r w:rsidRPr="005D33FC">
        <w:rPr>
          <w:rFonts w:ascii="Times New Roman" w:hAnsi="Times New Roman" w:cs="Times New Roman"/>
        </w:rPr>
        <w:t xml:space="preserve"> </w:t>
      </w:r>
      <w:r w:rsidR="00F32B1F" w:rsidRPr="00075C4D">
        <w:rPr>
          <w:rFonts w:ascii="Times New Roman" w:hAnsi="Times New Roman" w:cs="Times New Roman"/>
        </w:rPr>
        <w:t>If the postal address of an employer or employee changes and the employer has not given notice in accordance with subregulation (1), the old address is taken to be the postal address of the person concerned for the purposes of these Regulations.</w:t>
      </w:r>
    </w:p>
    <w:p w14:paraId="0466A518" w14:textId="77777777" w:rsidR="00F32B1F" w:rsidRPr="00E502A0" w:rsidRDefault="00BD0CFC" w:rsidP="005D33FC">
      <w:pPr>
        <w:spacing w:before="120" w:after="60" w:line="240" w:lineRule="auto"/>
        <w:rPr>
          <w:rFonts w:ascii="Times New Roman" w:hAnsi="Times New Roman" w:cs="Times New Roman"/>
          <w:b/>
          <w:sz w:val="24"/>
          <w:szCs w:val="24"/>
        </w:rPr>
      </w:pPr>
      <w:r w:rsidRPr="00E502A0">
        <w:rPr>
          <w:rFonts w:ascii="Times New Roman" w:hAnsi="Times New Roman" w:cs="Times New Roman"/>
          <w:b/>
          <w:sz w:val="24"/>
          <w:szCs w:val="24"/>
        </w:rPr>
        <w:t>Annotations on superannuation guarantee statements</w:t>
      </w:r>
    </w:p>
    <w:p w14:paraId="70D82A63"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 xml:space="preserve">14. </w:t>
      </w:r>
      <w:r w:rsidR="00F32B1F" w:rsidRPr="00075C4D">
        <w:rPr>
          <w:rFonts w:ascii="Times New Roman" w:hAnsi="Times New Roman" w:cs="Times New Roman"/>
        </w:rPr>
        <w:t>If the Commissioner, or a person employed in the Australian Tax Office, acting in the performance of his or her duties, annotates a superannuation guarantee statement, he or she must use ink of a colour that is different from the colour of the ink used to make the statement.</w:t>
      </w:r>
    </w:p>
    <w:p w14:paraId="2FDEF94C" w14:textId="77777777" w:rsidR="00790A97" w:rsidRPr="00790A97" w:rsidRDefault="00790A97" w:rsidP="00790A97">
      <w:pPr>
        <w:pBdr>
          <w:top w:val="single" w:sz="4" w:space="1" w:color="auto"/>
        </w:pBdr>
        <w:spacing w:before="240" w:after="0" w:line="240" w:lineRule="auto"/>
        <w:ind w:left="3600" w:right="3600"/>
        <w:jc w:val="center"/>
        <w:rPr>
          <w:rFonts w:ascii="Times New Roman" w:hAnsi="Times New Roman" w:cs="Times New Roman"/>
          <w:b/>
        </w:rPr>
      </w:pPr>
    </w:p>
    <w:p w14:paraId="180EB0A7" w14:textId="77777777" w:rsidR="00F32B1F" w:rsidRPr="00075C4D" w:rsidRDefault="008E1981" w:rsidP="00790A97">
      <w:pPr>
        <w:tabs>
          <w:tab w:val="left" w:pos="7200"/>
        </w:tabs>
        <w:spacing w:after="0" w:line="240" w:lineRule="auto"/>
        <w:ind w:left="3456" w:firstLine="432"/>
        <w:jc w:val="center"/>
        <w:rPr>
          <w:rFonts w:ascii="Times New Roman" w:hAnsi="Times New Roman" w:cs="Times New Roman"/>
        </w:rPr>
      </w:pPr>
      <w:r w:rsidRPr="00E502A0">
        <w:rPr>
          <w:rFonts w:ascii="Times New Roman" w:hAnsi="Times New Roman" w:cs="Times New Roman"/>
          <w:b/>
          <w:sz w:val="24"/>
          <w:szCs w:val="24"/>
        </w:rPr>
        <w:t>SCHEDULE</w:t>
      </w:r>
      <w:r w:rsidR="00790A97">
        <w:rPr>
          <w:rFonts w:ascii="Times New Roman" w:hAnsi="Times New Roman" w:cs="Times New Roman"/>
        </w:rPr>
        <w:tab/>
      </w:r>
      <w:proofErr w:type="spellStart"/>
      <w:r w:rsidR="00F32B1F" w:rsidRPr="00E502A0">
        <w:rPr>
          <w:rFonts w:ascii="Times New Roman" w:hAnsi="Times New Roman" w:cs="Times New Roman"/>
          <w:sz w:val="20"/>
          <w:szCs w:val="20"/>
        </w:rPr>
        <w:t>Subregulation</w:t>
      </w:r>
      <w:proofErr w:type="spellEnd"/>
      <w:r w:rsidR="00F32B1F" w:rsidRPr="00E502A0">
        <w:rPr>
          <w:rFonts w:ascii="Times New Roman" w:hAnsi="Times New Roman" w:cs="Times New Roman"/>
          <w:sz w:val="20"/>
          <w:szCs w:val="20"/>
        </w:rPr>
        <w:t xml:space="preserve"> 12 (1)</w:t>
      </w:r>
    </w:p>
    <w:p w14:paraId="069BBA8F" w14:textId="77777777" w:rsidR="00F32B1F" w:rsidRPr="00E502A0" w:rsidRDefault="00F32B1F" w:rsidP="00790A97">
      <w:pPr>
        <w:spacing w:before="120" w:after="120" w:line="240" w:lineRule="auto"/>
        <w:ind w:firstLine="432"/>
        <w:jc w:val="center"/>
        <w:rPr>
          <w:rFonts w:ascii="Times New Roman" w:hAnsi="Times New Roman" w:cs="Times New Roman"/>
          <w:sz w:val="24"/>
          <w:szCs w:val="24"/>
        </w:rPr>
      </w:pPr>
      <w:r w:rsidRPr="00E502A0">
        <w:rPr>
          <w:rFonts w:ascii="Times New Roman" w:hAnsi="Times New Roman" w:cs="Times New Roman"/>
          <w:sz w:val="24"/>
          <w:szCs w:val="24"/>
        </w:rPr>
        <w:t>ALLOWANCES FOR EXPENSES</w:t>
      </w:r>
    </w:p>
    <w:p w14:paraId="1F50A2CB" w14:textId="77777777" w:rsidR="00F32B1F" w:rsidRPr="00075C4D" w:rsidRDefault="00BD0CFC" w:rsidP="002F41AE">
      <w:pPr>
        <w:spacing w:after="0" w:line="240" w:lineRule="auto"/>
        <w:ind w:firstLine="432"/>
        <w:jc w:val="both"/>
        <w:rPr>
          <w:rFonts w:ascii="Times New Roman" w:hAnsi="Times New Roman" w:cs="Times New Roman"/>
        </w:rPr>
      </w:pPr>
      <w:r w:rsidRPr="00BD0CFC">
        <w:rPr>
          <w:rFonts w:ascii="Times New Roman" w:hAnsi="Times New Roman" w:cs="Times New Roman"/>
          <w:b/>
        </w:rPr>
        <w:t>1</w:t>
      </w:r>
      <w:r w:rsidR="00F32B1F" w:rsidRPr="00075C4D">
        <w:rPr>
          <w:rFonts w:ascii="Times New Roman" w:hAnsi="Times New Roman" w:cs="Times New Roman"/>
        </w:rPr>
        <w:t>. A person attending before the Commissioner because of his or her professional, scientific or other special skill or knowledge must be paid:</w:t>
      </w:r>
    </w:p>
    <w:p w14:paraId="73820AFA"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if the person is remunerated in his or her occupation by wages, salary or fees—an amount equal to the amount of wages, salary or fees not paid to the person because of his or her attendance; and</w:t>
      </w:r>
    </w:p>
    <w:p w14:paraId="5EEC12BA" w14:textId="77777777" w:rsidR="00852DA2" w:rsidRDefault="00852DA2" w:rsidP="002F41AE">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19757CB" w14:textId="77777777" w:rsidR="00F32B1F" w:rsidRPr="00E502A0" w:rsidRDefault="008E1981" w:rsidP="00790A97">
      <w:pPr>
        <w:spacing w:after="120" w:line="240" w:lineRule="auto"/>
        <w:ind w:firstLine="432"/>
        <w:jc w:val="center"/>
        <w:rPr>
          <w:rFonts w:ascii="Times New Roman" w:hAnsi="Times New Roman" w:cs="Times New Roman"/>
          <w:sz w:val="24"/>
          <w:szCs w:val="24"/>
        </w:rPr>
      </w:pPr>
      <w:r w:rsidRPr="00E502A0">
        <w:rPr>
          <w:rFonts w:ascii="Times New Roman" w:hAnsi="Times New Roman" w:cs="Times New Roman"/>
          <w:b/>
          <w:sz w:val="24"/>
          <w:szCs w:val="24"/>
        </w:rPr>
        <w:lastRenderedPageBreak/>
        <w:t>SCHEDULE</w:t>
      </w:r>
      <w:r w:rsidR="00F32B1F" w:rsidRPr="00E502A0">
        <w:rPr>
          <w:rFonts w:ascii="Times New Roman" w:hAnsi="Times New Roman" w:cs="Times New Roman"/>
          <w:sz w:val="24"/>
          <w:szCs w:val="24"/>
        </w:rPr>
        <w:t>—continued</w:t>
      </w:r>
    </w:p>
    <w:p w14:paraId="460FC1A4"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in any other case—an amount of $100 for each day on which he or she attends.</w:t>
      </w:r>
    </w:p>
    <w:p w14:paraId="65848193" w14:textId="77777777" w:rsidR="00F32B1F" w:rsidRPr="00075C4D" w:rsidRDefault="00BD0CFC" w:rsidP="00E502A0">
      <w:pPr>
        <w:spacing w:before="120" w:after="0" w:line="240" w:lineRule="auto"/>
        <w:ind w:firstLine="431"/>
        <w:jc w:val="both"/>
        <w:rPr>
          <w:rFonts w:ascii="Times New Roman" w:hAnsi="Times New Roman" w:cs="Times New Roman"/>
        </w:rPr>
      </w:pPr>
      <w:r w:rsidRPr="00BD0CFC">
        <w:rPr>
          <w:rFonts w:ascii="Times New Roman" w:hAnsi="Times New Roman" w:cs="Times New Roman"/>
          <w:b/>
        </w:rPr>
        <w:t>2</w:t>
      </w:r>
      <w:r w:rsidR="00F32B1F" w:rsidRPr="00075C4D">
        <w:rPr>
          <w:rFonts w:ascii="Times New Roman" w:hAnsi="Times New Roman" w:cs="Times New Roman"/>
        </w:rPr>
        <w:t>. A person attending before the Commissioner, other than a person to whom clause 1 applies, must be paid:</w:t>
      </w:r>
    </w:p>
    <w:p w14:paraId="276BCBCE"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if the person is remunerated in his or her occupation by wages, salary or fees—an amount equal to the amount of wage, salary or fees not paid to the person because of his or her attendance; and</w:t>
      </w:r>
    </w:p>
    <w:p w14:paraId="6D766AC9"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in any other case—an amount of $60 for each day on which he or she so attends.</w:t>
      </w:r>
    </w:p>
    <w:p w14:paraId="72EB8FC3" w14:textId="77777777" w:rsidR="00F32B1F" w:rsidRPr="00075C4D" w:rsidRDefault="00BD0CFC" w:rsidP="00E502A0">
      <w:pPr>
        <w:spacing w:before="120" w:after="0" w:line="240" w:lineRule="auto"/>
        <w:ind w:firstLine="431"/>
        <w:jc w:val="both"/>
        <w:rPr>
          <w:rFonts w:ascii="Times New Roman" w:hAnsi="Times New Roman" w:cs="Times New Roman"/>
        </w:rPr>
      </w:pPr>
      <w:r w:rsidRPr="00BD0CFC">
        <w:rPr>
          <w:rFonts w:ascii="Times New Roman" w:hAnsi="Times New Roman" w:cs="Times New Roman"/>
          <w:b/>
        </w:rPr>
        <w:t>3</w:t>
      </w:r>
      <w:r w:rsidR="00F32B1F" w:rsidRPr="00075C4D">
        <w:rPr>
          <w:rFonts w:ascii="Times New Roman" w:hAnsi="Times New Roman" w:cs="Times New Roman"/>
        </w:rPr>
        <w:t>. A person attending before the Commissioner must be paid a reasonable amount for allowances for:</w:t>
      </w:r>
    </w:p>
    <w:p w14:paraId="51F717A9"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(a) transport between the usual place of residence of the person and the place that he or she attends for that purpose; and</w:t>
      </w:r>
    </w:p>
    <w:p w14:paraId="0F5396EC" w14:textId="77777777" w:rsidR="00F32B1F" w:rsidRPr="00075C4D" w:rsidRDefault="00F32B1F" w:rsidP="00BE3CF6">
      <w:pPr>
        <w:spacing w:after="0" w:line="240" w:lineRule="auto"/>
        <w:ind w:left="1008" w:hanging="432"/>
        <w:jc w:val="both"/>
        <w:rPr>
          <w:rFonts w:ascii="Times New Roman" w:hAnsi="Times New Roman" w:cs="Times New Roman"/>
        </w:rPr>
      </w:pPr>
      <w:r w:rsidRPr="00075C4D">
        <w:rPr>
          <w:rFonts w:ascii="Times New Roman" w:hAnsi="Times New Roman" w:cs="Times New Roman"/>
        </w:rPr>
        <w:t>(b) if he or she is required to be absent overnight from his or her usual place of residence—meals and accommodation;</w:t>
      </w:r>
    </w:p>
    <w:p w14:paraId="14D19E20" w14:textId="77777777" w:rsidR="00F32B1F" w:rsidRPr="00075C4D" w:rsidRDefault="00F32B1F" w:rsidP="00E502A0">
      <w:pPr>
        <w:spacing w:after="120" w:line="240" w:lineRule="auto"/>
        <w:jc w:val="both"/>
        <w:rPr>
          <w:rFonts w:ascii="Times New Roman" w:hAnsi="Times New Roman" w:cs="Times New Roman"/>
        </w:rPr>
      </w:pPr>
      <w:r w:rsidRPr="00075C4D">
        <w:rPr>
          <w:rFonts w:ascii="Times New Roman" w:hAnsi="Times New Roman" w:cs="Times New Roman"/>
        </w:rPr>
        <w:t>up to a daily maximum of $400.</w:t>
      </w:r>
    </w:p>
    <w:p w14:paraId="48ABE28E" w14:textId="77777777" w:rsidR="00790A97" w:rsidRDefault="00790A97" w:rsidP="00790A97">
      <w:pPr>
        <w:pBdr>
          <w:bottom w:val="single" w:sz="4" w:space="1" w:color="auto"/>
        </w:pBdr>
        <w:spacing w:after="0" w:line="240" w:lineRule="auto"/>
        <w:jc w:val="both"/>
        <w:rPr>
          <w:rFonts w:ascii="Times New Roman" w:hAnsi="Times New Roman" w:cs="Times New Roman"/>
        </w:rPr>
      </w:pPr>
    </w:p>
    <w:p w14:paraId="051F2C85" w14:textId="77777777" w:rsidR="00F32B1F" w:rsidRPr="00790A97" w:rsidRDefault="008E1981" w:rsidP="00E502A0">
      <w:pPr>
        <w:spacing w:before="240" w:after="0" w:line="240" w:lineRule="auto"/>
        <w:jc w:val="center"/>
        <w:rPr>
          <w:rFonts w:ascii="Times New Roman" w:hAnsi="Times New Roman" w:cs="Times New Roman"/>
          <w:b/>
        </w:rPr>
      </w:pPr>
      <w:r w:rsidRPr="00790A97">
        <w:rPr>
          <w:rFonts w:ascii="Times New Roman" w:hAnsi="Times New Roman" w:cs="Times New Roman"/>
          <w:b/>
        </w:rPr>
        <w:t>NOTE</w:t>
      </w:r>
    </w:p>
    <w:p w14:paraId="17FB9002" w14:textId="77777777" w:rsidR="00F32B1F" w:rsidRPr="00075C4D" w:rsidRDefault="00F32B1F" w:rsidP="00E502A0">
      <w:pPr>
        <w:spacing w:before="120" w:after="0" w:line="240" w:lineRule="auto"/>
        <w:jc w:val="both"/>
        <w:rPr>
          <w:rFonts w:ascii="Times New Roman" w:hAnsi="Times New Roman" w:cs="Times New Roman"/>
        </w:rPr>
      </w:pPr>
      <w:r w:rsidRPr="00075C4D">
        <w:rPr>
          <w:rFonts w:ascii="Times New Roman" w:hAnsi="Times New Roman" w:cs="Times New Roman"/>
        </w:rPr>
        <w:t>1.</w:t>
      </w:r>
      <w:r w:rsidR="00790A97">
        <w:rPr>
          <w:rFonts w:ascii="Times New Roman" w:hAnsi="Times New Roman" w:cs="Times New Roman"/>
        </w:rPr>
        <w:t xml:space="preserve"> </w:t>
      </w:r>
      <w:r w:rsidRPr="00075C4D">
        <w:rPr>
          <w:rFonts w:ascii="Times New Roman" w:hAnsi="Times New Roman" w:cs="Times New Roman"/>
        </w:rPr>
        <w:t xml:space="preserve">Notified in the </w:t>
      </w:r>
      <w:r w:rsidR="00BD0CFC" w:rsidRPr="00BD0CFC">
        <w:rPr>
          <w:rFonts w:ascii="Times New Roman" w:hAnsi="Times New Roman" w:cs="Times New Roman"/>
          <w:i/>
        </w:rPr>
        <w:t xml:space="preserve">Commonwealth of Australia Gazette </w:t>
      </w:r>
      <w:r w:rsidRPr="00075C4D">
        <w:rPr>
          <w:rFonts w:ascii="Times New Roman" w:hAnsi="Times New Roman" w:cs="Times New Roman"/>
        </w:rPr>
        <w:t xml:space="preserve">on </w:t>
      </w:r>
      <w:r w:rsidR="00790A97">
        <w:rPr>
          <w:rFonts w:ascii="Times New Roman" w:hAnsi="Times New Roman" w:cs="Times New Roman"/>
        </w:rPr>
        <w:t xml:space="preserve">28 April </w:t>
      </w:r>
      <w:r w:rsidRPr="00075C4D">
        <w:rPr>
          <w:rFonts w:ascii="Times New Roman" w:hAnsi="Times New Roman" w:cs="Times New Roman"/>
        </w:rPr>
        <w:t>1993.</w:t>
      </w:r>
      <w:bookmarkStart w:id="3" w:name="_GoBack"/>
      <w:bookmarkEnd w:id="3"/>
    </w:p>
    <w:sectPr w:rsidR="00F32B1F" w:rsidRPr="00075C4D" w:rsidSect="0092657F">
      <w:headerReference w:type="even" r:id="rId13"/>
      <w:headerReference w:type="default" r:id="rId14"/>
      <w:footerReference w:type="even" r:id="rId15"/>
      <w:footerReference w:type="default" r:id="rId16"/>
      <w:footerReference w:type="first" r:id="rId1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B0D76" w14:textId="77777777" w:rsidR="00220ACB" w:rsidRDefault="00220ACB" w:rsidP="00A24C03">
      <w:pPr>
        <w:spacing w:after="0" w:line="240" w:lineRule="auto"/>
      </w:pPr>
      <w:r>
        <w:separator/>
      </w:r>
    </w:p>
  </w:endnote>
  <w:endnote w:type="continuationSeparator" w:id="0">
    <w:p w14:paraId="3A2C1557" w14:textId="77777777" w:rsidR="00220ACB" w:rsidRDefault="00220ACB" w:rsidP="00A2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BC92" w14:textId="77777777" w:rsidR="0058513E" w:rsidRPr="0058513E" w:rsidRDefault="0058513E">
    <w:pPr>
      <w:pStyle w:val="Footer"/>
      <w:rPr>
        <w:rFonts w:ascii="Times New Roman" w:hAnsi="Times New Roman" w:cs="Times New Roman"/>
        <w:sz w:val="20"/>
        <w:szCs w:val="20"/>
      </w:rPr>
    </w:pPr>
    <w:r w:rsidRPr="0058513E">
      <w:rPr>
        <w:rFonts w:ascii="Times New Roman" w:hAnsi="Times New Roman" w:cs="Times New Roman"/>
        <w:sz w:val="20"/>
        <w:szCs w:val="20"/>
      </w:rPr>
      <w:t>92R251, 20/4/93, 10:30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5F69" w14:textId="77777777" w:rsidR="00A24C03" w:rsidRPr="00A24C03" w:rsidRDefault="00A24C03">
    <w:pPr>
      <w:pStyle w:val="Footer"/>
      <w:rPr>
        <w:sz w:val="20"/>
      </w:rPr>
    </w:pPr>
    <w:r w:rsidRPr="00A24C03">
      <w:rPr>
        <w:rFonts w:ascii="Times New Roman" w:hAnsi="Times New Roman" w:cs="Times New Roman"/>
        <w:sz w:val="20"/>
      </w:rPr>
      <w:t>92R251, 20/4/93, 10:30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CDCB" w14:textId="77777777" w:rsidR="0058513E" w:rsidRPr="0058513E" w:rsidRDefault="0058513E">
    <w:pPr>
      <w:pStyle w:val="Footer"/>
      <w:rPr>
        <w:rFonts w:ascii="Times New Roman" w:hAnsi="Times New Roman" w:cs="Times New Roman"/>
        <w:sz w:val="20"/>
        <w:szCs w:val="20"/>
      </w:rPr>
    </w:pPr>
    <w:r w:rsidRPr="0058513E">
      <w:rPr>
        <w:rFonts w:ascii="Times New Roman" w:hAnsi="Times New Roman" w:cs="Times New Roman"/>
        <w:sz w:val="20"/>
        <w:szCs w:val="20"/>
      </w:rPr>
      <w:t>92R251, 20/4/93, 10:30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CC640" w14:textId="77777777" w:rsidR="00220ACB" w:rsidRDefault="00220ACB" w:rsidP="00A24C03">
      <w:pPr>
        <w:spacing w:after="0" w:line="240" w:lineRule="auto"/>
      </w:pPr>
      <w:r>
        <w:separator/>
      </w:r>
    </w:p>
  </w:footnote>
  <w:footnote w:type="continuationSeparator" w:id="0">
    <w:p w14:paraId="3731F3A1" w14:textId="77777777" w:rsidR="00220ACB" w:rsidRDefault="00220ACB" w:rsidP="00A2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8207"/>
      <w:docPartObj>
        <w:docPartGallery w:val="Page Numbers (Top of Page)"/>
        <w:docPartUnique/>
      </w:docPartObj>
    </w:sdtPr>
    <w:sdtEndPr>
      <w:rPr>
        <w:rFonts w:ascii="Times New Roman" w:hAnsi="Times New Roman"/>
        <w:sz w:val="20"/>
      </w:rPr>
    </w:sdtEndPr>
    <w:sdtContent>
      <w:p w14:paraId="51E676CC" w14:textId="77777777" w:rsidR="0092657F" w:rsidRPr="00555C9F" w:rsidRDefault="007F0125" w:rsidP="00555C9F">
        <w:pPr>
          <w:pStyle w:val="Header"/>
          <w:tabs>
            <w:tab w:val="left" w:pos="7020"/>
          </w:tabs>
          <w:rPr>
            <w:rFonts w:ascii="Times New Roman" w:hAnsi="Times New Roman"/>
            <w:sz w:val="20"/>
          </w:rPr>
        </w:pPr>
        <w:r w:rsidRPr="00555C9F">
          <w:rPr>
            <w:rFonts w:ascii="Times New Roman" w:hAnsi="Times New Roman"/>
            <w:sz w:val="20"/>
          </w:rPr>
          <w:fldChar w:fldCharType="begin"/>
        </w:r>
        <w:r w:rsidR="0092657F" w:rsidRPr="00555C9F">
          <w:rPr>
            <w:rFonts w:ascii="Times New Roman" w:hAnsi="Times New Roman"/>
            <w:sz w:val="20"/>
          </w:rPr>
          <w:instrText xml:space="preserve"> PAGE   \* MERGEFORMAT </w:instrText>
        </w:r>
        <w:r w:rsidRPr="00555C9F">
          <w:rPr>
            <w:rFonts w:ascii="Times New Roman" w:hAnsi="Times New Roman"/>
            <w:sz w:val="20"/>
          </w:rPr>
          <w:fldChar w:fldCharType="separate"/>
        </w:r>
        <w:r w:rsidR="00A9622A">
          <w:rPr>
            <w:rFonts w:ascii="Times New Roman" w:hAnsi="Times New Roman"/>
            <w:noProof/>
            <w:sz w:val="20"/>
          </w:rPr>
          <w:t>12</w:t>
        </w:r>
        <w:r w:rsidRPr="00555C9F">
          <w:rPr>
            <w:rFonts w:ascii="Times New Roman" w:hAnsi="Times New Roman"/>
            <w:sz w:val="20"/>
          </w:rPr>
          <w:fldChar w:fldCharType="end"/>
        </w:r>
        <w:r w:rsidR="0092657F" w:rsidRPr="00555C9F">
          <w:rPr>
            <w:rFonts w:ascii="Times New Roman" w:hAnsi="Times New Roman"/>
            <w:sz w:val="20"/>
          </w:rPr>
          <w:tab/>
        </w:r>
        <w:r w:rsidR="0092657F" w:rsidRPr="000873A9">
          <w:rPr>
            <w:rFonts w:ascii="Times New Roman" w:hAnsi="Times New Roman" w:cs="Times New Roman"/>
            <w:i/>
            <w:sz w:val="20"/>
          </w:rPr>
          <w:t>Superannuation Guarantee (Administration)</w:t>
        </w:r>
        <w:r w:rsidR="00555C9F" w:rsidRPr="000873A9">
          <w:rPr>
            <w:rFonts w:ascii="Times New Roman" w:hAnsi="Times New Roman" w:cs="Times New Roman"/>
            <w:i/>
            <w:sz w:val="20"/>
          </w:rPr>
          <w:tab/>
        </w:r>
        <w:r w:rsidR="0092657F" w:rsidRPr="000873A9">
          <w:rPr>
            <w:rFonts w:ascii="Times New Roman" w:hAnsi="Times New Roman" w:cs="Times New Roman"/>
            <w:i/>
            <w:sz w:val="20"/>
          </w:rPr>
          <w:t>1993 No. 52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79DC5" w14:textId="77777777" w:rsidR="00555C9F" w:rsidRPr="00555C9F" w:rsidRDefault="00555C9F" w:rsidP="00555C9F">
    <w:pPr>
      <w:pStyle w:val="Header"/>
      <w:tabs>
        <w:tab w:val="clear" w:pos="4680"/>
        <w:tab w:val="clear" w:pos="9360"/>
        <w:tab w:val="center" w:pos="4860"/>
        <w:tab w:val="right" w:pos="6660"/>
      </w:tabs>
      <w:jc w:val="right"/>
      <w:rPr>
        <w:rFonts w:ascii="Times New Roman" w:hAnsi="Times New Roman"/>
        <w:sz w:val="20"/>
      </w:rPr>
    </w:pPr>
    <w:r w:rsidRPr="00555C9F">
      <w:rPr>
        <w:rFonts w:ascii="Times New Roman" w:hAnsi="Times New Roman" w:cs="Times New Roman"/>
        <w:i/>
        <w:sz w:val="20"/>
      </w:rPr>
      <w:t xml:space="preserve">Superannuation Guarantee </w:t>
    </w:r>
    <w:r w:rsidRPr="00555C9F">
      <w:rPr>
        <w:rFonts w:ascii="Times New Roman" w:hAnsi="Times New Roman" w:cs="Times New Roman"/>
        <w:sz w:val="20"/>
      </w:rPr>
      <w:t>(</w:t>
    </w:r>
    <w:r w:rsidRPr="00555C9F">
      <w:rPr>
        <w:rFonts w:ascii="Times New Roman" w:hAnsi="Times New Roman" w:cs="Times New Roman"/>
        <w:i/>
        <w:sz w:val="20"/>
      </w:rPr>
      <w:t>Administration)</w:t>
    </w:r>
    <w:r w:rsidRPr="00555C9F">
      <w:rPr>
        <w:rFonts w:ascii="Times New Roman" w:hAnsi="Times New Roman" w:cs="Times New Roman"/>
        <w:i/>
        <w:sz w:val="20"/>
      </w:rPr>
      <w:tab/>
      <w:t xml:space="preserve">1993 No. </w:t>
    </w:r>
    <w:r w:rsidRPr="00555C9F">
      <w:rPr>
        <w:rFonts w:ascii="Times New Roman" w:hAnsi="Times New Roman" w:cs="Times New Roman"/>
        <w:sz w:val="20"/>
      </w:rPr>
      <w:t>52</w:t>
    </w:r>
    <w:r w:rsidRPr="00555C9F">
      <w:rPr>
        <w:rFonts w:ascii="Times New Roman" w:hAnsi="Times New Roman"/>
        <w:sz w:val="20"/>
      </w:rPr>
      <w:tab/>
    </w:r>
    <w:sdt>
      <w:sdtPr>
        <w:rPr>
          <w:rFonts w:ascii="Times New Roman" w:hAnsi="Times New Roman"/>
          <w:sz w:val="20"/>
        </w:rPr>
        <w:id w:val="13808217"/>
        <w:docPartObj>
          <w:docPartGallery w:val="Page Numbers (Top of Page)"/>
          <w:docPartUnique/>
        </w:docPartObj>
      </w:sdtPr>
      <w:sdtEndPr/>
      <w:sdtContent>
        <w:r w:rsidR="007F0125" w:rsidRPr="00555C9F">
          <w:rPr>
            <w:rFonts w:ascii="Times New Roman" w:hAnsi="Times New Roman"/>
            <w:sz w:val="20"/>
          </w:rPr>
          <w:fldChar w:fldCharType="begin"/>
        </w:r>
        <w:r w:rsidRPr="00555C9F">
          <w:rPr>
            <w:rFonts w:ascii="Times New Roman" w:hAnsi="Times New Roman"/>
            <w:sz w:val="20"/>
          </w:rPr>
          <w:instrText xml:space="preserve"> PAGE   \* MERGEFORMAT </w:instrText>
        </w:r>
        <w:r w:rsidR="007F0125" w:rsidRPr="00555C9F">
          <w:rPr>
            <w:rFonts w:ascii="Times New Roman" w:hAnsi="Times New Roman"/>
            <w:sz w:val="20"/>
          </w:rPr>
          <w:fldChar w:fldCharType="separate"/>
        </w:r>
        <w:r w:rsidR="00A9622A">
          <w:rPr>
            <w:rFonts w:ascii="Times New Roman" w:hAnsi="Times New Roman"/>
            <w:noProof/>
            <w:sz w:val="20"/>
          </w:rPr>
          <w:t>13</w:t>
        </w:r>
        <w:r w:rsidR="007F0125" w:rsidRPr="00555C9F">
          <w:rPr>
            <w:rFonts w:ascii="Times New Roman" w:hAnsi="Times New Roman"/>
            <w:sz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1F"/>
    <w:rsid w:val="00000C43"/>
    <w:rsid w:val="000476E4"/>
    <w:rsid w:val="00075C4D"/>
    <w:rsid w:val="000873A9"/>
    <w:rsid w:val="000E44FD"/>
    <w:rsid w:val="000F3CA3"/>
    <w:rsid w:val="001008DE"/>
    <w:rsid w:val="00171236"/>
    <w:rsid w:val="001838EE"/>
    <w:rsid w:val="00220ACB"/>
    <w:rsid w:val="0024383D"/>
    <w:rsid w:val="002D4376"/>
    <w:rsid w:val="002E35F9"/>
    <w:rsid w:val="002F3B24"/>
    <w:rsid w:val="002F41AE"/>
    <w:rsid w:val="003029FF"/>
    <w:rsid w:val="0032424F"/>
    <w:rsid w:val="00555C9F"/>
    <w:rsid w:val="005733AE"/>
    <w:rsid w:val="0058513E"/>
    <w:rsid w:val="005B55CB"/>
    <w:rsid w:val="005D33FC"/>
    <w:rsid w:val="006776DE"/>
    <w:rsid w:val="00787C12"/>
    <w:rsid w:val="00790A97"/>
    <w:rsid w:val="007F0125"/>
    <w:rsid w:val="00803A7A"/>
    <w:rsid w:val="00840827"/>
    <w:rsid w:val="00852DA2"/>
    <w:rsid w:val="00881911"/>
    <w:rsid w:val="008A2AC7"/>
    <w:rsid w:val="008D17FE"/>
    <w:rsid w:val="008E1981"/>
    <w:rsid w:val="0092657F"/>
    <w:rsid w:val="009368EE"/>
    <w:rsid w:val="00970342"/>
    <w:rsid w:val="009A753B"/>
    <w:rsid w:val="009C4C77"/>
    <w:rsid w:val="009F45DF"/>
    <w:rsid w:val="00A24C03"/>
    <w:rsid w:val="00A4647C"/>
    <w:rsid w:val="00A9622A"/>
    <w:rsid w:val="00AF16FE"/>
    <w:rsid w:val="00B121B8"/>
    <w:rsid w:val="00B140C7"/>
    <w:rsid w:val="00B64F95"/>
    <w:rsid w:val="00BB6C95"/>
    <w:rsid w:val="00BD0CFC"/>
    <w:rsid w:val="00BD0E33"/>
    <w:rsid w:val="00BE3CF6"/>
    <w:rsid w:val="00C12A7E"/>
    <w:rsid w:val="00D22ADF"/>
    <w:rsid w:val="00D77269"/>
    <w:rsid w:val="00DE091F"/>
    <w:rsid w:val="00E502A0"/>
    <w:rsid w:val="00E85961"/>
    <w:rsid w:val="00EA3754"/>
    <w:rsid w:val="00F00256"/>
    <w:rsid w:val="00F131BD"/>
    <w:rsid w:val="00F32B1F"/>
    <w:rsid w:val="00F560FB"/>
    <w:rsid w:val="00FC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
    <w:name w:val="Style25"/>
    <w:basedOn w:val="Normal"/>
    <w:rsid w:val="00F32B1F"/>
    <w:pPr>
      <w:spacing w:after="0" w:line="240" w:lineRule="auto"/>
    </w:pPr>
    <w:rPr>
      <w:rFonts w:ascii="Book Antiqua" w:eastAsia="Book Antiqua" w:hAnsi="Book Antiqua" w:cs="Book Antiqua"/>
      <w:sz w:val="20"/>
      <w:szCs w:val="20"/>
    </w:rPr>
  </w:style>
  <w:style w:type="paragraph" w:customStyle="1" w:styleId="Style340">
    <w:name w:val="Style340"/>
    <w:basedOn w:val="Normal"/>
    <w:rsid w:val="00F32B1F"/>
    <w:pPr>
      <w:spacing w:after="0" w:line="240" w:lineRule="auto"/>
    </w:pPr>
    <w:rPr>
      <w:rFonts w:ascii="Book Antiqua" w:eastAsia="Book Antiqua" w:hAnsi="Book Antiqua" w:cs="Book Antiqua"/>
      <w:sz w:val="20"/>
      <w:szCs w:val="20"/>
    </w:rPr>
  </w:style>
  <w:style w:type="paragraph" w:customStyle="1" w:styleId="Style343">
    <w:name w:val="Style343"/>
    <w:basedOn w:val="Normal"/>
    <w:rsid w:val="00F32B1F"/>
    <w:pPr>
      <w:spacing w:after="0" w:line="240" w:lineRule="auto"/>
    </w:pPr>
    <w:rPr>
      <w:rFonts w:ascii="Book Antiqua" w:eastAsia="Book Antiqua" w:hAnsi="Book Antiqua" w:cs="Book Antiqua"/>
      <w:sz w:val="20"/>
      <w:szCs w:val="20"/>
    </w:rPr>
  </w:style>
  <w:style w:type="paragraph" w:customStyle="1" w:styleId="Style333">
    <w:name w:val="Style333"/>
    <w:basedOn w:val="Normal"/>
    <w:rsid w:val="00F32B1F"/>
    <w:pPr>
      <w:spacing w:after="0" w:line="240" w:lineRule="auto"/>
    </w:pPr>
    <w:rPr>
      <w:rFonts w:ascii="Book Antiqua" w:eastAsia="Book Antiqua" w:hAnsi="Book Antiqua" w:cs="Book Antiqua"/>
      <w:sz w:val="20"/>
      <w:szCs w:val="20"/>
    </w:rPr>
  </w:style>
  <w:style w:type="paragraph" w:customStyle="1" w:styleId="Style51">
    <w:name w:val="Style51"/>
    <w:basedOn w:val="Normal"/>
    <w:rsid w:val="00F32B1F"/>
    <w:pPr>
      <w:spacing w:after="0" w:line="240" w:lineRule="auto"/>
    </w:pPr>
    <w:rPr>
      <w:rFonts w:ascii="Book Antiqua" w:eastAsia="Book Antiqua" w:hAnsi="Book Antiqua" w:cs="Book Antiqua"/>
      <w:sz w:val="20"/>
      <w:szCs w:val="20"/>
    </w:rPr>
  </w:style>
  <w:style w:type="paragraph" w:customStyle="1" w:styleId="Style356">
    <w:name w:val="Style356"/>
    <w:basedOn w:val="Normal"/>
    <w:rsid w:val="00F32B1F"/>
    <w:pPr>
      <w:spacing w:after="0" w:line="240" w:lineRule="auto"/>
    </w:pPr>
    <w:rPr>
      <w:rFonts w:ascii="Book Antiqua" w:eastAsia="Book Antiqua" w:hAnsi="Book Antiqua" w:cs="Book Antiqua"/>
      <w:sz w:val="20"/>
      <w:szCs w:val="20"/>
    </w:rPr>
  </w:style>
  <w:style w:type="paragraph" w:customStyle="1" w:styleId="Style80">
    <w:name w:val="Style80"/>
    <w:basedOn w:val="Normal"/>
    <w:rsid w:val="00F32B1F"/>
    <w:pPr>
      <w:spacing w:after="0" w:line="240" w:lineRule="auto"/>
    </w:pPr>
    <w:rPr>
      <w:rFonts w:ascii="Book Antiqua" w:eastAsia="Book Antiqua" w:hAnsi="Book Antiqua" w:cs="Book Antiqua"/>
      <w:sz w:val="20"/>
      <w:szCs w:val="20"/>
    </w:rPr>
  </w:style>
  <w:style w:type="paragraph" w:customStyle="1" w:styleId="Style76">
    <w:name w:val="Style76"/>
    <w:basedOn w:val="Normal"/>
    <w:rsid w:val="00F32B1F"/>
    <w:pPr>
      <w:spacing w:after="0" w:line="240" w:lineRule="auto"/>
    </w:pPr>
    <w:rPr>
      <w:rFonts w:ascii="Book Antiqua" w:eastAsia="Book Antiqua" w:hAnsi="Book Antiqua" w:cs="Book Antiqua"/>
      <w:sz w:val="20"/>
      <w:szCs w:val="20"/>
    </w:rPr>
  </w:style>
  <w:style w:type="paragraph" w:customStyle="1" w:styleId="Style324">
    <w:name w:val="Style324"/>
    <w:basedOn w:val="Normal"/>
    <w:rsid w:val="00F32B1F"/>
    <w:pPr>
      <w:spacing w:after="0" w:line="240" w:lineRule="auto"/>
    </w:pPr>
    <w:rPr>
      <w:rFonts w:ascii="Book Antiqua" w:eastAsia="Book Antiqua" w:hAnsi="Book Antiqua" w:cs="Book Antiqua"/>
      <w:sz w:val="20"/>
      <w:szCs w:val="20"/>
    </w:rPr>
  </w:style>
  <w:style w:type="paragraph" w:customStyle="1" w:styleId="Style326">
    <w:name w:val="Style326"/>
    <w:basedOn w:val="Normal"/>
    <w:rsid w:val="00F32B1F"/>
    <w:pPr>
      <w:spacing w:after="0" w:line="240" w:lineRule="auto"/>
    </w:pPr>
    <w:rPr>
      <w:rFonts w:ascii="Book Antiqua" w:eastAsia="Book Antiqua" w:hAnsi="Book Antiqua" w:cs="Book Antiqua"/>
      <w:sz w:val="20"/>
      <w:szCs w:val="20"/>
    </w:rPr>
  </w:style>
  <w:style w:type="paragraph" w:customStyle="1" w:styleId="Style522">
    <w:name w:val="Style522"/>
    <w:basedOn w:val="Normal"/>
    <w:rsid w:val="00F32B1F"/>
    <w:pPr>
      <w:spacing w:after="0" w:line="240" w:lineRule="auto"/>
    </w:pPr>
    <w:rPr>
      <w:rFonts w:ascii="Book Antiqua" w:eastAsia="Book Antiqua" w:hAnsi="Book Antiqua" w:cs="Book Antiqua"/>
      <w:sz w:val="20"/>
      <w:szCs w:val="20"/>
    </w:rPr>
  </w:style>
  <w:style w:type="paragraph" w:customStyle="1" w:styleId="Style290">
    <w:name w:val="Style290"/>
    <w:basedOn w:val="Normal"/>
    <w:rsid w:val="00F32B1F"/>
    <w:pPr>
      <w:spacing w:after="0" w:line="240" w:lineRule="auto"/>
    </w:pPr>
    <w:rPr>
      <w:rFonts w:ascii="Book Antiqua" w:eastAsia="Book Antiqua" w:hAnsi="Book Antiqua" w:cs="Book Antiqua"/>
      <w:sz w:val="20"/>
      <w:szCs w:val="20"/>
    </w:rPr>
  </w:style>
  <w:style w:type="paragraph" w:customStyle="1" w:styleId="Style354">
    <w:name w:val="Style354"/>
    <w:basedOn w:val="Normal"/>
    <w:rsid w:val="00F32B1F"/>
    <w:pPr>
      <w:spacing w:after="0" w:line="240" w:lineRule="auto"/>
    </w:pPr>
    <w:rPr>
      <w:rFonts w:ascii="Book Antiqua" w:eastAsia="Book Antiqua" w:hAnsi="Book Antiqua" w:cs="Book Antiqua"/>
      <w:sz w:val="20"/>
      <w:szCs w:val="20"/>
    </w:rPr>
  </w:style>
  <w:style w:type="paragraph" w:customStyle="1" w:styleId="Style325">
    <w:name w:val="Style325"/>
    <w:basedOn w:val="Normal"/>
    <w:rsid w:val="00F32B1F"/>
    <w:pPr>
      <w:spacing w:after="0" w:line="240" w:lineRule="auto"/>
    </w:pPr>
    <w:rPr>
      <w:rFonts w:ascii="Book Antiqua" w:eastAsia="Book Antiqua" w:hAnsi="Book Antiqua" w:cs="Book Antiqua"/>
      <w:sz w:val="20"/>
      <w:szCs w:val="20"/>
    </w:rPr>
  </w:style>
  <w:style w:type="paragraph" w:customStyle="1" w:styleId="Style329">
    <w:name w:val="Style329"/>
    <w:basedOn w:val="Normal"/>
    <w:rsid w:val="00F32B1F"/>
    <w:pPr>
      <w:spacing w:after="0" w:line="240" w:lineRule="auto"/>
    </w:pPr>
    <w:rPr>
      <w:rFonts w:ascii="Book Antiqua" w:eastAsia="Book Antiqua" w:hAnsi="Book Antiqua" w:cs="Book Antiqua"/>
      <w:sz w:val="20"/>
      <w:szCs w:val="20"/>
    </w:rPr>
  </w:style>
  <w:style w:type="paragraph" w:customStyle="1" w:styleId="Style285">
    <w:name w:val="Style285"/>
    <w:basedOn w:val="Normal"/>
    <w:rsid w:val="00F32B1F"/>
    <w:pPr>
      <w:spacing w:after="0" w:line="240" w:lineRule="auto"/>
    </w:pPr>
    <w:rPr>
      <w:rFonts w:ascii="Book Antiqua" w:eastAsia="Book Antiqua" w:hAnsi="Book Antiqua" w:cs="Book Antiqua"/>
      <w:sz w:val="20"/>
      <w:szCs w:val="20"/>
    </w:rPr>
  </w:style>
  <w:style w:type="paragraph" w:customStyle="1" w:styleId="Style331">
    <w:name w:val="Style331"/>
    <w:basedOn w:val="Normal"/>
    <w:rsid w:val="00F32B1F"/>
    <w:pPr>
      <w:spacing w:after="0" w:line="240" w:lineRule="auto"/>
    </w:pPr>
    <w:rPr>
      <w:rFonts w:ascii="Book Antiqua" w:eastAsia="Book Antiqua" w:hAnsi="Book Antiqua" w:cs="Book Antiqua"/>
      <w:sz w:val="20"/>
      <w:szCs w:val="20"/>
    </w:rPr>
  </w:style>
  <w:style w:type="paragraph" w:customStyle="1" w:styleId="Style169">
    <w:name w:val="Style169"/>
    <w:basedOn w:val="Normal"/>
    <w:rsid w:val="00F32B1F"/>
    <w:pPr>
      <w:spacing w:after="0" w:line="240" w:lineRule="auto"/>
    </w:pPr>
    <w:rPr>
      <w:rFonts w:ascii="Book Antiqua" w:eastAsia="Book Antiqua" w:hAnsi="Book Antiqua" w:cs="Book Antiqua"/>
      <w:sz w:val="20"/>
      <w:szCs w:val="20"/>
    </w:rPr>
  </w:style>
  <w:style w:type="paragraph" w:customStyle="1" w:styleId="Style368">
    <w:name w:val="Style368"/>
    <w:basedOn w:val="Normal"/>
    <w:rsid w:val="00F32B1F"/>
    <w:pPr>
      <w:spacing w:after="0" w:line="240" w:lineRule="auto"/>
    </w:pPr>
    <w:rPr>
      <w:rFonts w:ascii="Book Antiqua" w:eastAsia="Book Antiqua" w:hAnsi="Book Antiqua" w:cs="Book Antiqua"/>
      <w:sz w:val="20"/>
      <w:szCs w:val="20"/>
    </w:rPr>
  </w:style>
  <w:style w:type="paragraph" w:customStyle="1" w:styleId="Style468">
    <w:name w:val="Style468"/>
    <w:basedOn w:val="Normal"/>
    <w:rsid w:val="00F32B1F"/>
    <w:pPr>
      <w:spacing w:after="0" w:line="240" w:lineRule="auto"/>
    </w:pPr>
    <w:rPr>
      <w:rFonts w:ascii="Book Antiqua" w:eastAsia="Book Antiqua" w:hAnsi="Book Antiqua" w:cs="Book Antiqua"/>
      <w:sz w:val="20"/>
      <w:szCs w:val="20"/>
    </w:rPr>
  </w:style>
  <w:style w:type="character" w:customStyle="1" w:styleId="CharStyle44">
    <w:name w:val="CharStyle44"/>
    <w:basedOn w:val="DefaultParagraphFont"/>
    <w:rsid w:val="00F32B1F"/>
    <w:rPr>
      <w:rFonts w:ascii="Book Antiqua" w:eastAsia="Book Antiqua" w:hAnsi="Book Antiqua" w:cs="Book Antiqua"/>
      <w:b w:val="0"/>
      <w:bCs w:val="0"/>
      <w:i w:val="0"/>
      <w:iCs w:val="0"/>
      <w:smallCaps w:val="0"/>
      <w:spacing w:val="10"/>
      <w:sz w:val="16"/>
      <w:szCs w:val="16"/>
    </w:rPr>
  </w:style>
  <w:style w:type="character" w:customStyle="1" w:styleId="CharStyle65">
    <w:name w:val="CharStyle65"/>
    <w:basedOn w:val="DefaultParagraphFont"/>
    <w:rsid w:val="00F32B1F"/>
    <w:rPr>
      <w:rFonts w:ascii="Book Antiqua" w:eastAsia="Book Antiqua" w:hAnsi="Book Antiqua" w:cs="Book Antiqua"/>
      <w:b/>
      <w:bCs/>
      <w:i w:val="0"/>
      <w:iCs w:val="0"/>
      <w:smallCaps w:val="0"/>
      <w:sz w:val="12"/>
      <w:szCs w:val="12"/>
    </w:rPr>
  </w:style>
  <w:style w:type="character" w:customStyle="1" w:styleId="CharStyle111">
    <w:name w:val="CharStyle111"/>
    <w:basedOn w:val="DefaultParagraphFont"/>
    <w:rsid w:val="00F32B1F"/>
    <w:rPr>
      <w:rFonts w:ascii="Book Antiqua" w:eastAsia="Book Antiqua" w:hAnsi="Book Antiqua" w:cs="Book Antiqua"/>
      <w:b/>
      <w:bCs/>
      <w:i w:val="0"/>
      <w:iCs w:val="0"/>
      <w:smallCaps/>
      <w:spacing w:val="10"/>
      <w:sz w:val="26"/>
      <w:szCs w:val="26"/>
    </w:rPr>
  </w:style>
  <w:style w:type="character" w:customStyle="1" w:styleId="CharStyle205">
    <w:name w:val="CharStyle205"/>
    <w:basedOn w:val="DefaultParagraphFont"/>
    <w:rsid w:val="00F32B1F"/>
    <w:rPr>
      <w:rFonts w:ascii="Book Antiqua" w:eastAsia="Book Antiqua" w:hAnsi="Book Antiqua" w:cs="Book Antiqua"/>
      <w:b/>
      <w:bCs/>
      <w:i w:val="0"/>
      <w:iCs w:val="0"/>
      <w:smallCaps w:val="0"/>
      <w:sz w:val="20"/>
      <w:szCs w:val="20"/>
    </w:rPr>
  </w:style>
  <w:style w:type="character" w:customStyle="1" w:styleId="CharStyle234">
    <w:name w:val="CharStyle234"/>
    <w:basedOn w:val="DefaultParagraphFont"/>
    <w:rsid w:val="00F32B1F"/>
    <w:rPr>
      <w:rFonts w:ascii="Century Gothic" w:eastAsia="Century Gothic" w:hAnsi="Century Gothic" w:cs="Century Gothic"/>
      <w:b/>
      <w:bCs/>
      <w:i w:val="0"/>
      <w:iCs w:val="0"/>
      <w:smallCaps w:val="0"/>
      <w:spacing w:val="-10"/>
      <w:sz w:val="40"/>
      <w:szCs w:val="40"/>
    </w:rPr>
  </w:style>
  <w:style w:type="character" w:customStyle="1" w:styleId="CharStyle241">
    <w:name w:val="CharStyle241"/>
    <w:basedOn w:val="DefaultParagraphFont"/>
    <w:rsid w:val="00F32B1F"/>
    <w:rPr>
      <w:rFonts w:ascii="Book Antiqua" w:eastAsia="Book Antiqua" w:hAnsi="Book Antiqua" w:cs="Book Antiqua"/>
      <w:b w:val="0"/>
      <w:bCs w:val="0"/>
      <w:i/>
      <w:iCs/>
      <w:smallCaps w:val="0"/>
      <w:sz w:val="20"/>
      <w:szCs w:val="20"/>
    </w:rPr>
  </w:style>
  <w:style w:type="character" w:customStyle="1" w:styleId="CharStyle254">
    <w:name w:val="CharStyle254"/>
    <w:basedOn w:val="DefaultParagraphFont"/>
    <w:rsid w:val="00F32B1F"/>
    <w:rPr>
      <w:rFonts w:ascii="Book Antiqua" w:eastAsia="Book Antiqua" w:hAnsi="Book Antiqua" w:cs="Book Antiqua"/>
      <w:b/>
      <w:bCs/>
      <w:i w:val="0"/>
      <w:iCs w:val="0"/>
      <w:smallCaps w:val="0"/>
      <w:sz w:val="32"/>
      <w:szCs w:val="32"/>
    </w:rPr>
  </w:style>
  <w:style w:type="character" w:customStyle="1" w:styleId="CharStyle256">
    <w:name w:val="CharStyle256"/>
    <w:basedOn w:val="DefaultParagraphFont"/>
    <w:rsid w:val="00F32B1F"/>
    <w:rPr>
      <w:rFonts w:ascii="Bookman Old Style" w:eastAsia="Bookman Old Style" w:hAnsi="Bookman Old Style" w:cs="Bookman Old Style"/>
      <w:b/>
      <w:bCs/>
      <w:i/>
      <w:iCs/>
      <w:smallCaps w:val="0"/>
      <w:spacing w:val="80"/>
      <w:sz w:val="22"/>
      <w:szCs w:val="22"/>
    </w:rPr>
  </w:style>
  <w:style w:type="character" w:customStyle="1" w:styleId="CharStyle260">
    <w:name w:val="CharStyle260"/>
    <w:basedOn w:val="DefaultParagraphFont"/>
    <w:rsid w:val="00F32B1F"/>
    <w:rPr>
      <w:rFonts w:ascii="Book Antiqua" w:eastAsia="Book Antiqua" w:hAnsi="Book Antiqua" w:cs="Book Antiqua"/>
      <w:b w:val="0"/>
      <w:bCs w:val="0"/>
      <w:i w:val="0"/>
      <w:iCs w:val="0"/>
      <w:smallCaps w:val="0"/>
      <w:sz w:val="22"/>
      <w:szCs w:val="22"/>
    </w:rPr>
  </w:style>
  <w:style w:type="character" w:customStyle="1" w:styleId="CharStyle262">
    <w:name w:val="CharStyle262"/>
    <w:basedOn w:val="DefaultParagraphFont"/>
    <w:rsid w:val="00F32B1F"/>
    <w:rPr>
      <w:rFonts w:ascii="Book Antiqua" w:eastAsia="Book Antiqua" w:hAnsi="Book Antiqua" w:cs="Book Antiqua"/>
      <w:b w:val="0"/>
      <w:bCs w:val="0"/>
      <w:i w:val="0"/>
      <w:iCs w:val="0"/>
      <w:smallCaps w:val="0"/>
      <w:sz w:val="20"/>
      <w:szCs w:val="20"/>
    </w:rPr>
  </w:style>
  <w:style w:type="character" w:customStyle="1" w:styleId="CharStyle266">
    <w:name w:val="CharStyle266"/>
    <w:basedOn w:val="DefaultParagraphFont"/>
    <w:rsid w:val="00F32B1F"/>
    <w:rPr>
      <w:rFonts w:ascii="Book Antiqua" w:eastAsia="Book Antiqua" w:hAnsi="Book Antiqua" w:cs="Book Antiqua"/>
      <w:b/>
      <w:bCs/>
      <w:i w:val="0"/>
      <w:iCs w:val="0"/>
      <w:smallCaps w:val="0"/>
      <w:spacing w:val="10"/>
      <w:sz w:val="22"/>
      <w:szCs w:val="22"/>
    </w:rPr>
  </w:style>
  <w:style w:type="character" w:customStyle="1" w:styleId="CharStyle300">
    <w:name w:val="CharStyle300"/>
    <w:basedOn w:val="DefaultParagraphFont"/>
    <w:rsid w:val="00F32B1F"/>
    <w:rPr>
      <w:rFonts w:ascii="Book Antiqua" w:eastAsia="Book Antiqua" w:hAnsi="Book Antiqua" w:cs="Book Antiqua"/>
      <w:b w:val="0"/>
      <w:bCs w:val="0"/>
      <w:i/>
      <w:iCs/>
      <w:smallCaps w:val="0"/>
      <w:sz w:val="22"/>
      <w:szCs w:val="22"/>
    </w:rPr>
  </w:style>
  <w:style w:type="paragraph" w:styleId="BalloonText">
    <w:name w:val="Balloon Text"/>
    <w:basedOn w:val="Normal"/>
    <w:link w:val="BalloonTextChar"/>
    <w:uiPriority w:val="99"/>
    <w:semiHidden/>
    <w:unhideWhenUsed/>
    <w:rsid w:val="00A46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7C"/>
    <w:rPr>
      <w:rFonts w:ascii="Tahoma" w:hAnsi="Tahoma" w:cs="Tahoma"/>
      <w:sz w:val="16"/>
      <w:szCs w:val="16"/>
    </w:rPr>
  </w:style>
  <w:style w:type="paragraph" w:styleId="Header">
    <w:name w:val="header"/>
    <w:basedOn w:val="Normal"/>
    <w:link w:val="HeaderChar"/>
    <w:uiPriority w:val="99"/>
    <w:unhideWhenUsed/>
    <w:rsid w:val="00A24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03"/>
  </w:style>
  <w:style w:type="paragraph" w:styleId="Footer">
    <w:name w:val="footer"/>
    <w:basedOn w:val="Normal"/>
    <w:link w:val="FooterChar"/>
    <w:uiPriority w:val="99"/>
    <w:semiHidden/>
    <w:unhideWhenUsed/>
    <w:rsid w:val="00A24C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C03"/>
  </w:style>
  <w:style w:type="paragraph" w:styleId="ListParagraph">
    <w:name w:val="List Paragraph"/>
    <w:basedOn w:val="Normal"/>
    <w:uiPriority w:val="34"/>
    <w:qFormat/>
    <w:rsid w:val="00790A97"/>
    <w:pPr>
      <w:ind w:left="720"/>
      <w:contextualSpacing/>
    </w:pPr>
  </w:style>
  <w:style w:type="character" w:styleId="CommentReference">
    <w:name w:val="annotation reference"/>
    <w:basedOn w:val="DefaultParagraphFont"/>
    <w:uiPriority w:val="99"/>
    <w:semiHidden/>
    <w:unhideWhenUsed/>
    <w:rsid w:val="000476E4"/>
    <w:rPr>
      <w:sz w:val="16"/>
      <w:szCs w:val="16"/>
    </w:rPr>
  </w:style>
  <w:style w:type="paragraph" w:styleId="CommentText">
    <w:name w:val="annotation text"/>
    <w:basedOn w:val="Normal"/>
    <w:link w:val="CommentTextChar"/>
    <w:uiPriority w:val="99"/>
    <w:semiHidden/>
    <w:unhideWhenUsed/>
    <w:rsid w:val="000476E4"/>
    <w:pPr>
      <w:spacing w:line="240" w:lineRule="auto"/>
    </w:pPr>
    <w:rPr>
      <w:sz w:val="20"/>
      <w:szCs w:val="20"/>
    </w:rPr>
  </w:style>
  <w:style w:type="character" w:customStyle="1" w:styleId="CommentTextChar">
    <w:name w:val="Comment Text Char"/>
    <w:basedOn w:val="DefaultParagraphFont"/>
    <w:link w:val="CommentText"/>
    <w:uiPriority w:val="99"/>
    <w:semiHidden/>
    <w:rsid w:val="000476E4"/>
    <w:rPr>
      <w:sz w:val="20"/>
      <w:szCs w:val="20"/>
    </w:rPr>
  </w:style>
  <w:style w:type="paragraph" w:styleId="CommentSubject">
    <w:name w:val="annotation subject"/>
    <w:basedOn w:val="CommentText"/>
    <w:next w:val="CommentText"/>
    <w:link w:val="CommentSubjectChar"/>
    <w:uiPriority w:val="99"/>
    <w:semiHidden/>
    <w:unhideWhenUsed/>
    <w:rsid w:val="000476E4"/>
    <w:rPr>
      <w:b/>
      <w:bCs/>
    </w:rPr>
  </w:style>
  <w:style w:type="character" w:customStyle="1" w:styleId="CommentSubjectChar">
    <w:name w:val="Comment Subject Char"/>
    <w:basedOn w:val="CommentTextChar"/>
    <w:link w:val="CommentSubject"/>
    <w:uiPriority w:val="99"/>
    <w:semiHidden/>
    <w:rsid w:val="00047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2023-11-21T00:31:00Z</dcterms:created>
  <dcterms:modified xsi:type="dcterms:W3CDTF">2023-11-21T00:38:00Z</dcterms:modified>
</cp:coreProperties>
</file>