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A8" w:rsidRPr="00B710BF" w:rsidRDefault="00EC5DA8" w:rsidP="00EC5DA8">
      <w:r w:rsidRPr="00B710B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9261264" r:id="rId10"/>
        </w:object>
      </w:r>
    </w:p>
    <w:p w:rsidR="00EC5DA8" w:rsidRPr="00B710BF" w:rsidRDefault="00EC5DA8" w:rsidP="00EC5DA8">
      <w:pPr>
        <w:pStyle w:val="ShortT"/>
        <w:spacing w:before="240"/>
      </w:pPr>
      <w:r w:rsidRPr="00B710BF">
        <w:t>Superannuation Industry (Supervision) Regulations</w:t>
      </w:r>
      <w:r w:rsidR="00B710BF">
        <w:t> </w:t>
      </w:r>
      <w:r w:rsidRPr="00B710BF">
        <w:t>1994</w:t>
      </w:r>
    </w:p>
    <w:p w:rsidR="00EC5DA8" w:rsidRPr="00B710BF" w:rsidRDefault="00EC5DA8" w:rsidP="00EC5DA8">
      <w:pPr>
        <w:pStyle w:val="CompiledActNo"/>
        <w:spacing w:before="240"/>
      </w:pPr>
      <w:r w:rsidRPr="00B710BF">
        <w:t>Statutory Rules No.</w:t>
      </w:r>
      <w:r w:rsidR="00B710BF">
        <w:t> </w:t>
      </w:r>
      <w:r w:rsidRPr="00B710BF">
        <w:t>57, 1994</w:t>
      </w:r>
    </w:p>
    <w:p w:rsidR="00EC5DA8" w:rsidRPr="00B710BF" w:rsidRDefault="00EC5DA8" w:rsidP="00EC5DA8">
      <w:pPr>
        <w:pStyle w:val="MadeunderText"/>
      </w:pPr>
      <w:r w:rsidRPr="00B710BF">
        <w:t>made under the</w:t>
      </w:r>
    </w:p>
    <w:p w:rsidR="00EC5DA8" w:rsidRPr="00B710BF" w:rsidRDefault="00EC5DA8" w:rsidP="00EC5DA8">
      <w:pPr>
        <w:pStyle w:val="CompiledMadeUnder"/>
        <w:spacing w:before="240"/>
      </w:pPr>
      <w:r w:rsidRPr="00B710BF">
        <w:t>Superannuation Industry (Supervision) Act 1993</w:t>
      </w:r>
    </w:p>
    <w:p w:rsidR="00EC5DA8" w:rsidRPr="00B710BF" w:rsidRDefault="00EC5DA8" w:rsidP="00EC5DA8">
      <w:pPr>
        <w:spacing w:before="1000"/>
        <w:rPr>
          <w:rFonts w:cs="Arial"/>
          <w:b/>
          <w:sz w:val="32"/>
          <w:szCs w:val="32"/>
        </w:rPr>
      </w:pPr>
      <w:r w:rsidRPr="00B710BF">
        <w:rPr>
          <w:rFonts w:cs="Arial"/>
          <w:b/>
          <w:sz w:val="32"/>
          <w:szCs w:val="32"/>
        </w:rPr>
        <w:t>Compilation No.</w:t>
      </w:r>
      <w:r w:rsidR="00B710BF">
        <w:rPr>
          <w:rFonts w:cs="Arial"/>
          <w:b/>
          <w:sz w:val="32"/>
          <w:szCs w:val="32"/>
        </w:rPr>
        <w:t> </w:t>
      </w:r>
      <w:r w:rsidRPr="00B710BF">
        <w:rPr>
          <w:rFonts w:cs="Arial"/>
          <w:b/>
          <w:sz w:val="32"/>
          <w:szCs w:val="32"/>
        </w:rPr>
        <w:fldChar w:fldCharType="begin"/>
      </w:r>
      <w:r w:rsidRPr="00B710BF">
        <w:rPr>
          <w:rFonts w:cs="Arial"/>
          <w:b/>
          <w:sz w:val="32"/>
          <w:szCs w:val="32"/>
        </w:rPr>
        <w:instrText xml:space="preserve"> DOCPROPERTY  CompilationNumber </w:instrText>
      </w:r>
      <w:r w:rsidRPr="00B710BF">
        <w:rPr>
          <w:rFonts w:cs="Arial"/>
          <w:b/>
          <w:sz w:val="32"/>
          <w:szCs w:val="32"/>
        </w:rPr>
        <w:fldChar w:fldCharType="separate"/>
      </w:r>
      <w:r w:rsidR="009A0C4C">
        <w:rPr>
          <w:rFonts w:cs="Arial"/>
          <w:b/>
          <w:sz w:val="32"/>
          <w:szCs w:val="32"/>
        </w:rPr>
        <w:t>95</w:t>
      </w:r>
      <w:r w:rsidRPr="00B710BF">
        <w:rPr>
          <w:rFonts w:cs="Arial"/>
          <w:b/>
          <w:sz w:val="32"/>
          <w:szCs w:val="32"/>
        </w:rPr>
        <w:fldChar w:fldCharType="end"/>
      </w:r>
    </w:p>
    <w:p w:rsidR="00EC5DA8" w:rsidRPr="00B710BF" w:rsidRDefault="00EC5DA8" w:rsidP="00EC5DA8">
      <w:pPr>
        <w:spacing w:before="480"/>
        <w:rPr>
          <w:rFonts w:cs="Arial"/>
          <w:sz w:val="24"/>
        </w:rPr>
      </w:pPr>
      <w:r w:rsidRPr="00B710BF">
        <w:rPr>
          <w:rFonts w:cs="Arial"/>
          <w:b/>
          <w:sz w:val="24"/>
        </w:rPr>
        <w:t xml:space="preserve">Compilation date: </w:t>
      </w:r>
      <w:r w:rsidRPr="00B710BF">
        <w:rPr>
          <w:rFonts w:cs="Arial"/>
          <w:b/>
          <w:sz w:val="24"/>
        </w:rPr>
        <w:tab/>
      </w:r>
      <w:r w:rsidRPr="00B710BF">
        <w:rPr>
          <w:rFonts w:cs="Arial"/>
          <w:b/>
          <w:sz w:val="24"/>
        </w:rPr>
        <w:tab/>
      </w:r>
      <w:r w:rsidRPr="00B710BF">
        <w:rPr>
          <w:rFonts w:cs="Arial"/>
          <w:b/>
          <w:sz w:val="24"/>
        </w:rPr>
        <w:tab/>
      </w:r>
      <w:r w:rsidRPr="00B710BF">
        <w:rPr>
          <w:rFonts w:cs="Arial"/>
          <w:sz w:val="24"/>
        </w:rPr>
        <w:fldChar w:fldCharType="begin"/>
      </w:r>
      <w:r w:rsidRPr="00B710BF">
        <w:rPr>
          <w:rFonts w:cs="Arial"/>
          <w:sz w:val="24"/>
        </w:rPr>
        <w:instrText xml:space="preserve"> DOCPROPERTY StartDate \@ "d MMMM yyyy" </w:instrText>
      </w:r>
      <w:r w:rsidRPr="00B710BF">
        <w:rPr>
          <w:rFonts w:cs="Arial"/>
          <w:sz w:val="24"/>
        </w:rPr>
        <w:fldChar w:fldCharType="separate"/>
      </w:r>
      <w:r w:rsidR="009A0C4C">
        <w:rPr>
          <w:rFonts w:cs="Arial"/>
          <w:sz w:val="24"/>
        </w:rPr>
        <w:t>1 July 2015</w:t>
      </w:r>
      <w:r w:rsidRPr="00B710BF">
        <w:rPr>
          <w:rFonts w:cs="Arial"/>
          <w:sz w:val="24"/>
        </w:rPr>
        <w:fldChar w:fldCharType="end"/>
      </w:r>
    </w:p>
    <w:p w:rsidR="00EC5DA8" w:rsidRPr="00B710BF" w:rsidRDefault="00EC5DA8" w:rsidP="00EC5DA8">
      <w:pPr>
        <w:spacing w:before="240"/>
        <w:rPr>
          <w:rFonts w:cs="Arial"/>
          <w:sz w:val="24"/>
        </w:rPr>
      </w:pPr>
      <w:r w:rsidRPr="00B710BF">
        <w:rPr>
          <w:rFonts w:cs="Arial"/>
          <w:b/>
          <w:sz w:val="24"/>
        </w:rPr>
        <w:t>Includes amendments up to:</w:t>
      </w:r>
      <w:r w:rsidRPr="00B710BF">
        <w:rPr>
          <w:rFonts w:cs="Arial"/>
          <w:b/>
          <w:sz w:val="24"/>
        </w:rPr>
        <w:tab/>
      </w:r>
      <w:r w:rsidRPr="00B710BF">
        <w:rPr>
          <w:rFonts w:cs="Arial"/>
          <w:sz w:val="24"/>
        </w:rPr>
        <w:t>SLI No.</w:t>
      </w:r>
      <w:r w:rsidR="00B710BF">
        <w:rPr>
          <w:rFonts w:cs="Arial"/>
          <w:sz w:val="24"/>
        </w:rPr>
        <w:t> </w:t>
      </w:r>
      <w:r w:rsidR="001B1C43">
        <w:rPr>
          <w:rFonts w:cs="Arial"/>
          <w:sz w:val="24"/>
        </w:rPr>
        <w:t>110</w:t>
      </w:r>
      <w:r w:rsidR="0026319D" w:rsidRPr="00B710BF">
        <w:rPr>
          <w:rFonts w:cs="Arial"/>
          <w:sz w:val="24"/>
        </w:rPr>
        <w:t>, 2015</w:t>
      </w:r>
    </w:p>
    <w:p w:rsidR="00EC5DA8" w:rsidRPr="00B710BF" w:rsidRDefault="00EC5DA8" w:rsidP="00EC5DA8">
      <w:pPr>
        <w:spacing w:before="240"/>
        <w:rPr>
          <w:rFonts w:cs="Arial"/>
          <w:b/>
          <w:sz w:val="28"/>
          <w:szCs w:val="28"/>
        </w:rPr>
      </w:pPr>
      <w:r w:rsidRPr="00B710BF">
        <w:rPr>
          <w:rFonts w:cs="Arial"/>
          <w:b/>
          <w:sz w:val="24"/>
        </w:rPr>
        <w:t>Registered:</w:t>
      </w:r>
      <w:r w:rsidRPr="00B710BF">
        <w:rPr>
          <w:rFonts w:cs="Arial"/>
          <w:b/>
          <w:sz w:val="24"/>
        </w:rPr>
        <w:tab/>
      </w:r>
      <w:r w:rsidRPr="00B710BF">
        <w:rPr>
          <w:rFonts w:cs="Arial"/>
          <w:b/>
          <w:sz w:val="24"/>
        </w:rPr>
        <w:tab/>
      </w:r>
      <w:r w:rsidRPr="00B710BF">
        <w:rPr>
          <w:rFonts w:cs="Arial"/>
          <w:b/>
          <w:sz w:val="24"/>
        </w:rPr>
        <w:tab/>
      </w:r>
      <w:r w:rsidRPr="00B710BF">
        <w:rPr>
          <w:rFonts w:cs="Arial"/>
          <w:b/>
          <w:sz w:val="24"/>
        </w:rPr>
        <w:tab/>
      </w:r>
      <w:r w:rsidRPr="00B710BF">
        <w:rPr>
          <w:rFonts w:cs="Arial"/>
          <w:sz w:val="24"/>
        </w:rPr>
        <w:fldChar w:fldCharType="begin"/>
      </w:r>
      <w:r w:rsidRPr="00B710BF">
        <w:rPr>
          <w:rFonts w:cs="Arial"/>
          <w:sz w:val="24"/>
        </w:rPr>
        <w:instrText xml:space="preserve"> IF </w:instrText>
      </w:r>
      <w:r w:rsidRPr="00B710BF">
        <w:rPr>
          <w:rFonts w:cs="Arial"/>
          <w:sz w:val="24"/>
        </w:rPr>
        <w:fldChar w:fldCharType="begin"/>
      </w:r>
      <w:r w:rsidRPr="00B710BF">
        <w:rPr>
          <w:rFonts w:cs="Arial"/>
          <w:sz w:val="24"/>
        </w:rPr>
        <w:instrText xml:space="preserve"> DOCPROPERTY RegisteredDate </w:instrText>
      </w:r>
      <w:r w:rsidRPr="00B710BF">
        <w:rPr>
          <w:rFonts w:cs="Arial"/>
          <w:sz w:val="24"/>
        </w:rPr>
        <w:fldChar w:fldCharType="separate"/>
      </w:r>
      <w:r w:rsidR="009A0C4C">
        <w:rPr>
          <w:rFonts w:cs="Arial"/>
          <w:sz w:val="24"/>
        </w:rPr>
        <w:instrText>24/07/2015</w:instrText>
      </w:r>
      <w:r w:rsidRPr="00B710BF">
        <w:rPr>
          <w:rFonts w:cs="Arial"/>
          <w:sz w:val="24"/>
        </w:rPr>
        <w:fldChar w:fldCharType="end"/>
      </w:r>
      <w:r w:rsidRPr="00B710BF">
        <w:rPr>
          <w:rFonts w:cs="Arial"/>
          <w:sz w:val="24"/>
        </w:rPr>
        <w:instrText xml:space="preserve"> = #1/1/1901# "Unknown" </w:instrText>
      </w:r>
      <w:r w:rsidRPr="00B710BF">
        <w:rPr>
          <w:rFonts w:cs="Arial"/>
          <w:sz w:val="24"/>
        </w:rPr>
        <w:fldChar w:fldCharType="begin"/>
      </w:r>
      <w:r w:rsidRPr="00B710BF">
        <w:rPr>
          <w:rFonts w:cs="Arial"/>
          <w:sz w:val="24"/>
        </w:rPr>
        <w:instrText xml:space="preserve"> DOCPROPERTY RegisteredDate \@ "d MMMM yyyy" </w:instrText>
      </w:r>
      <w:r w:rsidRPr="00B710BF">
        <w:rPr>
          <w:rFonts w:cs="Arial"/>
          <w:sz w:val="24"/>
        </w:rPr>
        <w:fldChar w:fldCharType="separate"/>
      </w:r>
      <w:r w:rsidR="009A0C4C">
        <w:rPr>
          <w:rFonts w:cs="Arial"/>
          <w:sz w:val="24"/>
        </w:rPr>
        <w:instrText>24 July 2015</w:instrText>
      </w:r>
      <w:r w:rsidRPr="00B710BF">
        <w:rPr>
          <w:rFonts w:cs="Arial"/>
          <w:sz w:val="24"/>
        </w:rPr>
        <w:fldChar w:fldCharType="end"/>
      </w:r>
      <w:r w:rsidRPr="00B710BF">
        <w:rPr>
          <w:rFonts w:cs="Arial"/>
          <w:sz w:val="24"/>
        </w:rPr>
        <w:instrText xml:space="preserve"> </w:instrText>
      </w:r>
      <w:r w:rsidRPr="00B710BF">
        <w:rPr>
          <w:rFonts w:cs="Arial"/>
          <w:sz w:val="24"/>
        </w:rPr>
        <w:fldChar w:fldCharType="separate"/>
      </w:r>
      <w:r w:rsidR="009A0C4C">
        <w:rPr>
          <w:rFonts w:cs="Arial"/>
          <w:noProof/>
          <w:sz w:val="24"/>
        </w:rPr>
        <w:t>24 July 2015</w:t>
      </w:r>
      <w:r w:rsidRPr="00B710BF">
        <w:rPr>
          <w:rFonts w:cs="Arial"/>
          <w:sz w:val="24"/>
        </w:rPr>
        <w:fldChar w:fldCharType="end"/>
      </w:r>
    </w:p>
    <w:p w:rsidR="00EC5DA8" w:rsidRPr="00B710BF" w:rsidRDefault="00EC5DA8" w:rsidP="00EC5DA8">
      <w:pPr>
        <w:spacing w:before="120"/>
        <w:rPr>
          <w:rFonts w:cs="Arial"/>
          <w:sz w:val="24"/>
        </w:rPr>
      </w:pPr>
      <w:r w:rsidRPr="00B710BF">
        <w:rPr>
          <w:rFonts w:cs="Arial"/>
          <w:sz w:val="24"/>
        </w:rPr>
        <w:t>This compilation is in 2 volumes</w:t>
      </w:r>
    </w:p>
    <w:p w:rsidR="00EC5DA8" w:rsidRPr="00B710BF" w:rsidRDefault="00EC5DA8" w:rsidP="00EC5DA8">
      <w:pPr>
        <w:spacing w:before="120"/>
        <w:rPr>
          <w:rFonts w:cs="Arial"/>
          <w:sz w:val="24"/>
        </w:rPr>
      </w:pPr>
      <w:r w:rsidRPr="00B710BF">
        <w:rPr>
          <w:rFonts w:cs="Arial"/>
          <w:sz w:val="24"/>
        </w:rPr>
        <w:t>Volume 1:</w:t>
      </w:r>
      <w:r w:rsidRPr="00B710BF">
        <w:rPr>
          <w:rFonts w:cs="Arial"/>
          <w:sz w:val="24"/>
        </w:rPr>
        <w:tab/>
        <w:t>regulations</w:t>
      </w:r>
      <w:r w:rsidR="00B710BF">
        <w:rPr>
          <w:rFonts w:cs="Arial"/>
          <w:sz w:val="24"/>
        </w:rPr>
        <w:t> </w:t>
      </w:r>
      <w:r w:rsidRPr="00B710BF">
        <w:rPr>
          <w:rFonts w:cs="Arial"/>
          <w:sz w:val="24"/>
        </w:rPr>
        <w:t>1.01</w:t>
      </w:r>
      <w:r w:rsidRPr="00B710BF">
        <w:rPr>
          <w:rFonts w:cs="Times New Roman"/>
          <w:sz w:val="16"/>
          <w:szCs w:val="16"/>
        </w:rPr>
        <w:t>–</w:t>
      </w:r>
      <w:r w:rsidRPr="00B710BF">
        <w:rPr>
          <w:rFonts w:cs="Arial"/>
          <w:sz w:val="24"/>
        </w:rPr>
        <w:t>14.</w:t>
      </w:r>
      <w:r w:rsidR="0026319D" w:rsidRPr="00B710BF">
        <w:rPr>
          <w:rFonts w:cs="Arial"/>
          <w:sz w:val="24"/>
        </w:rPr>
        <w:t>07</w:t>
      </w:r>
    </w:p>
    <w:p w:rsidR="00EC5DA8" w:rsidRPr="00B710BF" w:rsidRDefault="00EC5DA8" w:rsidP="00EC5DA8">
      <w:pPr>
        <w:rPr>
          <w:rFonts w:cs="Arial"/>
          <w:b/>
          <w:sz w:val="24"/>
        </w:rPr>
      </w:pPr>
      <w:r w:rsidRPr="00B710BF">
        <w:rPr>
          <w:rFonts w:cs="Arial"/>
          <w:b/>
          <w:sz w:val="24"/>
        </w:rPr>
        <w:t>Volume 2:</w:t>
      </w:r>
      <w:r w:rsidRPr="00B710BF">
        <w:rPr>
          <w:rFonts w:cs="Arial"/>
          <w:b/>
          <w:sz w:val="24"/>
        </w:rPr>
        <w:tab/>
        <w:t xml:space="preserve">Schedules and </w:t>
      </w:r>
      <w:r w:rsidR="00737927" w:rsidRPr="00B710BF">
        <w:rPr>
          <w:rFonts w:cs="Arial"/>
          <w:b/>
          <w:sz w:val="24"/>
        </w:rPr>
        <w:t>Endnotes</w:t>
      </w:r>
    </w:p>
    <w:p w:rsidR="00EC5DA8" w:rsidRPr="00B710BF" w:rsidRDefault="00EC5DA8" w:rsidP="00EC5DA8">
      <w:pPr>
        <w:spacing w:before="120"/>
        <w:rPr>
          <w:rFonts w:cs="Arial"/>
          <w:sz w:val="24"/>
        </w:rPr>
      </w:pPr>
      <w:r w:rsidRPr="00B710BF">
        <w:rPr>
          <w:rFonts w:cs="Arial"/>
          <w:sz w:val="24"/>
        </w:rPr>
        <w:t>Each volume has its own contents</w:t>
      </w:r>
    </w:p>
    <w:p w:rsidR="00EC5DA8" w:rsidRPr="00B710BF" w:rsidRDefault="00EC5DA8" w:rsidP="00EC5DA8">
      <w:pPr>
        <w:rPr>
          <w:b/>
          <w:szCs w:val="22"/>
        </w:rPr>
      </w:pPr>
    </w:p>
    <w:p w:rsidR="00EC5DA8" w:rsidRPr="00B710BF" w:rsidRDefault="00EC5DA8" w:rsidP="00EC5DA8">
      <w:pPr>
        <w:pageBreakBefore/>
        <w:rPr>
          <w:rFonts w:cs="Arial"/>
          <w:b/>
          <w:sz w:val="32"/>
          <w:szCs w:val="32"/>
        </w:rPr>
      </w:pPr>
      <w:r w:rsidRPr="00B710BF">
        <w:rPr>
          <w:rFonts w:cs="Arial"/>
          <w:b/>
          <w:sz w:val="32"/>
          <w:szCs w:val="32"/>
        </w:rPr>
        <w:lastRenderedPageBreak/>
        <w:t>About this compilation</w:t>
      </w:r>
    </w:p>
    <w:p w:rsidR="00EC5DA8" w:rsidRPr="00B710BF" w:rsidRDefault="00EC5DA8" w:rsidP="00EC5DA8">
      <w:pPr>
        <w:spacing w:before="240"/>
        <w:rPr>
          <w:rFonts w:cs="Arial"/>
        </w:rPr>
      </w:pPr>
      <w:r w:rsidRPr="00B710BF">
        <w:rPr>
          <w:rFonts w:cs="Arial"/>
          <w:b/>
          <w:szCs w:val="22"/>
        </w:rPr>
        <w:t>This compilation</w:t>
      </w:r>
    </w:p>
    <w:p w:rsidR="00EC5DA8" w:rsidRPr="00B710BF" w:rsidRDefault="00EC5DA8" w:rsidP="00EC5DA8">
      <w:pPr>
        <w:spacing w:before="120" w:after="120"/>
        <w:rPr>
          <w:rFonts w:cs="Arial"/>
          <w:szCs w:val="22"/>
        </w:rPr>
      </w:pPr>
      <w:r w:rsidRPr="00B710BF">
        <w:rPr>
          <w:rFonts w:cs="Arial"/>
          <w:szCs w:val="22"/>
        </w:rPr>
        <w:t xml:space="preserve">This is a compilation of the </w:t>
      </w:r>
      <w:r w:rsidRPr="00B710BF">
        <w:rPr>
          <w:rFonts w:cs="Arial"/>
          <w:i/>
          <w:szCs w:val="22"/>
        </w:rPr>
        <w:fldChar w:fldCharType="begin"/>
      </w:r>
      <w:r w:rsidRPr="00B710BF">
        <w:rPr>
          <w:rFonts w:cs="Arial"/>
          <w:i/>
          <w:szCs w:val="22"/>
        </w:rPr>
        <w:instrText xml:space="preserve"> STYLEREF  ShortT </w:instrText>
      </w:r>
      <w:r w:rsidRPr="00B710BF">
        <w:rPr>
          <w:rFonts w:cs="Arial"/>
          <w:i/>
          <w:szCs w:val="22"/>
        </w:rPr>
        <w:fldChar w:fldCharType="separate"/>
      </w:r>
      <w:r w:rsidR="009A0C4C">
        <w:rPr>
          <w:rFonts w:cs="Arial"/>
          <w:i/>
          <w:noProof/>
          <w:szCs w:val="22"/>
        </w:rPr>
        <w:t>Superannuation Industry (Supervision) Regulations 1994</w:t>
      </w:r>
      <w:r w:rsidRPr="00B710BF">
        <w:rPr>
          <w:rFonts w:cs="Arial"/>
          <w:i/>
          <w:szCs w:val="22"/>
        </w:rPr>
        <w:fldChar w:fldCharType="end"/>
      </w:r>
      <w:r w:rsidRPr="00B710BF">
        <w:rPr>
          <w:rFonts w:cs="Arial"/>
          <w:szCs w:val="22"/>
        </w:rPr>
        <w:t xml:space="preserve"> that shows the text of the law as amended and in force on </w:t>
      </w:r>
      <w:r w:rsidRPr="00B710BF">
        <w:rPr>
          <w:rFonts w:cs="Arial"/>
          <w:szCs w:val="22"/>
        </w:rPr>
        <w:fldChar w:fldCharType="begin"/>
      </w:r>
      <w:r w:rsidRPr="00B710BF">
        <w:rPr>
          <w:rFonts w:cs="Arial"/>
          <w:szCs w:val="22"/>
        </w:rPr>
        <w:instrText xml:space="preserve"> DOCPROPERTY StartDate \@ "d MMMM yyyy" </w:instrText>
      </w:r>
      <w:r w:rsidRPr="00B710BF">
        <w:rPr>
          <w:rFonts w:cs="Arial"/>
          <w:szCs w:val="22"/>
        </w:rPr>
        <w:fldChar w:fldCharType="separate"/>
      </w:r>
      <w:r w:rsidR="009A0C4C">
        <w:rPr>
          <w:rFonts w:cs="Arial"/>
          <w:szCs w:val="22"/>
        </w:rPr>
        <w:t>1 July 2015</w:t>
      </w:r>
      <w:r w:rsidRPr="00B710BF">
        <w:rPr>
          <w:rFonts w:cs="Arial"/>
          <w:szCs w:val="22"/>
        </w:rPr>
        <w:fldChar w:fldCharType="end"/>
      </w:r>
      <w:r w:rsidRPr="00B710BF">
        <w:rPr>
          <w:rFonts w:cs="Arial"/>
          <w:szCs w:val="22"/>
        </w:rPr>
        <w:t xml:space="preserve"> (the </w:t>
      </w:r>
      <w:r w:rsidRPr="00B710BF">
        <w:rPr>
          <w:rFonts w:cs="Arial"/>
          <w:b/>
          <w:i/>
          <w:szCs w:val="22"/>
        </w:rPr>
        <w:t>compilation date</w:t>
      </w:r>
      <w:r w:rsidRPr="00B710BF">
        <w:rPr>
          <w:rFonts w:cs="Arial"/>
          <w:szCs w:val="22"/>
        </w:rPr>
        <w:t>).</w:t>
      </w:r>
    </w:p>
    <w:p w:rsidR="00EC5DA8" w:rsidRPr="00B710BF" w:rsidRDefault="00EC5DA8" w:rsidP="00EC5DA8">
      <w:pPr>
        <w:spacing w:after="120"/>
        <w:rPr>
          <w:rFonts w:cs="Arial"/>
          <w:szCs w:val="22"/>
        </w:rPr>
      </w:pPr>
      <w:r w:rsidRPr="00B710BF">
        <w:rPr>
          <w:rFonts w:cs="Arial"/>
          <w:szCs w:val="22"/>
        </w:rPr>
        <w:t xml:space="preserve">This compilation was prepared on </w:t>
      </w:r>
      <w:r w:rsidRPr="00B710BF">
        <w:rPr>
          <w:rFonts w:cs="Arial"/>
          <w:szCs w:val="22"/>
        </w:rPr>
        <w:fldChar w:fldCharType="begin"/>
      </w:r>
      <w:r w:rsidRPr="00B710BF">
        <w:rPr>
          <w:rFonts w:cs="Arial"/>
          <w:szCs w:val="22"/>
        </w:rPr>
        <w:instrText xml:space="preserve"> DOCPROPERTY PreparedDate \@ "d MMMM yyyy" </w:instrText>
      </w:r>
      <w:r w:rsidRPr="00B710BF">
        <w:rPr>
          <w:rFonts w:cs="Arial"/>
          <w:szCs w:val="22"/>
        </w:rPr>
        <w:fldChar w:fldCharType="separate"/>
      </w:r>
      <w:r w:rsidR="009A0C4C">
        <w:rPr>
          <w:rFonts w:cs="Arial"/>
          <w:szCs w:val="22"/>
        </w:rPr>
        <w:t>20 July 2015</w:t>
      </w:r>
      <w:r w:rsidRPr="00B710BF">
        <w:rPr>
          <w:rFonts w:cs="Arial"/>
          <w:szCs w:val="22"/>
        </w:rPr>
        <w:fldChar w:fldCharType="end"/>
      </w:r>
      <w:r w:rsidRPr="00B710BF">
        <w:rPr>
          <w:rFonts w:cs="Arial"/>
          <w:szCs w:val="22"/>
        </w:rPr>
        <w:t>.</w:t>
      </w:r>
    </w:p>
    <w:p w:rsidR="00EC5DA8" w:rsidRPr="00B710BF" w:rsidRDefault="00EC5DA8" w:rsidP="00EC5DA8">
      <w:pPr>
        <w:spacing w:after="120"/>
        <w:rPr>
          <w:rFonts w:cs="Arial"/>
          <w:szCs w:val="22"/>
        </w:rPr>
      </w:pPr>
      <w:r w:rsidRPr="00B710BF">
        <w:rPr>
          <w:rFonts w:cs="Arial"/>
          <w:szCs w:val="22"/>
        </w:rPr>
        <w:t xml:space="preserve">The notes at the end of this compilation (the </w:t>
      </w:r>
      <w:r w:rsidRPr="00B710BF">
        <w:rPr>
          <w:rFonts w:cs="Arial"/>
          <w:b/>
          <w:i/>
          <w:szCs w:val="22"/>
        </w:rPr>
        <w:t>endnotes</w:t>
      </w:r>
      <w:r w:rsidRPr="00B710BF">
        <w:rPr>
          <w:rFonts w:cs="Arial"/>
          <w:szCs w:val="22"/>
        </w:rPr>
        <w:t>) include information about amending laws and the amendment history of provisions of the compiled law.</w:t>
      </w:r>
    </w:p>
    <w:p w:rsidR="00EC5DA8" w:rsidRPr="00B710BF" w:rsidRDefault="00EC5DA8" w:rsidP="00EC5DA8">
      <w:pPr>
        <w:tabs>
          <w:tab w:val="left" w:pos="5640"/>
        </w:tabs>
        <w:spacing w:before="120" w:after="120"/>
        <w:rPr>
          <w:rFonts w:cs="Arial"/>
          <w:b/>
          <w:szCs w:val="22"/>
        </w:rPr>
      </w:pPr>
      <w:r w:rsidRPr="00B710BF">
        <w:rPr>
          <w:rFonts w:cs="Arial"/>
          <w:b/>
          <w:szCs w:val="22"/>
        </w:rPr>
        <w:t>Uncommenced amendments</w:t>
      </w:r>
    </w:p>
    <w:p w:rsidR="00EC5DA8" w:rsidRPr="00B710BF" w:rsidRDefault="00EC5DA8" w:rsidP="00EC5DA8">
      <w:pPr>
        <w:spacing w:after="120"/>
        <w:rPr>
          <w:rFonts w:cs="Arial"/>
          <w:szCs w:val="22"/>
        </w:rPr>
      </w:pPr>
      <w:r w:rsidRPr="00B710BF">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EC5DA8" w:rsidRPr="00B710BF" w:rsidRDefault="00EC5DA8" w:rsidP="00EC5DA8">
      <w:pPr>
        <w:spacing w:before="120" w:after="120"/>
        <w:rPr>
          <w:rFonts w:cs="Arial"/>
          <w:b/>
          <w:szCs w:val="22"/>
        </w:rPr>
      </w:pPr>
      <w:r w:rsidRPr="00B710BF">
        <w:rPr>
          <w:rFonts w:cs="Arial"/>
          <w:b/>
          <w:szCs w:val="22"/>
        </w:rPr>
        <w:t>Application, saving and transitional provisions for provisions and amendments</w:t>
      </w:r>
    </w:p>
    <w:p w:rsidR="00EC5DA8" w:rsidRPr="00B710BF" w:rsidRDefault="00EC5DA8" w:rsidP="00EC5DA8">
      <w:pPr>
        <w:spacing w:after="120"/>
        <w:rPr>
          <w:rFonts w:cs="Arial"/>
          <w:szCs w:val="22"/>
        </w:rPr>
      </w:pPr>
      <w:r w:rsidRPr="00B710BF">
        <w:rPr>
          <w:rFonts w:cs="Arial"/>
          <w:szCs w:val="22"/>
        </w:rPr>
        <w:t>If the operation of a provision or amendment of the compiled law is affected by an application, saving or transitional provision that is not included in this compilation, details are included in the endnotes.</w:t>
      </w:r>
    </w:p>
    <w:p w:rsidR="00EC5DA8" w:rsidRPr="00B710BF" w:rsidRDefault="00EC5DA8" w:rsidP="00EC5DA8">
      <w:pPr>
        <w:spacing w:before="120" w:after="120"/>
        <w:rPr>
          <w:rFonts w:cs="Arial"/>
          <w:b/>
          <w:szCs w:val="22"/>
        </w:rPr>
      </w:pPr>
      <w:r w:rsidRPr="00B710BF">
        <w:rPr>
          <w:rFonts w:cs="Arial"/>
          <w:b/>
          <w:szCs w:val="22"/>
        </w:rPr>
        <w:t>Modifications</w:t>
      </w:r>
    </w:p>
    <w:p w:rsidR="00EC5DA8" w:rsidRPr="00B710BF" w:rsidRDefault="00EC5DA8" w:rsidP="00EC5DA8">
      <w:pPr>
        <w:spacing w:after="120"/>
        <w:rPr>
          <w:rFonts w:cs="Arial"/>
          <w:szCs w:val="22"/>
        </w:rPr>
      </w:pPr>
      <w:r w:rsidRPr="00B710B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EC5DA8" w:rsidRPr="00B710BF" w:rsidRDefault="00EC5DA8" w:rsidP="00EC5DA8">
      <w:pPr>
        <w:spacing w:before="80" w:after="120"/>
        <w:rPr>
          <w:rFonts w:cs="Arial"/>
          <w:b/>
          <w:szCs w:val="22"/>
        </w:rPr>
      </w:pPr>
      <w:r w:rsidRPr="00B710BF">
        <w:rPr>
          <w:rFonts w:cs="Arial"/>
          <w:b/>
          <w:szCs w:val="22"/>
        </w:rPr>
        <w:t>Self</w:t>
      </w:r>
      <w:r w:rsidR="00B710BF">
        <w:rPr>
          <w:rFonts w:cs="Arial"/>
          <w:b/>
          <w:szCs w:val="22"/>
        </w:rPr>
        <w:noBreakHyphen/>
      </w:r>
      <w:r w:rsidRPr="00B710BF">
        <w:rPr>
          <w:rFonts w:cs="Arial"/>
          <w:b/>
          <w:szCs w:val="22"/>
        </w:rPr>
        <w:t>repealing provisions</w:t>
      </w:r>
    </w:p>
    <w:p w:rsidR="00EC5DA8" w:rsidRPr="00B710BF" w:rsidRDefault="00EC5DA8" w:rsidP="00EC5DA8">
      <w:pPr>
        <w:spacing w:after="120"/>
        <w:rPr>
          <w:rFonts w:cs="Arial"/>
          <w:szCs w:val="22"/>
        </w:rPr>
      </w:pPr>
      <w:r w:rsidRPr="00B710BF">
        <w:rPr>
          <w:rFonts w:cs="Arial"/>
          <w:szCs w:val="22"/>
        </w:rPr>
        <w:t>If a provision of the compiled law has been repealed in accordance with a provision of the law, details are included in the endnotes.</w:t>
      </w:r>
    </w:p>
    <w:p w:rsidR="00EC5DA8" w:rsidRPr="00B710BF" w:rsidRDefault="00EC5DA8" w:rsidP="00EC5DA8">
      <w:pPr>
        <w:pStyle w:val="Header"/>
        <w:tabs>
          <w:tab w:val="clear" w:pos="4150"/>
          <w:tab w:val="clear" w:pos="8307"/>
        </w:tabs>
      </w:pPr>
      <w:r w:rsidRPr="00B710BF">
        <w:rPr>
          <w:rStyle w:val="CharChapNo"/>
        </w:rPr>
        <w:t xml:space="preserve"> </w:t>
      </w:r>
      <w:r w:rsidRPr="00B710BF">
        <w:rPr>
          <w:rStyle w:val="CharChapText"/>
        </w:rPr>
        <w:t xml:space="preserve"> </w:t>
      </w:r>
    </w:p>
    <w:p w:rsidR="00EC5DA8" w:rsidRPr="00B710BF" w:rsidRDefault="00EC5DA8" w:rsidP="00EC5DA8">
      <w:pPr>
        <w:pStyle w:val="Header"/>
        <w:tabs>
          <w:tab w:val="clear" w:pos="4150"/>
          <w:tab w:val="clear" w:pos="8307"/>
        </w:tabs>
      </w:pPr>
      <w:r w:rsidRPr="00B710BF">
        <w:rPr>
          <w:rStyle w:val="CharPartNo"/>
        </w:rPr>
        <w:t xml:space="preserve"> </w:t>
      </w:r>
      <w:r w:rsidRPr="00B710BF">
        <w:rPr>
          <w:rStyle w:val="CharPartText"/>
        </w:rPr>
        <w:t xml:space="preserve"> </w:t>
      </w:r>
    </w:p>
    <w:p w:rsidR="00EC5DA8" w:rsidRPr="00B710BF" w:rsidRDefault="00EC5DA8" w:rsidP="00EC5DA8">
      <w:pPr>
        <w:pStyle w:val="Header"/>
        <w:tabs>
          <w:tab w:val="clear" w:pos="4150"/>
          <w:tab w:val="clear" w:pos="8307"/>
        </w:tabs>
      </w:pPr>
      <w:r w:rsidRPr="00B710BF">
        <w:rPr>
          <w:rStyle w:val="CharDivNo"/>
        </w:rPr>
        <w:t xml:space="preserve"> </w:t>
      </w:r>
      <w:r w:rsidRPr="00B710BF">
        <w:rPr>
          <w:rStyle w:val="CharDivText"/>
        </w:rPr>
        <w:t xml:space="preserve"> </w:t>
      </w:r>
    </w:p>
    <w:p w:rsidR="00EC5DA8" w:rsidRPr="00B710BF" w:rsidRDefault="00EC5DA8" w:rsidP="00EC5DA8">
      <w:pPr>
        <w:sectPr w:rsidR="00EC5DA8" w:rsidRPr="00B710BF" w:rsidSect="004F6A5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03073" w:rsidRPr="00B710BF" w:rsidRDefault="00903073" w:rsidP="00903073">
      <w:pPr>
        <w:rPr>
          <w:sz w:val="36"/>
        </w:rPr>
      </w:pPr>
      <w:r w:rsidRPr="00B710BF">
        <w:rPr>
          <w:sz w:val="36"/>
        </w:rPr>
        <w:lastRenderedPageBreak/>
        <w:t>Contents</w:t>
      </w:r>
    </w:p>
    <w:p w:rsidR="003915B5" w:rsidRDefault="005B4F26" w:rsidP="003915B5">
      <w:pPr>
        <w:pStyle w:val="TOC1"/>
        <w:keepNext w:val="0"/>
        <w:keepLines w:val="0"/>
        <w:rPr>
          <w:rFonts w:asciiTheme="minorHAnsi" w:eastAsiaTheme="minorEastAsia" w:hAnsiTheme="minorHAnsi" w:cstheme="minorBidi"/>
          <w:b w:val="0"/>
          <w:noProof/>
          <w:kern w:val="0"/>
          <w:sz w:val="22"/>
          <w:szCs w:val="22"/>
        </w:rPr>
      </w:pPr>
      <w:r w:rsidRPr="003915B5">
        <w:fldChar w:fldCharType="begin"/>
      </w:r>
      <w:r w:rsidRPr="00B710BF">
        <w:instrText xml:space="preserve"> TOC \o "1-9" </w:instrText>
      </w:r>
      <w:r w:rsidRPr="003915B5">
        <w:fldChar w:fldCharType="separate"/>
      </w:r>
      <w:r w:rsidR="003915B5">
        <w:rPr>
          <w:noProof/>
        </w:rPr>
        <w:t>Schedule 1AAA—Approved auditors—professional organisations</w:t>
      </w:r>
      <w:r w:rsidR="003915B5" w:rsidRPr="003915B5">
        <w:rPr>
          <w:b w:val="0"/>
          <w:noProof/>
          <w:sz w:val="18"/>
        </w:rPr>
        <w:tab/>
      </w:r>
      <w:r w:rsidR="003915B5" w:rsidRPr="003915B5">
        <w:rPr>
          <w:b w:val="0"/>
          <w:noProof/>
          <w:sz w:val="18"/>
        </w:rPr>
        <w:fldChar w:fldCharType="begin"/>
      </w:r>
      <w:r w:rsidR="003915B5" w:rsidRPr="003915B5">
        <w:rPr>
          <w:b w:val="0"/>
          <w:noProof/>
          <w:sz w:val="18"/>
        </w:rPr>
        <w:instrText xml:space="preserve"> PAGEREF _Toc425517261 \h </w:instrText>
      </w:r>
      <w:r w:rsidR="003915B5" w:rsidRPr="003915B5">
        <w:rPr>
          <w:b w:val="0"/>
          <w:noProof/>
          <w:sz w:val="18"/>
        </w:rPr>
      </w:r>
      <w:r w:rsidR="003915B5" w:rsidRPr="003915B5">
        <w:rPr>
          <w:b w:val="0"/>
          <w:noProof/>
          <w:sz w:val="18"/>
        </w:rPr>
        <w:fldChar w:fldCharType="separate"/>
      </w:r>
      <w:r w:rsidR="004F6A5D">
        <w:rPr>
          <w:b w:val="0"/>
          <w:noProof/>
          <w:sz w:val="18"/>
        </w:rPr>
        <w:t>1</w:t>
      </w:r>
      <w:r w:rsidR="003915B5"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1AA</w:t>
      </w:r>
      <w:r w:rsidRPr="003915B5">
        <w:rPr>
          <w:b w:val="0"/>
          <w:noProof/>
          <w:sz w:val="18"/>
        </w:rPr>
        <w:tab/>
      </w:r>
      <w:r w:rsidRPr="003915B5">
        <w:rPr>
          <w:b w:val="0"/>
          <w:noProof/>
          <w:sz w:val="18"/>
        </w:rPr>
        <w:fldChar w:fldCharType="begin"/>
      </w:r>
      <w:r w:rsidRPr="003915B5">
        <w:rPr>
          <w:b w:val="0"/>
          <w:noProof/>
          <w:sz w:val="18"/>
        </w:rPr>
        <w:instrText xml:space="preserve"> PAGEREF _Toc425517262 \h </w:instrText>
      </w:r>
      <w:r w:rsidRPr="003915B5">
        <w:rPr>
          <w:b w:val="0"/>
          <w:noProof/>
          <w:sz w:val="18"/>
        </w:rPr>
      </w:r>
      <w:r w:rsidRPr="003915B5">
        <w:rPr>
          <w:b w:val="0"/>
          <w:noProof/>
          <w:sz w:val="18"/>
        </w:rPr>
        <w:fldChar w:fldCharType="separate"/>
      </w:r>
      <w:r w:rsidR="004F6A5D">
        <w:rPr>
          <w:b w:val="0"/>
          <w:noProof/>
          <w:sz w:val="18"/>
        </w:rPr>
        <w:t>2</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1—Exempt public sector superannuation schemes (1994</w:t>
      </w:r>
      <w:r>
        <w:rPr>
          <w:noProof/>
        </w:rPr>
        <w:noBreakHyphen/>
        <w:t>95 and 1995</w:t>
      </w:r>
      <w:r>
        <w:rPr>
          <w:noProof/>
        </w:rPr>
        <w:noBreakHyphen/>
        <w:t>96 years of income</w:t>
      </w:r>
      <w:bookmarkStart w:id="0" w:name="_GoBack"/>
      <w:bookmarkEnd w:id="0"/>
      <w:r>
        <w:rPr>
          <w:noProof/>
        </w:rPr>
        <w:t>)</w:t>
      </w:r>
      <w:r w:rsidRPr="003915B5">
        <w:rPr>
          <w:b w:val="0"/>
          <w:noProof/>
          <w:sz w:val="18"/>
        </w:rPr>
        <w:tab/>
      </w:r>
      <w:r w:rsidRPr="003915B5">
        <w:rPr>
          <w:b w:val="0"/>
          <w:noProof/>
          <w:sz w:val="18"/>
        </w:rPr>
        <w:fldChar w:fldCharType="begin"/>
      </w:r>
      <w:r w:rsidRPr="003915B5">
        <w:rPr>
          <w:b w:val="0"/>
          <w:noProof/>
          <w:sz w:val="18"/>
        </w:rPr>
        <w:instrText xml:space="preserve"> PAGEREF _Toc425517263 \h </w:instrText>
      </w:r>
      <w:r w:rsidRPr="003915B5">
        <w:rPr>
          <w:b w:val="0"/>
          <w:noProof/>
          <w:sz w:val="18"/>
        </w:rPr>
      </w:r>
      <w:r w:rsidRPr="003915B5">
        <w:rPr>
          <w:b w:val="0"/>
          <w:noProof/>
          <w:sz w:val="18"/>
        </w:rPr>
        <w:fldChar w:fldCharType="separate"/>
      </w:r>
      <w:r w:rsidR="004F6A5D">
        <w:rPr>
          <w:b w:val="0"/>
          <w:noProof/>
          <w:sz w:val="18"/>
        </w:rPr>
        <w:t>2</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2—Exempt public sector superannuation schemes (1996</w:t>
      </w:r>
      <w:r>
        <w:rPr>
          <w:noProof/>
        </w:rPr>
        <w:noBreakHyphen/>
        <w:t>97 year of income)</w:t>
      </w:r>
      <w:r w:rsidRPr="003915B5">
        <w:rPr>
          <w:b w:val="0"/>
          <w:noProof/>
          <w:sz w:val="18"/>
        </w:rPr>
        <w:tab/>
      </w:r>
      <w:r w:rsidRPr="003915B5">
        <w:rPr>
          <w:b w:val="0"/>
          <w:noProof/>
          <w:sz w:val="18"/>
        </w:rPr>
        <w:fldChar w:fldCharType="begin"/>
      </w:r>
      <w:r w:rsidRPr="003915B5">
        <w:rPr>
          <w:b w:val="0"/>
          <w:noProof/>
          <w:sz w:val="18"/>
        </w:rPr>
        <w:instrText xml:space="preserve"> PAGEREF _Toc425517264 \h </w:instrText>
      </w:r>
      <w:r w:rsidRPr="003915B5">
        <w:rPr>
          <w:b w:val="0"/>
          <w:noProof/>
          <w:sz w:val="18"/>
        </w:rPr>
      </w:r>
      <w:r w:rsidRPr="003915B5">
        <w:rPr>
          <w:b w:val="0"/>
          <w:noProof/>
          <w:sz w:val="18"/>
        </w:rPr>
        <w:fldChar w:fldCharType="separate"/>
      </w:r>
      <w:r w:rsidR="004F6A5D">
        <w:rPr>
          <w:b w:val="0"/>
          <w:noProof/>
          <w:sz w:val="18"/>
        </w:rPr>
        <w:t>6</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3—Exempt public sector superannuation schemes (1997</w:t>
      </w:r>
      <w:r>
        <w:rPr>
          <w:noProof/>
        </w:rPr>
        <w:noBreakHyphen/>
        <w:t>98 year of income and subsequent years of income)</w:t>
      </w:r>
      <w:r w:rsidRPr="003915B5">
        <w:rPr>
          <w:b w:val="0"/>
          <w:noProof/>
          <w:sz w:val="18"/>
        </w:rPr>
        <w:tab/>
      </w:r>
      <w:r w:rsidRPr="003915B5">
        <w:rPr>
          <w:b w:val="0"/>
          <w:noProof/>
          <w:sz w:val="18"/>
        </w:rPr>
        <w:fldChar w:fldCharType="begin"/>
      </w:r>
      <w:r w:rsidRPr="003915B5">
        <w:rPr>
          <w:b w:val="0"/>
          <w:noProof/>
          <w:sz w:val="18"/>
        </w:rPr>
        <w:instrText xml:space="preserve"> PAGEREF _Toc425517265 \h </w:instrText>
      </w:r>
      <w:r w:rsidRPr="003915B5">
        <w:rPr>
          <w:b w:val="0"/>
          <w:noProof/>
          <w:sz w:val="18"/>
        </w:rPr>
      </w:r>
      <w:r w:rsidRPr="003915B5">
        <w:rPr>
          <w:b w:val="0"/>
          <w:noProof/>
          <w:sz w:val="18"/>
        </w:rPr>
        <w:fldChar w:fldCharType="separate"/>
      </w:r>
      <w:r w:rsidR="004F6A5D">
        <w:rPr>
          <w:b w:val="0"/>
          <w:noProof/>
          <w:sz w:val="18"/>
        </w:rPr>
        <w:t>10</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1A—Payment limits for annuities and pensions with a commencement day before 1 January 2006</w:t>
      </w:r>
      <w:r w:rsidRPr="003915B5">
        <w:rPr>
          <w:b w:val="0"/>
          <w:noProof/>
          <w:sz w:val="18"/>
        </w:rPr>
        <w:tab/>
      </w:r>
      <w:r w:rsidRPr="003915B5">
        <w:rPr>
          <w:b w:val="0"/>
          <w:noProof/>
          <w:sz w:val="18"/>
        </w:rPr>
        <w:fldChar w:fldCharType="begin"/>
      </w:r>
      <w:r w:rsidRPr="003915B5">
        <w:rPr>
          <w:b w:val="0"/>
          <w:noProof/>
          <w:sz w:val="18"/>
        </w:rPr>
        <w:instrText xml:space="preserve"> PAGEREF _Toc425517266 \h </w:instrText>
      </w:r>
      <w:r w:rsidRPr="003915B5">
        <w:rPr>
          <w:b w:val="0"/>
          <w:noProof/>
          <w:sz w:val="18"/>
        </w:rPr>
      </w:r>
      <w:r w:rsidRPr="003915B5">
        <w:rPr>
          <w:b w:val="0"/>
          <w:noProof/>
          <w:sz w:val="18"/>
        </w:rPr>
        <w:fldChar w:fldCharType="separate"/>
      </w:r>
      <w:r w:rsidR="004F6A5D">
        <w:rPr>
          <w:b w:val="0"/>
          <w:noProof/>
          <w:sz w:val="18"/>
        </w:rPr>
        <w:t>13</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1AAB—Payment limits for annuities and pensions with a commencement day on and after 1 January 2006</w:t>
      </w:r>
      <w:r w:rsidRPr="003915B5">
        <w:rPr>
          <w:b w:val="0"/>
          <w:noProof/>
          <w:sz w:val="18"/>
        </w:rPr>
        <w:tab/>
      </w:r>
      <w:r w:rsidRPr="003915B5">
        <w:rPr>
          <w:b w:val="0"/>
          <w:noProof/>
          <w:sz w:val="18"/>
        </w:rPr>
        <w:fldChar w:fldCharType="begin"/>
      </w:r>
      <w:r w:rsidRPr="003915B5">
        <w:rPr>
          <w:b w:val="0"/>
          <w:noProof/>
          <w:sz w:val="18"/>
        </w:rPr>
        <w:instrText xml:space="preserve"> PAGEREF _Toc425517267 \h </w:instrText>
      </w:r>
      <w:r w:rsidRPr="003915B5">
        <w:rPr>
          <w:b w:val="0"/>
          <w:noProof/>
          <w:sz w:val="18"/>
        </w:rPr>
      </w:r>
      <w:r w:rsidRPr="003915B5">
        <w:rPr>
          <w:b w:val="0"/>
          <w:noProof/>
          <w:sz w:val="18"/>
        </w:rPr>
        <w:fldChar w:fldCharType="separate"/>
      </w:r>
      <w:r w:rsidR="004F6A5D">
        <w:rPr>
          <w:b w:val="0"/>
          <w:noProof/>
          <w:sz w:val="18"/>
        </w:rPr>
        <w:t>19</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1B—Pension valuation factors</w:t>
      </w:r>
      <w:r w:rsidRPr="003915B5">
        <w:rPr>
          <w:b w:val="0"/>
          <w:noProof/>
          <w:sz w:val="18"/>
        </w:rPr>
        <w:tab/>
      </w:r>
      <w:r w:rsidRPr="003915B5">
        <w:rPr>
          <w:b w:val="0"/>
          <w:noProof/>
          <w:sz w:val="18"/>
        </w:rPr>
        <w:fldChar w:fldCharType="begin"/>
      </w:r>
      <w:r w:rsidRPr="003915B5">
        <w:rPr>
          <w:b w:val="0"/>
          <w:noProof/>
          <w:sz w:val="18"/>
        </w:rPr>
        <w:instrText xml:space="preserve"> PAGEREF _Toc425517268 \h </w:instrText>
      </w:r>
      <w:r w:rsidRPr="003915B5">
        <w:rPr>
          <w:b w:val="0"/>
          <w:noProof/>
          <w:sz w:val="18"/>
        </w:rPr>
      </w:r>
      <w:r w:rsidRPr="003915B5">
        <w:rPr>
          <w:b w:val="0"/>
          <w:noProof/>
          <w:sz w:val="18"/>
        </w:rPr>
        <w:fldChar w:fldCharType="separate"/>
      </w:r>
      <w:r w:rsidR="004F6A5D">
        <w:rPr>
          <w:b w:val="0"/>
          <w:noProof/>
          <w:sz w:val="18"/>
        </w:rPr>
        <w:t>25</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1</w:t>
      </w:r>
      <w:r w:rsidRPr="00A141B5">
        <w:rPr>
          <w:noProof/>
          <w:color w:val="000000"/>
        </w:rPr>
        <w:t>—</w:t>
      </w:r>
      <w:r>
        <w:rPr>
          <w:noProof/>
        </w:rPr>
        <w:t>Conditions of release of benefits</w:t>
      </w:r>
      <w:r w:rsidRPr="003915B5">
        <w:rPr>
          <w:b w:val="0"/>
          <w:noProof/>
          <w:sz w:val="18"/>
        </w:rPr>
        <w:tab/>
      </w:r>
      <w:r w:rsidRPr="003915B5">
        <w:rPr>
          <w:b w:val="0"/>
          <w:noProof/>
          <w:sz w:val="18"/>
        </w:rPr>
        <w:fldChar w:fldCharType="begin"/>
      </w:r>
      <w:r w:rsidRPr="003915B5">
        <w:rPr>
          <w:b w:val="0"/>
          <w:noProof/>
          <w:sz w:val="18"/>
        </w:rPr>
        <w:instrText xml:space="preserve"> PAGEREF _Toc425517269 \h </w:instrText>
      </w:r>
      <w:r w:rsidRPr="003915B5">
        <w:rPr>
          <w:b w:val="0"/>
          <w:noProof/>
          <w:sz w:val="18"/>
        </w:rPr>
      </w:r>
      <w:r w:rsidRPr="003915B5">
        <w:rPr>
          <w:b w:val="0"/>
          <w:noProof/>
          <w:sz w:val="18"/>
        </w:rPr>
        <w:fldChar w:fldCharType="separate"/>
      </w:r>
      <w:r w:rsidR="004F6A5D">
        <w:rPr>
          <w:b w:val="0"/>
          <w:noProof/>
          <w:sz w:val="18"/>
        </w:rPr>
        <w:t>29</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1—Regulated superannuation funds</w:t>
      </w:r>
      <w:r w:rsidRPr="003915B5">
        <w:rPr>
          <w:b w:val="0"/>
          <w:noProof/>
          <w:sz w:val="18"/>
        </w:rPr>
        <w:tab/>
      </w:r>
      <w:r w:rsidRPr="003915B5">
        <w:rPr>
          <w:b w:val="0"/>
          <w:noProof/>
          <w:sz w:val="18"/>
        </w:rPr>
        <w:fldChar w:fldCharType="begin"/>
      </w:r>
      <w:r w:rsidRPr="003915B5">
        <w:rPr>
          <w:b w:val="0"/>
          <w:noProof/>
          <w:sz w:val="18"/>
        </w:rPr>
        <w:instrText xml:space="preserve"> PAGEREF _Toc425517270 \h </w:instrText>
      </w:r>
      <w:r w:rsidRPr="003915B5">
        <w:rPr>
          <w:b w:val="0"/>
          <w:noProof/>
          <w:sz w:val="18"/>
        </w:rPr>
      </w:r>
      <w:r w:rsidRPr="003915B5">
        <w:rPr>
          <w:b w:val="0"/>
          <w:noProof/>
          <w:sz w:val="18"/>
        </w:rPr>
        <w:fldChar w:fldCharType="separate"/>
      </w:r>
      <w:r w:rsidR="004F6A5D">
        <w:rPr>
          <w:b w:val="0"/>
          <w:noProof/>
          <w:sz w:val="18"/>
        </w:rPr>
        <w:t>29</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2—Approved deposit funds</w:t>
      </w:r>
      <w:r w:rsidRPr="003915B5">
        <w:rPr>
          <w:b w:val="0"/>
          <w:noProof/>
          <w:sz w:val="18"/>
        </w:rPr>
        <w:tab/>
      </w:r>
      <w:r w:rsidRPr="003915B5">
        <w:rPr>
          <w:b w:val="0"/>
          <w:noProof/>
          <w:sz w:val="18"/>
        </w:rPr>
        <w:fldChar w:fldCharType="begin"/>
      </w:r>
      <w:r w:rsidRPr="003915B5">
        <w:rPr>
          <w:b w:val="0"/>
          <w:noProof/>
          <w:sz w:val="18"/>
        </w:rPr>
        <w:instrText xml:space="preserve"> PAGEREF _Toc425517271 \h </w:instrText>
      </w:r>
      <w:r w:rsidRPr="003915B5">
        <w:rPr>
          <w:b w:val="0"/>
          <w:noProof/>
          <w:sz w:val="18"/>
        </w:rPr>
      </w:r>
      <w:r w:rsidRPr="003915B5">
        <w:rPr>
          <w:b w:val="0"/>
          <w:noProof/>
          <w:sz w:val="18"/>
        </w:rPr>
        <w:fldChar w:fldCharType="separate"/>
      </w:r>
      <w:r w:rsidR="004F6A5D">
        <w:rPr>
          <w:b w:val="0"/>
          <w:noProof/>
          <w:sz w:val="18"/>
        </w:rPr>
        <w:t>34</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2—Modifications of the OSS laws in relation to preserved benefits in regulated superannuation funds</w:t>
      </w:r>
      <w:r w:rsidRPr="003915B5">
        <w:rPr>
          <w:b w:val="0"/>
          <w:noProof/>
          <w:sz w:val="18"/>
        </w:rPr>
        <w:tab/>
      </w:r>
      <w:r w:rsidRPr="003915B5">
        <w:rPr>
          <w:b w:val="0"/>
          <w:noProof/>
          <w:sz w:val="18"/>
        </w:rPr>
        <w:fldChar w:fldCharType="begin"/>
      </w:r>
      <w:r w:rsidRPr="003915B5">
        <w:rPr>
          <w:b w:val="0"/>
          <w:noProof/>
          <w:sz w:val="18"/>
        </w:rPr>
        <w:instrText xml:space="preserve"> PAGEREF _Toc425517272 \h </w:instrText>
      </w:r>
      <w:r w:rsidRPr="003915B5">
        <w:rPr>
          <w:b w:val="0"/>
          <w:noProof/>
          <w:sz w:val="18"/>
        </w:rPr>
      </w:r>
      <w:r w:rsidRPr="003915B5">
        <w:rPr>
          <w:b w:val="0"/>
          <w:noProof/>
          <w:sz w:val="18"/>
        </w:rPr>
        <w:fldChar w:fldCharType="separate"/>
      </w:r>
      <w:r w:rsidR="004F6A5D">
        <w:rPr>
          <w:b w:val="0"/>
          <w:noProof/>
          <w:sz w:val="18"/>
        </w:rPr>
        <w:t>38</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1—Modifications of the Occupational Superannuation Standards Act 1987</w:t>
      </w:r>
      <w:r w:rsidRPr="003915B5">
        <w:rPr>
          <w:b w:val="0"/>
          <w:noProof/>
          <w:sz w:val="18"/>
        </w:rPr>
        <w:tab/>
      </w:r>
      <w:r w:rsidRPr="003915B5">
        <w:rPr>
          <w:b w:val="0"/>
          <w:noProof/>
          <w:sz w:val="18"/>
        </w:rPr>
        <w:fldChar w:fldCharType="begin"/>
      </w:r>
      <w:r w:rsidRPr="003915B5">
        <w:rPr>
          <w:b w:val="0"/>
          <w:noProof/>
          <w:sz w:val="18"/>
        </w:rPr>
        <w:instrText xml:space="preserve"> PAGEREF _Toc425517273 \h </w:instrText>
      </w:r>
      <w:r w:rsidRPr="003915B5">
        <w:rPr>
          <w:b w:val="0"/>
          <w:noProof/>
          <w:sz w:val="18"/>
        </w:rPr>
      </w:r>
      <w:r w:rsidRPr="003915B5">
        <w:rPr>
          <w:b w:val="0"/>
          <w:noProof/>
          <w:sz w:val="18"/>
        </w:rPr>
        <w:fldChar w:fldCharType="separate"/>
      </w:r>
      <w:r w:rsidR="004F6A5D">
        <w:rPr>
          <w:b w:val="0"/>
          <w:noProof/>
          <w:sz w:val="18"/>
        </w:rPr>
        <w:t>38</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Part 2—Modifications of the Occupational Superannuation Standards Regulations</w:t>
      </w:r>
      <w:r w:rsidRPr="003915B5">
        <w:rPr>
          <w:b w:val="0"/>
          <w:noProof/>
          <w:sz w:val="18"/>
        </w:rPr>
        <w:tab/>
      </w:r>
      <w:r w:rsidRPr="003915B5">
        <w:rPr>
          <w:b w:val="0"/>
          <w:noProof/>
          <w:sz w:val="18"/>
        </w:rPr>
        <w:fldChar w:fldCharType="begin"/>
      </w:r>
      <w:r w:rsidRPr="003915B5">
        <w:rPr>
          <w:b w:val="0"/>
          <w:noProof/>
          <w:sz w:val="18"/>
        </w:rPr>
        <w:instrText xml:space="preserve"> PAGEREF _Toc425517274 \h </w:instrText>
      </w:r>
      <w:r w:rsidRPr="003915B5">
        <w:rPr>
          <w:b w:val="0"/>
          <w:noProof/>
          <w:sz w:val="18"/>
        </w:rPr>
      </w:r>
      <w:r w:rsidRPr="003915B5">
        <w:rPr>
          <w:b w:val="0"/>
          <w:noProof/>
          <w:sz w:val="18"/>
        </w:rPr>
        <w:fldChar w:fldCharType="separate"/>
      </w:r>
      <w:r w:rsidR="004F6A5D">
        <w:rPr>
          <w:b w:val="0"/>
          <w:noProof/>
          <w:sz w:val="18"/>
        </w:rPr>
        <w:t>39</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2A</w:t>
      </w:r>
      <w:r w:rsidRPr="00A141B5">
        <w:rPr>
          <w:noProof/>
          <w:color w:val="000000"/>
        </w:rPr>
        <w:t>—</w:t>
      </w:r>
      <w:r>
        <w:rPr>
          <w:noProof/>
        </w:rPr>
        <w:t>Request form for transfer of whole balance of superannuation benefits to fund other than self managed superannuation fund</w:t>
      </w:r>
      <w:r w:rsidRPr="003915B5">
        <w:rPr>
          <w:b w:val="0"/>
          <w:noProof/>
          <w:sz w:val="18"/>
        </w:rPr>
        <w:tab/>
      </w:r>
      <w:r w:rsidRPr="003915B5">
        <w:rPr>
          <w:b w:val="0"/>
          <w:noProof/>
          <w:sz w:val="18"/>
        </w:rPr>
        <w:fldChar w:fldCharType="begin"/>
      </w:r>
      <w:r w:rsidRPr="003915B5">
        <w:rPr>
          <w:b w:val="0"/>
          <w:noProof/>
          <w:sz w:val="18"/>
        </w:rPr>
        <w:instrText xml:space="preserve"> PAGEREF _Toc425517275 \h </w:instrText>
      </w:r>
      <w:r w:rsidRPr="003915B5">
        <w:rPr>
          <w:b w:val="0"/>
          <w:noProof/>
          <w:sz w:val="18"/>
        </w:rPr>
      </w:r>
      <w:r w:rsidRPr="003915B5">
        <w:rPr>
          <w:b w:val="0"/>
          <w:noProof/>
          <w:sz w:val="18"/>
        </w:rPr>
        <w:fldChar w:fldCharType="separate"/>
      </w:r>
      <w:r w:rsidR="004F6A5D">
        <w:rPr>
          <w:b w:val="0"/>
          <w:noProof/>
          <w:sz w:val="18"/>
        </w:rPr>
        <w:t>42</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2B</w:t>
      </w:r>
      <w:r w:rsidRPr="00A141B5">
        <w:rPr>
          <w:noProof/>
          <w:color w:val="000000"/>
        </w:rPr>
        <w:t>—</w:t>
      </w:r>
      <w:r>
        <w:rPr>
          <w:noProof/>
        </w:rPr>
        <w:t>Request form for transfer of whole balance of superannuation benefits to self managed superannuation fund</w:t>
      </w:r>
      <w:r w:rsidRPr="003915B5">
        <w:rPr>
          <w:b w:val="0"/>
          <w:noProof/>
          <w:sz w:val="18"/>
        </w:rPr>
        <w:tab/>
      </w:r>
      <w:r w:rsidRPr="003915B5">
        <w:rPr>
          <w:b w:val="0"/>
          <w:noProof/>
          <w:sz w:val="18"/>
        </w:rPr>
        <w:fldChar w:fldCharType="begin"/>
      </w:r>
      <w:r w:rsidRPr="003915B5">
        <w:rPr>
          <w:b w:val="0"/>
          <w:noProof/>
          <w:sz w:val="18"/>
        </w:rPr>
        <w:instrText xml:space="preserve"> PAGEREF _Toc425517276 \h </w:instrText>
      </w:r>
      <w:r w:rsidRPr="003915B5">
        <w:rPr>
          <w:b w:val="0"/>
          <w:noProof/>
          <w:sz w:val="18"/>
        </w:rPr>
      </w:r>
      <w:r w:rsidRPr="003915B5">
        <w:rPr>
          <w:b w:val="0"/>
          <w:noProof/>
          <w:sz w:val="18"/>
        </w:rPr>
        <w:fldChar w:fldCharType="separate"/>
      </w:r>
      <w:r w:rsidR="004F6A5D">
        <w:rPr>
          <w:b w:val="0"/>
          <w:noProof/>
          <w:sz w:val="18"/>
        </w:rPr>
        <w:t>45</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3—Prescribed form of advertisement of scheme for winding</w:t>
      </w:r>
      <w:r>
        <w:rPr>
          <w:noProof/>
        </w:rPr>
        <w:noBreakHyphen/>
        <w:t>up or dissolution</w:t>
      </w:r>
      <w:r w:rsidRPr="003915B5">
        <w:rPr>
          <w:b w:val="0"/>
          <w:noProof/>
          <w:sz w:val="18"/>
        </w:rPr>
        <w:tab/>
      </w:r>
      <w:r w:rsidRPr="003915B5">
        <w:rPr>
          <w:b w:val="0"/>
          <w:noProof/>
          <w:sz w:val="18"/>
        </w:rPr>
        <w:fldChar w:fldCharType="begin"/>
      </w:r>
      <w:r w:rsidRPr="003915B5">
        <w:rPr>
          <w:b w:val="0"/>
          <w:noProof/>
          <w:sz w:val="18"/>
        </w:rPr>
        <w:instrText xml:space="preserve"> PAGEREF _Toc425517277 \h </w:instrText>
      </w:r>
      <w:r w:rsidRPr="003915B5">
        <w:rPr>
          <w:b w:val="0"/>
          <w:noProof/>
          <w:sz w:val="18"/>
        </w:rPr>
      </w:r>
      <w:r w:rsidRPr="003915B5">
        <w:rPr>
          <w:b w:val="0"/>
          <w:noProof/>
          <w:sz w:val="18"/>
        </w:rPr>
        <w:fldChar w:fldCharType="separate"/>
      </w:r>
      <w:r w:rsidR="004F6A5D">
        <w:rPr>
          <w:b w:val="0"/>
          <w:noProof/>
          <w:sz w:val="18"/>
        </w:rPr>
        <w:t>48</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4—Approved bodies</w:t>
      </w:r>
      <w:r w:rsidRPr="003915B5">
        <w:rPr>
          <w:b w:val="0"/>
          <w:noProof/>
          <w:sz w:val="18"/>
        </w:rPr>
        <w:tab/>
      </w:r>
      <w:r w:rsidRPr="003915B5">
        <w:rPr>
          <w:b w:val="0"/>
          <w:noProof/>
          <w:sz w:val="18"/>
        </w:rPr>
        <w:fldChar w:fldCharType="begin"/>
      </w:r>
      <w:r w:rsidRPr="003915B5">
        <w:rPr>
          <w:b w:val="0"/>
          <w:noProof/>
          <w:sz w:val="18"/>
        </w:rPr>
        <w:instrText xml:space="preserve"> PAGEREF _Toc425517278 \h </w:instrText>
      </w:r>
      <w:r w:rsidRPr="003915B5">
        <w:rPr>
          <w:b w:val="0"/>
          <w:noProof/>
          <w:sz w:val="18"/>
        </w:rPr>
      </w:r>
      <w:r w:rsidRPr="003915B5">
        <w:rPr>
          <w:b w:val="0"/>
          <w:noProof/>
          <w:sz w:val="18"/>
        </w:rPr>
        <w:fldChar w:fldCharType="separate"/>
      </w:r>
      <w:r w:rsidR="004F6A5D">
        <w:rPr>
          <w:b w:val="0"/>
          <w:noProof/>
          <w:sz w:val="18"/>
        </w:rPr>
        <w:t>49</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6—Payments for market linked income streams</w:t>
      </w:r>
      <w:r w:rsidRPr="003915B5">
        <w:rPr>
          <w:b w:val="0"/>
          <w:noProof/>
          <w:sz w:val="18"/>
        </w:rPr>
        <w:tab/>
      </w:r>
      <w:r w:rsidRPr="003915B5">
        <w:rPr>
          <w:b w:val="0"/>
          <w:noProof/>
          <w:sz w:val="18"/>
        </w:rPr>
        <w:fldChar w:fldCharType="begin"/>
      </w:r>
      <w:r w:rsidRPr="003915B5">
        <w:rPr>
          <w:b w:val="0"/>
          <w:noProof/>
          <w:sz w:val="18"/>
        </w:rPr>
        <w:instrText xml:space="preserve"> PAGEREF _Toc425517279 \h </w:instrText>
      </w:r>
      <w:r w:rsidRPr="003915B5">
        <w:rPr>
          <w:b w:val="0"/>
          <w:noProof/>
          <w:sz w:val="18"/>
        </w:rPr>
      </w:r>
      <w:r w:rsidRPr="003915B5">
        <w:rPr>
          <w:b w:val="0"/>
          <w:noProof/>
          <w:sz w:val="18"/>
        </w:rPr>
        <w:fldChar w:fldCharType="separate"/>
      </w:r>
      <w:r w:rsidR="004F6A5D">
        <w:rPr>
          <w:b w:val="0"/>
          <w:noProof/>
          <w:sz w:val="18"/>
        </w:rPr>
        <w:t>52</w:t>
      </w:r>
      <w:r w:rsidRPr="003915B5">
        <w:rPr>
          <w:b w:val="0"/>
          <w:noProof/>
          <w:sz w:val="18"/>
        </w:rPr>
        <w:fldChar w:fldCharType="end"/>
      </w:r>
    </w:p>
    <w:p w:rsidR="003915B5" w:rsidRDefault="003915B5" w:rsidP="003915B5">
      <w:pPr>
        <w:pStyle w:val="TOC1"/>
        <w:keepNext w:val="0"/>
        <w:keepLines w:val="0"/>
        <w:rPr>
          <w:rFonts w:asciiTheme="minorHAnsi" w:eastAsiaTheme="minorEastAsia" w:hAnsiTheme="minorHAnsi" w:cstheme="minorBidi"/>
          <w:b w:val="0"/>
          <w:noProof/>
          <w:kern w:val="0"/>
          <w:sz w:val="22"/>
          <w:szCs w:val="22"/>
        </w:rPr>
      </w:pPr>
      <w:r>
        <w:rPr>
          <w:noProof/>
        </w:rPr>
        <w:t>Schedule 7</w:t>
      </w:r>
      <w:r w:rsidRPr="00A141B5">
        <w:rPr>
          <w:noProof/>
          <w:color w:val="000000"/>
        </w:rPr>
        <w:t>—</w:t>
      </w:r>
      <w:r>
        <w:rPr>
          <w:noProof/>
        </w:rPr>
        <w:t>Minimum payment amount for a superannuation income stream</w:t>
      </w:r>
      <w:r w:rsidRPr="003915B5">
        <w:rPr>
          <w:b w:val="0"/>
          <w:noProof/>
          <w:sz w:val="18"/>
        </w:rPr>
        <w:tab/>
      </w:r>
      <w:r w:rsidRPr="003915B5">
        <w:rPr>
          <w:b w:val="0"/>
          <w:noProof/>
          <w:sz w:val="18"/>
        </w:rPr>
        <w:fldChar w:fldCharType="begin"/>
      </w:r>
      <w:r w:rsidRPr="003915B5">
        <w:rPr>
          <w:b w:val="0"/>
          <w:noProof/>
          <w:sz w:val="18"/>
        </w:rPr>
        <w:instrText xml:space="preserve"> PAGEREF _Toc425517280 \h </w:instrText>
      </w:r>
      <w:r w:rsidRPr="003915B5">
        <w:rPr>
          <w:b w:val="0"/>
          <w:noProof/>
          <w:sz w:val="18"/>
        </w:rPr>
      </w:r>
      <w:r w:rsidRPr="003915B5">
        <w:rPr>
          <w:b w:val="0"/>
          <w:noProof/>
          <w:sz w:val="18"/>
        </w:rPr>
        <w:fldChar w:fldCharType="separate"/>
      </w:r>
      <w:r w:rsidR="004F6A5D">
        <w:rPr>
          <w:b w:val="0"/>
          <w:noProof/>
          <w:sz w:val="18"/>
        </w:rPr>
        <w:t>56</w:t>
      </w:r>
      <w:r w:rsidRPr="003915B5">
        <w:rPr>
          <w:b w:val="0"/>
          <w:noProof/>
          <w:sz w:val="18"/>
        </w:rPr>
        <w:fldChar w:fldCharType="end"/>
      </w:r>
    </w:p>
    <w:p w:rsidR="003915B5" w:rsidRDefault="003915B5" w:rsidP="003915B5">
      <w:pPr>
        <w:pStyle w:val="TOC2"/>
        <w:keepNext w:val="0"/>
        <w:keepLines w:val="0"/>
        <w:rPr>
          <w:rFonts w:asciiTheme="minorHAnsi" w:eastAsiaTheme="minorEastAsia" w:hAnsiTheme="minorHAnsi" w:cstheme="minorBidi"/>
          <w:b w:val="0"/>
          <w:noProof/>
          <w:kern w:val="0"/>
          <w:sz w:val="22"/>
          <w:szCs w:val="22"/>
        </w:rPr>
      </w:pPr>
      <w:r>
        <w:rPr>
          <w:noProof/>
        </w:rPr>
        <w:t>Endnotes</w:t>
      </w:r>
      <w:r w:rsidRPr="003915B5">
        <w:rPr>
          <w:b w:val="0"/>
          <w:noProof/>
          <w:sz w:val="18"/>
        </w:rPr>
        <w:tab/>
      </w:r>
      <w:r w:rsidRPr="003915B5">
        <w:rPr>
          <w:b w:val="0"/>
          <w:noProof/>
          <w:sz w:val="18"/>
        </w:rPr>
        <w:fldChar w:fldCharType="begin"/>
      </w:r>
      <w:r w:rsidRPr="003915B5">
        <w:rPr>
          <w:b w:val="0"/>
          <w:noProof/>
          <w:sz w:val="18"/>
        </w:rPr>
        <w:instrText xml:space="preserve"> PAGEREF _Toc425517281 \h </w:instrText>
      </w:r>
      <w:r w:rsidRPr="003915B5">
        <w:rPr>
          <w:b w:val="0"/>
          <w:noProof/>
          <w:sz w:val="18"/>
        </w:rPr>
      </w:r>
      <w:r w:rsidRPr="003915B5">
        <w:rPr>
          <w:b w:val="0"/>
          <w:noProof/>
          <w:sz w:val="18"/>
        </w:rPr>
        <w:fldChar w:fldCharType="separate"/>
      </w:r>
      <w:r w:rsidR="004F6A5D">
        <w:rPr>
          <w:b w:val="0"/>
          <w:noProof/>
          <w:sz w:val="18"/>
        </w:rPr>
        <w:t>59</w:t>
      </w:r>
      <w:r w:rsidRPr="003915B5">
        <w:rPr>
          <w:b w:val="0"/>
          <w:noProof/>
          <w:sz w:val="18"/>
        </w:rPr>
        <w:fldChar w:fldCharType="end"/>
      </w:r>
    </w:p>
    <w:p w:rsidR="003915B5" w:rsidRDefault="003915B5" w:rsidP="003915B5">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3915B5">
        <w:rPr>
          <w:b w:val="0"/>
          <w:noProof/>
          <w:sz w:val="18"/>
        </w:rPr>
        <w:tab/>
      </w:r>
      <w:r w:rsidRPr="003915B5">
        <w:rPr>
          <w:b w:val="0"/>
          <w:noProof/>
          <w:sz w:val="18"/>
        </w:rPr>
        <w:fldChar w:fldCharType="begin"/>
      </w:r>
      <w:r w:rsidRPr="003915B5">
        <w:rPr>
          <w:b w:val="0"/>
          <w:noProof/>
          <w:sz w:val="18"/>
        </w:rPr>
        <w:instrText xml:space="preserve"> PAGEREF _Toc425517282 \h </w:instrText>
      </w:r>
      <w:r w:rsidRPr="003915B5">
        <w:rPr>
          <w:b w:val="0"/>
          <w:noProof/>
          <w:sz w:val="18"/>
        </w:rPr>
      </w:r>
      <w:r w:rsidRPr="003915B5">
        <w:rPr>
          <w:b w:val="0"/>
          <w:noProof/>
          <w:sz w:val="18"/>
        </w:rPr>
        <w:fldChar w:fldCharType="separate"/>
      </w:r>
      <w:r w:rsidR="004F6A5D">
        <w:rPr>
          <w:b w:val="0"/>
          <w:noProof/>
          <w:sz w:val="18"/>
        </w:rPr>
        <w:t>59</w:t>
      </w:r>
      <w:r w:rsidRPr="003915B5">
        <w:rPr>
          <w:b w:val="0"/>
          <w:noProof/>
          <w:sz w:val="18"/>
        </w:rPr>
        <w:fldChar w:fldCharType="end"/>
      </w:r>
    </w:p>
    <w:p w:rsidR="003915B5" w:rsidRDefault="003915B5" w:rsidP="003915B5">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3915B5">
        <w:rPr>
          <w:b w:val="0"/>
          <w:noProof/>
          <w:sz w:val="18"/>
        </w:rPr>
        <w:tab/>
      </w:r>
      <w:r w:rsidRPr="003915B5">
        <w:rPr>
          <w:b w:val="0"/>
          <w:noProof/>
          <w:sz w:val="18"/>
        </w:rPr>
        <w:fldChar w:fldCharType="begin"/>
      </w:r>
      <w:r w:rsidRPr="003915B5">
        <w:rPr>
          <w:b w:val="0"/>
          <w:noProof/>
          <w:sz w:val="18"/>
        </w:rPr>
        <w:instrText xml:space="preserve"> PAGEREF _Toc425517283 \h </w:instrText>
      </w:r>
      <w:r w:rsidRPr="003915B5">
        <w:rPr>
          <w:b w:val="0"/>
          <w:noProof/>
          <w:sz w:val="18"/>
        </w:rPr>
      </w:r>
      <w:r w:rsidRPr="003915B5">
        <w:rPr>
          <w:b w:val="0"/>
          <w:noProof/>
          <w:sz w:val="18"/>
        </w:rPr>
        <w:fldChar w:fldCharType="separate"/>
      </w:r>
      <w:r w:rsidR="004F6A5D">
        <w:rPr>
          <w:b w:val="0"/>
          <w:noProof/>
          <w:sz w:val="18"/>
        </w:rPr>
        <w:t>60</w:t>
      </w:r>
      <w:r w:rsidRPr="003915B5">
        <w:rPr>
          <w:b w:val="0"/>
          <w:noProof/>
          <w:sz w:val="18"/>
        </w:rPr>
        <w:fldChar w:fldCharType="end"/>
      </w:r>
    </w:p>
    <w:p w:rsidR="003915B5" w:rsidRDefault="003915B5" w:rsidP="003915B5">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3915B5">
        <w:rPr>
          <w:b w:val="0"/>
          <w:noProof/>
          <w:sz w:val="18"/>
        </w:rPr>
        <w:tab/>
      </w:r>
      <w:r w:rsidRPr="003915B5">
        <w:rPr>
          <w:b w:val="0"/>
          <w:noProof/>
          <w:sz w:val="18"/>
        </w:rPr>
        <w:fldChar w:fldCharType="begin"/>
      </w:r>
      <w:r w:rsidRPr="003915B5">
        <w:rPr>
          <w:b w:val="0"/>
          <w:noProof/>
          <w:sz w:val="18"/>
        </w:rPr>
        <w:instrText xml:space="preserve"> PAGEREF _Toc425517284 \h </w:instrText>
      </w:r>
      <w:r w:rsidRPr="003915B5">
        <w:rPr>
          <w:b w:val="0"/>
          <w:noProof/>
          <w:sz w:val="18"/>
        </w:rPr>
      </w:r>
      <w:r w:rsidRPr="003915B5">
        <w:rPr>
          <w:b w:val="0"/>
          <w:noProof/>
          <w:sz w:val="18"/>
        </w:rPr>
        <w:fldChar w:fldCharType="separate"/>
      </w:r>
      <w:r w:rsidR="004F6A5D">
        <w:rPr>
          <w:b w:val="0"/>
          <w:noProof/>
          <w:sz w:val="18"/>
        </w:rPr>
        <w:t>61</w:t>
      </w:r>
      <w:r w:rsidRPr="003915B5">
        <w:rPr>
          <w:b w:val="0"/>
          <w:noProof/>
          <w:sz w:val="18"/>
        </w:rPr>
        <w:fldChar w:fldCharType="end"/>
      </w:r>
    </w:p>
    <w:p w:rsidR="003915B5" w:rsidRPr="003915B5" w:rsidRDefault="003915B5" w:rsidP="003915B5">
      <w:pPr>
        <w:pStyle w:val="TOC3"/>
        <w:keepNext w:val="0"/>
        <w:keepLines w:val="0"/>
        <w:rPr>
          <w:rFonts w:eastAsiaTheme="minorEastAsia"/>
          <w:b w:val="0"/>
          <w:noProof/>
          <w:kern w:val="0"/>
          <w:sz w:val="18"/>
          <w:szCs w:val="22"/>
        </w:rPr>
      </w:pPr>
      <w:r>
        <w:rPr>
          <w:noProof/>
        </w:rPr>
        <w:t>Endnote 4—Amendment history</w:t>
      </w:r>
      <w:r w:rsidRPr="003915B5">
        <w:rPr>
          <w:b w:val="0"/>
          <w:noProof/>
          <w:sz w:val="18"/>
        </w:rPr>
        <w:tab/>
      </w:r>
      <w:r w:rsidRPr="003915B5">
        <w:rPr>
          <w:b w:val="0"/>
          <w:noProof/>
          <w:sz w:val="18"/>
        </w:rPr>
        <w:fldChar w:fldCharType="begin"/>
      </w:r>
      <w:r w:rsidRPr="003915B5">
        <w:rPr>
          <w:b w:val="0"/>
          <w:noProof/>
          <w:sz w:val="18"/>
        </w:rPr>
        <w:instrText xml:space="preserve"> PAGEREF _Toc425517285 \h </w:instrText>
      </w:r>
      <w:r w:rsidRPr="003915B5">
        <w:rPr>
          <w:b w:val="0"/>
          <w:noProof/>
          <w:sz w:val="18"/>
        </w:rPr>
      </w:r>
      <w:r w:rsidRPr="003915B5">
        <w:rPr>
          <w:b w:val="0"/>
          <w:noProof/>
          <w:sz w:val="18"/>
        </w:rPr>
        <w:fldChar w:fldCharType="separate"/>
      </w:r>
      <w:r w:rsidR="004F6A5D">
        <w:rPr>
          <w:b w:val="0"/>
          <w:noProof/>
          <w:sz w:val="18"/>
        </w:rPr>
        <w:t>69</w:t>
      </w:r>
      <w:r w:rsidRPr="003915B5">
        <w:rPr>
          <w:b w:val="0"/>
          <w:noProof/>
          <w:sz w:val="18"/>
        </w:rPr>
        <w:fldChar w:fldCharType="end"/>
      </w:r>
    </w:p>
    <w:p w:rsidR="00903073" w:rsidRPr="00B710BF" w:rsidRDefault="005B4F26" w:rsidP="003915B5">
      <w:r w:rsidRPr="003915B5">
        <w:rPr>
          <w:rFonts w:cs="Times New Roman"/>
          <w:sz w:val="18"/>
        </w:rPr>
        <w:fldChar w:fldCharType="end"/>
      </w:r>
    </w:p>
    <w:p w:rsidR="00903073" w:rsidRPr="00B710BF" w:rsidRDefault="00903073" w:rsidP="00903073">
      <w:pPr>
        <w:sectPr w:rsidR="00903073" w:rsidRPr="00B710BF" w:rsidSect="004F6A5D">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C37AD3" w:rsidRPr="00B710BF" w:rsidRDefault="00521817" w:rsidP="00521817">
      <w:pPr>
        <w:pStyle w:val="ActHead1"/>
      </w:pPr>
      <w:bookmarkStart w:id="2" w:name="_Toc425517261"/>
      <w:bookmarkEnd w:id="1"/>
      <w:r w:rsidRPr="00B710BF">
        <w:rPr>
          <w:rStyle w:val="CharChapNo"/>
        </w:rPr>
        <w:lastRenderedPageBreak/>
        <w:t>Schedule</w:t>
      </w:r>
      <w:r w:rsidR="00B710BF" w:rsidRPr="00B710BF">
        <w:rPr>
          <w:rStyle w:val="CharChapNo"/>
        </w:rPr>
        <w:t> </w:t>
      </w:r>
      <w:r w:rsidR="00C37AD3" w:rsidRPr="00B710BF">
        <w:rPr>
          <w:rStyle w:val="CharChapNo"/>
        </w:rPr>
        <w:t>1AAA</w:t>
      </w:r>
      <w:r w:rsidRPr="00B710BF">
        <w:t>—</w:t>
      </w:r>
      <w:r w:rsidR="00C37AD3" w:rsidRPr="00B710BF">
        <w:rPr>
          <w:rStyle w:val="CharChapText"/>
        </w:rPr>
        <w:t>Approved auditors</w:t>
      </w:r>
      <w:r w:rsidRPr="00B710BF">
        <w:rPr>
          <w:rStyle w:val="CharChapText"/>
        </w:rPr>
        <w:t>—</w:t>
      </w:r>
      <w:r w:rsidR="00C37AD3" w:rsidRPr="00B710BF">
        <w:rPr>
          <w:rStyle w:val="CharChapText"/>
        </w:rPr>
        <w:t>professional organisations</w:t>
      </w:r>
      <w:bookmarkEnd w:id="2"/>
    </w:p>
    <w:p w:rsidR="00C37AD3" w:rsidRPr="00B710BF" w:rsidRDefault="00C37AD3" w:rsidP="00521817">
      <w:pPr>
        <w:pStyle w:val="notemargin"/>
      </w:pPr>
      <w:r w:rsidRPr="00B710BF">
        <w:t>(subregulation</w:t>
      </w:r>
      <w:r w:rsidR="00B710BF">
        <w:t> </w:t>
      </w:r>
      <w:r w:rsidRPr="00B710BF">
        <w:t>1.04(2))</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521817" w:rsidRPr="00B710BF" w:rsidRDefault="00521817" w:rsidP="00521817">
      <w:pPr>
        <w:pStyle w:val="Tabletext"/>
      </w:pPr>
    </w:p>
    <w:tbl>
      <w:tblPr>
        <w:tblW w:w="7237" w:type="dxa"/>
        <w:tblInd w:w="94" w:type="dxa"/>
        <w:tblLayout w:type="fixed"/>
        <w:tblLook w:val="0000" w:firstRow="0" w:lastRow="0" w:firstColumn="0" w:lastColumn="0" w:noHBand="0" w:noVBand="0"/>
      </w:tblPr>
      <w:tblGrid>
        <w:gridCol w:w="658"/>
        <w:gridCol w:w="4186"/>
        <w:gridCol w:w="2393"/>
      </w:tblGrid>
      <w:tr w:rsidR="00C37AD3" w:rsidRPr="00B710BF" w:rsidTr="003648D3">
        <w:tc>
          <w:tcPr>
            <w:tcW w:w="658" w:type="dxa"/>
            <w:tcBorders>
              <w:top w:val="single" w:sz="12" w:space="0" w:color="auto"/>
              <w:bottom w:val="single" w:sz="12" w:space="0" w:color="auto"/>
            </w:tcBorders>
          </w:tcPr>
          <w:p w:rsidR="00C37AD3" w:rsidRPr="00B710BF" w:rsidRDefault="00E0798D" w:rsidP="00F1261B">
            <w:pPr>
              <w:pStyle w:val="TableHeading"/>
            </w:pPr>
            <w:r w:rsidRPr="00B710BF">
              <w:t>Item</w:t>
            </w:r>
          </w:p>
        </w:tc>
        <w:tc>
          <w:tcPr>
            <w:tcW w:w="4186" w:type="dxa"/>
            <w:tcBorders>
              <w:top w:val="single" w:sz="12" w:space="0" w:color="auto"/>
              <w:bottom w:val="single" w:sz="12" w:space="0" w:color="auto"/>
            </w:tcBorders>
          </w:tcPr>
          <w:p w:rsidR="00C37AD3" w:rsidRPr="00B710BF" w:rsidRDefault="00C37AD3" w:rsidP="00F1261B">
            <w:pPr>
              <w:pStyle w:val="TableHeading"/>
            </w:pPr>
            <w:r w:rsidRPr="00B710BF">
              <w:t xml:space="preserve">Professional Organisation </w:t>
            </w:r>
          </w:p>
        </w:tc>
        <w:tc>
          <w:tcPr>
            <w:tcW w:w="2393" w:type="dxa"/>
            <w:tcBorders>
              <w:top w:val="single" w:sz="12" w:space="0" w:color="auto"/>
              <w:bottom w:val="single" w:sz="12" w:space="0" w:color="auto"/>
            </w:tcBorders>
          </w:tcPr>
          <w:p w:rsidR="00C37AD3" w:rsidRPr="00B710BF" w:rsidRDefault="00C37AD3" w:rsidP="00F1261B">
            <w:pPr>
              <w:pStyle w:val="TableHeading"/>
            </w:pPr>
            <w:r w:rsidRPr="00B710BF">
              <w:t>Manner of Association</w:t>
            </w:r>
          </w:p>
        </w:tc>
      </w:tr>
      <w:tr w:rsidR="00C37AD3" w:rsidRPr="00B710BF" w:rsidTr="003648D3">
        <w:tc>
          <w:tcPr>
            <w:tcW w:w="658" w:type="dxa"/>
            <w:tcBorders>
              <w:top w:val="single" w:sz="12" w:space="0" w:color="auto"/>
              <w:bottom w:val="single" w:sz="4" w:space="0" w:color="auto"/>
            </w:tcBorders>
          </w:tcPr>
          <w:p w:rsidR="00C37AD3" w:rsidRPr="00B710BF" w:rsidRDefault="00C37AD3" w:rsidP="00521817">
            <w:pPr>
              <w:pStyle w:val="Tabletext"/>
            </w:pPr>
            <w:r w:rsidRPr="00B710BF">
              <w:t xml:space="preserve">1. </w:t>
            </w:r>
          </w:p>
        </w:tc>
        <w:tc>
          <w:tcPr>
            <w:tcW w:w="4186" w:type="dxa"/>
            <w:tcBorders>
              <w:top w:val="single" w:sz="12" w:space="0" w:color="auto"/>
              <w:bottom w:val="single" w:sz="4" w:space="0" w:color="auto"/>
            </w:tcBorders>
          </w:tcPr>
          <w:p w:rsidR="00C37AD3" w:rsidRPr="00B710BF" w:rsidRDefault="00C37AD3" w:rsidP="00521817">
            <w:pPr>
              <w:pStyle w:val="Tabletext"/>
            </w:pPr>
            <w:r w:rsidRPr="00B710BF">
              <w:t>CPA Australia Limited</w:t>
            </w:r>
          </w:p>
        </w:tc>
        <w:tc>
          <w:tcPr>
            <w:tcW w:w="2393" w:type="dxa"/>
            <w:tcBorders>
              <w:top w:val="single" w:sz="12" w:space="0" w:color="auto"/>
              <w:bottom w:val="single" w:sz="4" w:space="0" w:color="auto"/>
            </w:tcBorders>
          </w:tcPr>
          <w:p w:rsidR="00C37AD3" w:rsidRPr="00B710BF" w:rsidRDefault="00C37AD3" w:rsidP="00521817">
            <w:pPr>
              <w:pStyle w:val="Tabletext"/>
            </w:pPr>
            <w:r w:rsidRPr="00B710BF">
              <w:t xml:space="preserve">Member </w:t>
            </w:r>
          </w:p>
        </w:tc>
      </w:tr>
      <w:tr w:rsidR="00C37AD3" w:rsidRPr="00B710BF" w:rsidTr="003648D3">
        <w:tc>
          <w:tcPr>
            <w:tcW w:w="658" w:type="dxa"/>
            <w:tcBorders>
              <w:top w:val="single" w:sz="4" w:space="0" w:color="auto"/>
              <w:bottom w:val="single" w:sz="4" w:space="0" w:color="auto"/>
            </w:tcBorders>
          </w:tcPr>
          <w:p w:rsidR="00C37AD3" w:rsidRPr="00B710BF" w:rsidRDefault="00C37AD3" w:rsidP="00521817">
            <w:pPr>
              <w:pStyle w:val="Tabletext"/>
            </w:pPr>
            <w:r w:rsidRPr="00B710BF">
              <w:t xml:space="preserve">2. </w:t>
            </w:r>
          </w:p>
        </w:tc>
        <w:tc>
          <w:tcPr>
            <w:tcW w:w="4186" w:type="dxa"/>
            <w:tcBorders>
              <w:top w:val="single" w:sz="4" w:space="0" w:color="auto"/>
              <w:bottom w:val="single" w:sz="4" w:space="0" w:color="auto"/>
            </w:tcBorders>
          </w:tcPr>
          <w:p w:rsidR="00C37AD3" w:rsidRPr="00B710BF" w:rsidRDefault="00C37AD3" w:rsidP="00521817">
            <w:pPr>
              <w:pStyle w:val="Tabletext"/>
            </w:pPr>
            <w:r w:rsidRPr="00B710BF">
              <w:t xml:space="preserve">The Institute of Chartered Accountants in Australia </w:t>
            </w:r>
          </w:p>
        </w:tc>
        <w:tc>
          <w:tcPr>
            <w:tcW w:w="2393" w:type="dxa"/>
            <w:tcBorders>
              <w:top w:val="single" w:sz="4" w:space="0" w:color="auto"/>
              <w:bottom w:val="single" w:sz="4" w:space="0" w:color="auto"/>
            </w:tcBorders>
          </w:tcPr>
          <w:p w:rsidR="00C37AD3" w:rsidRPr="00B710BF" w:rsidRDefault="00C37AD3" w:rsidP="00521817">
            <w:pPr>
              <w:pStyle w:val="Tabletext"/>
            </w:pPr>
            <w:r w:rsidRPr="00B710BF">
              <w:t xml:space="preserve">Member </w:t>
            </w:r>
          </w:p>
        </w:tc>
      </w:tr>
      <w:tr w:rsidR="006C475D" w:rsidRPr="00B710BF" w:rsidTr="003648D3">
        <w:tc>
          <w:tcPr>
            <w:tcW w:w="658" w:type="dxa"/>
            <w:tcBorders>
              <w:top w:val="single" w:sz="4" w:space="0" w:color="auto"/>
              <w:bottom w:val="single" w:sz="4" w:space="0" w:color="auto"/>
            </w:tcBorders>
          </w:tcPr>
          <w:p w:rsidR="006C475D" w:rsidRPr="00B710BF" w:rsidRDefault="006C475D" w:rsidP="00BE5351">
            <w:pPr>
              <w:pStyle w:val="Tabletext"/>
            </w:pPr>
            <w:r w:rsidRPr="00B710BF">
              <w:t>3.</w:t>
            </w:r>
          </w:p>
        </w:tc>
        <w:tc>
          <w:tcPr>
            <w:tcW w:w="4186" w:type="dxa"/>
            <w:tcBorders>
              <w:top w:val="single" w:sz="4" w:space="0" w:color="auto"/>
              <w:bottom w:val="single" w:sz="4" w:space="0" w:color="auto"/>
            </w:tcBorders>
          </w:tcPr>
          <w:p w:rsidR="006C475D" w:rsidRPr="00B710BF" w:rsidRDefault="006C475D" w:rsidP="00BE5351">
            <w:pPr>
              <w:pStyle w:val="Tabletext"/>
            </w:pPr>
            <w:r w:rsidRPr="00B710BF">
              <w:t>Institute of Public Accountants</w:t>
            </w:r>
          </w:p>
        </w:tc>
        <w:tc>
          <w:tcPr>
            <w:tcW w:w="2393" w:type="dxa"/>
            <w:tcBorders>
              <w:top w:val="single" w:sz="4" w:space="0" w:color="auto"/>
              <w:bottom w:val="single" w:sz="4" w:space="0" w:color="auto"/>
            </w:tcBorders>
          </w:tcPr>
          <w:p w:rsidR="006C475D" w:rsidRPr="00B710BF" w:rsidRDefault="006C475D" w:rsidP="00BE5351">
            <w:pPr>
              <w:pStyle w:val="Tabletext"/>
            </w:pPr>
            <w:r w:rsidRPr="00B710BF">
              <w:t>Member or Fellow</w:t>
            </w:r>
          </w:p>
        </w:tc>
      </w:tr>
      <w:tr w:rsidR="00C37AD3" w:rsidRPr="00B710BF" w:rsidTr="003648D3">
        <w:tc>
          <w:tcPr>
            <w:tcW w:w="658" w:type="dxa"/>
            <w:tcBorders>
              <w:top w:val="single" w:sz="4" w:space="0" w:color="auto"/>
              <w:bottom w:val="single" w:sz="4" w:space="0" w:color="auto"/>
            </w:tcBorders>
          </w:tcPr>
          <w:p w:rsidR="00C37AD3" w:rsidRPr="00B710BF" w:rsidRDefault="00C37AD3" w:rsidP="00521817">
            <w:pPr>
              <w:pStyle w:val="Tabletext"/>
            </w:pPr>
            <w:r w:rsidRPr="00B710BF">
              <w:t xml:space="preserve">4. </w:t>
            </w:r>
          </w:p>
        </w:tc>
        <w:tc>
          <w:tcPr>
            <w:tcW w:w="4186" w:type="dxa"/>
            <w:tcBorders>
              <w:top w:val="single" w:sz="4" w:space="0" w:color="auto"/>
              <w:bottom w:val="single" w:sz="4" w:space="0" w:color="auto"/>
            </w:tcBorders>
          </w:tcPr>
          <w:p w:rsidR="00C37AD3" w:rsidRPr="00B710BF" w:rsidRDefault="00C37AD3" w:rsidP="00521817">
            <w:pPr>
              <w:pStyle w:val="Tabletext"/>
            </w:pPr>
            <w:r w:rsidRPr="00B710BF">
              <w:t xml:space="preserve">Association of Taxation and Management Accountants </w:t>
            </w:r>
          </w:p>
        </w:tc>
        <w:tc>
          <w:tcPr>
            <w:tcW w:w="2393" w:type="dxa"/>
            <w:tcBorders>
              <w:top w:val="single" w:sz="4" w:space="0" w:color="auto"/>
              <w:bottom w:val="single" w:sz="4" w:space="0" w:color="auto"/>
            </w:tcBorders>
          </w:tcPr>
          <w:p w:rsidR="00C37AD3" w:rsidRPr="00B710BF" w:rsidRDefault="00C37AD3" w:rsidP="00521817">
            <w:pPr>
              <w:pStyle w:val="Tabletext"/>
            </w:pPr>
            <w:r w:rsidRPr="00B710BF">
              <w:t xml:space="preserve">Member or Fellow </w:t>
            </w:r>
          </w:p>
        </w:tc>
      </w:tr>
      <w:tr w:rsidR="00C37AD3" w:rsidRPr="00B710BF" w:rsidTr="003648D3">
        <w:tc>
          <w:tcPr>
            <w:tcW w:w="658" w:type="dxa"/>
            <w:tcBorders>
              <w:top w:val="single" w:sz="4" w:space="0" w:color="auto"/>
              <w:bottom w:val="single" w:sz="4" w:space="0" w:color="auto"/>
            </w:tcBorders>
          </w:tcPr>
          <w:p w:rsidR="00C37AD3" w:rsidRPr="00B710BF" w:rsidRDefault="00C37AD3" w:rsidP="00521817">
            <w:pPr>
              <w:pStyle w:val="Tabletext"/>
            </w:pPr>
            <w:r w:rsidRPr="00B710BF">
              <w:t xml:space="preserve">5. </w:t>
            </w:r>
          </w:p>
        </w:tc>
        <w:tc>
          <w:tcPr>
            <w:tcW w:w="4186" w:type="dxa"/>
            <w:tcBorders>
              <w:top w:val="single" w:sz="4" w:space="0" w:color="auto"/>
              <w:bottom w:val="single" w:sz="4" w:space="0" w:color="auto"/>
            </w:tcBorders>
          </w:tcPr>
          <w:p w:rsidR="00C37AD3" w:rsidRPr="00B710BF" w:rsidRDefault="00C37AD3" w:rsidP="00521817">
            <w:pPr>
              <w:pStyle w:val="Tabletext"/>
            </w:pPr>
            <w:r w:rsidRPr="00B710BF">
              <w:t xml:space="preserve">National Tax and Accountants Association Ltd </w:t>
            </w:r>
          </w:p>
        </w:tc>
        <w:tc>
          <w:tcPr>
            <w:tcW w:w="2393" w:type="dxa"/>
            <w:tcBorders>
              <w:top w:val="single" w:sz="4" w:space="0" w:color="auto"/>
              <w:bottom w:val="single" w:sz="4" w:space="0" w:color="auto"/>
            </w:tcBorders>
          </w:tcPr>
          <w:p w:rsidR="00C37AD3" w:rsidRPr="00B710BF" w:rsidRDefault="00C37AD3" w:rsidP="00521817">
            <w:pPr>
              <w:pStyle w:val="Tabletext"/>
            </w:pPr>
            <w:r w:rsidRPr="00B710BF">
              <w:t>Fellow</w:t>
            </w:r>
          </w:p>
        </w:tc>
      </w:tr>
      <w:tr w:rsidR="00B91E21" w:rsidRPr="00B710BF" w:rsidTr="003648D3">
        <w:tc>
          <w:tcPr>
            <w:tcW w:w="658" w:type="dxa"/>
            <w:tcBorders>
              <w:top w:val="single" w:sz="4" w:space="0" w:color="auto"/>
              <w:left w:val="nil"/>
              <w:bottom w:val="single" w:sz="12" w:space="0" w:color="auto"/>
              <w:right w:val="nil"/>
            </w:tcBorders>
          </w:tcPr>
          <w:p w:rsidR="00B91E21" w:rsidRPr="00B710BF" w:rsidRDefault="00B91E21" w:rsidP="00521817">
            <w:pPr>
              <w:pStyle w:val="Tabletext"/>
            </w:pPr>
            <w:r w:rsidRPr="00B710BF">
              <w:t>6.</w:t>
            </w:r>
          </w:p>
        </w:tc>
        <w:tc>
          <w:tcPr>
            <w:tcW w:w="4186" w:type="dxa"/>
            <w:tcBorders>
              <w:top w:val="single" w:sz="4" w:space="0" w:color="auto"/>
              <w:left w:val="nil"/>
              <w:bottom w:val="single" w:sz="12" w:space="0" w:color="auto"/>
              <w:right w:val="nil"/>
            </w:tcBorders>
          </w:tcPr>
          <w:p w:rsidR="00B91E21" w:rsidRPr="00B710BF" w:rsidRDefault="00B91E21" w:rsidP="00521817">
            <w:pPr>
              <w:pStyle w:val="Tabletext"/>
            </w:pPr>
            <w:r w:rsidRPr="00B710BF">
              <w:t>SMSF Professionals’ Association of Australia Limited</w:t>
            </w:r>
          </w:p>
        </w:tc>
        <w:tc>
          <w:tcPr>
            <w:tcW w:w="2393" w:type="dxa"/>
            <w:tcBorders>
              <w:top w:val="single" w:sz="4" w:space="0" w:color="auto"/>
              <w:left w:val="nil"/>
              <w:bottom w:val="single" w:sz="12" w:space="0" w:color="auto"/>
              <w:right w:val="nil"/>
            </w:tcBorders>
          </w:tcPr>
          <w:p w:rsidR="00B91E21" w:rsidRPr="00B710BF" w:rsidRDefault="00B91E21" w:rsidP="00521817">
            <w:pPr>
              <w:pStyle w:val="Tabletext"/>
            </w:pPr>
            <w:r w:rsidRPr="00B710BF">
              <w:t>SMSF Specialist Auditor</w:t>
            </w:r>
          </w:p>
        </w:tc>
      </w:tr>
    </w:tbl>
    <w:p w:rsidR="00C37AD3" w:rsidRPr="00B710BF" w:rsidRDefault="00521817" w:rsidP="00B710BF">
      <w:pPr>
        <w:pStyle w:val="ActHead1"/>
        <w:pageBreakBefore/>
        <w:spacing w:before="240"/>
        <w:outlineLvl w:val="9"/>
      </w:pPr>
      <w:bookmarkStart w:id="3" w:name="_Toc425517262"/>
      <w:r w:rsidRPr="00B710BF">
        <w:rPr>
          <w:rStyle w:val="CharChapNo"/>
        </w:rPr>
        <w:lastRenderedPageBreak/>
        <w:t>Schedule</w:t>
      </w:r>
      <w:r w:rsidR="00B710BF" w:rsidRPr="00B710BF">
        <w:rPr>
          <w:rStyle w:val="CharChapNo"/>
        </w:rPr>
        <w:t> </w:t>
      </w:r>
      <w:r w:rsidR="00C37AD3" w:rsidRPr="00B710BF">
        <w:rPr>
          <w:rStyle w:val="CharChapNo"/>
        </w:rPr>
        <w:t>1AA</w:t>
      </w:r>
      <w:bookmarkEnd w:id="3"/>
      <w:r w:rsidR="00A85D93" w:rsidRPr="00B710BF">
        <w:rPr>
          <w:rStyle w:val="CharChapText"/>
        </w:rPr>
        <w:t xml:space="preserve"> </w:t>
      </w:r>
      <w:r w:rsidR="00A85D93" w:rsidRPr="00B710BF">
        <w:t xml:space="preserve"> </w:t>
      </w:r>
    </w:p>
    <w:p w:rsidR="00C37AD3" w:rsidRPr="00B710BF" w:rsidRDefault="00C37AD3" w:rsidP="00F1261B">
      <w:pPr>
        <w:pStyle w:val="notemargin"/>
      </w:pPr>
      <w:r w:rsidRPr="00B710BF">
        <w:t>(subregulation</w:t>
      </w:r>
      <w:r w:rsidR="00B710BF">
        <w:t> </w:t>
      </w:r>
      <w:r w:rsidRPr="00B710BF">
        <w:t>1.04(4A))</w:t>
      </w:r>
    </w:p>
    <w:p w:rsidR="00C37AD3" w:rsidRPr="00B710BF" w:rsidRDefault="00521817" w:rsidP="00521817">
      <w:pPr>
        <w:pStyle w:val="ActHead2"/>
      </w:pPr>
      <w:bookmarkStart w:id="4" w:name="_Toc425517263"/>
      <w:r w:rsidRPr="00B710BF">
        <w:rPr>
          <w:rStyle w:val="CharPartNo"/>
        </w:rPr>
        <w:t>Part</w:t>
      </w:r>
      <w:r w:rsidR="00B710BF" w:rsidRPr="00B710BF">
        <w:rPr>
          <w:rStyle w:val="CharPartNo"/>
        </w:rPr>
        <w:t> </w:t>
      </w:r>
      <w:r w:rsidR="00C37AD3" w:rsidRPr="00B710BF">
        <w:rPr>
          <w:rStyle w:val="CharPartNo"/>
        </w:rPr>
        <w:t>1</w:t>
      </w:r>
      <w:r w:rsidRPr="00B710BF">
        <w:t>—</w:t>
      </w:r>
      <w:r w:rsidR="00C37AD3" w:rsidRPr="00B710BF">
        <w:rPr>
          <w:rStyle w:val="CharPartText"/>
        </w:rPr>
        <w:t>Exempt public sector superannuation schemes (1994</w:t>
      </w:r>
      <w:r w:rsidR="00B710BF" w:rsidRPr="00B710BF">
        <w:rPr>
          <w:rStyle w:val="CharPartText"/>
        </w:rPr>
        <w:noBreakHyphen/>
      </w:r>
      <w:r w:rsidR="00C37AD3" w:rsidRPr="00B710BF">
        <w:rPr>
          <w:rStyle w:val="CharPartText"/>
        </w:rPr>
        <w:t>95 and 1995</w:t>
      </w:r>
      <w:r w:rsidR="00B710BF" w:rsidRPr="00B710BF">
        <w:rPr>
          <w:rStyle w:val="CharPartText"/>
        </w:rPr>
        <w:noBreakHyphen/>
      </w:r>
      <w:r w:rsidR="00C37AD3" w:rsidRPr="00B710BF">
        <w:rPr>
          <w:rStyle w:val="CharPartText"/>
        </w:rPr>
        <w:t>96 years of income)</w:t>
      </w:r>
      <w:bookmarkEnd w:id="4"/>
    </w:p>
    <w:p w:rsidR="00C37AD3" w:rsidRPr="00B710BF" w:rsidRDefault="00C37AD3" w:rsidP="00C37AD3">
      <w:pPr>
        <w:spacing w:before="360"/>
        <w:rPr>
          <w:rFonts w:ascii="Arial" w:hAnsi="Arial"/>
          <w:b/>
        </w:rPr>
      </w:pPr>
      <w:r w:rsidRPr="00B710BF">
        <w:rPr>
          <w:rFonts w:ascii="Arial" w:hAnsi="Arial"/>
          <w:b/>
        </w:rPr>
        <w:t>Commonw</w:t>
      </w:r>
      <w:r w:rsidR="00E9530E" w:rsidRPr="00B710BF">
        <w:rPr>
          <w:rFonts w:ascii="Arial" w:hAnsi="Arial"/>
          <w:b/>
        </w:rPr>
        <w:t>ealth</w:t>
      </w:r>
    </w:p>
    <w:p w:rsidR="00C37AD3" w:rsidRPr="00B710BF" w:rsidRDefault="00C37AD3" w:rsidP="00E9530E">
      <w:pPr>
        <w:spacing w:before="120"/>
      </w:pPr>
      <w:r w:rsidRPr="00B710BF">
        <w:t>Schemes established by or operated under:</w:t>
      </w:r>
    </w:p>
    <w:p w:rsidR="00C37AD3" w:rsidRPr="00B710BF" w:rsidRDefault="00E9530E" w:rsidP="00E9530E">
      <w:pPr>
        <w:rPr>
          <w:i/>
        </w:rPr>
      </w:pPr>
      <w:r w:rsidRPr="00B710BF">
        <w:tab/>
      </w:r>
      <w:r w:rsidR="00C37AD3" w:rsidRPr="00B710BF">
        <w:rPr>
          <w:i/>
        </w:rPr>
        <w:t>Defence Act 1903</w:t>
      </w:r>
    </w:p>
    <w:p w:rsidR="00C37AD3" w:rsidRPr="00B710BF" w:rsidRDefault="00E9530E" w:rsidP="00C37AD3">
      <w:pPr>
        <w:rPr>
          <w:i/>
        </w:rPr>
      </w:pPr>
      <w:r w:rsidRPr="00B710BF">
        <w:rPr>
          <w:i/>
        </w:rPr>
        <w:tab/>
      </w:r>
      <w:r w:rsidR="00C37AD3" w:rsidRPr="00B710BF">
        <w:rPr>
          <w:i/>
        </w:rPr>
        <w:t xml:space="preserve">Defence Force Retirement and Death Benefits Act 1973 </w:t>
      </w:r>
    </w:p>
    <w:p w:rsidR="00C37AD3" w:rsidRPr="00B710BF" w:rsidRDefault="00E9530E" w:rsidP="00C37AD3">
      <w:pPr>
        <w:rPr>
          <w:i/>
        </w:rPr>
      </w:pPr>
      <w:r w:rsidRPr="00B710BF">
        <w:rPr>
          <w:i/>
        </w:rPr>
        <w:tab/>
      </w:r>
      <w:r w:rsidR="00C37AD3" w:rsidRPr="00B710BF">
        <w:rPr>
          <w:i/>
        </w:rPr>
        <w:t>Governor</w:t>
      </w:r>
      <w:r w:rsidR="00B710BF">
        <w:rPr>
          <w:i/>
        </w:rPr>
        <w:noBreakHyphen/>
      </w:r>
      <w:r w:rsidR="00C37AD3" w:rsidRPr="00B710BF">
        <w:rPr>
          <w:i/>
        </w:rPr>
        <w:t xml:space="preserve">General Act 1974 </w:t>
      </w:r>
    </w:p>
    <w:p w:rsidR="00C37AD3" w:rsidRPr="00B710BF" w:rsidRDefault="00E9530E" w:rsidP="00C37AD3">
      <w:pPr>
        <w:tabs>
          <w:tab w:val="left" w:pos="720"/>
          <w:tab w:val="left" w:pos="1440"/>
          <w:tab w:val="left" w:pos="2160"/>
          <w:tab w:val="left" w:pos="2880"/>
          <w:tab w:val="left" w:pos="3600"/>
          <w:tab w:val="right" w:pos="7086"/>
        </w:tabs>
        <w:rPr>
          <w:i/>
        </w:rPr>
      </w:pPr>
      <w:r w:rsidRPr="00B710BF">
        <w:rPr>
          <w:i/>
        </w:rPr>
        <w:tab/>
      </w:r>
      <w:r w:rsidR="00C37AD3" w:rsidRPr="00B710BF">
        <w:rPr>
          <w:i/>
        </w:rPr>
        <w:t xml:space="preserve">Judges’ Pensions Act 1968 </w:t>
      </w:r>
    </w:p>
    <w:p w:rsidR="00C37AD3" w:rsidRPr="00B710BF" w:rsidRDefault="00E9530E" w:rsidP="00C37AD3">
      <w:pPr>
        <w:rPr>
          <w:i/>
        </w:rPr>
      </w:pPr>
      <w:r w:rsidRPr="00B710BF">
        <w:rPr>
          <w:i/>
        </w:rPr>
        <w:tab/>
      </w:r>
      <w:r w:rsidR="00C37AD3" w:rsidRPr="00B710BF">
        <w:rPr>
          <w:i/>
        </w:rPr>
        <w:t>Parliamentary Contributory Superannuation Act 1948</w:t>
      </w:r>
    </w:p>
    <w:p w:rsidR="00E9530E" w:rsidRPr="00B710BF" w:rsidRDefault="00E9530E" w:rsidP="00E9530E">
      <w:pPr>
        <w:spacing w:before="360"/>
        <w:rPr>
          <w:rFonts w:ascii="Arial" w:hAnsi="Arial"/>
          <w:b/>
        </w:rPr>
      </w:pPr>
      <w:r w:rsidRPr="00B710BF">
        <w:rPr>
          <w:rFonts w:ascii="Arial" w:hAnsi="Arial"/>
          <w:b/>
        </w:rPr>
        <w:t xml:space="preserve">New South Wales </w:t>
      </w:r>
    </w:p>
    <w:p w:rsidR="00C37AD3" w:rsidRPr="00B710BF" w:rsidRDefault="00C37AD3" w:rsidP="00E9530E">
      <w:pPr>
        <w:spacing w:before="120"/>
      </w:pPr>
      <w:r w:rsidRPr="00B710BF">
        <w:t xml:space="preserve">Schemes established by or operated under: </w:t>
      </w:r>
    </w:p>
    <w:p w:rsidR="00C37AD3" w:rsidRPr="00B710BF" w:rsidRDefault="00C37AD3" w:rsidP="00E9530E">
      <w:pPr>
        <w:rPr>
          <w:i/>
        </w:rPr>
      </w:pPr>
      <w:r w:rsidRPr="00B710BF">
        <w:tab/>
      </w:r>
      <w:r w:rsidRPr="00B710BF">
        <w:rPr>
          <w:i/>
        </w:rPr>
        <w:t xml:space="preserve">First State Superannuation Act 1992 </w:t>
      </w:r>
    </w:p>
    <w:p w:rsidR="00C37AD3" w:rsidRPr="00B710BF" w:rsidRDefault="00E9530E" w:rsidP="00C37AD3">
      <w:pPr>
        <w:rPr>
          <w:i/>
        </w:rPr>
      </w:pPr>
      <w:r w:rsidRPr="00B710BF">
        <w:rPr>
          <w:i/>
        </w:rPr>
        <w:tab/>
      </w:r>
      <w:r w:rsidR="00C37AD3" w:rsidRPr="00B710BF">
        <w:rPr>
          <w:i/>
        </w:rPr>
        <w:t xml:space="preserve">Judges’ Pensions Act 1953 </w:t>
      </w:r>
    </w:p>
    <w:p w:rsidR="00C37AD3" w:rsidRPr="00B710BF" w:rsidRDefault="00E9530E" w:rsidP="00E9530E">
      <w:pPr>
        <w:rPr>
          <w:i/>
        </w:rPr>
      </w:pPr>
      <w:r w:rsidRPr="00B710BF">
        <w:rPr>
          <w:i/>
        </w:rPr>
        <w:tab/>
      </w:r>
      <w:r w:rsidR="00C37AD3" w:rsidRPr="00B710BF">
        <w:rPr>
          <w:i/>
        </w:rPr>
        <w:t xml:space="preserve">Local Government and other Authorities (Superannuation) Act 1927 </w:t>
      </w:r>
    </w:p>
    <w:p w:rsidR="00C37AD3" w:rsidRPr="00B710BF" w:rsidRDefault="00E9530E" w:rsidP="00C37AD3">
      <w:pPr>
        <w:rPr>
          <w:i/>
        </w:rPr>
      </w:pPr>
      <w:r w:rsidRPr="00B710BF">
        <w:rPr>
          <w:i/>
        </w:rPr>
        <w:tab/>
      </w:r>
      <w:r w:rsidR="00C37AD3" w:rsidRPr="00B710BF">
        <w:rPr>
          <w:i/>
        </w:rPr>
        <w:t xml:space="preserve">New South Wales Retirement Benefits Act 1972 </w:t>
      </w:r>
    </w:p>
    <w:p w:rsidR="00C37AD3" w:rsidRPr="00B710BF" w:rsidRDefault="00E9530E" w:rsidP="00C37AD3">
      <w:pPr>
        <w:rPr>
          <w:i/>
        </w:rPr>
      </w:pPr>
      <w:r w:rsidRPr="00B710BF">
        <w:rPr>
          <w:i/>
        </w:rPr>
        <w:tab/>
      </w:r>
      <w:r w:rsidR="00C37AD3" w:rsidRPr="00B710BF">
        <w:rPr>
          <w:i/>
        </w:rPr>
        <w:t xml:space="preserve">Parliamentary Contributory Superannuation Act 1971 </w:t>
      </w:r>
    </w:p>
    <w:p w:rsidR="00C37AD3" w:rsidRPr="00B710BF" w:rsidRDefault="00E9530E" w:rsidP="00C37AD3">
      <w:pPr>
        <w:rPr>
          <w:i/>
        </w:rPr>
      </w:pPr>
      <w:r w:rsidRPr="00B710BF">
        <w:rPr>
          <w:i/>
        </w:rPr>
        <w:tab/>
      </w:r>
      <w:r w:rsidR="00C37AD3" w:rsidRPr="00B710BF">
        <w:rPr>
          <w:i/>
        </w:rPr>
        <w:t xml:space="preserve">Police Regulation (Superannuation) Act 1906 </w:t>
      </w:r>
    </w:p>
    <w:p w:rsidR="00C37AD3" w:rsidRPr="00B710BF" w:rsidRDefault="00E9530E" w:rsidP="00C37AD3">
      <w:pPr>
        <w:rPr>
          <w:i/>
        </w:rPr>
      </w:pPr>
      <w:r w:rsidRPr="00B710BF">
        <w:rPr>
          <w:i/>
        </w:rPr>
        <w:tab/>
      </w:r>
      <w:r w:rsidR="00C37AD3" w:rsidRPr="00B710BF">
        <w:rPr>
          <w:i/>
        </w:rPr>
        <w:t xml:space="preserve">Public Authorities Superannuation Act 1985 </w:t>
      </w:r>
    </w:p>
    <w:p w:rsidR="00C37AD3" w:rsidRPr="00B710BF" w:rsidRDefault="00E9530E" w:rsidP="00C37AD3">
      <w:pPr>
        <w:rPr>
          <w:i/>
        </w:rPr>
      </w:pPr>
      <w:r w:rsidRPr="00B710BF">
        <w:rPr>
          <w:i/>
        </w:rPr>
        <w:tab/>
      </w:r>
      <w:r w:rsidR="00C37AD3" w:rsidRPr="00B710BF">
        <w:rPr>
          <w:i/>
        </w:rPr>
        <w:t xml:space="preserve">Public Sector Executives Superannuation Act 1989 </w:t>
      </w:r>
    </w:p>
    <w:p w:rsidR="00C37AD3" w:rsidRPr="00B710BF" w:rsidRDefault="00E9530E" w:rsidP="00E9530E">
      <w:pPr>
        <w:rPr>
          <w:i/>
        </w:rPr>
      </w:pPr>
      <w:r w:rsidRPr="00B710BF">
        <w:rPr>
          <w:i/>
        </w:rPr>
        <w:tab/>
      </w:r>
      <w:r w:rsidR="00C37AD3" w:rsidRPr="00B710BF">
        <w:rPr>
          <w:i/>
        </w:rPr>
        <w:t>State Authorities Non</w:t>
      </w:r>
      <w:r w:rsidR="00B710BF">
        <w:rPr>
          <w:i/>
        </w:rPr>
        <w:noBreakHyphen/>
      </w:r>
      <w:r w:rsidR="00C37AD3" w:rsidRPr="00B710BF">
        <w:rPr>
          <w:i/>
        </w:rPr>
        <w:t xml:space="preserve">contributory Superannuation Act 1987 </w:t>
      </w:r>
    </w:p>
    <w:p w:rsidR="00C37AD3" w:rsidRPr="00B710BF" w:rsidRDefault="00E9530E" w:rsidP="00C37AD3">
      <w:pPr>
        <w:rPr>
          <w:i/>
        </w:rPr>
      </w:pPr>
      <w:r w:rsidRPr="00B710BF">
        <w:rPr>
          <w:i/>
        </w:rPr>
        <w:tab/>
      </w:r>
      <w:r w:rsidR="00C37AD3" w:rsidRPr="00B710BF">
        <w:rPr>
          <w:i/>
        </w:rPr>
        <w:t xml:space="preserve">State Authorities Superannuation Act 1987 </w:t>
      </w:r>
    </w:p>
    <w:p w:rsidR="00C37AD3" w:rsidRPr="00B710BF" w:rsidRDefault="00E9530E" w:rsidP="00C37AD3">
      <w:pPr>
        <w:rPr>
          <w:i/>
        </w:rPr>
      </w:pPr>
      <w:r w:rsidRPr="00B710BF">
        <w:rPr>
          <w:i/>
        </w:rPr>
        <w:tab/>
      </w:r>
      <w:r w:rsidR="00C37AD3" w:rsidRPr="00B710BF">
        <w:rPr>
          <w:i/>
        </w:rPr>
        <w:t xml:space="preserve">State Public Service Superannuation Act 1985 </w:t>
      </w:r>
    </w:p>
    <w:p w:rsidR="00C37AD3" w:rsidRPr="00B710BF" w:rsidRDefault="00E9530E" w:rsidP="00C37AD3">
      <w:pPr>
        <w:rPr>
          <w:i/>
        </w:rPr>
      </w:pPr>
      <w:r w:rsidRPr="00B710BF">
        <w:rPr>
          <w:i/>
        </w:rPr>
        <w:tab/>
      </w:r>
      <w:r w:rsidR="00C37AD3" w:rsidRPr="00B710BF">
        <w:rPr>
          <w:i/>
        </w:rPr>
        <w:t xml:space="preserve">Superannuation Act 1916 </w:t>
      </w:r>
    </w:p>
    <w:p w:rsidR="00C37AD3" w:rsidRPr="00B710BF" w:rsidRDefault="00E9530E" w:rsidP="00C37AD3">
      <w:pPr>
        <w:rPr>
          <w:i/>
        </w:rPr>
      </w:pPr>
      <w:r w:rsidRPr="00B710BF">
        <w:rPr>
          <w:i/>
        </w:rPr>
        <w:tab/>
      </w:r>
      <w:r w:rsidR="00C37AD3" w:rsidRPr="00B710BF">
        <w:rPr>
          <w:i/>
        </w:rPr>
        <w:t xml:space="preserve">Superannuation Administration Act 1991 </w:t>
      </w:r>
    </w:p>
    <w:p w:rsidR="00C37AD3" w:rsidRPr="00B710BF" w:rsidRDefault="00E9530E" w:rsidP="00C37AD3">
      <w:r w:rsidRPr="00B710BF">
        <w:rPr>
          <w:i/>
        </w:rPr>
        <w:tab/>
      </w:r>
      <w:r w:rsidR="00C37AD3" w:rsidRPr="00B710BF">
        <w:rPr>
          <w:i/>
        </w:rPr>
        <w:t xml:space="preserve">Transport Employees Retirement Benefits Act 1967 </w:t>
      </w:r>
    </w:p>
    <w:p w:rsidR="00C37AD3" w:rsidRPr="00B710BF" w:rsidRDefault="00C37AD3" w:rsidP="00C37AD3">
      <w:pPr>
        <w:pageBreakBefore/>
        <w:spacing w:before="200"/>
        <w:rPr>
          <w:rFonts w:ascii="Arial" w:hAnsi="Arial"/>
          <w:b/>
        </w:rPr>
      </w:pPr>
      <w:r w:rsidRPr="00B710BF">
        <w:rPr>
          <w:rFonts w:ascii="Arial" w:hAnsi="Arial"/>
          <w:b/>
        </w:rPr>
        <w:t xml:space="preserve">Victoria </w:t>
      </w:r>
    </w:p>
    <w:p w:rsidR="00C37AD3" w:rsidRPr="00B710BF" w:rsidRDefault="00C37AD3" w:rsidP="00E9530E">
      <w:pPr>
        <w:spacing w:before="120"/>
      </w:pPr>
      <w:r w:rsidRPr="00B710BF">
        <w:t xml:space="preserve">Schemes established by or operated under: </w:t>
      </w:r>
    </w:p>
    <w:p w:rsidR="00C37AD3" w:rsidRPr="00B710BF" w:rsidRDefault="00C37AD3" w:rsidP="00E9530E">
      <w:pPr>
        <w:rPr>
          <w:i/>
        </w:rPr>
      </w:pPr>
      <w:r w:rsidRPr="00B710BF">
        <w:tab/>
      </w:r>
      <w:r w:rsidRPr="00B710BF">
        <w:rPr>
          <w:i/>
        </w:rPr>
        <w:t>Attorney</w:t>
      </w:r>
      <w:r w:rsidR="00B710BF">
        <w:rPr>
          <w:i/>
        </w:rPr>
        <w:noBreakHyphen/>
      </w:r>
      <w:r w:rsidRPr="00B710BF">
        <w:rPr>
          <w:i/>
        </w:rPr>
        <w:t xml:space="preserve">General and Solicitor General Act 1972 </w:t>
      </w:r>
    </w:p>
    <w:p w:rsidR="00C37AD3" w:rsidRPr="00B710BF" w:rsidRDefault="00C37AD3" w:rsidP="00C37AD3">
      <w:pPr>
        <w:rPr>
          <w:i/>
        </w:rPr>
      </w:pPr>
      <w:r w:rsidRPr="00B710BF">
        <w:rPr>
          <w:i/>
        </w:rPr>
        <w:tab/>
        <w:t xml:space="preserve">Coal Mines (Pensions) Act 1958 </w:t>
      </w:r>
    </w:p>
    <w:p w:rsidR="00C37AD3" w:rsidRPr="00B710BF" w:rsidRDefault="00C37AD3" w:rsidP="00C37AD3">
      <w:pPr>
        <w:rPr>
          <w:i/>
        </w:rPr>
      </w:pPr>
      <w:r w:rsidRPr="00B710BF">
        <w:rPr>
          <w:i/>
        </w:rPr>
        <w:tab/>
        <w:t xml:space="preserve">Constitution Act 1975 </w:t>
      </w:r>
    </w:p>
    <w:p w:rsidR="00C37AD3" w:rsidRPr="00B710BF" w:rsidRDefault="00C37AD3" w:rsidP="00C37AD3">
      <w:pPr>
        <w:rPr>
          <w:i/>
        </w:rPr>
      </w:pPr>
      <w:r w:rsidRPr="00B710BF">
        <w:rPr>
          <w:i/>
        </w:rPr>
        <w:tab/>
        <w:t xml:space="preserve">County Court Act 1958 </w:t>
      </w:r>
    </w:p>
    <w:p w:rsidR="00C37AD3" w:rsidRPr="00B710BF" w:rsidRDefault="00C37AD3" w:rsidP="00C37AD3">
      <w:pPr>
        <w:rPr>
          <w:i/>
        </w:rPr>
      </w:pPr>
      <w:r w:rsidRPr="00B710BF">
        <w:rPr>
          <w:i/>
        </w:rPr>
        <w:tab/>
        <w:t xml:space="preserve">Judicial Remuneration Tribunal Act 1995 </w:t>
      </w:r>
    </w:p>
    <w:p w:rsidR="00C37AD3" w:rsidRPr="00B710BF" w:rsidRDefault="00C37AD3" w:rsidP="00C37AD3">
      <w:pPr>
        <w:rPr>
          <w:i/>
        </w:rPr>
      </w:pPr>
      <w:r w:rsidRPr="00B710BF">
        <w:rPr>
          <w:i/>
        </w:rPr>
        <w:tab/>
        <w:t xml:space="preserve">Justices Act 1958 </w:t>
      </w:r>
    </w:p>
    <w:p w:rsidR="00C37AD3" w:rsidRPr="00B710BF" w:rsidRDefault="00C37AD3" w:rsidP="00C37AD3">
      <w:pPr>
        <w:rPr>
          <w:i/>
        </w:rPr>
      </w:pPr>
      <w:r w:rsidRPr="00B710BF">
        <w:rPr>
          <w:i/>
        </w:rPr>
        <w:tab/>
        <w:t xml:space="preserve">Magistrates Courts Act 1989 </w:t>
      </w:r>
    </w:p>
    <w:p w:rsidR="00C37AD3" w:rsidRPr="00B710BF" w:rsidRDefault="00C37AD3" w:rsidP="00C37AD3">
      <w:pPr>
        <w:rPr>
          <w:i/>
        </w:rPr>
      </w:pPr>
      <w:r w:rsidRPr="00B710BF">
        <w:rPr>
          <w:i/>
        </w:rPr>
        <w:tab/>
        <w:t xml:space="preserve">Magistrates (Summary Proceedings) Act 1975 </w:t>
      </w:r>
    </w:p>
    <w:p w:rsidR="00C37AD3" w:rsidRPr="00B710BF" w:rsidRDefault="00C37AD3" w:rsidP="00C37AD3">
      <w:pPr>
        <w:rPr>
          <w:i/>
        </w:rPr>
      </w:pPr>
      <w:r w:rsidRPr="00B710BF">
        <w:rPr>
          <w:i/>
        </w:rPr>
        <w:tab/>
        <w:t xml:space="preserve">Mint Act 1958 </w:t>
      </w:r>
    </w:p>
    <w:p w:rsidR="00C37AD3" w:rsidRPr="00B710BF" w:rsidRDefault="00C37AD3" w:rsidP="00C37AD3">
      <w:pPr>
        <w:rPr>
          <w:i/>
        </w:rPr>
      </w:pPr>
      <w:r w:rsidRPr="00B710BF">
        <w:rPr>
          <w:i/>
        </w:rPr>
        <w:tab/>
        <w:t xml:space="preserve">Ombudsman Act 1973 </w:t>
      </w:r>
    </w:p>
    <w:p w:rsidR="00C37AD3" w:rsidRPr="00B710BF" w:rsidRDefault="00C37AD3" w:rsidP="00C37AD3">
      <w:pPr>
        <w:rPr>
          <w:i/>
        </w:rPr>
      </w:pPr>
      <w:r w:rsidRPr="00B710BF">
        <w:rPr>
          <w:i/>
        </w:rPr>
        <w:tab/>
        <w:t xml:space="preserve">Public Prosecutions Act 1994 </w:t>
      </w:r>
    </w:p>
    <w:p w:rsidR="00C37AD3" w:rsidRPr="00B710BF" w:rsidRDefault="00C37AD3" w:rsidP="00C37AD3">
      <w:r w:rsidRPr="00B710BF">
        <w:rPr>
          <w:i/>
        </w:rPr>
        <w:tab/>
        <w:t>Supreme Court Act 1986</w:t>
      </w:r>
    </w:p>
    <w:p w:rsidR="00C37AD3" w:rsidRPr="00B710BF" w:rsidRDefault="00C37AD3" w:rsidP="00E9530E">
      <w:pPr>
        <w:spacing w:before="120"/>
      </w:pPr>
      <w:r w:rsidRPr="00B710BF">
        <w:t xml:space="preserve">Schemes established under trust deeds: </w:t>
      </w:r>
    </w:p>
    <w:p w:rsidR="00C37AD3" w:rsidRPr="00B710BF" w:rsidRDefault="00C37AD3" w:rsidP="00E9530E">
      <w:r w:rsidRPr="00B710BF">
        <w:tab/>
        <w:t xml:space="preserve">City of Melbourne Superannuation Fund </w:t>
      </w:r>
    </w:p>
    <w:p w:rsidR="00C37AD3" w:rsidRPr="00B710BF" w:rsidRDefault="00C37AD3" w:rsidP="00C37AD3">
      <w:r w:rsidRPr="00B710BF">
        <w:tab/>
        <w:t xml:space="preserve">County Court Associates Superannuation Scheme </w:t>
      </w:r>
    </w:p>
    <w:p w:rsidR="00C37AD3" w:rsidRPr="00B710BF" w:rsidRDefault="00C37AD3" w:rsidP="00C37AD3">
      <w:r w:rsidRPr="00B710BF">
        <w:tab/>
        <w:t xml:space="preserve">Emergency Services Superannuation Scheme </w:t>
      </w:r>
    </w:p>
    <w:p w:rsidR="00C37AD3" w:rsidRPr="00B710BF" w:rsidRDefault="00C37AD3" w:rsidP="00C37AD3">
      <w:r w:rsidRPr="00B710BF">
        <w:tab/>
        <w:t xml:space="preserve">Gas and Fuel Superannuation Fund </w:t>
      </w:r>
    </w:p>
    <w:p w:rsidR="00C37AD3" w:rsidRPr="00B710BF" w:rsidRDefault="00C37AD3" w:rsidP="00C37AD3">
      <w:r w:rsidRPr="00B710BF">
        <w:tab/>
        <w:t xml:space="preserve">Holmesglen Construction Superannuation Plan </w:t>
      </w:r>
    </w:p>
    <w:p w:rsidR="00C37AD3" w:rsidRPr="00B710BF" w:rsidRDefault="00C37AD3" w:rsidP="00C37AD3">
      <w:r w:rsidRPr="00B710BF">
        <w:tab/>
        <w:t xml:space="preserve">Hospitals Superannuation Fund </w:t>
      </w:r>
    </w:p>
    <w:p w:rsidR="00C37AD3" w:rsidRPr="00B710BF" w:rsidRDefault="00C37AD3" w:rsidP="00C37AD3">
      <w:r w:rsidRPr="00B710BF">
        <w:tab/>
        <w:t xml:space="preserve">Local Authorities Superannuation Fund </w:t>
      </w:r>
    </w:p>
    <w:p w:rsidR="00C37AD3" w:rsidRPr="00B710BF" w:rsidRDefault="00E9530E" w:rsidP="00E9530E">
      <w:r w:rsidRPr="00B710BF">
        <w:tab/>
      </w:r>
      <w:r w:rsidR="00C37AD3" w:rsidRPr="00B710BF">
        <w:t xml:space="preserve">Melbourne Water Corporation Employees’ Superannuation Fund </w:t>
      </w:r>
    </w:p>
    <w:p w:rsidR="00C37AD3" w:rsidRPr="00B710BF" w:rsidRDefault="00C37AD3" w:rsidP="00C37AD3">
      <w:r w:rsidRPr="00B710BF">
        <w:tab/>
        <w:t xml:space="preserve">Parliamentary Contributory Superannuation Fund </w:t>
      </w:r>
    </w:p>
    <w:p w:rsidR="00C37AD3" w:rsidRPr="00B710BF" w:rsidRDefault="00C37AD3" w:rsidP="00C37AD3">
      <w:r w:rsidRPr="00B710BF">
        <w:tab/>
        <w:t xml:space="preserve">Pharmaceutical Organisations Superannuation Fund </w:t>
      </w:r>
    </w:p>
    <w:p w:rsidR="00C37AD3" w:rsidRPr="00B710BF" w:rsidRDefault="00C37AD3" w:rsidP="00C37AD3">
      <w:r w:rsidRPr="00B710BF">
        <w:tab/>
        <w:t xml:space="preserve">Port of Geelong Authority Superannuation Fund </w:t>
      </w:r>
    </w:p>
    <w:p w:rsidR="00C37AD3" w:rsidRPr="00B710BF" w:rsidRDefault="00C37AD3" w:rsidP="00C37AD3">
      <w:r w:rsidRPr="00B710BF">
        <w:tab/>
        <w:t xml:space="preserve">Port of Melbourne Authority Superannuation Scheme </w:t>
      </w:r>
    </w:p>
    <w:p w:rsidR="00C37AD3" w:rsidRPr="00B710BF" w:rsidRDefault="00C37AD3" w:rsidP="00C37AD3">
      <w:r w:rsidRPr="00B710BF">
        <w:tab/>
        <w:t xml:space="preserve">State Casual Employees Superannuation Fund </w:t>
      </w:r>
    </w:p>
    <w:p w:rsidR="00C37AD3" w:rsidRPr="00B710BF" w:rsidRDefault="00C37AD3" w:rsidP="00C37AD3">
      <w:r w:rsidRPr="00B710BF">
        <w:tab/>
        <w:t xml:space="preserve">State Employees Retirement Benefits Fund </w:t>
      </w:r>
    </w:p>
    <w:p w:rsidR="00C37AD3" w:rsidRPr="00B710BF" w:rsidRDefault="00C37AD3" w:rsidP="00C37AD3">
      <w:r w:rsidRPr="00B710BF">
        <w:tab/>
        <w:t xml:space="preserve">State Superannuation Fund </w:t>
      </w:r>
    </w:p>
    <w:p w:rsidR="00C37AD3" w:rsidRPr="00B710BF" w:rsidRDefault="00C37AD3" w:rsidP="00C37AD3">
      <w:r w:rsidRPr="00B710BF">
        <w:tab/>
        <w:t xml:space="preserve">Supreme Court Associates Superannuation Scheme </w:t>
      </w:r>
    </w:p>
    <w:p w:rsidR="00C37AD3" w:rsidRPr="00B710BF" w:rsidRDefault="00C37AD3" w:rsidP="00C37AD3">
      <w:r w:rsidRPr="00B710BF">
        <w:tab/>
        <w:t xml:space="preserve">Transport Superannuation Fund </w:t>
      </w:r>
    </w:p>
    <w:p w:rsidR="00C37AD3" w:rsidRPr="00B710BF" w:rsidRDefault="00C37AD3" w:rsidP="00C37AD3">
      <w:r w:rsidRPr="00B710BF">
        <w:tab/>
        <w:t xml:space="preserve">Victorian Electricity Industry Superannuation Fund </w:t>
      </w:r>
    </w:p>
    <w:p w:rsidR="00C37AD3" w:rsidRPr="00B710BF" w:rsidRDefault="00C37AD3" w:rsidP="00C37AD3">
      <w:r w:rsidRPr="00B710BF">
        <w:tab/>
        <w:t xml:space="preserve">Victorian Superannuation Fund </w:t>
      </w:r>
    </w:p>
    <w:p w:rsidR="00C37AD3" w:rsidRPr="00B710BF" w:rsidRDefault="00C37AD3" w:rsidP="00C37AD3">
      <w:r w:rsidRPr="00B710BF">
        <w:tab/>
        <w:t>Zoological Board of Victoria Superannuation Fund</w:t>
      </w:r>
    </w:p>
    <w:p w:rsidR="00C37AD3" w:rsidRPr="00B710BF" w:rsidRDefault="00C37AD3" w:rsidP="00AB1BA2">
      <w:pPr>
        <w:pageBreakBefore/>
        <w:rPr>
          <w:rFonts w:ascii="Arial" w:hAnsi="Arial"/>
          <w:b/>
        </w:rPr>
      </w:pPr>
      <w:r w:rsidRPr="00B710BF">
        <w:rPr>
          <w:rFonts w:ascii="Arial" w:hAnsi="Arial"/>
          <w:b/>
        </w:rPr>
        <w:t xml:space="preserve">Queensland </w:t>
      </w:r>
    </w:p>
    <w:p w:rsidR="00C37AD3" w:rsidRPr="00B710BF" w:rsidRDefault="00C37AD3" w:rsidP="00E9530E">
      <w:pPr>
        <w:spacing w:before="120"/>
      </w:pPr>
      <w:r w:rsidRPr="00B710BF">
        <w:t xml:space="preserve">Schemes established by or operated under: </w:t>
      </w:r>
    </w:p>
    <w:p w:rsidR="00C37AD3" w:rsidRPr="00B710BF" w:rsidRDefault="00C37AD3" w:rsidP="00E9530E">
      <w:pPr>
        <w:rPr>
          <w:i/>
        </w:rPr>
      </w:pPr>
      <w:r w:rsidRPr="00B710BF">
        <w:tab/>
      </w:r>
      <w:r w:rsidRPr="00B710BF">
        <w:rPr>
          <w:i/>
        </w:rPr>
        <w:t xml:space="preserve">Fire Service Act 1990 </w:t>
      </w:r>
    </w:p>
    <w:p w:rsidR="00C37AD3" w:rsidRPr="00B710BF" w:rsidRDefault="00C37AD3" w:rsidP="00C37AD3">
      <w:pPr>
        <w:rPr>
          <w:i/>
        </w:rPr>
      </w:pPr>
      <w:r w:rsidRPr="00B710BF">
        <w:rPr>
          <w:i/>
        </w:rPr>
        <w:tab/>
        <w:t xml:space="preserve">Governors’ Pensions Act 1977 </w:t>
      </w:r>
    </w:p>
    <w:p w:rsidR="00C37AD3" w:rsidRPr="00B710BF" w:rsidRDefault="00E9530E" w:rsidP="00C37AD3">
      <w:pPr>
        <w:rPr>
          <w:i/>
        </w:rPr>
      </w:pPr>
      <w:r w:rsidRPr="00B710BF">
        <w:rPr>
          <w:i/>
        </w:rPr>
        <w:tab/>
      </w:r>
      <w:r w:rsidR="00C37AD3" w:rsidRPr="00B710BF">
        <w:rPr>
          <w:i/>
        </w:rPr>
        <w:t xml:space="preserve">Judges (Pensions and Long Leave) Act 1957 </w:t>
      </w:r>
    </w:p>
    <w:p w:rsidR="00C37AD3" w:rsidRPr="00B710BF" w:rsidRDefault="00C37AD3" w:rsidP="00C37AD3">
      <w:pPr>
        <w:rPr>
          <w:i/>
        </w:rPr>
      </w:pPr>
      <w:r w:rsidRPr="00B710BF">
        <w:rPr>
          <w:i/>
        </w:rPr>
        <w:tab/>
        <w:t xml:space="preserve">Parliamentary Contributory Superannuation Act 1970 </w:t>
      </w:r>
    </w:p>
    <w:p w:rsidR="00C37AD3" w:rsidRPr="00B710BF" w:rsidRDefault="00C37AD3" w:rsidP="00C37AD3">
      <w:pPr>
        <w:rPr>
          <w:i/>
        </w:rPr>
      </w:pPr>
      <w:r w:rsidRPr="00B710BF">
        <w:rPr>
          <w:i/>
        </w:rPr>
        <w:tab/>
        <w:t>Police Superannuation Act 1974</w:t>
      </w:r>
    </w:p>
    <w:p w:rsidR="00C37AD3" w:rsidRPr="00B710BF" w:rsidRDefault="00C37AD3" w:rsidP="00C37AD3">
      <w:pPr>
        <w:rPr>
          <w:i/>
        </w:rPr>
      </w:pPr>
      <w:r w:rsidRPr="00B710BF">
        <w:rPr>
          <w:i/>
        </w:rPr>
        <w:tab/>
        <w:t xml:space="preserve">State Service Superannuation Act 1972 </w:t>
      </w:r>
    </w:p>
    <w:p w:rsidR="00C37AD3" w:rsidRPr="00B710BF" w:rsidRDefault="00E9530E" w:rsidP="00E9530E">
      <w:pPr>
        <w:rPr>
          <w:i/>
        </w:rPr>
      </w:pPr>
      <w:r w:rsidRPr="00B710BF">
        <w:rPr>
          <w:i/>
        </w:rPr>
        <w:tab/>
      </w:r>
      <w:r w:rsidR="00C37AD3" w:rsidRPr="00B710BF">
        <w:rPr>
          <w:i/>
        </w:rPr>
        <w:t>Superannuation (Government</w:t>
      </w:r>
      <w:r w:rsidR="00E0798D" w:rsidRPr="00B710BF">
        <w:rPr>
          <w:i/>
        </w:rPr>
        <w:t xml:space="preserve"> and Other Employees) Act 1988</w:t>
      </w:r>
    </w:p>
    <w:p w:rsidR="00C37AD3" w:rsidRPr="00B710BF" w:rsidRDefault="00C37AD3" w:rsidP="00C37AD3">
      <w:r w:rsidRPr="00B710BF">
        <w:rPr>
          <w:i/>
        </w:rPr>
        <w:tab/>
        <w:t>Superannuation (State Public</w:t>
      </w:r>
      <w:r w:rsidRPr="00B710BF">
        <w:t xml:space="preserve"> </w:t>
      </w:r>
      <w:r w:rsidRPr="00B710BF">
        <w:rPr>
          <w:i/>
        </w:rPr>
        <w:t>Sector) Act 1990</w:t>
      </w:r>
    </w:p>
    <w:p w:rsidR="00C37AD3" w:rsidRPr="00B710BF" w:rsidRDefault="00C37AD3" w:rsidP="005A062A">
      <w:pPr>
        <w:keepNext/>
        <w:keepLines/>
        <w:spacing w:before="360"/>
        <w:rPr>
          <w:rFonts w:ascii="Arial" w:hAnsi="Arial"/>
          <w:b/>
        </w:rPr>
      </w:pPr>
      <w:r w:rsidRPr="00B710BF">
        <w:rPr>
          <w:rFonts w:ascii="Arial" w:hAnsi="Arial"/>
          <w:b/>
        </w:rPr>
        <w:t xml:space="preserve">South Australia </w:t>
      </w:r>
    </w:p>
    <w:p w:rsidR="00C37AD3" w:rsidRPr="00B710BF" w:rsidRDefault="00C37AD3" w:rsidP="00E9530E">
      <w:pPr>
        <w:spacing w:before="120"/>
      </w:pPr>
      <w:r w:rsidRPr="00B710BF">
        <w:t xml:space="preserve">Schemes established by or operated under: </w:t>
      </w:r>
    </w:p>
    <w:p w:rsidR="00C37AD3" w:rsidRPr="00B710BF" w:rsidRDefault="00C37AD3" w:rsidP="00E9530E">
      <w:pPr>
        <w:rPr>
          <w:i/>
        </w:rPr>
      </w:pPr>
      <w:r w:rsidRPr="00B710BF">
        <w:rPr>
          <w:i/>
        </w:rPr>
        <w:tab/>
        <w:t xml:space="preserve">Electricity Corporations Act 1994 </w:t>
      </w:r>
    </w:p>
    <w:p w:rsidR="00C37AD3" w:rsidRPr="00B710BF" w:rsidRDefault="00C37AD3" w:rsidP="00C37AD3">
      <w:pPr>
        <w:rPr>
          <w:i/>
        </w:rPr>
      </w:pPr>
      <w:r w:rsidRPr="00B710BF">
        <w:rPr>
          <w:i/>
        </w:rPr>
        <w:tab/>
        <w:t xml:space="preserve">Governors’ Pensions Act 1976 </w:t>
      </w:r>
    </w:p>
    <w:p w:rsidR="00C37AD3" w:rsidRPr="00B710BF" w:rsidRDefault="00C37AD3" w:rsidP="00C37AD3">
      <w:pPr>
        <w:rPr>
          <w:i/>
        </w:rPr>
      </w:pPr>
      <w:r w:rsidRPr="00B710BF">
        <w:rPr>
          <w:i/>
        </w:rPr>
        <w:tab/>
        <w:t xml:space="preserve">Judges’ Pensions Act 1971 </w:t>
      </w:r>
    </w:p>
    <w:p w:rsidR="00C37AD3" w:rsidRPr="00B710BF" w:rsidRDefault="00C37AD3" w:rsidP="00C37AD3">
      <w:pPr>
        <w:rPr>
          <w:i/>
        </w:rPr>
      </w:pPr>
      <w:r w:rsidRPr="00B710BF">
        <w:rPr>
          <w:i/>
        </w:rPr>
        <w:tab/>
        <w:t xml:space="preserve">Parliamentary Superannuation Act 1974 </w:t>
      </w:r>
    </w:p>
    <w:p w:rsidR="00C37AD3" w:rsidRPr="00B710BF" w:rsidRDefault="00C37AD3" w:rsidP="00C37AD3">
      <w:pPr>
        <w:rPr>
          <w:i/>
        </w:rPr>
      </w:pPr>
      <w:r w:rsidRPr="00B710BF">
        <w:rPr>
          <w:i/>
        </w:rPr>
        <w:tab/>
        <w:t xml:space="preserve">Police Superannuation Act 1990 </w:t>
      </w:r>
    </w:p>
    <w:p w:rsidR="00C37AD3" w:rsidRPr="00B710BF" w:rsidRDefault="00C37AD3" w:rsidP="00C37AD3">
      <w:pPr>
        <w:rPr>
          <w:i/>
        </w:rPr>
      </w:pPr>
      <w:r w:rsidRPr="00B710BF">
        <w:rPr>
          <w:i/>
        </w:rPr>
        <w:tab/>
        <w:t xml:space="preserve">Southern State Superannuation Act 1994 </w:t>
      </w:r>
    </w:p>
    <w:p w:rsidR="00C37AD3" w:rsidRPr="00B710BF" w:rsidRDefault="00C37AD3" w:rsidP="00C37AD3">
      <w:pPr>
        <w:rPr>
          <w:i/>
        </w:rPr>
      </w:pPr>
      <w:r w:rsidRPr="00B710BF">
        <w:rPr>
          <w:i/>
        </w:rPr>
        <w:tab/>
        <w:t xml:space="preserve">Superannuation Act 1988 </w:t>
      </w:r>
    </w:p>
    <w:p w:rsidR="00C37AD3" w:rsidRPr="00B710BF" w:rsidRDefault="00C37AD3" w:rsidP="00C37AD3">
      <w:pPr>
        <w:rPr>
          <w:i/>
        </w:rPr>
      </w:pPr>
      <w:r w:rsidRPr="00B710BF">
        <w:rPr>
          <w:i/>
        </w:rPr>
        <w:tab/>
        <w:t>Superannuation (Benefit Scheme) Act 1992</w:t>
      </w:r>
    </w:p>
    <w:p w:rsidR="00C37AD3" w:rsidRPr="00B710BF" w:rsidRDefault="00C37AD3" w:rsidP="00E9530E">
      <w:pPr>
        <w:spacing w:before="120"/>
      </w:pPr>
      <w:r w:rsidRPr="00B710BF">
        <w:t xml:space="preserve">Schemes established under trust deeds </w:t>
      </w:r>
    </w:p>
    <w:p w:rsidR="00C37AD3" w:rsidRPr="00B710BF" w:rsidRDefault="00E9530E" w:rsidP="00E9530E">
      <w:r w:rsidRPr="00B710BF">
        <w:tab/>
      </w:r>
      <w:r w:rsidR="00C37AD3" w:rsidRPr="00B710BF">
        <w:t xml:space="preserve">Lyell McEwen Health Service Incorporated Superannuation Fund </w:t>
      </w:r>
    </w:p>
    <w:p w:rsidR="00C37AD3" w:rsidRPr="00B710BF" w:rsidRDefault="00E9530E" w:rsidP="00C37AD3">
      <w:r w:rsidRPr="00B710BF">
        <w:tab/>
      </w:r>
      <w:r w:rsidR="00C37AD3" w:rsidRPr="00B710BF">
        <w:t>Police Occupational Superannuation Scheme</w:t>
      </w:r>
    </w:p>
    <w:p w:rsidR="00C37AD3" w:rsidRPr="00B710BF" w:rsidRDefault="00C37AD3" w:rsidP="00FA1455">
      <w:pPr>
        <w:keepLines/>
        <w:spacing w:before="360"/>
        <w:rPr>
          <w:rFonts w:ascii="Arial" w:hAnsi="Arial"/>
          <w:b/>
        </w:rPr>
      </w:pPr>
      <w:r w:rsidRPr="00B710BF">
        <w:rPr>
          <w:rFonts w:ascii="Arial" w:hAnsi="Arial"/>
          <w:b/>
        </w:rPr>
        <w:t xml:space="preserve">Western Australia </w:t>
      </w:r>
    </w:p>
    <w:p w:rsidR="00C37AD3" w:rsidRPr="00B710BF" w:rsidRDefault="00C37AD3" w:rsidP="00FA1455">
      <w:pPr>
        <w:spacing w:before="120"/>
      </w:pPr>
      <w:r w:rsidRPr="00B710BF">
        <w:t xml:space="preserve">Schemes established by or operated under: </w:t>
      </w:r>
    </w:p>
    <w:p w:rsidR="00C37AD3" w:rsidRPr="00B710BF" w:rsidRDefault="00C37AD3" w:rsidP="00FA1455">
      <w:pPr>
        <w:rPr>
          <w:i/>
        </w:rPr>
      </w:pPr>
      <w:r w:rsidRPr="00B710BF">
        <w:rPr>
          <w:i/>
        </w:rPr>
        <w:tab/>
        <w:t xml:space="preserve">Government Employees Superannuation Act 1987 </w:t>
      </w:r>
    </w:p>
    <w:p w:rsidR="00C37AD3" w:rsidRPr="00B710BF" w:rsidRDefault="00C37AD3" w:rsidP="00C37AD3">
      <w:pPr>
        <w:rPr>
          <w:i/>
        </w:rPr>
      </w:pPr>
      <w:r w:rsidRPr="00B710BF">
        <w:rPr>
          <w:i/>
        </w:rPr>
        <w:tab/>
        <w:t xml:space="preserve">Judges’ Salaries and Pensions Act 1950 </w:t>
      </w:r>
    </w:p>
    <w:p w:rsidR="00C37AD3" w:rsidRPr="00B710BF" w:rsidRDefault="00C37AD3" w:rsidP="00C37AD3">
      <w:pPr>
        <w:rPr>
          <w:i/>
        </w:rPr>
      </w:pPr>
      <w:r w:rsidRPr="00B710BF">
        <w:rPr>
          <w:i/>
        </w:rPr>
        <w:tab/>
        <w:t xml:space="preserve">Parliamentary Superannuation Act 1970 </w:t>
      </w:r>
    </w:p>
    <w:p w:rsidR="00C37AD3" w:rsidRPr="00B710BF" w:rsidRDefault="00C37AD3" w:rsidP="00C37AD3">
      <w:pPr>
        <w:rPr>
          <w:i/>
        </w:rPr>
      </w:pPr>
      <w:r w:rsidRPr="00B710BF">
        <w:rPr>
          <w:i/>
        </w:rPr>
        <w:tab/>
        <w:t>Superannuation and Family Benefits Act 1938</w:t>
      </w:r>
    </w:p>
    <w:p w:rsidR="00C37AD3" w:rsidRPr="00B710BF" w:rsidRDefault="00C37AD3" w:rsidP="00AB1BA2">
      <w:pPr>
        <w:keepNext/>
        <w:keepLines/>
        <w:spacing w:before="360"/>
        <w:rPr>
          <w:rFonts w:ascii="Arial" w:hAnsi="Arial"/>
          <w:b/>
        </w:rPr>
      </w:pPr>
      <w:r w:rsidRPr="00B710BF">
        <w:rPr>
          <w:rFonts w:ascii="Arial" w:hAnsi="Arial"/>
          <w:b/>
        </w:rPr>
        <w:t xml:space="preserve">Tasmania </w:t>
      </w:r>
    </w:p>
    <w:p w:rsidR="00C37AD3" w:rsidRPr="00B710BF" w:rsidRDefault="00C37AD3" w:rsidP="00AB1BA2">
      <w:pPr>
        <w:keepNext/>
        <w:keepLines/>
        <w:spacing w:before="120"/>
      </w:pPr>
      <w:r w:rsidRPr="00B710BF">
        <w:t xml:space="preserve">Schemes established by or operated under: </w:t>
      </w:r>
    </w:p>
    <w:p w:rsidR="00C37AD3" w:rsidRPr="00B710BF" w:rsidRDefault="00C37AD3" w:rsidP="00AB1BA2">
      <w:pPr>
        <w:keepNext/>
        <w:keepLines/>
      </w:pPr>
      <w:r w:rsidRPr="00B710BF">
        <w:rPr>
          <w:i/>
        </w:rPr>
        <w:tab/>
        <w:t>Judges’ Contributory Pensions Act 1968</w:t>
      </w:r>
      <w:r w:rsidRPr="00B710BF">
        <w:t xml:space="preserve"> </w:t>
      </w:r>
    </w:p>
    <w:p w:rsidR="00C37AD3" w:rsidRPr="00B710BF" w:rsidRDefault="00C37AD3" w:rsidP="00C37AD3">
      <w:r w:rsidRPr="00B710BF">
        <w:rPr>
          <w:i/>
        </w:rPr>
        <w:tab/>
        <w:t>Parliamentary Retiring Benefits Act 1985</w:t>
      </w:r>
      <w:r w:rsidRPr="00B710BF">
        <w:t xml:space="preserve"> </w:t>
      </w:r>
    </w:p>
    <w:p w:rsidR="00C37AD3" w:rsidRPr="00B710BF" w:rsidRDefault="00C37AD3" w:rsidP="00C37AD3">
      <w:r w:rsidRPr="00B710BF">
        <w:rPr>
          <w:i/>
        </w:rPr>
        <w:tab/>
        <w:t>Parliamentary Superannuation Act 1973</w:t>
      </w:r>
      <w:r w:rsidRPr="00B710BF">
        <w:t xml:space="preserve"> </w:t>
      </w:r>
    </w:p>
    <w:p w:rsidR="00C37AD3" w:rsidRPr="00B710BF" w:rsidRDefault="00C37AD3" w:rsidP="00C37AD3">
      <w:r w:rsidRPr="00B710BF">
        <w:rPr>
          <w:i/>
        </w:rPr>
        <w:tab/>
        <w:t>Retirement Benefits Act 1993</w:t>
      </w:r>
      <w:r w:rsidRPr="00B710BF">
        <w:t xml:space="preserve"> </w:t>
      </w:r>
    </w:p>
    <w:p w:rsidR="00C37AD3" w:rsidRPr="00B710BF" w:rsidRDefault="00C37AD3" w:rsidP="00C37AD3">
      <w:r w:rsidRPr="00B710BF">
        <w:rPr>
          <w:i/>
        </w:rPr>
        <w:tab/>
        <w:t>Solicitor</w:t>
      </w:r>
      <w:r w:rsidR="00B710BF">
        <w:rPr>
          <w:i/>
        </w:rPr>
        <w:noBreakHyphen/>
      </w:r>
      <w:r w:rsidRPr="00B710BF">
        <w:rPr>
          <w:i/>
        </w:rPr>
        <w:t>General Act 1983</w:t>
      </w:r>
    </w:p>
    <w:p w:rsidR="00C37AD3" w:rsidRPr="00B710BF" w:rsidRDefault="00C37AD3" w:rsidP="00C37AD3">
      <w:pPr>
        <w:spacing w:before="360"/>
        <w:rPr>
          <w:rFonts w:ascii="Arial" w:hAnsi="Arial"/>
          <w:b/>
        </w:rPr>
      </w:pPr>
      <w:r w:rsidRPr="00B710BF">
        <w:rPr>
          <w:rFonts w:ascii="Arial" w:hAnsi="Arial"/>
          <w:b/>
        </w:rPr>
        <w:t xml:space="preserve">Australian Capital Territory </w:t>
      </w:r>
    </w:p>
    <w:p w:rsidR="00C37AD3" w:rsidRPr="00B710BF" w:rsidRDefault="00C37AD3" w:rsidP="00FA1455">
      <w:pPr>
        <w:spacing w:before="120"/>
      </w:pPr>
      <w:r w:rsidRPr="00B710BF">
        <w:t xml:space="preserve">Schemes established by or operated under: </w:t>
      </w:r>
    </w:p>
    <w:p w:rsidR="00C37AD3" w:rsidRPr="00B710BF" w:rsidRDefault="00FA1455" w:rsidP="00FA1455">
      <w:pPr>
        <w:rPr>
          <w:i/>
        </w:rPr>
      </w:pPr>
      <w:r w:rsidRPr="00B710BF">
        <w:rPr>
          <w:i/>
        </w:rPr>
        <w:tab/>
      </w:r>
      <w:r w:rsidR="00C37AD3" w:rsidRPr="00B710BF">
        <w:rPr>
          <w:i/>
        </w:rPr>
        <w:t>Superannuation (Legislative Assembly Members) Act 1991</w:t>
      </w:r>
    </w:p>
    <w:p w:rsidR="00C37AD3" w:rsidRPr="00B710BF" w:rsidRDefault="00C37AD3" w:rsidP="00C37AD3">
      <w:pPr>
        <w:spacing w:before="360"/>
        <w:rPr>
          <w:rFonts w:ascii="Arial" w:hAnsi="Arial"/>
          <w:b/>
        </w:rPr>
      </w:pPr>
      <w:r w:rsidRPr="00B710BF">
        <w:rPr>
          <w:rFonts w:ascii="Arial" w:hAnsi="Arial"/>
          <w:b/>
        </w:rPr>
        <w:t xml:space="preserve">Northern Territory </w:t>
      </w:r>
    </w:p>
    <w:p w:rsidR="00C37AD3" w:rsidRPr="00B710BF" w:rsidRDefault="00C37AD3" w:rsidP="00FA1455">
      <w:pPr>
        <w:spacing w:before="120"/>
      </w:pPr>
      <w:r w:rsidRPr="00B710BF">
        <w:t xml:space="preserve">Schemes established by or operated under: </w:t>
      </w:r>
    </w:p>
    <w:p w:rsidR="00C37AD3" w:rsidRPr="00B710BF" w:rsidRDefault="00C37AD3" w:rsidP="00FA1455">
      <w:r w:rsidRPr="00B710BF">
        <w:tab/>
      </w:r>
      <w:r w:rsidRPr="00B710BF">
        <w:rPr>
          <w:i/>
        </w:rPr>
        <w:t>Administrators Pension Act 1981</w:t>
      </w:r>
      <w:r w:rsidRPr="00B710BF">
        <w:t xml:space="preserve"> </w:t>
      </w:r>
    </w:p>
    <w:p w:rsidR="00C37AD3" w:rsidRPr="00B710BF" w:rsidRDefault="00C37AD3" w:rsidP="00C37AD3">
      <w:r w:rsidRPr="00B710BF">
        <w:rPr>
          <w:i/>
        </w:rPr>
        <w:tab/>
        <w:t>Legislative Assembly Members’ Superannuation Act 1979</w:t>
      </w:r>
      <w:r w:rsidRPr="00B710BF">
        <w:t xml:space="preserve"> </w:t>
      </w:r>
    </w:p>
    <w:p w:rsidR="00C37AD3" w:rsidRPr="00B710BF" w:rsidRDefault="00C37AD3" w:rsidP="00C37AD3">
      <w:r w:rsidRPr="00B710BF">
        <w:rPr>
          <w:i/>
        </w:rPr>
        <w:tab/>
        <w:t>Superannuation Act 1986</w:t>
      </w:r>
      <w:r w:rsidRPr="00B710BF">
        <w:t xml:space="preserve"> </w:t>
      </w:r>
    </w:p>
    <w:p w:rsidR="00C37AD3" w:rsidRPr="00B710BF" w:rsidRDefault="00C37AD3" w:rsidP="00C37AD3">
      <w:r w:rsidRPr="00B710BF">
        <w:rPr>
          <w:i/>
        </w:rPr>
        <w:tab/>
        <w:t>Supreme Court (Judges Pensions) Act 1980</w:t>
      </w:r>
    </w:p>
    <w:p w:rsidR="00C37AD3" w:rsidRPr="00B710BF" w:rsidRDefault="00C37AD3" w:rsidP="00FA1455">
      <w:pPr>
        <w:spacing w:before="120"/>
      </w:pPr>
      <w:r w:rsidRPr="00B710BF">
        <w:t xml:space="preserve">Schemes established under trust deeds or other means </w:t>
      </w:r>
    </w:p>
    <w:p w:rsidR="00C37AD3" w:rsidRPr="00B710BF" w:rsidRDefault="00E9530E" w:rsidP="00FA1455">
      <w:r w:rsidRPr="00B710BF">
        <w:rPr>
          <w:i/>
        </w:rPr>
        <w:tab/>
      </w:r>
      <w:r w:rsidR="00C37AD3" w:rsidRPr="00B710BF">
        <w:t xml:space="preserve">Northern Territory Police Supplementary Benefit Scheme </w:t>
      </w:r>
    </w:p>
    <w:p w:rsidR="00C37AD3" w:rsidRPr="00B710BF" w:rsidRDefault="00FA1455" w:rsidP="00FA1455">
      <w:r w:rsidRPr="00B710BF">
        <w:tab/>
      </w:r>
      <w:r w:rsidR="00C37AD3" w:rsidRPr="00B710BF">
        <w:t>Northern Territory Supplementary Superannuation Scheme</w:t>
      </w:r>
    </w:p>
    <w:p w:rsidR="00C37AD3" w:rsidRPr="00B710BF" w:rsidRDefault="00521817" w:rsidP="00AB1BA2">
      <w:pPr>
        <w:pStyle w:val="ActHead2"/>
        <w:keepNext w:val="0"/>
        <w:keepLines w:val="0"/>
        <w:pageBreakBefore/>
        <w:spacing w:before="0"/>
      </w:pPr>
      <w:bookmarkStart w:id="5" w:name="_Toc425517264"/>
      <w:r w:rsidRPr="00B710BF">
        <w:rPr>
          <w:rStyle w:val="CharPartNo"/>
        </w:rPr>
        <w:t>Part</w:t>
      </w:r>
      <w:r w:rsidR="00B710BF" w:rsidRPr="00B710BF">
        <w:rPr>
          <w:rStyle w:val="CharPartNo"/>
        </w:rPr>
        <w:t> </w:t>
      </w:r>
      <w:r w:rsidR="00C37AD3" w:rsidRPr="00B710BF">
        <w:rPr>
          <w:rStyle w:val="CharPartNo"/>
        </w:rPr>
        <w:t>2</w:t>
      </w:r>
      <w:r w:rsidRPr="00B710BF">
        <w:t>—</w:t>
      </w:r>
      <w:r w:rsidR="00C37AD3" w:rsidRPr="00B710BF">
        <w:rPr>
          <w:rStyle w:val="CharPartText"/>
        </w:rPr>
        <w:t>Exempt public sector superannuation schemes (1996</w:t>
      </w:r>
      <w:r w:rsidR="00B710BF" w:rsidRPr="00B710BF">
        <w:rPr>
          <w:rStyle w:val="CharPartText"/>
        </w:rPr>
        <w:noBreakHyphen/>
      </w:r>
      <w:r w:rsidR="00C37AD3" w:rsidRPr="00B710BF">
        <w:rPr>
          <w:rStyle w:val="CharPartText"/>
        </w:rPr>
        <w:t>97 year of income)</w:t>
      </w:r>
      <w:bookmarkEnd w:id="5"/>
    </w:p>
    <w:p w:rsidR="00C37AD3" w:rsidRPr="00B710BF" w:rsidRDefault="00C37AD3" w:rsidP="005A062A">
      <w:pPr>
        <w:keepNext/>
        <w:keepLines/>
        <w:spacing w:before="360"/>
        <w:rPr>
          <w:rFonts w:ascii="Arial" w:hAnsi="Arial"/>
          <w:b/>
        </w:rPr>
      </w:pPr>
      <w:r w:rsidRPr="00B710BF">
        <w:rPr>
          <w:rFonts w:ascii="Arial" w:hAnsi="Arial"/>
          <w:b/>
        </w:rPr>
        <w:t>Commonwealth</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Defence Act 1903</w:t>
      </w:r>
    </w:p>
    <w:p w:rsidR="00C37AD3" w:rsidRPr="00B710BF" w:rsidRDefault="00C37AD3" w:rsidP="00C37AD3">
      <w:pPr>
        <w:rPr>
          <w:i/>
        </w:rPr>
      </w:pPr>
      <w:r w:rsidRPr="00B710BF">
        <w:rPr>
          <w:i/>
        </w:rPr>
        <w:tab/>
        <w:t>Defence Force Retirement and Death Benefits Act 1973</w:t>
      </w:r>
    </w:p>
    <w:p w:rsidR="00C37AD3" w:rsidRPr="00B710BF" w:rsidRDefault="00C37AD3" w:rsidP="00C37AD3">
      <w:pPr>
        <w:rPr>
          <w:i/>
        </w:rPr>
      </w:pPr>
      <w:r w:rsidRPr="00B710BF">
        <w:rPr>
          <w:i/>
        </w:rPr>
        <w:tab/>
        <w:t>Governor</w:t>
      </w:r>
      <w:r w:rsidR="00B710BF">
        <w:rPr>
          <w:i/>
        </w:rPr>
        <w:noBreakHyphen/>
      </w:r>
      <w:r w:rsidRPr="00B710BF">
        <w:rPr>
          <w:i/>
        </w:rPr>
        <w:t>General Act 1974</w:t>
      </w:r>
    </w:p>
    <w:p w:rsidR="00C37AD3" w:rsidRPr="00B710BF" w:rsidRDefault="00C37AD3" w:rsidP="00C37AD3">
      <w:pPr>
        <w:rPr>
          <w:i/>
        </w:rPr>
      </w:pPr>
      <w:r w:rsidRPr="00B710BF">
        <w:rPr>
          <w:i/>
        </w:rPr>
        <w:tab/>
        <w:t>Judges’ Pensions Act 1968</w:t>
      </w:r>
    </w:p>
    <w:p w:rsidR="00C37AD3" w:rsidRPr="00B710BF" w:rsidRDefault="00C37AD3" w:rsidP="00C37AD3">
      <w:pPr>
        <w:rPr>
          <w:i/>
        </w:rPr>
      </w:pPr>
      <w:r w:rsidRPr="00B710BF">
        <w:rPr>
          <w:i/>
        </w:rPr>
        <w:tab/>
        <w:t>Parliamentary Contributory Superannuation Act 1948</w:t>
      </w:r>
    </w:p>
    <w:p w:rsidR="00C37AD3" w:rsidRPr="00B710BF" w:rsidRDefault="00C37AD3" w:rsidP="00C37AD3">
      <w:pPr>
        <w:spacing w:before="360"/>
        <w:rPr>
          <w:rFonts w:ascii="Arial" w:hAnsi="Arial"/>
          <w:b/>
        </w:rPr>
      </w:pPr>
      <w:r w:rsidRPr="00B710BF">
        <w:rPr>
          <w:rFonts w:ascii="Arial" w:hAnsi="Arial"/>
          <w:b/>
        </w:rPr>
        <w:t>New South Wales</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First State Superannuation Act 1992</w:t>
      </w:r>
    </w:p>
    <w:p w:rsidR="00C37AD3" w:rsidRPr="00B710BF" w:rsidRDefault="00C37AD3" w:rsidP="00C37AD3">
      <w:pPr>
        <w:rPr>
          <w:i/>
        </w:rPr>
      </w:pPr>
      <w:r w:rsidRPr="00B710BF">
        <w:rPr>
          <w:i/>
        </w:rPr>
        <w:tab/>
        <w:t>Judges’ Pensions Act 1953</w:t>
      </w:r>
    </w:p>
    <w:p w:rsidR="00C37AD3" w:rsidRPr="00B710BF" w:rsidRDefault="00FA1455" w:rsidP="00FA1455">
      <w:pPr>
        <w:rPr>
          <w:i/>
        </w:rPr>
      </w:pPr>
      <w:r w:rsidRPr="00B710BF">
        <w:rPr>
          <w:i/>
        </w:rPr>
        <w:tab/>
      </w:r>
      <w:r w:rsidR="00C37AD3" w:rsidRPr="00B710BF">
        <w:rPr>
          <w:i/>
        </w:rPr>
        <w:t>Local Government and Oth</w:t>
      </w:r>
      <w:r w:rsidR="00E0798D" w:rsidRPr="00B710BF">
        <w:rPr>
          <w:i/>
        </w:rPr>
        <w:t>er Authorities (Superannuation)</w:t>
      </w:r>
      <w:r w:rsidR="00C37AD3" w:rsidRPr="00B710BF">
        <w:rPr>
          <w:i/>
        </w:rPr>
        <w:t xml:space="preserve"> Act 1927</w:t>
      </w:r>
    </w:p>
    <w:p w:rsidR="00C37AD3" w:rsidRPr="00B710BF" w:rsidRDefault="00C37AD3" w:rsidP="00C37AD3">
      <w:pPr>
        <w:rPr>
          <w:i/>
        </w:rPr>
      </w:pPr>
      <w:r w:rsidRPr="00B710BF">
        <w:rPr>
          <w:i/>
        </w:rPr>
        <w:tab/>
        <w:t>New South Wales Retirement Benefits Act 1972</w:t>
      </w:r>
    </w:p>
    <w:p w:rsidR="00C37AD3" w:rsidRPr="00B710BF" w:rsidRDefault="00C37AD3" w:rsidP="00C37AD3">
      <w:pPr>
        <w:rPr>
          <w:i/>
        </w:rPr>
      </w:pPr>
      <w:r w:rsidRPr="00B710BF">
        <w:rPr>
          <w:i/>
        </w:rPr>
        <w:tab/>
        <w:t>Parliamentary Contributory Superannuation Act 1971</w:t>
      </w:r>
    </w:p>
    <w:p w:rsidR="00C37AD3" w:rsidRPr="00B710BF" w:rsidRDefault="00C37AD3" w:rsidP="00C37AD3">
      <w:pPr>
        <w:rPr>
          <w:i/>
        </w:rPr>
      </w:pPr>
      <w:r w:rsidRPr="00B710BF">
        <w:rPr>
          <w:i/>
        </w:rPr>
        <w:tab/>
        <w:t>Police Regulation (Superannuation) Act 1906</w:t>
      </w:r>
    </w:p>
    <w:p w:rsidR="00C37AD3" w:rsidRPr="00B710BF" w:rsidRDefault="00C37AD3" w:rsidP="00C37AD3">
      <w:pPr>
        <w:rPr>
          <w:i/>
        </w:rPr>
      </w:pPr>
      <w:r w:rsidRPr="00B710BF">
        <w:rPr>
          <w:i/>
        </w:rPr>
        <w:tab/>
        <w:t>Public Authorities Superannuation Act 1985</w:t>
      </w:r>
    </w:p>
    <w:p w:rsidR="00C37AD3" w:rsidRPr="00B710BF" w:rsidRDefault="00C37AD3" w:rsidP="00C37AD3">
      <w:pPr>
        <w:rPr>
          <w:i/>
        </w:rPr>
      </w:pPr>
      <w:r w:rsidRPr="00B710BF">
        <w:rPr>
          <w:i/>
        </w:rPr>
        <w:tab/>
        <w:t>Public Sector Executives Superannuation Act 1989</w:t>
      </w:r>
    </w:p>
    <w:p w:rsidR="00C37AD3" w:rsidRPr="00B710BF" w:rsidRDefault="00FA1455" w:rsidP="00FA1455">
      <w:pPr>
        <w:rPr>
          <w:i/>
        </w:rPr>
      </w:pPr>
      <w:r w:rsidRPr="00B710BF">
        <w:rPr>
          <w:i/>
        </w:rPr>
        <w:tab/>
      </w:r>
      <w:r w:rsidR="00C37AD3" w:rsidRPr="00B710BF">
        <w:rPr>
          <w:i/>
        </w:rPr>
        <w:t>State Authorities Non</w:t>
      </w:r>
      <w:r w:rsidR="00B710BF">
        <w:rPr>
          <w:i/>
        </w:rPr>
        <w:noBreakHyphen/>
      </w:r>
      <w:r w:rsidR="00C37AD3" w:rsidRPr="00B710BF">
        <w:rPr>
          <w:i/>
        </w:rPr>
        <w:t>contributory Superannuation Act 1987</w:t>
      </w:r>
    </w:p>
    <w:p w:rsidR="00C37AD3" w:rsidRPr="00B710BF" w:rsidRDefault="00FA1455" w:rsidP="00C37AD3">
      <w:pPr>
        <w:rPr>
          <w:i/>
        </w:rPr>
      </w:pPr>
      <w:r w:rsidRPr="00B710BF">
        <w:rPr>
          <w:i/>
        </w:rPr>
        <w:tab/>
      </w:r>
      <w:r w:rsidR="00C37AD3" w:rsidRPr="00B710BF">
        <w:rPr>
          <w:i/>
        </w:rPr>
        <w:t>State Authorities Superannuation Act 1987</w:t>
      </w:r>
    </w:p>
    <w:p w:rsidR="00C37AD3" w:rsidRPr="00B710BF" w:rsidRDefault="00C37AD3" w:rsidP="00C37AD3">
      <w:pPr>
        <w:rPr>
          <w:i/>
        </w:rPr>
      </w:pPr>
      <w:r w:rsidRPr="00B710BF">
        <w:rPr>
          <w:i/>
        </w:rPr>
        <w:tab/>
        <w:t>State Public Service Superannuation Act 1985</w:t>
      </w:r>
    </w:p>
    <w:p w:rsidR="00C37AD3" w:rsidRPr="00B710BF" w:rsidRDefault="00C37AD3" w:rsidP="00C37AD3">
      <w:pPr>
        <w:rPr>
          <w:i/>
        </w:rPr>
      </w:pPr>
      <w:r w:rsidRPr="00B710BF">
        <w:rPr>
          <w:i/>
        </w:rPr>
        <w:tab/>
        <w:t>Superannuation Act 1916</w:t>
      </w:r>
    </w:p>
    <w:p w:rsidR="00C37AD3" w:rsidRPr="00B710BF" w:rsidRDefault="00C37AD3" w:rsidP="00C37AD3">
      <w:pPr>
        <w:rPr>
          <w:i/>
        </w:rPr>
      </w:pPr>
      <w:r w:rsidRPr="00B710BF">
        <w:rPr>
          <w:i/>
        </w:rPr>
        <w:tab/>
        <w:t>Superannuation Administration Act 1996</w:t>
      </w:r>
    </w:p>
    <w:p w:rsidR="00C37AD3" w:rsidRPr="00B710BF" w:rsidRDefault="00C37AD3" w:rsidP="00C37AD3">
      <w:pPr>
        <w:rPr>
          <w:i/>
        </w:rPr>
      </w:pPr>
      <w:r w:rsidRPr="00B710BF">
        <w:rPr>
          <w:i/>
        </w:rPr>
        <w:tab/>
        <w:t>Transport Employees Retirement Benefits Act 1967</w:t>
      </w:r>
    </w:p>
    <w:p w:rsidR="00C37AD3" w:rsidRPr="00B710BF" w:rsidRDefault="00C37AD3" w:rsidP="00AB1BA2">
      <w:pPr>
        <w:pageBreakBefore/>
        <w:rPr>
          <w:rFonts w:ascii="Arial" w:hAnsi="Arial"/>
          <w:b/>
        </w:rPr>
      </w:pPr>
      <w:r w:rsidRPr="00B710BF">
        <w:rPr>
          <w:rFonts w:ascii="Arial" w:hAnsi="Arial"/>
          <w:b/>
        </w:rPr>
        <w:t>Victoria</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Attorney General and Solicitor General Act 1972</w:t>
      </w:r>
    </w:p>
    <w:p w:rsidR="00C37AD3" w:rsidRPr="00B710BF" w:rsidRDefault="00C37AD3" w:rsidP="00C37AD3">
      <w:pPr>
        <w:rPr>
          <w:i/>
        </w:rPr>
      </w:pPr>
      <w:r w:rsidRPr="00B710BF">
        <w:rPr>
          <w:i/>
        </w:rPr>
        <w:tab/>
        <w:t>Coal Mines (Pensions) Act 1958</w:t>
      </w:r>
    </w:p>
    <w:p w:rsidR="00C37AD3" w:rsidRPr="00B710BF" w:rsidRDefault="00C37AD3" w:rsidP="00C37AD3">
      <w:pPr>
        <w:rPr>
          <w:i/>
        </w:rPr>
      </w:pPr>
      <w:r w:rsidRPr="00B710BF">
        <w:rPr>
          <w:i/>
        </w:rPr>
        <w:tab/>
        <w:t>Constitution Act 1975</w:t>
      </w:r>
    </w:p>
    <w:p w:rsidR="00C37AD3" w:rsidRPr="00B710BF" w:rsidRDefault="00C37AD3" w:rsidP="00C37AD3">
      <w:pPr>
        <w:rPr>
          <w:i/>
        </w:rPr>
      </w:pPr>
      <w:r w:rsidRPr="00B710BF">
        <w:rPr>
          <w:i/>
        </w:rPr>
        <w:tab/>
        <w:t>County Court Act 1958</w:t>
      </w:r>
    </w:p>
    <w:p w:rsidR="00C37AD3" w:rsidRPr="00B710BF" w:rsidRDefault="00C37AD3" w:rsidP="00C37AD3">
      <w:pPr>
        <w:rPr>
          <w:i/>
        </w:rPr>
      </w:pPr>
      <w:r w:rsidRPr="00B710BF">
        <w:rPr>
          <w:i/>
        </w:rPr>
        <w:tab/>
        <w:t>County Court (Jurisdictions) Act 1968</w:t>
      </w:r>
    </w:p>
    <w:p w:rsidR="00C37AD3" w:rsidRPr="00B710BF" w:rsidRDefault="00C37AD3" w:rsidP="00C37AD3">
      <w:pPr>
        <w:rPr>
          <w:i/>
        </w:rPr>
      </w:pPr>
      <w:r w:rsidRPr="00B710BF">
        <w:rPr>
          <w:i/>
        </w:rPr>
        <w:tab/>
        <w:t>Emergency Services Superannuation Act 1986</w:t>
      </w:r>
    </w:p>
    <w:p w:rsidR="00C37AD3" w:rsidRPr="00B710BF" w:rsidRDefault="00C37AD3" w:rsidP="00C37AD3">
      <w:pPr>
        <w:rPr>
          <w:i/>
        </w:rPr>
      </w:pPr>
      <w:r w:rsidRPr="00B710BF">
        <w:rPr>
          <w:i/>
        </w:rPr>
        <w:tab/>
        <w:t>Hospitals Superannuation Act 1988</w:t>
      </w:r>
    </w:p>
    <w:p w:rsidR="00C37AD3" w:rsidRPr="00B710BF" w:rsidRDefault="00C37AD3" w:rsidP="00C37AD3">
      <w:pPr>
        <w:rPr>
          <w:i/>
        </w:rPr>
      </w:pPr>
      <w:r w:rsidRPr="00B710BF">
        <w:rPr>
          <w:i/>
        </w:rPr>
        <w:tab/>
        <w:t>Justices Act 1958</w:t>
      </w:r>
    </w:p>
    <w:p w:rsidR="00C37AD3" w:rsidRPr="00B710BF" w:rsidRDefault="00C37AD3" w:rsidP="00C37AD3">
      <w:pPr>
        <w:rPr>
          <w:i/>
        </w:rPr>
      </w:pPr>
      <w:r w:rsidRPr="00B710BF">
        <w:rPr>
          <w:i/>
        </w:rPr>
        <w:tab/>
        <w:t>Local Authorities Superannuation Act 1988</w:t>
      </w:r>
    </w:p>
    <w:p w:rsidR="00C37AD3" w:rsidRPr="00B710BF" w:rsidRDefault="00C37AD3" w:rsidP="00C37AD3">
      <w:pPr>
        <w:rPr>
          <w:i/>
        </w:rPr>
      </w:pPr>
      <w:r w:rsidRPr="00B710BF">
        <w:rPr>
          <w:i/>
        </w:rPr>
        <w:tab/>
        <w:t>Magistrates (Summary Proceedings) Act 1975</w:t>
      </w:r>
    </w:p>
    <w:p w:rsidR="00C37AD3" w:rsidRPr="00B710BF" w:rsidRDefault="00C37AD3" w:rsidP="00C37AD3">
      <w:pPr>
        <w:rPr>
          <w:i/>
        </w:rPr>
      </w:pPr>
      <w:r w:rsidRPr="00B710BF">
        <w:rPr>
          <w:i/>
        </w:rPr>
        <w:tab/>
        <w:t>Mint Act 1958</w:t>
      </w:r>
    </w:p>
    <w:p w:rsidR="00C37AD3" w:rsidRPr="00B710BF" w:rsidRDefault="00C37AD3" w:rsidP="00C37AD3">
      <w:pPr>
        <w:rPr>
          <w:i/>
        </w:rPr>
      </w:pPr>
      <w:r w:rsidRPr="00B710BF">
        <w:rPr>
          <w:i/>
        </w:rPr>
        <w:tab/>
        <w:t>Ombudsman Act 1973</w:t>
      </w:r>
    </w:p>
    <w:p w:rsidR="00C37AD3" w:rsidRPr="00B710BF" w:rsidRDefault="00C37AD3" w:rsidP="00C37AD3">
      <w:pPr>
        <w:rPr>
          <w:i/>
        </w:rPr>
      </w:pPr>
      <w:r w:rsidRPr="00B710BF">
        <w:rPr>
          <w:i/>
        </w:rPr>
        <w:tab/>
        <w:t>Parliamentary Salaries and Superannuation Act 1968</w:t>
      </w:r>
    </w:p>
    <w:p w:rsidR="00C37AD3" w:rsidRPr="00B710BF" w:rsidRDefault="00C37AD3" w:rsidP="00C37AD3">
      <w:pPr>
        <w:rPr>
          <w:i/>
        </w:rPr>
      </w:pPr>
      <w:r w:rsidRPr="00B710BF">
        <w:rPr>
          <w:i/>
        </w:rPr>
        <w:tab/>
        <w:t>Port of Geelong Authority Act 1958</w:t>
      </w:r>
    </w:p>
    <w:p w:rsidR="00C37AD3" w:rsidRPr="00B710BF" w:rsidRDefault="00C37AD3" w:rsidP="00C37AD3">
      <w:pPr>
        <w:rPr>
          <w:i/>
        </w:rPr>
      </w:pPr>
      <w:r w:rsidRPr="00B710BF">
        <w:rPr>
          <w:i/>
        </w:rPr>
        <w:tab/>
        <w:t>Port of Melbourne Authority Act 1958</w:t>
      </w:r>
    </w:p>
    <w:p w:rsidR="00C37AD3" w:rsidRPr="00B710BF" w:rsidRDefault="00C37AD3" w:rsidP="00C37AD3">
      <w:pPr>
        <w:rPr>
          <w:i/>
        </w:rPr>
      </w:pPr>
      <w:r w:rsidRPr="00B710BF">
        <w:rPr>
          <w:i/>
        </w:rPr>
        <w:tab/>
        <w:t>Public Prosecutions Act 1994</w:t>
      </w:r>
    </w:p>
    <w:p w:rsidR="00C37AD3" w:rsidRPr="00B710BF" w:rsidRDefault="00C37AD3" w:rsidP="00C37AD3">
      <w:pPr>
        <w:rPr>
          <w:i/>
        </w:rPr>
      </w:pPr>
      <w:r w:rsidRPr="00B710BF">
        <w:rPr>
          <w:i/>
        </w:rPr>
        <w:tab/>
        <w:t>Public Sector Superannuation (Administration) Act 1993</w:t>
      </w:r>
    </w:p>
    <w:p w:rsidR="00C37AD3" w:rsidRPr="00B710BF" w:rsidRDefault="00C37AD3" w:rsidP="00C37AD3">
      <w:pPr>
        <w:rPr>
          <w:i/>
        </w:rPr>
      </w:pPr>
      <w:r w:rsidRPr="00B710BF">
        <w:rPr>
          <w:i/>
        </w:rPr>
        <w:tab/>
        <w:t>State Superannuation Act 1988</w:t>
      </w:r>
    </w:p>
    <w:p w:rsidR="00C37AD3" w:rsidRPr="00B710BF" w:rsidRDefault="00C37AD3" w:rsidP="00C37AD3">
      <w:pPr>
        <w:rPr>
          <w:i/>
        </w:rPr>
      </w:pPr>
      <w:r w:rsidRPr="00B710BF">
        <w:rPr>
          <w:i/>
        </w:rPr>
        <w:tab/>
        <w:t>Supreme Court Act 1986</w:t>
      </w:r>
    </w:p>
    <w:p w:rsidR="00C37AD3" w:rsidRPr="00B710BF" w:rsidRDefault="00C37AD3" w:rsidP="00C37AD3">
      <w:pPr>
        <w:spacing w:before="360"/>
        <w:rPr>
          <w:rFonts w:ascii="Arial" w:hAnsi="Arial"/>
          <w:b/>
        </w:rPr>
      </w:pPr>
      <w:r w:rsidRPr="00B710BF">
        <w:rPr>
          <w:rFonts w:ascii="Arial" w:hAnsi="Arial"/>
          <w:b/>
        </w:rPr>
        <w:t>Queensland</w:t>
      </w:r>
    </w:p>
    <w:p w:rsidR="00C37AD3" w:rsidRPr="00B710BF" w:rsidRDefault="00C37AD3" w:rsidP="00C37AD3">
      <w:pPr>
        <w:spacing w:before="120"/>
      </w:pPr>
      <w:r w:rsidRPr="00B710BF">
        <w:tab/>
        <w:t>Government Officers’ Superannuation Scheme (GoSuper)</w:t>
      </w:r>
    </w:p>
    <w:p w:rsidR="00C37AD3" w:rsidRPr="00B710BF" w:rsidRDefault="00C37AD3" w:rsidP="00C37AD3">
      <w:r w:rsidRPr="00B710BF">
        <w:tab/>
        <w:t>Governors’ Pension Scheme</w:t>
      </w:r>
    </w:p>
    <w:p w:rsidR="00C37AD3" w:rsidRPr="00B710BF" w:rsidRDefault="00C37AD3" w:rsidP="00C37AD3">
      <w:r w:rsidRPr="00B710BF">
        <w:tab/>
        <w:t>Judges Pension Scheme</w:t>
      </w:r>
    </w:p>
    <w:p w:rsidR="00C37AD3" w:rsidRPr="00B710BF" w:rsidRDefault="00C37AD3" w:rsidP="00C37AD3">
      <w:r w:rsidRPr="00B710BF">
        <w:tab/>
        <w:t>Parliamentary Contributory Superannuation Fund</w:t>
      </w:r>
    </w:p>
    <w:p w:rsidR="00C37AD3" w:rsidRPr="00B710BF" w:rsidRDefault="00C37AD3" w:rsidP="00C37AD3">
      <w:r w:rsidRPr="00B710BF">
        <w:tab/>
        <w:t>Police Superannuation Fund (Police Super)</w:t>
      </w:r>
    </w:p>
    <w:p w:rsidR="00C37AD3" w:rsidRPr="00B710BF" w:rsidRDefault="00C37AD3" w:rsidP="00C37AD3">
      <w:r w:rsidRPr="00B710BF">
        <w:tab/>
        <w:t>Queensland Fire Service Superannuation Plan</w:t>
      </w:r>
    </w:p>
    <w:p w:rsidR="00C37AD3" w:rsidRPr="00B710BF" w:rsidRDefault="00C37AD3" w:rsidP="00C37AD3">
      <w:r w:rsidRPr="00B710BF">
        <w:tab/>
        <w:t>State Service Superannuation Fund (State Super)</w:t>
      </w:r>
    </w:p>
    <w:p w:rsidR="00C37AD3" w:rsidRPr="00B710BF" w:rsidRDefault="00C37AD3" w:rsidP="00AB1BA2">
      <w:pPr>
        <w:pageBreakBefore/>
        <w:rPr>
          <w:rFonts w:ascii="Arial" w:hAnsi="Arial"/>
          <w:b/>
        </w:rPr>
      </w:pPr>
      <w:r w:rsidRPr="00B710BF">
        <w:rPr>
          <w:rFonts w:ascii="Arial" w:hAnsi="Arial"/>
          <w:b/>
        </w:rPr>
        <w:t>South Australia</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Electricity Corporations Act 1994</w:t>
      </w:r>
    </w:p>
    <w:p w:rsidR="00C37AD3" w:rsidRPr="00B710BF" w:rsidRDefault="00C37AD3" w:rsidP="00C37AD3">
      <w:pPr>
        <w:rPr>
          <w:i/>
        </w:rPr>
      </w:pPr>
      <w:r w:rsidRPr="00B710BF">
        <w:rPr>
          <w:i/>
        </w:rPr>
        <w:tab/>
        <w:t>Governors’ Pensions Act 1976</w:t>
      </w:r>
    </w:p>
    <w:p w:rsidR="00C37AD3" w:rsidRPr="00B710BF" w:rsidRDefault="00C37AD3" w:rsidP="00C37AD3">
      <w:pPr>
        <w:rPr>
          <w:i/>
        </w:rPr>
      </w:pPr>
      <w:r w:rsidRPr="00B710BF">
        <w:rPr>
          <w:i/>
        </w:rPr>
        <w:tab/>
        <w:t>Judges’ Pensions Act 1971</w:t>
      </w:r>
    </w:p>
    <w:p w:rsidR="00C37AD3" w:rsidRPr="00B710BF" w:rsidRDefault="00C37AD3" w:rsidP="00C37AD3">
      <w:pPr>
        <w:rPr>
          <w:i/>
        </w:rPr>
      </w:pPr>
      <w:r w:rsidRPr="00B710BF">
        <w:rPr>
          <w:i/>
        </w:rPr>
        <w:tab/>
        <w:t>Parliamentary Superannuation Act 1974</w:t>
      </w:r>
    </w:p>
    <w:p w:rsidR="00C37AD3" w:rsidRPr="00B710BF" w:rsidRDefault="00C37AD3" w:rsidP="00C37AD3">
      <w:pPr>
        <w:rPr>
          <w:i/>
        </w:rPr>
      </w:pPr>
      <w:r w:rsidRPr="00B710BF">
        <w:rPr>
          <w:i/>
        </w:rPr>
        <w:tab/>
        <w:t>Police Superannuation Act 1990</w:t>
      </w:r>
    </w:p>
    <w:p w:rsidR="00C37AD3" w:rsidRPr="00B710BF" w:rsidRDefault="00C37AD3" w:rsidP="00C37AD3">
      <w:pPr>
        <w:rPr>
          <w:i/>
        </w:rPr>
      </w:pPr>
      <w:r w:rsidRPr="00B710BF">
        <w:rPr>
          <w:i/>
        </w:rPr>
        <w:tab/>
        <w:t>Southern State Superannuation Act 1994</w:t>
      </w:r>
    </w:p>
    <w:p w:rsidR="00C37AD3" w:rsidRPr="00B710BF" w:rsidRDefault="00C37AD3" w:rsidP="00C37AD3">
      <w:pPr>
        <w:rPr>
          <w:i/>
        </w:rPr>
      </w:pPr>
      <w:r w:rsidRPr="00B710BF">
        <w:rPr>
          <w:i/>
        </w:rPr>
        <w:tab/>
        <w:t>Superannuation Act 1988</w:t>
      </w:r>
    </w:p>
    <w:p w:rsidR="00C37AD3" w:rsidRPr="00B710BF" w:rsidRDefault="00C37AD3" w:rsidP="00C37AD3">
      <w:pPr>
        <w:rPr>
          <w:i/>
        </w:rPr>
      </w:pPr>
      <w:r w:rsidRPr="00B710BF">
        <w:rPr>
          <w:i/>
        </w:rPr>
        <w:tab/>
        <w:t>Superannuation (Benefit Scheme) Act 1992</w:t>
      </w:r>
    </w:p>
    <w:p w:rsidR="00C37AD3" w:rsidRPr="00B710BF" w:rsidRDefault="00C37AD3" w:rsidP="00FA1455">
      <w:pPr>
        <w:spacing w:before="120"/>
      </w:pPr>
      <w:r w:rsidRPr="00B710BF">
        <w:t>Schemes established by or under trust deeds</w:t>
      </w:r>
    </w:p>
    <w:p w:rsidR="00C37AD3" w:rsidRPr="00B710BF" w:rsidRDefault="00FA1455" w:rsidP="00FA1455">
      <w:r w:rsidRPr="00B710BF">
        <w:tab/>
      </w:r>
      <w:r w:rsidR="00C37AD3" w:rsidRPr="00B710BF">
        <w:t>Lyell McEwen Health Service Incorporated Superannuation Fund</w:t>
      </w:r>
    </w:p>
    <w:p w:rsidR="00C37AD3" w:rsidRPr="00B710BF" w:rsidRDefault="00C37AD3" w:rsidP="00C37AD3">
      <w:r w:rsidRPr="00B710BF">
        <w:tab/>
        <w:t>Police Occupational Superannuation Scheme</w:t>
      </w:r>
    </w:p>
    <w:p w:rsidR="00C37AD3" w:rsidRPr="00B710BF" w:rsidRDefault="00C37AD3" w:rsidP="00C37AD3">
      <w:pPr>
        <w:spacing w:before="360"/>
        <w:rPr>
          <w:rFonts w:ascii="Arial" w:hAnsi="Arial"/>
          <w:b/>
        </w:rPr>
      </w:pPr>
      <w:r w:rsidRPr="00B710BF">
        <w:rPr>
          <w:rFonts w:ascii="Arial" w:hAnsi="Arial"/>
          <w:b/>
        </w:rPr>
        <w:t>Western Australia</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Government Employees Superannuation Act 1987</w:t>
      </w:r>
    </w:p>
    <w:p w:rsidR="00C37AD3" w:rsidRPr="00B710BF" w:rsidRDefault="00C37AD3" w:rsidP="00C37AD3">
      <w:pPr>
        <w:rPr>
          <w:i/>
        </w:rPr>
      </w:pPr>
      <w:r w:rsidRPr="00B710BF">
        <w:rPr>
          <w:i/>
        </w:rPr>
        <w:tab/>
        <w:t>Judges’ Salaries and Pensions Act 1950</w:t>
      </w:r>
    </w:p>
    <w:p w:rsidR="00C37AD3" w:rsidRPr="00B710BF" w:rsidRDefault="00C37AD3" w:rsidP="00C37AD3">
      <w:pPr>
        <w:rPr>
          <w:i/>
        </w:rPr>
      </w:pPr>
      <w:r w:rsidRPr="00B710BF">
        <w:rPr>
          <w:i/>
        </w:rPr>
        <w:tab/>
        <w:t>Parliamentary Superannuation Act 1970</w:t>
      </w:r>
    </w:p>
    <w:p w:rsidR="00C37AD3" w:rsidRPr="00B710BF" w:rsidRDefault="00C37AD3" w:rsidP="00C37AD3">
      <w:pPr>
        <w:rPr>
          <w:i/>
        </w:rPr>
      </w:pPr>
      <w:r w:rsidRPr="00B710BF">
        <w:rPr>
          <w:i/>
        </w:rPr>
        <w:tab/>
        <w:t>Superannuation and Family Benefits Act 1938</w:t>
      </w:r>
    </w:p>
    <w:p w:rsidR="00C37AD3" w:rsidRPr="00B710BF" w:rsidRDefault="00C37AD3" w:rsidP="00C37AD3">
      <w:pPr>
        <w:spacing w:before="360"/>
        <w:rPr>
          <w:rFonts w:ascii="Arial" w:hAnsi="Arial"/>
          <w:b/>
        </w:rPr>
      </w:pPr>
      <w:r w:rsidRPr="00B710BF">
        <w:rPr>
          <w:rFonts w:ascii="Arial" w:hAnsi="Arial"/>
          <w:b/>
        </w:rPr>
        <w:t>Tasmania</w:t>
      </w:r>
    </w:p>
    <w:p w:rsidR="00C37AD3" w:rsidRPr="00B710BF" w:rsidRDefault="00C37AD3" w:rsidP="00FA1455">
      <w:pPr>
        <w:spacing w:before="120"/>
      </w:pPr>
      <w:r w:rsidRPr="00B710BF">
        <w:t>Schemes established by or operated under:</w:t>
      </w:r>
    </w:p>
    <w:p w:rsidR="00C37AD3" w:rsidRPr="00B710BF" w:rsidRDefault="00C37AD3" w:rsidP="00FA1455">
      <w:pPr>
        <w:rPr>
          <w:i/>
        </w:rPr>
      </w:pPr>
      <w:r w:rsidRPr="00B710BF">
        <w:rPr>
          <w:i/>
        </w:rPr>
        <w:tab/>
        <w:t>Governor of Tasmania Act 1982</w:t>
      </w:r>
    </w:p>
    <w:p w:rsidR="00C37AD3" w:rsidRPr="00B710BF" w:rsidRDefault="00C37AD3" w:rsidP="00C37AD3">
      <w:pPr>
        <w:rPr>
          <w:i/>
        </w:rPr>
      </w:pPr>
      <w:r w:rsidRPr="00B710BF">
        <w:rPr>
          <w:i/>
        </w:rPr>
        <w:tab/>
        <w:t>Judges’ Contributory Pensions Act 1968</w:t>
      </w:r>
    </w:p>
    <w:p w:rsidR="00C37AD3" w:rsidRPr="00B710BF" w:rsidRDefault="00C37AD3" w:rsidP="00C37AD3">
      <w:pPr>
        <w:rPr>
          <w:i/>
        </w:rPr>
      </w:pPr>
      <w:r w:rsidRPr="00B710BF">
        <w:rPr>
          <w:i/>
        </w:rPr>
        <w:tab/>
        <w:t>Parliamentary Retiring Benefits Act 1985</w:t>
      </w:r>
    </w:p>
    <w:p w:rsidR="00C37AD3" w:rsidRPr="00B710BF" w:rsidRDefault="00C37AD3" w:rsidP="00C37AD3">
      <w:pPr>
        <w:rPr>
          <w:i/>
        </w:rPr>
      </w:pPr>
      <w:r w:rsidRPr="00B710BF">
        <w:rPr>
          <w:i/>
        </w:rPr>
        <w:tab/>
        <w:t>Parliamentary Superannuation Act 1973</w:t>
      </w:r>
    </w:p>
    <w:p w:rsidR="00C37AD3" w:rsidRPr="00B710BF" w:rsidRDefault="00C37AD3" w:rsidP="00C37AD3">
      <w:pPr>
        <w:rPr>
          <w:i/>
        </w:rPr>
      </w:pPr>
      <w:r w:rsidRPr="00B710BF">
        <w:rPr>
          <w:i/>
        </w:rPr>
        <w:tab/>
        <w:t>Retirement Benefits Act 1993</w:t>
      </w:r>
    </w:p>
    <w:p w:rsidR="00C37AD3" w:rsidRPr="00B710BF" w:rsidRDefault="00C37AD3" w:rsidP="00C37AD3">
      <w:pPr>
        <w:rPr>
          <w:i/>
        </w:rPr>
      </w:pPr>
      <w:r w:rsidRPr="00B710BF">
        <w:rPr>
          <w:i/>
        </w:rPr>
        <w:tab/>
        <w:t>Solicitor</w:t>
      </w:r>
      <w:r w:rsidR="00B710BF">
        <w:rPr>
          <w:i/>
        </w:rPr>
        <w:noBreakHyphen/>
      </w:r>
      <w:r w:rsidRPr="00B710BF">
        <w:rPr>
          <w:i/>
        </w:rPr>
        <w:t>General Act 1983</w:t>
      </w:r>
    </w:p>
    <w:p w:rsidR="00C37AD3" w:rsidRPr="00B710BF" w:rsidRDefault="00C37AD3" w:rsidP="00AB1BA2">
      <w:pPr>
        <w:pageBreakBefore/>
        <w:rPr>
          <w:rFonts w:ascii="Arial" w:hAnsi="Arial"/>
          <w:b/>
        </w:rPr>
      </w:pPr>
      <w:r w:rsidRPr="00B710BF">
        <w:rPr>
          <w:rFonts w:ascii="Arial" w:hAnsi="Arial"/>
          <w:b/>
        </w:rPr>
        <w:t>Australian Capital Territory</w:t>
      </w:r>
    </w:p>
    <w:p w:rsidR="00C37AD3" w:rsidRPr="00B710BF" w:rsidRDefault="00C37AD3" w:rsidP="00FE6DBE">
      <w:pPr>
        <w:spacing w:before="120"/>
      </w:pPr>
      <w:r w:rsidRPr="00B710BF">
        <w:t>Schemes established by or operated under:</w:t>
      </w:r>
    </w:p>
    <w:p w:rsidR="00C37AD3" w:rsidRPr="00B710BF" w:rsidRDefault="00C37AD3" w:rsidP="00FA1455">
      <w:pPr>
        <w:rPr>
          <w:i/>
        </w:rPr>
      </w:pPr>
      <w:r w:rsidRPr="00B710BF">
        <w:rPr>
          <w:i/>
        </w:rPr>
        <w:tab/>
        <w:t>Superannuation (Legislative Assembly Members) Act 1991</w:t>
      </w:r>
    </w:p>
    <w:p w:rsidR="00C37AD3" w:rsidRPr="00B710BF" w:rsidRDefault="00C37AD3" w:rsidP="00C37AD3">
      <w:pPr>
        <w:keepNext/>
        <w:spacing w:before="360"/>
        <w:rPr>
          <w:rFonts w:ascii="Arial" w:hAnsi="Arial"/>
          <w:b/>
        </w:rPr>
      </w:pPr>
      <w:r w:rsidRPr="00B710BF">
        <w:rPr>
          <w:rFonts w:ascii="Arial" w:hAnsi="Arial"/>
          <w:b/>
        </w:rPr>
        <w:t>Northern Territory</w:t>
      </w:r>
    </w:p>
    <w:p w:rsidR="00C37AD3" w:rsidRPr="00B710BF" w:rsidRDefault="00C37AD3" w:rsidP="00FE6DBE">
      <w:pPr>
        <w:spacing w:before="120"/>
      </w:pPr>
      <w:r w:rsidRPr="00B710BF">
        <w:t>Schemes established by or operated under:</w:t>
      </w:r>
    </w:p>
    <w:p w:rsidR="00C37AD3" w:rsidRPr="00B710BF" w:rsidRDefault="00C37AD3" w:rsidP="00FA1455">
      <w:pPr>
        <w:rPr>
          <w:i/>
        </w:rPr>
      </w:pPr>
      <w:r w:rsidRPr="00B710BF">
        <w:rPr>
          <w:i/>
        </w:rPr>
        <w:tab/>
        <w:t>Administrators Pension Act 1981</w:t>
      </w:r>
    </w:p>
    <w:p w:rsidR="00C37AD3" w:rsidRPr="00B710BF" w:rsidRDefault="00C37AD3" w:rsidP="00C37AD3">
      <w:pPr>
        <w:rPr>
          <w:i/>
        </w:rPr>
      </w:pPr>
      <w:r w:rsidRPr="00B710BF">
        <w:rPr>
          <w:i/>
        </w:rPr>
        <w:tab/>
        <w:t>Legislative Assembly Members’ Superannuation Act 1979</w:t>
      </w:r>
    </w:p>
    <w:p w:rsidR="00C37AD3" w:rsidRPr="00B710BF" w:rsidRDefault="00C37AD3" w:rsidP="00C37AD3">
      <w:pPr>
        <w:rPr>
          <w:i/>
        </w:rPr>
      </w:pPr>
      <w:r w:rsidRPr="00B710BF">
        <w:rPr>
          <w:i/>
        </w:rPr>
        <w:tab/>
        <w:t>Superannuation Act 1986</w:t>
      </w:r>
    </w:p>
    <w:p w:rsidR="00C37AD3" w:rsidRPr="00B710BF" w:rsidRDefault="00C37AD3" w:rsidP="00C37AD3">
      <w:pPr>
        <w:rPr>
          <w:i/>
        </w:rPr>
      </w:pPr>
      <w:r w:rsidRPr="00B710BF">
        <w:rPr>
          <w:i/>
        </w:rPr>
        <w:tab/>
        <w:t>Supreme Court (Judges Pensions) Act 1980</w:t>
      </w:r>
    </w:p>
    <w:p w:rsidR="00C37AD3" w:rsidRPr="00B710BF" w:rsidRDefault="00C37AD3" w:rsidP="00FE6DBE">
      <w:pPr>
        <w:spacing w:before="120"/>
      </w:pPr>
      <w:r w:rsidRPr="00B710BF">
        <w:t>Other schemes</w:t>
      </w:r>
    </w:p>
    <w:p w:rsidR="00C37AD3" w:rsidRPr="00B710BF" w:rsidRDefault="00FA1455" w:rsidP="00FA1455">
      <w:r w:rsidRPr="00B710BF">
        <w:tab/>
      </w:r>
      <w:r w:rsidR="00C37AD3" w:rsidRPr="00B710BF">
        <w:t>Northern Territory Police Supplementary Benefit Scheme</w:t>
      </w:r>
    </w:p>
    <w:p w:rsidR="00C37AD3" w:rsidRPr="00B710BF" w:rsidRDefault="00FA1455" w:rsidP="00FA1455">
      <w:r w:rsidRPr="00B710BF">
        <w:tab/>
      </w:r>
      <w:r w:rsidR="00C37AD3" w:rsidRPr="00B710BF">
        <w:t>Northern Territory Supplementary Superannuation Scheme</w:t>
      </w:r>
    </w:p>
    <w:p w:rsidR="00C37AD3" w:rsidRPr="00B710BF" w:rsidRDefault="00521817" w:rsidP="00EC45BD">
      <w:pPr>
        <w:pStyle w:val="ActHead2"/>
        <w:pageBreakBefore/>
      </w:pPr>
      <w:bookmarkStart w:id="6" w:name="_Toc425517265"/>
      <w:r w:rsidRPr="00B710BF">
        <w:rPr>
          <w:rStyle w:val="CharPartNo"/>
        </w:rPr>
        <w:t>Part</w:t>
      </w:r>
      <w:r w:rsidR="00B710BF" w:rsidRPr="00B710BF">
        <w:rPr>
          <w:rStyle w:val="CharPartNo"/>
        </w:rPr>
        <w:t> </w:t>
      </w:r>
      <w:r w:rsidR="00C37AD3" w:rsidRPr="00B710BF">
        <w:rPr>
          <w:rStyle w:val="CharPartNo"/>
        </w:rPr>
        <w:t>3</w:t>
      </w:r>
      <w:r w:rsidRPr="00B710BF">
        <w:t>—</w:t>
      </w:r>
      <w:r w:rsidR="00C37AD3" w:rsidRPr="00B710BF">
        <w:rPr>
          <w:rStyle w:val="CharPartText"/>
        </w:rPr>
        <w:t>Exempt public sector superannuation schemes (1997</w:t>
      </w:r>
      <w:r w:rsidR="00B710BF" w:rsidRPr="00B710BF">
        <w:rPr>
          <w:rStyle w:val="CharPartText"/>
        </w:rPr>
        <w:noBreakHyphen/>
      </w:r>
      <w:r w:rsidR="00C37AD3" w:rsidRPr="00B710BF">
        <w:rPr>
          <w:rStyle w:val="CharPartText"/>
        </w:rPr>
        <w:t>98 year of income and subsequent years of income)</w:t>
      </w:r>
      <w:bookmarkEnd w:id="6"/>
    </w:p>
    <w:p w:rsidR="00C37AD3" w:rsidRPr="00B710BF" w:rsidRDefault="00C37AD3" w:rsidP="00C37AD3">
      <w:pPr>
        <w:spacing w:before="360"/>
        <w:rPr>
          <w:rFonts w:ascii="Arial" w:hAnsi="Arial"/>
          <w:b/>
        </w:rPr>
      </w:pPr>
      <w:r w:rsidRPr="00B710BF">
        <w:rPr>
          <w:rFonts w:ascii="Arial" w:hAnsi="Arial"/>
          <w:b/>
        </w:rPr>
        <w:t>Commonwealth</w:t>
      </w:r>
    </w:p>
    <w:p w:rsidR="00C37AD3" w:rsidRPr="00B710BF" w:rsidRDefault="00C37AD3" w:rsidP="00FE6DBE">
      <w:pPr>
        <w:spacing w:before="120"/>
      </w:pPr>
      <w:r w:rsidRPr="00B710BF">
        <w:t>Schemes established by or operated under:</w:t>
      </w:r>
    </w:p>
    <w:p w:rsidR="00C37AD3" w:rsidRPr="00B710BF" w:rsidRDefault="00C37AD3" w:rsidP="00FE6DBE">
      <w:pPr>
        <w:rPr>
          <w:i/>
        </w:rPr>
      </w:pPr>
      <w:r w:rsidRPr="00B710BF">
        <w:rPr>
          <w:i/>
        </w:rPr>
        <w:tab/>
        <w:t>Defence Act 1903</w:t>
      </w:r>
    </w:p>
    <w:p w:rsidR="00C37AD3" w:rsidRPr="00B710BF" w:rsidRDefault="00C37AD3" w:rsidP="00C37AD3">
      <w:pPr>
        <w:rPr>
          <w:i/>
        </w:rPr>
      </w:pPr>
      <w:r w:rsidRPr="00B710BF">
        <w:rPr>
          <w:i/>
        </w:rPr>
        <w:tab/>
        <w:t>Defence Force Retirement and Death Benefits Act 1973</w:t>
      </w:r>
    </w:p>
    <w:p w:rsidR="00C37AD3" w:rsidRPr="00B710BF" w:rsidRDefault="00C37AD3" w:rsidP="00C37AD3">
      <w:pPr>
        <w:rPr>
          <w:i/>
        </w:rPr>
      </w:pPr>
      <w:r w:rsidRPr="00B710BF">
        <w:rPr>
          <w:i/>
        </w:rPr>
        <w:tab/>
        <w:t>Defence Forces Retirement Benefits Act 1948</w:t>
      </w:r>
    </w:p>
    <w:p w:rsidR="00810A74" w:rsidRPr="00B710BF" w:rsidRDefault="00810A74" w:rsidP="00C37AD3">
      <w:pPr>
        <w:rPr>
          <w:i/>
        </w:rPr>
      </w:pPr>
      <w:r w:rsidRPr="00B710BF">
        <w:rPr>
          <w:i/>
          <w:iCs/>
        </w:rPr>
        <w:tab/>
        <w:t>Federal Magistrates Act 1999</w:t>
      </w:r>
    </w:p>
    <w:p w:rsidR="00C37AD3" w:rsidRPr="00B710BF" w:rsidRDefault="00C37AD3" w:rsidP="00C37AD3">
      <w:pPr>
        <w:rPr>
          <w:i/>
        </w:rPr>
      </w:pPr>
      <w:r w:rsidRPr="00B710BF">
        <w:rPr>
          <w:i/>
        </w:rPr>
        <w:tab/>
        <w:t>Governor</w:t>
      </w:r>
      <w:r w:rsidR="00B710BF">
        <w:rPr>
          <w:i/>
        </w:rPr>
        <w:noBreakHyphen/>
      </w:r>
      <w:r w:rsidRPr="00B710BF">
        <w:rPr>
          <w:i/>
        </w:rPr>
        <w:t>General Act 1974</w:t>
      </w:r>
    </w:p>
    <w:p w:rsidR="00C37AD3" w:rsidRPr="00B710BF" w:rsidRDefault="00C37AD3" w:rsidP="00C37AD3">
      <w:pPr>
        <w:rPr>
          <w:i/>
        </w:rPr>
      </w:pPr>
      <w:r w:rsidRPr="00B710BF">
        <w:rPr>
          <w:i/>
        </w:rPr>
        <w:tab/>
        <w:t>Judges’ Pensions Act 1968</w:t>
      </w:r>
    </w:p>
    <w:p w:rsidR="00C37AD3" w:rsidRPr="00B710BF" w:rsidRDefault="00C37AD3" w:rsidP="00C37AD3">
      <w:pPr>
        <w:rPr>
          <w:i/>
        </w:rPr>
      </w:pPr>
      <w:r w:rsidRPr="00B710BF">
        <w:rPr>
          <w:bCs/>
          <w:i/>
          <w:color w:val="000000"/>
        </w:rPr>
        <w:tab/>
        <w:t>Papua</w:t>
      </w:r>
      <w:r w:rsidRPr="00B710BF">
        <w:rPr>
          <w:i/>
          <w:color w:val="000000"/>
        </w:rPr>
        <w:t xml:space="preserve"> New </w:t>
      </w:r>
      <w:r w:rsidRPr="00B710BF">
        <w:rPr>
          <w:i/>
        </w:rPr>
        <w:t>Guinea</w:t>
      </w:r>
      <w:r w:rsidRPr="00B710BF">
        <w:rPr>
          <w:i/>
          <w:color w:val="000000"/>
        </w:rPr>
        <w:t xml:space="preserve"> (Staffing Assistance) Act 1973</w:t>
      </w:r>
    </w:p>
    <w:p w:rsidR="00C37AD3" w:rsidRPr="00B710BF" w:rsidRDefault="00C37AD3" w:rsidP="00C37AD3">
      <w:pPr>
        <w:rPr>
          <w:i/>
        </w:rPr>
      </w:pPr>
      <w:r w:rsidRPr="00B710BF">
        <w:rPr>
          <w:i/>
        </w:rPr>
        <w:tab/>
        <w:t>Parliamentary Contributory Superannuation Act 1948</w:t>
      </w:r>
    </w:p>
    <w:p w:rsidR="00C37AD3" w:rsidRPr="00B710BF" w:rsidRDefault="00C37AD3" w:rsidP="00C37AD3">
      <w:pPr>
        <w:rPr>
          <w:i/>
        </w:rPr>
      </w:pPr>
      <w:r w:rsidRPr="00B710BF">
        <w:rPr>
          <w:i/>
        </w:rPr>
        <w:tab/>
        <w:t>Superannuation</w:t>
      </w:r>
      <w:r w:rsidRPr="00B710BF">
        <w:rPr>
          <w:i/>
          <w:color w:val="000000"/>
        </w:rPr>
        <w:t xml:space="preserve"> Act 1922</w:t>
      </w:r>
    </w:p>
    <w:p w:rsidR="00C37AD3" w:rsidRPr="00B710BF" w:rsidRDefault="00C37AD3" w:rsidP="00FE6DBE">
      <w:pPr>
        <w:keepNext/>
        <w:keepLines/>
        <w:spacing w:before="360"/>
        <w:rPr>
          <w:rFonts w:ascii="Arial" w:hAnsi="Arial"/>
          <w:b/>
        </w:rPr>
      </w:pPr>
      <w:r w:rsidRPr="00B710BF">
        <w:rPr>
          <w:rFonts w:ascii="Arial" w:hAnsi="Arial"/>
          <w:b/>
        </w:rPr>
        <w:t>New South Wales</w:t>
      </w:r>
    </w:p>
    <w:p w:rsidR="00C37AD3" w:rsidRPr="00B710BF" w:rsidRDefault="00C37AD3" w:rsidP="00FE6DBE">
      <w:pPr>
        <w:spacing w:before="120"/>
      </w:pPr>
      <w:r w:rsidRPr="00B710BF">
        <w:t>Schemes established by or operated under:</w:t>
      </w:r>
    </w:p>
    <w:p w:rsidR="00C37AD3" w:rsidRPr="00B710BF" w:rsidRDefault="00C37AD3" w:rsidP="001A4C21">
      <w:pPr>
        <w:rPr>
          <w:i/>
        </w:rPr>
      </w:pPr>
      <w:r w:rsidRPr="00B710BF">
        <w:rPr>
          <w:i/>
        </w:rPr>
        <w:tab/>
        <w:t>Judges’ Pensions Act 1953</w:t>
      </w:r>
    </w:p>
    <w:p w:rsidR="00C37AD3" w:rsidRPr="00B710BF" w:rsidRDefault="001A4C21" w:rsidP="001A4C21">
      <w:pPr>
        <w:rPr>
          <w:i/>
        </w:rPr>
      </w:pPr>
      <w:r w:rsidRPr="00B710BF">
        <w:rPr>
          <w:i/>
        </w:rPr>
        <w:tab/>
      </w:r>
      <w:r w:rsidR="00C37AD3" w:rsidRPr="00B710BF">
        <w:rPr>
          <w:i/>
        </w:rPr>
        <w:t>Local Government and Oth</w:t>
      </w:r>
      <w:r w:rsidR="00E0798D" w:rsidRPr="00B710BF">
        <w:rPr>
          <w:i/>
        </w:rPr>
        <w:t>er Authorities (Superannuation)</w:t>
      </w:r>
      <w:r w:rsidR="00C37AD3" w:rsidRPr="00B710BF">
        <w:rPr>
          <w:i/>
        </w:rPr>
        <w:t xml:space="preserve"> Act 1927</w:t>
      </w:r>
    </w:p>
    <w:p w:rsidR="00C37AD3" w:rsidRPr="00B710BF" w:rsidRDefault="00C37AD3" w:rsidP="00C37AD3">
      <w:pPr>
        <w:rPr>
          <w:i/>
        </w:rPr>
      </w:pPr>
      <w:r w:rsidRPr="00B710BF">
        <w:rPr>
          <w:i/>
        </w:rPr>
        <w:tab/>
        <w:t>New South Wales Retirement Benefits Act 1972</w:t>
      </w:r>
    </w:p>
    <w:p w:rsidR="00C37AD3" w:rsidRPr="00B710BF" w:rsidRDefault="00C37AD3" w:rsidP="00C37AD3">
      <w:pPr>
        <w:rPr>
          <w:i/>
        </w:rPr>
      </w:pPr>
      <w:r w:rsidRPr="00B710BF">
        <w:rPr>
          <w:i/>
        </w:rPr>
        <w:tab/>
        <w:t>Parliamentary Contributory Superannuation Act 1971</w:t>
      </w:r>
    </w:p>
    <w:p w:rsidR="00C37AD3" w:rsidRPr="00B710BF" w:rsidRDefault="00C37AD3" w:rsidP="00C37AD3">
      <w:pPr>
        <w:rPr>
          <w:i/>
        </w:rPr>
      </w:pPr>
      <w:r w:rsidRPr="00B710BF">
        <w:rPr>
          <w:i/>
        </w:rPr>
        <w:tab/>
        <w:t>Police Regulation (Superannuation) Act 1906</w:t>
      </w:r>
    </w:p>
    <w:p w:rsidR="00C37AD3" w:rsidRPr="00B710BF" w:rsidRDefault="00C37AD3" w:rsidP="00C37AD3">
      <w:pPr>
        <w:rPr>
          <w:i/>
        </w:rPr>
      </w:pPr>
      <w:r w:rsidRPr="00B710BF">
        <w:rPr>
          <w:i/>
        </w:rPr>
        <w:tab/>
        <w:t>Public Authorities Superannuation Act 1985</w:t>
      </w:r>
    </w:p>
    <w:p w:rsidR="00C37AD3" w:rsidRPr="00B710BF" w:rsidRDefault="001A4C21" w:rsidP="001A4C21">
      <w:pPr>
        <w:rPr>
          <w:i/>
        </w:rPr>
      </w:pPr>
      <w:r w:rsidRPr="00B710BF">
        <w:rPr>
          <w:i/>
        </w:rPr>
        <w:tab/>
      </w:r>
      <w:r w:rsidR="00C37AD3" w:rsidRPr="00B710BF">
        <w:rPr>
          <w:i/>
        </w:rPr>
        <w:t>State Authorities Non</w:t>
      </w:r>
      <w:r w:rsidR="00B710BF">
        <w:rPr>
          <w:i/>
        </w:rPr>
        <w:noBreakHyphen/>
      </w:r>
      <w:r w:rsidR="00C37AD3" w:rsidRPr="00B710BF">
        <w:rPr>
          <w:i/>
        </w:rPr>
        <w:t>contributory Superannuation Act 1987</w:t>
      </w:r>
    </w:p>
    <w:p w:rsidR="00C37AD3" w:rsidRPr="00B710BF" w:rsidRDefault="00C37AD3" w:rsidP="00C37AD3">
      <w:pPr>
        <w:rPr>
          <w:i/>
        </w:rPr>
      </w:pPr>
      <w:r w:rsidRPr="00B710BF">
        <w:rPr>
          <w:i/>
        </w:rPr>
        <w:tab/>
        <w:t>State Authorities Superannuation Act 1987</w:t>
      </w:r>
    </w:p>
    <w:p w:rsidR="00C37AD3" w:rsidRPr="00B710BF" w:rsidRDefault="00C37AD3" w:rsidP="00C37AD3">
      <w:pPr>
        <w:rPr>
          <w:i/>
        </w:rPr>
      </w:pPr>
      <w:r w:rsidRPr="00B710BF">
        <w:rPr>
          <w:i/>
        </w:rPr>
        <w:tab/>
        <w:t>State Public Service Superannuation Act 1985</w:t>
      </w:r>
    </w:p>
    <w:p w:rsidR="00C37AD3" w:rsidRPr="00B710BF" w:rsidRDefault="00C37AD3" w:rsidP="00C37AD3">
      <w:pPr>
        <w:rPr>
          <w:i/>
        </w:rPr>
      </w:pPr>
      <w:r w:rsidRPr="00B710BF">
        <w:rPr>
          <w:i/>
        </w:rPr>
        <w:tab/>
        <w:t>Superannuation Act 1916</w:t>
      </w:r>
    </w:p>
    <w:p w:rsidR="00C37AD3" w:rsidRPr="00B710BF" w:rsidRDefault="00C37AD3" w:rsidP="00C37AD3">
      <w:pPr>
        <w:rPr>
          <w:i/>
        </w:rPr>
      </w:pPr>
      <w:r w:rsidRPr="00B710BF">
        <w:rPr>
          <w:i/>
        </w:rPr>
        <w:tab/>
        <w:t>Superannuation Administration Act 1996</w:t>
      </w:r>
    </w:p>
    <w:p w:rsidR="00C37AD3" w:rsidRPr="00B710BF" w:rsidRDefault="00C37AD3" w:rsidP="00C37AD3">
      <w:pPr>
        <w:rPr>
          <w:i/>
        </w:rPr>
      </w:pPr>
      <w:r w:rsidRPr="00B710BF">
        <w:rPr>
          <w:i/>
        </w:rPr>
        <w:tab/>
        <w:t>Transport Employees Retirement Benefits Act 1967</w:t>
      </w:r>
    </w:p>
    <w:p w:rsidR="00C37AD3" w:rsidRPr="00B710BF" w:rsidRDefault="00C37AD3" w:rsidP="00884F21">
      <w:pPr>
        <w:keepNext/>
        <w:keepLines/>
        <w:spacing w:before="360"/>
        <w:rPr>
          <w:rFonts w:ascii="Arial" w:hAnsi="Arial"/>
          <w:b/>
        </w:rPr>
      </w:pPr>
      <w:r w:rsidRPr="00B710BF">
        <w:rPr>
          <w:rFonts w:ascii="Arial" w:hAnsi="Arial"/>
          <w:b/>
        </w:rPr>
        <w:t>Victoria</w:t>
      </w:r>
    </w:p>
    <w:p w:rsidR="00C37AD3" w:rsidRPr="00B710BF" w:rsidRDefault="00C37AD3" w:rsidP="00884F21">
      <w:pPr>
        <w:keepNext/>
        <w:keepLines/>
        <w:spacing w:before="120"/>
      </w:pPr>
      <w:r w:rsidRPr="00B710BF">
        <w:t>Schemes established by or operated under:</w:t>
      </w:r>
    </w:p>
    <w:p w:rsidR="00C37AD3" w:rsidRPr="00B710BF" w:rsidRDefault="00C37AD3" w:rsidP="00884F21">
      <w:pPr>
        <w:keepNext/>
        <w:keepLines/>
        <w:spacing w:before="120"/>
        <w:rPr>
          <w:i/>
        </w:rPr>
      </w:pPr>
      <w:r w:rsidRPr="00B710BF">
        <w:rPr>
          <w:i/>
        </w:rPr>
        <w:tab/>
        <w:t>Attorney General and Solicitor General Act 1972</w:t>
      </w:r>
    </w:p>
    <w:p w:rsidR="00C37AD3" w:rsidRPr="00B710BF" w:rsidRDefault="00C37AD3" w:rsidP="00884F21">
      <w:pPr>
        <w:keepNext/>
        <w:keepLines/>
        <w:rPr>
          <w:i/>
        </w:rPr>
      </w:pPr>
      <w:r w:rsidRPr="00B710BF">
        <w:rPr>
          <w:i/>
        </w:rPr>
        <w:tab/>
        <w:t>Constitution Act 1975</w:t>
      </w:r>
    </w:p>
    <w:p w:rsidR="00C37AD3" w:rsidRPr="00B710BF" w:rsidRDefault="00C37AD3" w:rsidP="00C37AD3">
      <w:pPr>
        <w:rPr>
          <w:i/>
        </w:rPr>
      </w:pPr>
      <w:r w:rsidRPr="00B710BF">
        <w:rPr>
          <w:i/>
        </w:rPr>
        <w:tab/>
        <w:t>County Court Act 1958</w:t>
      </w:r>
    </w:p>
    <w:p w:rsidR="00C37AD3" w:rsidRPr="00B710BF" w:rsidRDefault="00C37AD3" w:rsidP="00C37AD3">
      <w:pPr>
        <w:rPr>
          <w:i/>
        </w:rPr>
      </w:pPr>
      <w:r w:rsidRPr="00B710BF">
        <w:rPr>
          <w:i/>
        </w:rPr>
        <w:tab/>
        <w:t>Emergency Services Superannuation Act 1986</w:t>
      </w:r>
    </w:p>
    <w:p w:rsidR="00810A74" w:rsidRPr="00B710BF" w:rsidRDefault="00810A74" w:rsidP="00810A74">
      <w:pPr>
        <w:rPr>
          <w:i/>
        </w:rPr>
      </w:pPr>
      <w:r w:rsidRPr="00B710BF">
        <w:rPr>
          <w:i/>
        </w:rPr>
        <w:tab/>
        <w:t>Magistrates’ Court Act 1989</w:t>
      </w:r>
    </w:p>
    <w:p w:rsidR="00C37AD3" w:rsidRPr="00B710BF" w:rsidRDefault="00C37AD3" w:rsidP="00C37AD3">
      <w:pPr>
        <w:rPr>
          <w:i/>
        </w:rPr>
      </w:pPr>
      <w:r w:rsidRPr="00B710BF">
        <w:rPr>
          <w:i/>
        </w:rPr>
        <w:tab/>
        <w:t>Ombudsman Act 1973</w:t>
      </w:r>
    </w:p>
    <w:p w:rsidR="00C37AD3" w:rsidRPr="00B710BF" w:rsidRDefault="00C37AD3" w:rsidP="00C37AD3">
      <w:pPr>
        <w:rPr>
          <w:i/>
        </w:rPr>
      </w:pPr>
      <w:r w:rsidRPr="00B710BF">
        <w:rPr>
          <w:i/>
        </w:rPr>
        <w:tab/>
        <w:t>Parliamentary Salaries and Superannuation Act 1968</w:t>
      </w:r>
    </w:p>
    <w:p w:rsidR="00CD1ACB" w:rsidRPr="00B710BF" w:rsidRDefault="00CD1ACB" w:rsidP="00CD1ACB">
      <w:pPr>
        <w:rPr>
          <w:i/>
        </w:rPr>
      </w:pPr>
      <w:r w:rsidRPr="00B710BF">
        <w:tab/>
      </w:r>
      <w:r w:rsidRPr="00B710BF">
        <w:rPr>
          <w:i/>
        </w:rPr>
        <w:t>Police Regulation Act 1958</w:t>
      </w:r>
    </w:p>
    <w:p w:rsidR="00C37AD3" w:rsidRPr="00B710BF" w:rsidRDefault="00C37AD3" w:rsidP="00C37AD3">
      <w:pPr>
        <w:rPr>
          <w:i/>
        </w:rPr>
      </w:pPr>
      <w:r w:rsidRPr="00B710BF">
        <w:rPr>
          <w:i/>
        </w:rPr>
        <w:tab/>
        <w:t>Public Prosecutions Act 1994</w:t>
      </w:r>
    </w:p>
    <w:p w:rsidR="00810A74" w:rsidRPr="00B710BF" w:rsidRDefault="00810A74" w:rsidP="00C37AD3">
      <w:pPr>
        <w:rPr>
          <w:i/>
        </w:rPr>
      </w:pPr>
      <w:r w:rsidRPr="00B710BF">
        <w:rPr>
          <w:i/>
          <w:iCs/>
        </w:rPr>
        <w:tab/>
        <w:t>State Employees Retirement Benefits Act 1979</w:t>
      </w:r>
    </w:p>
    <w:p w:rsidR="00C37AD3" w:rsidRPr="00B710BF" w:rsidRDefault="00C37AD3" w:rsidP="00C37AD3">
      <w:pPr>
        <w:rPr>
          <w:i/>
        </w:rPr>
      </w:pPr>
      <w:r w:rsidRPr="00B710BF">
        <w:rPr>
          <w:i/>
        </w:rPr>
        <w:tab/>
        <w:t>State Superannuation Act 1988</w:t>
      </w:r>
    </w:p>
    <w:p w:rsidR="00C37AD3" w:rsidRPr="00B710BF" w:rsidRDefault="00C37AD3" w:rsidP="00C37AD3">
      <w:pPr>
        <w:rPr>
          <w:i/>
        </w:rPr>
      </w:pPr>
      <w:r w:rsidRPr="00B710BF">
        <w:rPr>
          <w:i/>
        </w:rPr>
        <w:tab/>
        <w:t>Supreme Court Act 1986</w:t>
      </w:r>
    </w:p>
    <w:p w:rsidR="00810A74" w:rsidRPr="00B710BF" w:rsidRDefault="00810A74" w:rsidP="00C37AD3">
      <w:pPr>
        <w:rPr>
          <w:i/>
        </w:rPr>
      </w:pPr>
      <w:r w:rsidRPr="00B710BF">
        <w:rPr>
          <w:i/>
          <w:iCs/>
        </w:rPr>
        <w:tab/>
        <w:t>Transport Superannuation Act 1988</w:t>
      </w:r>
    </w:p>
    <w:p w:rsidR="00C37AD3" w:rsidRPr="00B710BF" w:rsidRDefault="00C37AD3" w:rsidP="005A062A">
      <w:pPr>
        <w:keepNext/>
        <w:keepLines/>
        <w:spacing w:before="360"/>
        <w:rPr>
          <w:rFonts w:ascii="Arial" w:hAnsi="Arial"/>
          <w:b/>
        </w:rPr>
      </w:pPr>
      <w:r w:rsidRPr="00B710BF">
        <w:rPr>
          <w:rFonts w:ascii="Arial" w:hAnsi="Arial"/>
          <w:b/>
        </w:rPr>
        <w:t>Queensland</w:t>
      </w:r>
    </w:p>
    <w:p w:rsidR="00C37AD3" w:rsidRPr="00B710BF" w:rsidRDefault="00C37AD3" w:rsidP="005A062A">
      <w:pPr>
        <w:keepNext/>
        <w:keepLines/>
        <w:spacing w:before="120"/>
      </w:pPr>
      <w:r w:rsidRPr="00B710BF">
        <w:tab/>
        <w:t>Governors’ Pension Scheme</w:t>
      </w:r>
    </w:p>
    <w:p w:rsidR="00C37AD3" w:rsidRPr="00B710BF" w:rsidRDefault="00C37AD3" w:rsidP="00C37AD3">
      <w:r w:rsidRPr="00B710BF">
        <w:tab/>
        <w:t>Judges Pension Scheme</w:t>
      </w:r>
    </w:p>
    <w:p w:rsidR="00C37AD3" w:rsidRPr="00B710BF" w:rsidRDefault="00C37AD3" w:rsidP="00C37AD3">
      <w:pPr>
        <w:spacing w:before="360"/>
        <w:rPr>
          <w:rFonts w:ascii="Arial" w:hAnsi="Arial"/>
          <w:b/>
        </w:rPr>
      </w:pPr>
      <w:r w:rsidRPr="00B710BF">
        <w:rPr>
          <w:rFonts w:ascii="Arial" w:hAnsi="Arial"/>
          <w:b/>
        </w:rPr>
        <w:t>South Australia</w:t>
      </w:r>
    </w:p>
    <w:p w:rsidR="00C37AD3" w:rsidRPr="00B710BF" w:rsidRDefault="00C37AD3" w:rsidP="001A4C21">
      <w:pPr>
        <w:spacing w:before="120"/>
      </w:pPr>
      <w:r w:rsidRPr="00B710BF">
        <w:t>Schemes established by or operated under:</w:t>
      </w:r>
    </w:p>
    <w:p w:rsidR="00C37AD3" w:rsidRPr="00B710BF" w:rsidRDefault="00C37AD3" w:rsidP="001A4C21">
      <w:pPr>
        <w:rPr>
          <w:i/>
        </w:rPr>
      </w:pPr>
      <w:r w:rsidRPr="00B710BF">
        <w:rPr>
          <w:i/>
        </w:rPr>
        <w:tab/>
        <w:t>Electricity Corporations Act 1994</w:t>
      </w:r>
    </w:p>
    <w:p w:rsidR="00C37AD3" w:rsidRPr="00B710BF" w:rsidRDefault="00C37AD3" w:rsidP="00C37AD3">
      <w:pPr>
        <w:rPr>
          <w:i/>
        </w:rPr>
      </w:pPr>
      <w:r w:rsidRPr="00B710BF">
        <w:rPr>
          <w:i/>
        </w:rPr>
        <w:tab/>
        <w:t>Governors’ Pensions Act 1976</w:t>
      </w:r>
    </w:p>
    <w:p w:rsidR="00C37AD3" w:rsidRPr="00B710BF" w:rsidRDefault="00C37AD3" w:rsidP="00C37AD3">
      <w:pPr>
        <w:rPr>
          <w:i/>
        </w:rPr>
      </w:pPr>
      <w:r w:rsidRPr="00B710BF">
        <w:rPr>
          <w:i/>
        </w:rPr>
        <w:tab/>
        <w:t>Judges’ Pensions Act 1971</w:t>
      </w:r>
    </w:p>
    <w:p w:rsidR="00C37AD3" w:rsidRPr="00B710BF" w:rsidRDefault="00C37AD3" w:rsidP="00C37AD3">
      <w:pPr>
        <w:rPr>
          <w:i/>
        </w:rPr>
      </w:pPr>
      <w:r w:rsidRPr="00B710BF">
        <w:rPr>
          <w:i/>
        </w:rPr>
        <w:tab/>
        <w:t>Parliamentary Superannuation Act 1974</w:t>
      </w:r>
    </w:p>
    <w:p w:rsidR="00C37AD3" w:rsidRPr="00B710BF" w:rsidRDefault="00C37AD3" w:rsidP="00C37AD3">
      <w:pPr>
        <w:rPr>
          <w:i/>
        </w:rPr>
      </w:pPr>
      <w:r w:rsidRPr="00B710BF">
        <w:rPr>
          <w:i/>
        </w:rPr>
        <w:tab/>
        <w:t>Police Superannuation Act 1990</w:t>
      </w:r>
    </w:p>
    <w:p w:rsidR="00C37AD3" w:rsidRPr="00B710BF" w:rsidRDefault="00C37AD3" w:rsidP="00C37AD3">
      <w:pPr>
        <w:rPr>
          <w:i/>
        </w:rPr>
      </w:pPr>
      <w:r w:rsidRPr="00B710BF">
        <w:rPr>
          <w:i/>
        </w:rPr>
        <w:tab/>
      </w:r>
      <w:r w:rsidR="00810A74" w:rsidRPr="00B710BF">
        <w:rPr>
          <w:i/>
          <w:iCs/>
        </w:rPr>
        <w:t>Southern State Superannuation Act 2009</w:t>
      </w:r>
    </w:p>
    <w:p w:rsidR="00C37AD3" w:rsidRPr="00B710BF" w:rsidRDefault="00C37AD3" w:rsidP="00C37AD3">
      <w:pPr>
        <w:rPr>
          <w:i/>
        </w:rPr>
      </w:pPr>
      <w:r w:rsidRPr="00B710BF">
        <w:rPr>
          <w:i/>
        </w:rPr>
        <w:tab/>
        <w:t>Superannuation Act 1988</w:t>
      </w:r>
    </w:p>
    <w:p w:rsidR="00955691" w:rsidRPr="00B710BF" w:rsidRDefault="00955691" w:rsidP="00955691">
      <w:pPr>
        <w:spacing w:before="120"/>
      </w:pPr>
      <w:r w:rsidRPr="00B710BF">
        <w:t>Other schemes</w:t>
      </w:r>
    </w:p>
    <w:p w:rsidR="00955691" w:rsidRPr="00B710BF" w:rsidRDefault="00955691" w:rsidP="00C37AD3">
      <w:pPr>
        <w:rPr>
          <w:i/>
        </w:rPr>
      </w:pPr>
      <w:r w:rsidRPr="00B710BF">
        <w:tab/>
        <w:t>Super SA Select</w:t>
      </w:r>
    </w:p>
    <w:p w:rsidR="00C37AD3" w:rsidRPr="00B710BF" w:rsidRDefault="00C37AD3" w:rsidP="00955691">
      <w:pPr>
        <w:keepNext/>
        <w:keepLines/>
        <w:spacing w:before="360"/>
        <w:rPr>
          <w:rFonts w:ascii="Arial" w:hAnsi="Arial"/>
          <w:b/>
        </w:rPr>
      </w:pPr>
      <w:r w:rsidRPr="00B710BF">
        <w:rPr>
          <w:rFonts w:ascii="Arial" w:hAnsi="Arial"/>
          <w:b/>
        </w:rPr>
        <w:t>Western Australia</w:t>
      </w:r>
    </w:p>
    <w:p w:rsidR="00C37AD3" w:rsidRPr="00B710BF" w:rsidRDefault="00C37AD3" w:rsidP="00955691">
      <w:pPr>
        <w:keepNext/>
        <w:keepLines/>
        <w:spacing w:before="120"/>
      </w:pPr>
      <w:r w:rsidRPr="00B710BF">
        <w:t>Schemes established by or operated under:</w:t>
      </w:r>
    </w:p>
    <w:p w:rsidR="00C37AD3" w:rsidRPr="00B710BF" w:rsidRDefault="00C37AD3" w:rsidP="00955691">
      <w:pPr>
        <w:keepNext/>
        <w:keepLines/>
        <w:rPr>
          <w:i/>
        </w:rPr>
      </w:pPr>
      <w:r w:rsidRPr="00B710BF">
        <w:rPr>
          <w:i/>
        </w:rPr>
        <w:tab/>
        <w:t>Judges’ Salaries and Pensions Act 1950</w:t>
      </w:r>
    </w:p>
    <w:p w:rsidR="00C37AD3" w:rsidRPr="00B710BF" w:rsidRDefault="00C37AD3" w:rsidP="00955691">
      <w:pPr>
        <w:keepNext/>
        <w:keepLines/>
        <w:rPr>
          <w:i/>
        </w:rPr>
      </w:pPr>
      <w:r w:rsidRPr="00B710BF">
        <w:rPr>
          <w:i/>
        </w:rPr>
        <w:tab/>
        <w:t>Parliamentary Superannuation Act 1970</w:t>
      </w:r>
    </w:p>
    <w:p w:rsidR="00C37AD3" w:rsidRPr="00B710BF" w:rsidRDefault="00C37AD3" w:rsidP="00C37AD3">
      <w:pPr>
        <w:rPr>
          <w:i/>
        </w:rPr>
      </w:pPr>
      <w:r w:rsidRPr="00B710BF">
        <w:rPr>
          <w:i/>
        </w:rPr>
        <w:tab/>
        <w:t>State Superannuation Act 2000</w:t>
      </w:r>
    </w:p>
    <w:p w:rsidR="00C37AD3" w:rsidRPr="00B710BF" w:rsidRDefault="00C37AD3" w:rsidP="001A4C21">
      <w:pPr>
        <w:keepNext/>
        <w:spacing w:before="360"/>
        <w:rPr>
          <w:rFonts w:ascii="Arial" w:hAnsi="Arial"/>
          <w:b/>
        </w:rPr>
      </w:pPr>
      <w:r w:rsidRPr="00B710BF">
        <w:rPr>
          <w:rFonts w:ascii="Arial" w:hAnsi="Arial"/>
          <w:b/>
        </w:rPr>
        <w:t>Tasmania</w:t>
      </w:r>
    </w:p>
    <w:p w:rsidR="00C37AD3" w:rsidRPr="00B710BF" w:rsidRDefault="00C37AD3" w:rsidP="001A4C21">
      <w:pPr>
        <w:spacing w:before="120"/>
      </w:pPr>
      <w:r w:rsidRPr="00B710BF">
        <w:t>Schemes established by or operated under:</w:t>
      </w:r>
    </w:p>
    <w:p w:rsidR="00C37AD3" w:rsidRPr="00B710BF" w:rsidRDefault="00C37AD3" w:rsidP="005A062A">
      <w:pPr>
        <w:rPr>
          <w:i/>
        </w:rPr>
      </w:pPr>
      <w:r w:rsidRPr="00B710BF">
        <w:rPr>
          <w:i/>
        </w:rPr>
        <w:tab/>
        <w:t>Judges’ Contributory Pensions Act 1968</w:t>
      </w:r>
    </w:p>
    <w:p w:rsidR="00F45348" w:rsidRPr="00B710BF" w:rsidRDefault="00F45348" w:rsidP="00F45348">
      <w:r w:rsidRPr="00B710BF">
        <w:tab/>
      </w:r>
      <w:r w:rsidRPr="00B710BF">
        <w:rPr>
          <w:i/>
        </w:rPr>
        <w:t>Public Sector Superannuation Reform Act 1999</w:t>
      </w:r>
    </w:p>
    <w:p w:rsidR="00C37AD3" w:rsidRPr="00B710BF" w:rsidRDefault="00C37AD3" w:rsidP="005A062A">
      <w:pPr>
        <w:rPr>
          <w:i/>
        </w:rPr>
      </w:pPr>
      <w:r w:rsidRPr="00B710BF">
        <w:rPr>
          <w:i/>
        </w:rPr>
        <w:tab/>
        <w:t>Retirement Benefits Act 1993</w:t>
      </w:r>
    </w:p>
    <w:p w:rsidR="00F45348" w:rsidRPr="00B710BF" w:rsidRDefault="00F45348" w:rsidP="00F45348">
      <w:r w:rsidRPr="00B710BF">
        <w:tab/>
      </w:r>
      <w:r w:rsidRPr="00B710BF">
        <w:rPr>
          <w:i/>
        </w:rPr>
        <w:t>Retirement Benefits (Parliamentary Superannuation) Regulations</w:t>
      </w:r>
      <w:r w:rsidR="00B710BF">
        <w:rPr>
          <w:i/>
        </w:rPr>
        <w:t> </w:t>
      </w:r>
      <w:r w:rsidRPr="00B710BF">
        <w:rPr>
          <w:i/>
        </w:rPr>
        <w:t>2012</w:t>
      </w:r>
    </w:p>
    <w:p w:rsidR="00C37AD3" w:rsidRPr="00B710BF" w:rsidRDefault="00C37AD3" w:rsidP="005A062A">
      <w:pPr>
        <w:keepNext/>
        <w:keepLines/>
        <w:spacing w:before="360"/>
        <w:rPr>
          <w:rFonts w:ascii="Arial" w:hAnsi="Arial"/>
          <w:b/>
        </w:rPr>
      </w:pPr>
      <w:r w:rsidRPr="00B710BF">
        <w:rPr>
          <w:rFonts w:ascii="Arial" w:hAnsi="Arial"/>
          <w:b/>
        </w:rPr>
        <w:t>Australian Capital Territory</w:t>
      </w:r>
    </w:p>
    <w:p w:rsidR="00C37AD3" w:rsidRPr="00B710BF" w:rsidRDefault="00C37AD3" w:rsidP="001A4C21">
      <w:pPr>
        <w:spacing w:before="120"/>
      </w:pPr>
      <w:r w:rsidRPr="00B710BF">
        <w:t>Schemes established by or operated under:</w:t>
      </w:r>
    </w:p>
    <w:p w:rsidR="00810A74" w:rsidRPr="00B710BF" w:rsidRDefault="00810A74" w:rsidP="001A4C21">
      <w:pPr>
        <w:rPr>
          <w:i/>
          <w:iCs/>
        </w:rPr>
      </w:pPr>
      <w:r w:rsidRPr="00B710BF">
        <w:rPr>
          <w:i/>
          <w:iCs/>
        </w:rPr>
        <w:tab/>
        <w:t>Legislative Assembly (Members’ Superannuation) Act 1991</w:t>
      </w:r>
    </w:p>
    <w:p w:rsidR="00C37AD3" w:rsidRPr="00B710BF" w:rsidRDefault="00C37AD3" w:rsidP="00C37AD3">
      <w:pPr>
        <w:rPr>
          <w:i/>
        </w:rPr>
      </w:pPr>
      <w:r w:rsidRPr="00B710BF">
        <w:rPr>
          <w:i/>
        </w:rPr>
        <w:tab/>
        <w:t>Supreme Court Act 1933</w:t>
      </w:r>
    </w:p>
    <w:p w:rsidR="00C37AD3" w:rsidRPr="00B710BF" w:rsidRDefault="00C37AD3" w:rsidP="003C5A55">
      <w:pPr>
        <w:keepNext/>
        <w:spacing w:before="360"/>
        <w:rPr>
          <w:rFonts w:ascii="Arial" w:hAnsi="Arial"/>
          <w:b/>
        </w:rPr>
      </w:pPr>
      <w:r w:rsidRPr="00B710BF">
        <w:rPr>
          <w:rFonts w:ascii="Arial" w:hAnsi="Arial"/>
          <w:b/>
        </w:rPr>
        <w:t>Northern Territory</w:t>
      </w:r>
    </w:p>
    <w:p w:rsidR="00C37AD3" w:rsidRPr="00B710BF" w:rsidRDefault="00C37AD3" w:rsidP="001A4C21">
      <w:pPr>
        <w:spacing w:before="120"/>
      </w:pPr>
      <w:r w:rsidRPr="00B710BF">
        <w:t>Schemes established by or operated under:</w:t>
      </w:r>
    </w:p>
    <w:p w:rsidR="00C37AD3" w:rsidRPr="00B710BF" w:rsidRDefault="00C37AD3" w:rsidP="001A4C21">
      <w:pPr>
        <w:rPr>
          <w:i/>
          <w:iCs/>
        </w:rPr>
      </w:pPr>
      <w:r w:rsidRPr="00B710BF">
        <w:rPr>
          <w:i/>
          <w:iCs/>
        </w:rPr>
        <w:tab/>
        <w:t>Administrators Pension Act 1981</w:t>
      </w:r>
    </w:p>
    <w:p w:rsidR="00C37AD3" w:rsidRPr="00B710BF" w:rsidRDefault="00C37AD3" w:rsidP="00C37AD3">
      <w:pPr>
        <w:rPr>
          <w:i/>
        </w:rPr>
      </w:pPr>
      <w:r w:rsidRPr="00B710BF">
        <w:rPr>
          <w:i/>
        </w:rPr>
        <w:tab/>
        <w:t>Legislative Assembly Members’ Superannuation Act 1979</w:t>
      </w:r>
    </w:p>
    <w:p w:rsidR="00C37AD3" w:rsidRPr="00B710BF" w:rsidRDefault="00C37AD3" w:rsidP="00C37AD3">
      <w:pPr>
        <w:rPr>
          <w:i/>
        </w:rPr>
      </w:pPr>
      <w:r w:rsidRPr="00B710BF">
        <w:rPr>
          <w:i/>
        </w:rPr>
        <w:tab/>
        <w:t>Superannuation Act 1986</w:t>
      </w:r>
    </w:p>
    <w:p w:rsidR="00C37AD3" w:rsidRPr="00B710BF" w:rsidRDefault="00C37AD3" w:rsidP="00C37AD3">
      <w:pPr>
        <w:rPr>
          <w:i/>
        </w:rPr>
      </w:pPr>
      <w:r w:rsidRPr="00B710BF">
        <w:rPr>
          <w:i/>
        </w:rPr>
        <w:tab/>
        <w:t>Supreme Court (Judges Pensions) Act 1980</w:t>
      </w:r>
    </w:p>
    <w:p w:rsidR="00C37AD3" w:rsidRPr="00B710BF" w:rsidRDefault="00C37AD3" w:rsidP="001A4C21">
      <w:pPr>
        <w:spacing w:before="120"/>
      </w:pPr>
      <w:r w:rsidRPr="00B710BF">
        <w:t>Other schemes</w:t>
      </w:r>
    </w:p>
    <w:p w:rsidR="00C37AD3" w:rsidRPr="00B710BF" w:rsidRDefault="001A4C21" w:rsidP="001A4C21">
      <w:pPr>
        <w:rPr>
          <w:iCs/>
        </w:rPr>
      </w:pPr>
      <w:r w:rsidRPr="00B710BF">
        <w:rPr>
          <w:iCs/>
        </w:rPr>
        <w:tab/>
      </w:r>
      <w:r w:rsidR="00C37AD3" w:rsidRPr="00B710BF">
        <w:rPr>
          <w:iCs/>
        </w:rPr>
        <w:t>Northern Territory Police Supplementary Benefit Scheme</w:t>
      </w:r>
    </w:p>
    <w:p w:rsidR="00C37AD3" w:rsidRPr="00B710BF" w:rsidRDefault="001A4C21" w:rsidP="001A4C21">
      <w:pPr>
        <w:rPr>
          <w:iCs/>
        </w:rPr>
      </w:pPr>
      <w:r w:rsidRPr="00B710BF">
        <w:rPr>
          <w:iCs/>
        </w:rPr>
        <w:tab/>
      </w:r>
      <w:r w:rsidR="00C37AD3" w:rsidRPr="00B710BF">
        <w:rPr>
          <w:iCs/>
        </w:rPr>
        <w:t>Northern Territory Supplementary Superannuation Scheme</w:t>
      </w:r>
    </w:p>
    <w:p w:rsidR="00C37AD3" w:rsidRPr="00B710BF" w:rsidRDefault="00521817" w:rsidP="00C03FC4">
      <w:pPr>
        <w:pStyle w:val="ActHead1"/>
        <w:pageBreakBefore/>
        <w:spacing w:before="240"/>
      </w:pPr>
      <w:bookmarkStart w:id="7" w:name="_Toc425517266"/>
      <w:r w:rsidRPr="00B710BF">
        <w:rPr>
          <w:rStyle w:val="CharChapNo"/>
        </w:rPr>
        <w:t>Schedule</w:t>
      </w:r>
      <w:r w:rsidR="00B710BF" w:rsidRPr="00B710BF">
        <w:rPr>
          <w:rStyle w:val="CharChapNo"/>
        </w:rPr>
        <w:t> </w:t>
      </w:r>
      <w:r w:rsidR="00C37AD3" w:rsidRPr="00B710BF">
        <w:rPr>
          <w:rStyle w:val="CharChapNo"/>
        </w:rPr>
        <w:t>1A</w:t>
      </w:r>
      <w:r w:rsidRPr="00B710BF">
        <w:t>—</w:t>
      </w:r>
      <w:r w:rsidR="00C37AD3" w:rsidRPr="00B710BF">
        <w:rPr>
          <w:rStyle w:val="CharChapText"/>
        </w:rPr>
        <w:t>Payment limits for annuities and pensions with a commencement day before 1</w:t>
      </w:r>
      <w:r w:rsidR="00B710BF" w:rsidRPr="00B710BF">
        <w:rPr>
          <w:rStyle w:val="CharChapText"/>
        </w:rPr>
        <w:t> </w:t>
      </w:r>
      <w:r w:rsidR="00C37AD3" w:rsidRPr="00B710BF">
        <w:rPr>
          <w:rStyle w:val="CharChapText"/>
        </w:rPr>
        <w:t>January 2006</w:t>
      </w:r>
      <w:bookmarkEnd w:id="7"/>
    </w:p>
    <w:p w:rsidR="00C37AD3" w:rsidRPr="00B710BF" w:rsidRDefault="00C37AD3" w:rsidP="00521817">
      <w:pPr>
        <w:pStyle w:val="notemargin"/>
      </w:pPr>
      <w:r w:rsidRPr="00B710BF">
        <w:t>(subregulations 1.05(4) and 1.06(4))</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C37AD3" w:rsidRPr="00B710BF" w:rsidRDefault="00C37AD3" w:rsidP="00521817">
      <w:pPr>
        <w:pStyle w:val="subsection"/>
      </w:pPr>
      <w:r w:rsidRPr="00B710BF">
        <w:t>1.</w:t>
      </w:r>
      <w:r w:rsidRPr="00B710BF">
        <w:tab/>
      </w:r>
      <w:r w:rsidRPr="00B710BF">
        <w:tab/>
        <w:t>Subject to clauses</w:t>
      </w:r>
      <w:r w:rsidR="00B710BF">
        <w:t> </w:t>
      </w:r>
      <w:r w:rsidRPr="00B710BF">
        <w:t>3, 4 and 5, the maximum limits mentioned in paragraph</w:t>
      </w:r>
      <w:r w:rsidR="00B710BF">
        <w:t> </w:t>
      </w:r>
      <w:r w:rsidRPr="00B710BF">
        <w:t>1.05(4</w:t>
      </w:r>
      <w:r w:rsidR="00521817" w:rsidRPr="00B710BF">
        <w:t>)(</w:t>
      </w:r>
      <w:r w:rsidRPr="00B710BF">
        <w:t>f) or 1.06(4</w:t>
      </w:r>
      <w:r w:rsidR="00521817" w:rsidRPr="00B710BF">
        <w:t>)(</w:t>
      </w:r>
      <w:r w:rsidRPr="00B710BF">
        <w:t xml:space="preserve">e) are determined under the formula: </w:t>
      </w:r>
    </w:p>
    <w:p w:rsidR="00C37AD3" w:rsidRPr="00B710BF" w:rsidRDefault="00B0691B" w:rsidP="00B0691B">
      <w:pPr>
        <w:pStyle w:val="subsection"/>
      </w:pPr>
      <w:r w:rsidRPr="00B710BF">
        <w:rPr>
          <w:position w:val="-24"/>
        </w:rPr>
        <w:tab/>
      </w:r>
      <w:r w:rsidRPr="00B710BF">
        <w:rPr>
          <w:position w:val="-24"/>
        </w:rPr>
        <w:tab/>
      </w:r>
      <w:r w:rsidR="004F6A5D">
        <w:rPr>
          <w:position w:val="-24"/>
        </w:rPr>
        <w:pict>
          <v:shape id="_x0000_i1026" type="#_x0000_t75" style="width:28.5pt;height:30pt">
            <v:imagedata r:id="rId22" o:title=""/>
          </v:shape>
        </w:pict>
      </w:r>
    </w:p>
    <w:p w:rsidR="00C37AD3" w:rsidRPr="00B710BF" w:rsidRDefault="00C37AD3" w:rsidP="00521817">
      <w:pPr>
        <w:pStyle w:val="subsection2"/>
      </w:pPr>
      <w:r w:rsidRPr="00B710BF">
        <w:t xml:space="preserve">where: </w:t>
      </w:r>
    </w:p>
    <w:p w:rsidR="00C37AD3" w:rsidRPr="00B710BF" w:rsidRDefault="00C37AD3" w:rsidP="00521817">
      <w:pPr>
        <w:pStyle w:val="Definition"/>
      </w:pPr>
      <w:r w:rsidRPr="00B710BF">
        <w:rPr>
          <w:b/>
          <w:i/>
        </w:rPr>
        <w:t>AB</w:t>
      </w:r>
      <w:r w:rsidRPr="00B710BF">
        <w:t xml:space="preserve"> means the amount of the annuity account balance, or pension account balance, as the case requires: </w:t>
      </w:r>
    </w:p>
    <w:p w:rsidR="00C37AD3" w:rsidRPr="00B710BF" w:rsidRDefault="00C37AD3" w:rsidP="00521817">
      <w:pPr>
        <w:pStyle w:val="paragraph"/>
      </w:pPr>
      <w:r w:rsidRPr="00B710BF">
        <w:tab/>
        <w:t>(a)</w:t>
      </w:r>
      <w:r w:rsidRPr="00B710BF">
        <w:tab/>
        <w:t>on 1</w:t>
      </w:r>
      <w:r w:rsidR="00B710BF">
        <w:t> </w:t>
      </w:r>
      <w:r w:rsidRPr="00B710BF">
        <w:t xml:space="preserve">July in the financial year in which the payments are made; or </w:t>
      </w:r>
    </w:p>
    <w:p w:rsidR="00C37AD3" w:rsidRPr="00B710BF" w:rsidRDefault="00C37AD3" w:rsidP="00521817">
      <w:pPr>
        <w:pStyle w:val="paragraph"/>
      </w:pPr>
      <w:r w:rsidRPr="00B710BF">
        <w:tab/>
        <w:t>(b)</w:t>
      </w:r>
      <w:r w:rsidRPr="00B710BF">
        <w:tab/>
        <w:t>if that year is the year in which the annuity payments, or pension payments, commence</w:t>
      </w:r>
      <w:r w:rsidR="00521817" w:rsidRPr="00B710BF">
        <w:t>—</w:t>
      </w:r>
      <w:r w:rsidRPr="00B710BF">
        <w:t xml:space="preserve">on the commencement day; and </w:t>
      </w:r>
    </w:p>
    <w:p w:rsidR="00C37AD3" w:rsidRPr="00B710BF" w:rsidRDefault="00C37AD3" w:rsidP="00521817">
      <w:pPr>
        <w:pStyle w:val="Definition"/>
      </w:pPr>
      <w:r w:rsidRPr="00B710BF">
        <w:rPr>
          <w:b/>
          <w:i/>
        </w:rPr>
        <w:t>PVF</w:t>
      </w:r>
      <w:r w:rsidRPr="00B710BF">
        <w:t xml:space="preserve"> means the maximum pension valuation factor set out in Column 3 in the Table in this </w:t>
      </w:r>
      <w:r w:rsidR="00521817" w:rsidRPr="00B710BF">
        <w:t>Schedule</w:t>
      </w:r>
      <w:r w:rsidR="00C46B6D" w:rsidRPr="00B710BF">
        <w:t xml:space="preserve"> </w:t>
      </w:r>
      <w:r w:rsidRPr="00B710BF">
        <w:t xml:space="preserve">in relation to the item in the Table that represents the age of the beneficiary on: </w:t>
      </w:r>
    </w:p>
    <w:p w:rsidR="00C37AD3" w:rsidRPr="00B710BF" w:rsidRDefault="00C37AD3" w:rsidP="00521817">
      <w:pPr>
        <w:pStyle w:val="paragraph"/>
      </w:pPr>
      <w:r w:rsidRPr="00B710BF">
        <w:tab/>
        <w:t>(a)</w:t>
      </w:r>
      <w:r w:rsidRPr="00B710BF">
        <w:tab/>
        <w:t>1</w:t>
      </w:r>
      <w:r w:rsidR="00B710BF">
        <w:t> </w:t>
      </w:r>
      <w:r w:rsidRPr="00B710BF">
        <w:t xml:space="preserve">July in the financial year in which the payments are made; or </w:t>
      </w:r>
    </w:p>
    <w:p w:rsidR="00C37AD3" w:rsidRPr="00B710BF" w:rsidRDefault="00C37AD3" w:rsidP="00521817">
      <w:pPr>
        <w:pStyle w:val="paragraph"/>
      </w:pPr>
      <w:r w:rsidRPr="00B710BF">
        <w:tab/>
        <w:t>(b)</w:t>
      </w:r>
      <w:r w:rsidRPr="00B710BF">
        <w:tab/>
        <w:t>if that is the year in which the annuity payments, or pension payments, commence</w:t>
      </w:r>
      <w:r w:rsidR="00521817" w:rsidRPr="00B710BF">
        <w:t>—</w:t>
      </w:r>
      <w:r w:rsidRPr="00B710BF">
        <w:t xml:space="preserve">the commencement day. </w:t>
      </w:r>
    </w:p>
    <w:p w:rsidR="00C37AD3" w:rsidRPr="00B710BF" w:rsidRDefault="00C37AD3" w:rsidP="00521817">
      <w:pPr>
        <w:pStyle w:val="subsection"/>
      </w:pPr>
      <w:r w:rsidRPr="00B710BF">
        <w:t>2.</w:t>
      </w:r>
      <w:r w:rsidRPr="00B710BF">
        <w:tab/>
      </w:r>
      <w:r w:rsidRPr="00B710BF">
        <w:tab/>
        <w:t>Subject to</w:t>
      </w:r>
      <w:r w:rsidR="001A23CE" w:rsidRPr="00B710BF">
        <w:t xml:space="preserve"> clauses</w:t>
      </w:r>
      <w:r w:rsidR="00B710BF">
        <w:t> </w:t>
      </w:r>
      <w:r w:rsidR="001A23CE" w:rsidRPr="00B710BF">
        <w:t>3, 3A, 3B and 4,</w:t>
      </w:r>
      <w:r w:rsidRPr="00B710BF">
        <w:t xml:space="preserve"> the minimum limits mentioned in paragraph</w:t>
      </w:r>
      <w:r w:rsidR="00B710BF">
        <w:t> </w:t>
      </w:r>
      <w:r w:rsidRPr="00B710BF">
        <w:t>1.05(4</w:t>
      </w:r>
      <w:r w:rsidR="00521817" w:rsidRPr="00B710BF">
        <w:t>)(</w:t>
      </w:r>
      <w:r w:rsidRPr="00B710BF">
        <w:t>f) or 1.06(4</w:t>
      </w:r>
      <w:r w:rsidR="00521817" w:rsidRPr="00B710BF">
        <w:t>)(</w:t>
      </w:r>
      <w:r w:rsidRPr="00B710BF">
        <w:t xml:space="preserve">e) are determined under the formula: </w:t>
      </w:r>
    </w:p>
    <w:p w:rsidR="00C37AD3" w:rsidRPr="00B710BF" w:rsidRDefault="00B0691B" w:rsidP="00B0691B">
      <w:pPr>
        <w:pStyle w:val="subsection"/>
      </w:pPr>
      <w:r w:rsidRPr="00B710BF">
        <w:rPr>
          <w:position w:val="-24"/>
        </w:rPr>
        <w:tab/>
      </w:r>
      <w:r w:rsidRPr="00B710BF">
        <w:rPr>
          <w:position w:val="-24"/>
        </w:rPr>
        <w:tab/>
      </w:r>
      <w:r w:rsidR="004F6A5D">
        <w:rPr>
          <w:position w:val="-24"/>
        </w:rPr>
        <w:pict>
          <v:shape id="_x0000_i1027" type="#_x0000_t75" style="width:28.5pt;height:30pt">
            <v:imagedata r:id="rId23" o:title=""/>
          </v:shape>
        </w:pict>
      </w:r>
    </w:p>
    <w:p w:rsidR="00C37AD3" w:rsidRPr="00B710BF" w:rsidRDefault="00C37AD3" w:rsidP="00C03FC4">
      <w:pPr>
        <w:pStyle w:val="subsection2"/>
        <w:spacing w:before="120"/>
      </w:pPr>
      <w:r w:rsidRPr="00B710BF">
        <w:t xml:space="preserve">where: </w:t>
      </w:r>
    </w:p>
    <w:p w:rsidR="00C37AD3" w:rsidRPr="00B710BF" w:rsidRDefault="00C37AD3" w:rsidP="00521817">
      <w:pPr>
        <w:pStyle w:val="Definition"/>
      </w:pPr>
      <w:r w:rsidRPr="00B710BF">
        <w:rPr>
          <w:b/>
          <w:i/>
        </w:rPr>
        <w:t>AB</w:t>
      </w:r>
      <w:r w:rsidRPr="00B710BF">
        <w:t xml:space="preserve"> means the amount of the annuity account balance, or pension account balance, as the case requires: </w:t>
      </w:r>
    </w:p>
    <w:p w:rsidR="00C37AD3" w:rsidRPr="00B710BF" w:rsidRDefault="00C37AD3" w:rsidP="00521817">
      <w:pPr>
        <w:pStyle w:val="paragraph"/>
      </w:pPr>
      <w:r w:rsidRPr="00B710BF">
        <w:tab/>
        <w:t>(a)</w:t>
      </w:r>
      <w:r w:rsidRPr="00B710BF">
        <w:tab/>
        <w:t>on 1</w:t>
      </w:r>
      <w:r w:rsidR="00B710BF">
        <w:t> </w:t>
      </w:r>
      <w:r w:rsidRPr="00B710BF">
        <w:t xml:space="preserve">July in the financial year in which the payments are made; or </w:t>
      </w:r>
    </w:p>
    <w:p w:rsidR="00C37AD3" w:rsidRPr="00B710BF" w:rsidRDefault="00C37AD3" w:rsidP="00521817">
      <w:pPr>
        <w:pStyle w:val="paragraph"/>
      </w:pPr>
      <w:r w:rsidRPr="00B710BF">
        <w:tab/>
        <w:t>(b)</w:t>
      </w:r>
      <w:r w:rsidRPr="00B710BF">
        <w:tab/>
        <w:t>if that year is the year in which the annuity payments, or pension payments, commence</w:t>
      </w:r>
      <w:r w:rsidR="00521817" w:rsidRPr="00B710BF">
        <w:t>—</w:t>
      </w:r>
      <w:r w:rsidRPr="00B710BF">
        <w:t xml:space="preserve">on the commencement day; and </w:t>
      </w:r>
    </w:p>
    <w:p w:rsidR="00C37AD3" w:rsidRPr="00B710BF" w:rsidRDefault="00C37AD3" w:rsidP="00521817">
      <w:pPr>
        <w:pStyle w:val="Definition"/>
      </w:pPr>
      <w:r w:rsidRPr="00B710BF">
        <w:rPr>
          <w:b/>
          <w:i/>
        </w:rPr>
        <w:t>PVF</w:t>
      </w:r>
      <w:r w:rsidRPr="00B710BF">
        <w:t xml:space="preserve"> means the minimum pension valuation factor set out in Column 4 in the Table to this </w:t>
      </w:r>
      <w:r w:rsidR="00521817" w:rsidRPr="00B710BF">
        <w:t>Schedule</w:t>
      </w:r>
      <w:r w:rsidR="00C46B6D" w:rsidRPr="00B710BF">
        <w:t xml:space="preserve"> </w:t>
      </w:r>
      <w:r w:rsidRPr="00B710BF">
        <w:t xml:space="preserve">in relation to the item in the Table that represents the age of the beneficiary on: </w:t>
      </w:r>
    </w:p>
    <w:p w:rsidR="00C37AD3" w:rsidRPr="00B710BF" w:rsidRDefault="00C37AD3" w:rsidP="00521817">
      <w:pPr>
        <w:pStyle w:val="paragraph"/>
      </w:pPr>
      <w:r w:rsidRPr="00B710BF">
        <w:tab/>
        <w:t>(a)</w:t>
      </w:r>
      <w:r w:rsidRPr="00B710BF">
        <w:tab/>
        <w:t>1</w:t>
      </w:r>
      <w:r w:rsidR="00B710BF">
        <w:t> </w:t>
      </w:r>
      <w:r w:rsidRPr="00B710BF">
        <w:t xml:space="preserve">July in the financial year in which the payments are made; or </w:t>
      </w:r>
    </w:p>
    <w:p w:rsidR="00C37AD3" w:rsidRPr="00B710BF" w:rsidRDefault="00C37AD3" w:rsidP="00521817">
      <w:pPr>
        <w:pStyle w:val="paragraph"/>
      </w:pPr>
      <w:r w:rsidRPr="00B710BF">
        <w:tab/>
        <w:t>(b)</w:t>
      </w:r>
      <w:r w:rsidRPr="00B710BF">
        <w:tab/>
        <w:t>if that is the year in which the annuity payments, or pension payments, commence</w:t>
      </w:r>
      <w:r w:rsidR="00521817" w:rsidRPr="00B710BF">
        <w:t>—</w:t>
      </w:r>
      <w:r w:rsidRPr="00B710BF">
        <w:t xml:space="preserve">the commencement day. </w:t>
      </w:r>
    </w:p>
    <w:p w:rsidR="00C37AD3" w:rsidRPr="00B710BF" w:rsidRDefault="00C37AD3" w:rsidP="00521817">
      <w:pPr>
        <w:pStyle w:val="subsection"/>
      </w:pPr>
      <w:r w:rsidRPr="00B710BF">
        <w:t>3.</w:t>
      </w:r>
      <w:r w:rsidRPr="00B710BF">
        <w:tab/>
      </w:r>
      <w:r w:rsidRPr="00B710BF">
        <w:tab/>
        <w:t>For a calculation of the maximum or minimum limit in the year in which the commencement day of the pension or annuity occurs if that day is a day other than 1</w:t>
      </w:r>
      <w:r w:rsidR="00B710BF">
        <w:t> </w:t>
      </w:r>
      <w:r w:rsidRPr="00B710BF">
        <w:t xml:space="preserve">July, the appropriate value set out in Column 3 or Column 4 must be applied proportionally to the number of days in the financial year that include and follow the commencement day. </w:t>
      </w:r>
    </w:p>
    <w:p w:rsidR="008F3C8C" w:rsidRPr="00B710BF" w:rsidRDefault="008F3C8C" w:rsidP="00521817">
      <w:pPr>
        <w:pStyle w:val="subsection"/>
      </w:pPr>
      <w:r w:rsidRPr="00B710BF">
        <w:t>3A.</w:t>
      </w:r>
      <w:r w:rsidRPr="00B710BF">
        <w:tab/>
      </w:r>
      <w:r w:rsidR="0032162B" w:rsidRPr="00B710BF">
        <w:tab/>
      </w:r>
      <w:r w:rsidR="00676CB9" w:rsidRPr="00B710BF">
        <w:t xml:space="preserve">For the financial years commencing on </w:t>
      </w:r>
      <w:r w:rsidR="009236CE" w:rsidRPr="00B710BF">
        <w:t>1</w:t>
      </w:r>
      <w:r w:rsidR="00B710BF">
        <w:t> </w:t>
      </w:r>
      <w:r w:rsidR="009236CE" w:rsidRPr="00B710BF">
        <w:t>July</w:t>
      </w:r>
      <w:r w:rsidR="00C46B6D" w:rsidRPr="00B710BF">
        <w:t xml:space="preserve"> </w:t>
      </w:r>
      <w:r w:rsidR="009236CE" w:rsidRPr="00B710BF">
        <w:t>2008, 1</w:t>
      </w:r>
      <w:r w:rsidR="00B710BF">
        <w:t> </w:t>
      </w:r>
      <w:r w:rsidR="009236CE" w:rsidRPr="00B710BF">
        <w:t>July</w:t>
      </w:r>
      <w:r w:rsidR="00C46B6D" w:rsidRPr="00B710BF">
        <w:t xml:space="preserve"> </w:t>
      </w:r>
      <w:r w:rsidR="009236CE" w:rsidRPr="00B710BF">
        <w:t>2009 and 1</w:t>
      </w:r>
      <w:r w:rsidR="00B710BF">
        <w:t> </w:t>
      </w:r>
      <w:r w:rsidR="009236CE" w:rsidRPr="00B710BF">
        <w:t>July</w:t>
      </w:r>
      <w:r w:rsidR="00C46B6D" w:rsidRPr="00B710BF">
        <w:t xml:space="preserve"> </w:t>
      </w:r>
      <w:r w:rsidR="009236CE" w:rsidRPr="00B710BF">
        <w:t xml:space="preserve">2010, </w:t>
      </w:r>
      <w:r w:rsidRPr="00B710BF">
        <w:t>the minimum limit is half of the amount determined under the formula in clause</w:t>
      </w:r>
      <w:r w:rsidR="00B710BF">
        <w:t> </w:t>
      </w:r>
      <w:r w:rsidRPr="00B710BF">
        <w:t>2.</w:t>
      </w:r>
    </w:p>
    <w:p w:rsidR="001A23CE" w:rsidRPr="00B710BF" w:rsidRDefault="001A23CE" w:rsidP="00521817">
      <w:pPr>
        <w:pStyle w:val="subsection"/>
      </w:pPr>
      <w:r w:rsidRPr="00B710BF">
        <w:t>3B.</w:t>
      </w:r>
      <w:r w:rsidRPr="00B710BF">
        <w:tab/>
      </w:r>
      <w:r w:rsidR="00B0691B" w:rsidRPr="00B710BF">
        <w:tab/>
      </w:r>
      <w:r w:rsidR="00DD14B1" w:rsidRPr="00B710BF">
        <w:t>For the financial years commencing on 1</w:t>
      </w:r>
      <w:r w:rsidR="00B710BF">
        <w:t> </w:t>
      </w:r>
      <w:r w:rsidR="00DD14B1" w:rsidRPr="00B710BF">
        <w:t>July</w:t>
      </w:r>
      <w:r w:rsidR="00C46B6D" w:rsidRPr="00B710BF">
        <w:t xml:space="preserve"> </w:t>
      </w:r>
      <w:r w:rsidR="00DD14B1" w:rsidRPr="00B710BF">
        <w:t>2011 and 1</w:t>
      </w:r>
      <w:r w:rsidR="00B710BF">
        <w:t> </w:t>
      </w:r>
      <w:r w:rsidR="00DD14B1" w:rsidRPr="00B710BF">
        <w:t>July</w:t>
      </w:r>
      <w:r w:rsidR="00C46B6D" w:rsidRPr="00B710BF">
        <w:t xml:space="preserve"> </w:t>
      </w:r>
      <w:r w:rsidR="00DD14B1" w:rsidRPr="00B710BF">
        <w:t xml:space="preserve">2012, </w:t>
      </w:r>
      <w:r w:rsidRPr="00B710BF">
        <w:t>the minimum limit is 75% of the amount determined under the formula in clause</w:t>
      </w:r>
      <w:r w:rsidR="00B710BF">
        <w:t> </w:t>
      </w:r>
      <w:r w:rsidRPr="00B710BF">
        <w:t>2.</w:t>
      </w:r>
    </w:p>
    <w:p w:rsidR="00C37AD3" w:rsidRPr="00B710BF" w:rsidRDefault="00C37AD3" w:rsidP="00521817">
      <w:pPr>
        <w:pStyle w:val="subsection"/>
      </w:pPr>
      <w:r w:rsidRPr="00B710BF">
        <w:t>4.</w:t>
      </w:r>
      <w:r w:rsidRPr="00B710BF">
        <w:tab/>
      </w:r>
      <w:r w:rsidRPr="00B710BF">
        <w:tab/>
        <w:t>An amount determined under the formula in clause</w:t>
      </w:r>
      <w:r w:rsidR="00B710BF">
        <w:t> </w:t>
      </w:r>
      <w:r w:rsidRPr="00B710BF">
        <w:t>1 or clause</w:t>
      </w:r>
      <w:r w:rsidR="00B710BF">
        <w:t> </w:t>
      </w:r>
      <w:r w:rsidRPr="00B710BF">
        <w:t>2, is rounded to the nearest 10 whole dollars.</w:t>
      </w:r>
    </w:p>
    <w:p w:rsidR="00C37AD3" w:rsidRPr="00B710BF" w:rsidRDefault="00C37AD3" w:rsidP="001A4C21">
      <w:pPr>
        <w:keepNext/>
        <w:spacing w:before="360"/>
        <w:rPr>
          <w:rFonts w:ascii="Arial" w:hAnsi="Arial"/>
          <w:b/>
        </w:rPr>
      </w:pPr>
      <w:r w:rsidRPr="00B710BF">
        <w:rPr>
          <w:rFonts w:ascii="Arial" w:hAnsi="Arial"/>
          <w:b/>
        </w:rPr>
        <w:t>Table</w:t>
      </w: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01"/>
        <w:gridCol w:w="1843"/>
        <w:gridCol w:w="1878"/>
        <w:gridCol w:w="1808"/>
      </w:tblGrid>
      <w:tr w:rsidR="001A4C21" w:rsidRPr="00B710BF" w:rsidTr="00C03FC4">
        <w:trPr>
          <w:trHeight w:val="850"/>
          <w:tblHeader/>
        </w:trPr>
        <w:tc>
          <w:tcPr>
            <w:tcW w:w="1701"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 xml:space="preserve">Column 1 </w:t>
            </w:r>
          </w:p>
          <w:p w:rsidR="001A4C21" w:rsidRPr="00B710BF" w:rsidRDefault="001A4C21" w:rsidP="00C03FC4">
            <w:pPr>
              <w:pStyle w:val="TableHeading"/>
            </w:pPr>
            <w:r w:rsidRPr="00B710BF">
              <w:t xml:space="preserve">Item </w:t>
            </w:r>
          </w:p>
        </w:tc>
        <w:tc>
          <w:tcPr>
            <w:tcW w:w="1843"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 xml:space="preserve">Column 2 </w:t>
            </w:r>
          </w:p>
          <w:p w:rsidR="001A4C21" w:rsidRPr="00B710BF" w:rsidRDefault="001A4C21" w:rsidP="00C03FC4">
            <w:pPr>
              <w:pStyle w:val="TableHeading"/>
            </w:pPr>
            <w:r w:rsidRPr="00B710BF">
              <w:t xml:space="preserve">Age of Beneficiary </w:t>
            </w:r>
          </w:p>
        </w:tc>
        <w:tc>
          <w:tcPr>
            <w:tcW w:w="1878"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 xml:space="preserve">Column 3 </w:t>
            </w:r>
          </w:p>
          <w:p w:rsidR="001A4C21" w:rsidRPr="00B710BF" w:rsidRDefault="001A4C21" w:rsidP="00C03FC4">
            <w:pPr>
              <w:pStyle w:val="TableHeading"/>
            </w:pPr>
            <w:r w:rsidRPr="00B710BF">
              <w:t xml:space="preserve">Maximum Pension Valuation Factor </w:t>
            </w:r>
          </w:p>
        </w:tc>
        <w:tc>
          <w:tcPr>
            <w:tcW w:w="1808"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 xml:space="preserve">Column 4 </w:t>
            </w:r>
          </w:p>
          <w:p w:rsidR="001A4C21" w:rsidRPr="00B710BF" w:rsidRDefault="001A4C21" w:rsidP="00C03FC4">
            <w:pPr>
              <w:pStyle w:val="TableHeading"/>
            </w:pPr>
            <w:r w:rsidRPr="00B710BF">
              <w:t>Minimum Pension Valuation Factor</w:t>
            </w:r>
          </w:p>
        </w:tc>
      </w:tr>
      <w:tr w:rsidR="00C37AD3" w:rsidRPr="00B710BF" w:rsidTr="00C03FC4">
        <w:trPr>
          <w:trHeight w:val="50"/>
        </w:trPr>
        <w:tc>
          <w:tcPr>
            <w:tcW w:w="1701" w:type="dxa"/>
            <w:tcBorders>
              <w:top w:val="single" w:sz="12" w:space="0" w:color="auto"/>
            </w:tcBorders>
            <w:shd w:val="clear" w:color="auto" w:fill="auto"/>
          </w:tcPr>
          <w:p w:rsidR="00C37AD3" w:rsidRPr="00B710BF" w:rsidRDefault="00C37AD3" w:rsidP="00B0691B">
            <w:pPr>
              <w:pStyle w:val="Tabletext"/>
            </w:pPr>
            <w:r w:rsidRPr="00B710BF">
              <w:t xml:space="preserve">1 </w:t>
            </w:r>
          </w:p>
        </w:tc>
        <w:tc>
          <w:tcPr>
            <w:tcW w:w="1843" w:type="dxa"/>
            <w:tcBorders>
              <w:top w:val="single" w:sz="12" w:space="0" w:color="auto"/>
            </w:tcBorders>
            <w:shd w:val="clear" w:color="auto" w:fill="auto"/>
          </w:tcPr>
          <w:p w:rsidR="00C37AD3" w:rsidRPr="00B710BF" w:rsidRDefault="00C37AD3" w:rsidP="00B0691B">
            <w:pPr>
              <w:pStyle w:val="Tabletext"/>
            </w:pPr>
            <w:r w:rsidRPr="00B710BF">
              <w:t xml:space="preserve">20 or less </w:t>
            </w:r>
          </w:p>
        </w:tc>
        <w:tc>
          <w:tcPr>
            <w:tcW w:w="1878" w:type="dxa"/>
            <w:tcBorders>
              <w:top w:val="single" w:sz="12" w:space="0" w:color="auto"/>
            </w:tcBorders>
            <w:shd w:val="clear" w:color="auto" w:fill="auto"/>
          </w:tcPr>
          <w:p w:rsidR="00C37AD3" w:rsidRPr="00B710BF" w:rsidRDefault="00C37AD3" w:rsidP="00B0691B">
            <w:pPr>
              <w:pStyle w:val="Tabletext"/>
            </w:pPr>
            <w:r w:rsidRPr="00B710BF">
              <w:t xml:space="preserve">10 </w:t>
            </w:r>
          </w:p>
        </w:tc>
        <w:tc>
          <w:tcPr>
            <w:tcW w:w="1808" w:type="dxa"/>
            <w:tcBorders>
              <w:top w:val="single" w:sz="12" w:space="0" w:color="auto"/>
            </w:tcBorders>
            <w:shd w:val="clear" w:color="auto" w:fill="auto"/>
          </w:tcPr>
          <w:p w:rsidR="00C37AD3" w:rsidRPr="00B710BF" w:rsidRDefault="00C37AD3" w:rsidP="00B0691B">
            <w:pPr>
              <w:pStyle w:val="Tabletext"/>
            </w:pPr>
            <w:r w:rsidRPr="00B710BF">
              <w:t xml:space="preserve">28.6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r w:rsidRPr="00B710BF">
              <w:t xml:space="preserve">2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21 </w:t>
            </w:r>
          </w:p>
        </w:tc>
        <w:tc>
          <w:tcPr>
            <w:tcW w:w="1878" w:type="dxa"/>
            <w:tcBorders>
              <w:bottom w:val="single" w:sz="4" w:space="0" w:color="auto"/>
            </w:tcBorders>
            <w:shd w:val="clear" w:color="auto" w:fill="auto"/>
          </w:tcPr>
          <w:p w:rsidR="00C37AD3" w:rsidRPr="00B710BF" w:rsidRDefault="00C37AD3" w:rsidP="00B0691B">
            <w:pPr>
              <w:pStyle w:val="Tabletext"/>
            </w:pPr>
            <w:r w:rsidRPr="00B710BF">
              <w:t xml:space="preserve">10 </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28.5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bookmarkStart w:id="8" w:name="CU_419297"/>
            <w:bookmarkEnd w:id="8"/>
            <w:r w:rsidRPr="00B710BF">
              <w:t xml:space="preserve">3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22 </w:t>
            </w:r>
          </w:p>
        </w:tc>
        <w:tc>
          <w:tcPr>
            <w:tcW w:w="1878" w:type="dxa"/>
            <w:tcBorders>
              <w:bottom w:val="single" w:sz="4" w:space="0" w:color="auto"/>
            </w:tcBorders>
            <w:shd w:val="clear" w:color="auto" w:fill="auto"/>
          </w:tcPr>
          <w:p w:rsidR="00C37AD3" w:rsidRPr="00B710BF" w:rsidRDefault="00C37AD3" w:rsidP="00B0691B">
            <w:pPr>
              <w:pStyle w:val="Tabletext"/>
            </w:pPr>
            <w:r w:rsidRPr="00B710BF">
              <w:t xml:space="preserve">10 </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28.3 </w:t>
            </w:r>
          </w:p>
        </w:tc>
      </w:tr>
      <w:tr w:rsidR="00C37AD3" w:rsidRPr="00B710BF" w:rsidTr="00EC5DA8">
        <w:tc>
          <w:tcPr>
            <w:tcW w:w="1701" w:type="dxa"/>
            <w:tcBorders>
              <w:top w:val="single" w:sz="4" w:space="0" w:color="auto"/>
            </w:tcBorders>
            <w:shd w:val="clear" w:color="auto" w:fill="auto"/>
          </w:tcPr>
          <w:p w:rsidR="00C37AD3" w:rsidRPr="00B710BF" w:rsidRDefault="00C37AD3" w:rsidP="00B0691B">
            <w:pPr>
              <w:pStyle w:val="Tabletext"/>
            </w:pPr>
            <w:r w:rsidRPr="00B710BF">
              <w:t xml:space="preserve">4 </w:t>
            </w:r>
          </w:p>
        </w:tc>
        <w:tc>
          <w:tcPr>
            <w:tcW w:w="1843" w:type="dxa"/>
            <w:tcBorders>
              <w:top w:val="single" w:sz="4" w:space="0" w:color="auto"/>
            </w:tcBorders>
            <w:shd w:val="clear" w:color="auto" w:fill="auto"/>
          </w:tcPr>
          <w:p w:rsidR="00C37AD3" w:rsidRPr="00B710BF" w:rsidRDefault="00C37AD3" w:rsidP="00B0691B">
            <w:pPr>
              <w:pStyle w:val="Tabletext"/>
            </w:pPr>
            <w:r w:rsidRPr="00B710BF">
              <w:t xml:space="preserve">23 </w:t>
            </w:r>
          </w:p>
        </w:tc>
        <w:tc>
          <w:tcPr>
            <w:tcW w:w="1878" w:type="dxa"/>
            <w:tcBorders>
              <w:top w:val="single" w:sz="4" w:space="0" w:color="auto"/>
            </w:tcBorders>
            <w:shd w:val="clear" w:color="auto" w:fill="auto"/>
          </w:tcPr>
          <w:p w:rsidR="00C37AD3" w:rsidRPr="00B710BF" w:rsidRDefault="00C37AD3" w:rsidP="00B0691B">
            <w:pPr>
              <w:pStyle w:val="Tabletext"/>
            </w:pPr>
            <w:r w:rsidRPr="00B710BF">
              <w:t xml:space="preserve">10 </w:t>
            </w:r>
          </w:p>
        </w:tc>
        <w:tc>
          <w:tcPr>
            <w:tcW w:w="1808" w:type="dxa"/>
            <w:tcBorders>
              <w:top w:val="single" w:sz="4" w:space="0" w:color="auto"/>
            </w:tcBorders>
            <w:shd w:val="clear" w:color="auto" w:fill="auto"/>
          </w:tcPr>
          <w:p w:rsidR="00C37AD3" w:rsidRPr="00B710BF" w:rsidRDefault="00C37AD3" w:rsidP="00B0691B">
            <w:pPr>
              <w:pStyle w:val="Tabletext"/>
            </w:pPr>
            <w:r w:rsidRPr="00B710BF">
              <w:t xml:space="preserve">28.1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 </w:t>
            </w:r>
          </w:p>
        </w:tc>
        <w:tc>
          <w:tcPr>
            <w:tcW w:w="1843" w:type="dxa"/>
            <w:shd w:val="clear" w:color="auto" w:fill="auto"/>
          </w:tcPr>
          <w:p w:rsidR="00C37AD3" w:rsidRPr="00B710BF" w:rsidRDefault="00C37AD3" w:rsidP="00B0691B">
            <w:pPr>
              <w:pStyle w:val="Tabletext"/>
            </w:pPr>
            <w:r w:rsidRPr="00B710BF">
              <w:t xml:space="preserve">24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28.0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 </w:t>
            </w:r>
          </w:p>
        </w:tc>
        <w:tc>
          <w:tcPr>
            <w:tcW w:w="1843" w:type="dxa"/>
            <w:shd w:val="clear" w:color="auto" w:fill="auto"/>
          </w:tcPr>
          <w:p w:rsidR="00C37AD3" w:rsidRPr="00B710BF" w:rsidRDefault="00C37AD3" w:rsidP="00B0691B">
            <w:pPr>
              <w:pStyle w:val="Tabletext"/>
            </w:pPr>
            <w:r w:rsidRPr="00B710BF">
              <w:t xml:space="preserve">25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27.8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 </w:t>
            </w:r>
          </w:p>
        </w:tc>
        <w:tc>
          <w:tcPr>
            <w:tcW w:w="1843" w:type="dxa"/>
            <w:shd w:val="clear" w:color="auto" w:fill="auto"/>
          </w:tcPr>
          <w:p w:rsidR="00C37AD3" w:rsidRPr="00B710BF" w:rsidRDefault="00C37AD3" w:rsidP="00B0691B">
            <w:pPr>
              <w:pStyle w:val="Tabletext"/>
            </w:pPr>
            <w:r w:rsidRPr="00B710BF">
              <w:t xml:space="preserve">26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27.6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8 </w:t>
            </w:r>
          </w:p>
        </w:tc>
        <w:tc>
          <w:tcPr>
            <w:tcW w:w="1843" w:type="dxa"/>
            <w:shd w:val="clear" w:color="auto" w:fill="auto"/>
          </w:tcPr>
          <w:p w:rsidR="00C37AD3" w:rsidRPr="00B710BF" w:rsidRDefault="00C37AD3" w:rsidP="00B0691B">
            <w:pPr>
              <w:pStyle w:val="Tabletext"/>
            </w:pPr>
            <w:r w:rsidRPr="00B710BF">
              <w:t xml:space="preserve">27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27.5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9 </w:t>
            </w:r>
          </w:p>
        </w:tc>
        <w:tc>
          <w:tcPr>
            <w:tcW w:w="1843" w:type="dxa"/>
            <w:shd w:val="clear" w:color="auto" w:fill="auto"/>
          </w:tcPr>
          <w:p w:rsidR="00C37AD3" w:rsidRPr="00B710BF" w:rsidRDefault="00C37AD3" w:rsidP="00B0691B">
            <w:pPr>
              <w:pStyle w:val="Tabletext"/>
            </w:pPr>
            <w:r w:rsidRPr="00B710BF">
              <w:t xml:space="preserve">28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27.3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10 </w:t>
            </w:r>
          </w:p>
        </w:tc>
        <w:tc>
          <w:tcPr>
            <w:tcW w:w="1843" w:type="dxa"/>
            <w:shd w:val="clear" w:color="auto" w:fill="auto"/>
          </w:tcPr>
          <w:p w:rsidR="00C37AD3" w:rsidRPr="00B710BF" w:rsidRDefault="00C37AD3" w:rsidP="00B0691B">
            <w:pPr>
              <w:pStyle w:val="Tabletext"/>
            </w:pPr>
            <w:r w:rsidRPr="00B710BF">
              <w:t xml:space="preserve">29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27.1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11 </w:t>
            </w:r>
          </w:p>
        </w:tc>
        <w:tc>
          <w:tcPr>
            <w:tcW w:w="1843" w:type="dxa"/>
            <w:shd w:val="clear" w:color="auto" w:fill="auto"/>
          </w:tcPr>
          <w:p w:rsidR="00C37AD3" w:rsidRPr="00B710BF" w:rsidRDefault="00C37AD3" w:rsidP="00B0691B">
            <w:pPr>
              <w:pStyle w:val="Tabletext"/>
            </w:pPr>
            <w:r w:rsidRPr="00B710BF">
              <w:t xml:space="preserve">30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26.9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12 </w:t>
            </w:r>
          </w:p>
        </w:tc>
        <w:tc>
          <w:tcPr>
            <w:tcW w:w="1843" w:type="dxa"/>
            <w:shd w:val="clear" w:color="auto" w:fill="auto"/>
          </w:tcPr>
          <w:p w:rsidR="00C37AD3" w:rsidRPr="00B710BF" w:rsidRDefault="00C37AD3" w:rsidP="00B0691B">
            <w:pPr>
              <w:pStyle w:val="Tabletext"/>
            </w:pPr>
            <w:r w:rsidRPr="00B710BF">
              <w:t xml:space="preserve">31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26.7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13 </w:t>
            </w:r>
          </w:p>
        </w:tc>
        <w:tc>
          <w:tcPr>
            <w:tcW w:w="1843" w:type="dxa"/>
            <w:shd w:val="clear" w:color="auto" w:fill="auto"/>
          </w:tcPr>
          <w:p w:rsidR="00C37AD3" w:rsidRPr="00B710BF" w:rsidRDefault="00C37AD3" w:rsidP="00B0691B">
            <w:pPr>
              <w:pStyle w:val="Tabletext"/>
            </w:pPr>
            <w:r w:rsidRPr="00B710BF">
              <w:t xml:space="preserve">32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26.5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14 </w:t>
            </w:r>
          </w:p>
        </w:tc>
        <w:tc>
          <w:tcPr>
            <w:tcW w:w="1843" w:type="dxa"/>
            <w:shd w:val="clear" w:color="auto" w:fill="auto"/>
          </w:tcPr>
          <w:p w:rsidR="00C37AD3" w:rsidRPr="00B710BF" w:rsidRDefault="00C37AD3" w:rsidP="00B0691B">
            <w:pPr>
              <w:pStyle w:val="Tabletext"/>
            </w:pPr>
            <w:r w:rsidRPr="00B710BF">
              <w:t xml:space="preserve">33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26.3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15 </w:t>
            </w:r>
          </w:p>
        </w:tc>
        <w:tc>
          <w:tcPr>
            <w:tcW w:w="1843" w:type="dxa"/>
            <w:shd w:val="clear" w:color="auto" w:fill="auto"/>
          </w:tcPr>
          <w:p w:rsidR="00C37AD3" w:rsidRPr="00B710BF" w:rsidRDefault="00C37AD3" w:rsidP="00B0691B">
            <w:pPr>
              <w:pStyle w:val="Tabletext"/>
            </w:pPr>
            <w:r w:rsidRPr="00B710BF">
              <w:t xml:space="preserve">34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26.0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16 </w:t>
            </w:r>
          </w:p>
        </w:tc>
        <w:tc>
          <w:tcPr>
            <w:tcW w:w="1843" w:type="dxa"/>
            <w:shd w:val="clear" w:color="auto" w:fill="auto"/>
          </w:tcPr>
          <w:p w:rsidR="00C37AD3" w:rsidRPr="00B710BF" w:rsidRDefault="00C37AD3" w:rsidP="00B0691B">
            <w:pPr>
              <w:pStyle w:val="Tabletext"/>
            </w:pPr>
            <w:r w:rsidRPr="00B710BF">
              <w:t xml:space="preserve">35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25.8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17 </w:t>
            </w:r>
          </w:p>
        </w:tc>
        <w:tc>
          <w:tcPr>
            <w:tcW w:w="1843" w:type="dxa"/>
            <w:shd w:val="clear" w:color="auto" w:fill="auto"/>
          </w:tcPr>
          <w:p w:rsidR="00C37AD3" w:rsidRPr="00B710BF" w:rsidRDefault="00C37AD3" w:rsidP="00B0691B">
            <w:pPr>
              <w:pStyle w:val="Tabletext"/>
            </w:pPr>
            <w:r w:rsidRPr="00B710BF">
              <w:t xml:space="preserve">36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25.6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18 </w:t>
            </w:r>
          </w:p>
        </w:tc>
        <w:tc>
          <w:tcPr>
            <w:tcW w:w="1843" w:type="dxa"/>
            <w:shd w:val="clear" w:color="auto" w:fill="auto"/>
          </w:tcPr>
          <w:p w:rsidR="00C37AD3" w:rsidRPr="00B710BF" w:rsidRDefault="00C37AD3" w:rsidP="00B0691B">
            <w:pPr>
              <w:pStyle w:val="Tabletext"/>
            </w:pPr>
            <w:r w:rsidRPr="00B710BF">
              <w:t xml:space="preserve">37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25.3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19 </w:t>
            </w:r>
          </w:p>
        </w:tc>
        <w:tc>
          <w:tcPr>
            <w:tcW w:w="1843" w:type="dxa"/>
            <w:shd w:val="clear" w:color="auto" w:fill="auto"/>
          </w:tcPr>
          <w:p w:rsidR="00C37AD3" w:rsidRPr="00B710BF" w:rsidRDefault="00C37AD3" w:rsidP="00B0691B">
            <w:pPr>
              <w:pStyle w:val="Tabletext"/>
            </w:pPr>
            <w:r w:rsidRPr="00B710BF">
              <w:t xml:space="preserve">38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25.1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20 </w:t>
            </w:r>
          </w:p>
        </w:tc>
        <w:tc>
          <w:tcPr>
            <w:tcW w:w="1843" w:type="dxa"/>
            <w:shd w:val="clear" w:color="auto" w:fill="auto"/>
          </w:tcPr>
          <w:p w:rsidR="00C37AD3" w:rsidRPr="00B710BF" w:rsidRDefault="00C37AD3" w:rsidP="00B0691B">
            <w:pPr>
              <w:pStyle w:val="Tabletext"/>
            </w:pPr>
            <w:r w:rsidRPr="00B710BF">
              <w:t xml:space="preserve">39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24.8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21 </w:t>
            </w:r>
          </w:p>
        </w:tc>
        <w:tc>
          <w:tcPr>
            <w:tcW w:w="1843" w:type="dxa"/>
            <w:shd w:val="clear" w:color="auto" w:fill="auto"/>
          </w:tcPr>
          <w:p w:rsidR="00C37AD3" w:rsidRPr="00B710BF" w:rsidRDefault="00C37AD3" w:rsidP="00B0691B">
            <w:pPr>
              <w:pStyle w:val="Tabletext"/>
            </w:pPr>
            <w:r w:rsidRPr="00B710BF">
              <w:t xml:space="preserve">40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24.6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22 </w:t>
            </w:r>
          </w:p>
        </w:tc>
        <w:tc>
          <w:tcPr>
            <w:tcW w:w="1843" w:type="dxa"/>
            <w:shd w:val="clear" w:color="auto" w:fill="auto"/>
          </w:tcPr>
          <w:p w:rsidR="00C37AD3" w:rsidRPr="00B710BF" w:rsidRDefault="00C37AD3" w:rsidP="00B0691B">
            <w:pPr>
              <w:pStyle w:val="Tabletext"/>
            </w:pPr>
            <w:r w:rsidRPr="00B710BF">
              <w:t xml:space="preserve">41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24.3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23 </w:t>
            </w:r>
          </w:p>
        </w:tc>
        <w:tc>
          <w:tcPr>
            <w:tcW w:w="1843" w:type="dxa"/>
            <w:shd w:val="clear" w:color="auto" w:fill="auto"/>
          </w:tcPr>
          <w:p w:rsidR="00C37AD3" w:rsidRPr="00B710BF" w:rsidRDefault="00C37AD3" w:rsidP="00B0691B">
            <w:pPr>
              <w:pStyle w:val="Tabletext"/>
            </w:pPr>
            <w:r w:rsidRPr="00B710BF">
              <w:t xml:space="preserve">42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24.0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24 </w:t>
            </w:r>
          </w:p>
        </w:tc>
        <w:tc>
          <w:tcPr>
            <w:tcW w:w="1843" w:type="dxa"/>
            <w:shd w:val="clear" w:color="auto" w:fill="auto"/>
          </w:tcPr>
          <w:p w:rsidR="00C37AD3" w:rsidRPr="00B710BF" w:rsidRDefault="00C37AD3" w:rsidP="00B0691B">
            <w:pPr>
              <w:pStyle w:val="Tabletext"/>
            </w:pPr>
            <w:r w:rsidRPr="00B710BF">
              <w:t xml:space="preserve">43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23.7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25 </w:t>
            </w:r>
          </w:p>
        </w:tc>
        <w:tc>
          <w:tcPr>
            <w:tcW w:w="1843" w:type="dxa"/>
            <w:shd w:val="clear" w:color="auto" w:fill="auto"/>
          </w:tcPr>
          <w:p w:rsidR="00C37AD3" w:rsidRPr="00B710BF" w:rsidRDefault="00C37AD3" w:rsidP="00B0691B">
            <w:pPr>
              <w:pStyle w:val="Tabletext"/>
            </w:pPr>
            <w:r w:rsidRPr="00B710BF">
              <w:t xml:space="preserve">44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23.4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26 </w:t>
            </w:r>
          </w:p>
        </w:tc>
        <w:tc>
          <w:tcPr>
            <w:tcW w:w="1843" w:type="dxa"/>
            <w:shd w:val="clear" w:color="auto" w:fill="auto"/>
          </w:tcPr>
          <w:p w:rsidR="00C37AD3" w:rsidRPr="00B710BF" w:rsidRDefault="00C37AD3" w:rsidP="00B0691B">
            <w:pPr>
              <w:pStyle w:val="Tabletext"/>
            </w:pPr>
            <w:r w:rsidRPr="00B710BF">
              <w:t xml:space="preserve">45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23.1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27 </w:t>
            </w:r>
          </w:p>
        </w:tc>
        <w:tc>
          <w:tcPr>
            <w:tcW w:w="1843" w:type="dxa"/>
            <w:shd w:val="clear" w:color="auto" w:fill="auto"/>
          </w:tcPr>
          <w:p w:rsidR="00C37AD3" w:rsidRPr="00B710BF" w:rsidRDefault="00C37AD3" w:rsidP="00B0691B">
            <w:pPr>
              <w:pStyle w:val="Tabletext"/>
            </w:pPr>
            <w:r w:rsidRPr="00B710BF">
              <w:t xml:space="preserve">46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22.8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28 </w:t>
            </w:r>
          </w:p>
        </w:tc>
        <w:tc>
          <w:tcPr>
            <w:tcW w:w="1843" w:type="dxa"/>
            <w:shd w:val="clear" w:color="auto" w:fill="auto"/>
          </w:tcPr>
          <w:p w:rsidR="00C37AD3" w:rsidRPr="00B710BF" w:rsidRDefault="00C37AD3" w:rsidP="00B0691B">
            <w:pPr>
              <w:pStyle w:val="Tabletext"/>
            </w:pPr>
            <w:r w:rsidRPr="00B710BF">
              <w:t xml:space="preserve">47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22.5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29 </w:t>
            </w:r>
          </w:p>
        </w:tc>
        <w:tc>
          <w:tcPr>
            <w:tcW w:w="1843" w:type="dxa"/>
            <w:shd w:val="clear" w:color="auto" w:fill="auto"/>
          </w:tcPr>
          <w:p w:rsidR="00C37AD3" w:rsidRPr="00B710BF" w:rsidRDefault="00C37AD3" w:rsidP="00B0691B">
            <w:pPr>
              <w:pStyle w:val="Tabletext"/>
            </w:pPr>
            <w:r w:rsidRPr="00B710BF">
              <w:t xml:space="preserve">48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22.2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30 </w:t>
            </w:r>
          </w:p>
        </w:tc>
        <w:tc>
          <w:tcPr>
            <w:tcW w:w="1843" w:type="dxa"/>
            <w:shd w:val="clear" w:color="auto" w:fill="auto"/>
          </w:tcPr>
          <w:p w:rsidR="00C37AD3" w:rsidRPr="00B710BF" w:rsidRDefault="00C37AD3" w:rsidP="00B0691B">
            <w:pPr>
              <w:pStyle w:val="Tabletext"/>
            </w:pPr>
            <w:r w:rsidRPr="00B710BF">
              <w:t xml:space="preserve">49 </w:t>
            </w:r>
          </w:p>
        </w:tc>
        <w:tc>
          <w:tcPr>
            <w:tcW w:w="1878" w:type="dxa"/>
            <w:shd w:val="clear" w:color="auto" w:fill="auto"/>
          </w:tcPr>
          <w:p w:rsidR="00C37AD3" w:rsidRPr="00B710BF" w:rsidRDefault="00C37AD3" w:rsidP="00B0691B">
            <w:pPr>
              <w:pStyle w:val="Tabletext"/>
            </w:pPr>
            <w:r w:rsidRPr="00B710BF">
              <w:t xml:space="preserve">10 </w:t>
            </w:r>
          </w:p>
        </w:tc>
        <w:tc>
          <w:tcPr>
            <w:tcW w:w="1808" w:type="dxa"/>
            <w:shd w:val="clear" w:color="auto" w:fill="auto"/>
          </w:tcPr>
          <w:p w:rsidR="00C37AD3" w:rsidRPr="00B710BF" w:rsidRDefault="00C37AD3" w:rsidP="00B0691B">
            <w:pPr>
              <w:pStyle w:val="Tabletext"/>
            </w:pPr>
            <w:r w:rsidRPr="00B710BF">
              <w:t xml:space="preserve">21.9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31 </w:t>
            </w:r>
          </w:p>
        </w:tc>
        <w:tc>
          <w:tcPr>
            <w:tcW w:w="1843" w:type="dxa"/>
            <w:shd w:val="clear" w:color="auto" w:fill="auto"/>
          </w:tcPr>
          <w:p w:rsidR="00C37AD3" w:rsidRPr="00B710BF" w:rsidRDefault="00C37AD3" w:rsidP="00B0691B">
            <w:pPr>
              <w:pStyle w:val="Tabletext"/>
            </w:pPr>
            <w:r w:rsidRPr="00B710BF">
              <w:t xml:space="preserve">50 </w:t>
            </w:r>
          </w:p>
        </w:tc>
        <w:tc>
          <w:tcPr>
            <w:tcW w:w="1878" w:type="dxa"/>
            <w:shd w:val="clear" w:color="auto" w:fill="auto"/>
          </w:tcPr>
          <w:p w:rsidR="00C37AD3" w:rsidRPr="00B710BF" w:rsidRDefault="00C37AD3" w:rsidP="00B0691B">
            <w:pPr>
              <w:pStyle w:val="Tabletext"/>
            </w:pPr>
            <w:r w:rsidRPr="00B710BF">
              <w:t xml:space="preserve">9.9 </w:t>
            </w:r>
          </w:p>
        </w:tc>
        <w:tc>
          <w:tcPr>
            <w:tcW w:w="1808" w:type="dxa"/>
            <w:shd w:val="clear" w:color="auto" w:fill="auto"/>
          </w:tcPr>
          <w:p w:rsidR="00C37AD3" w:rsidRPr="00B710BF" w:rsidRDefault="00C37AD3" w:rsidP="00B0691B">
            <w:pPr>
              <w:pStyle w:val="Tabletext"/>
            </w:pPr>
            <w:r w:rsidRPr="00B710BF">
              <w:t xml:space="preserve">21.5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32 </w:t>
            </w:r>
          </w:p>
        </w:tc>
        <w:tc>
          <w:tcPr>
            <w:tcW w:w="1843" w:type="dxa"/>
            <w:shd w:val="clear" w:color="auto" w:fill="auto"/>
          </w:tcPr>
          <w:p w:rsidR="00C37AD3" w:rsidRPr="00B710BF" w:rsidRDefault="00C37AD3" w:rsidP="00B0691B">
            <w:pPr>
              <w:pStyle w:val="Tabletext"/>
            </w:pPr>
            <w:r w:rsidRPr="00B710BF">
              <w:t xml:space="preserve">51 </w:t>
            </w:r>
          </w:p>
        </w:tc>
        <w:tc>
          <w:tcPr>
            <w:tcW w:w="1878" w:type="dxa"/>
            <w:shd w:val="clear" w:color="auto" w:fill="auto"/>
          </w:tcPr>
          <w:p w:rsidR="00C37AD3" w:rsidRPr="00B710BF" w:rsidRDefault="00C37AD3" w:rsidP="00B0691B">
            <w:pPr>
              <w:pStyle w:val="Tabletext"/>
            </w:pPr>
            <w:r w:rsidRPr="00B710BF">
              <w:t xml:space="preserve">9.9 </w:t>
            </w:r>
          </w:p>
        </w:tc>
        <w:tc>
          <w:tcPr>
            <w:tcW w:w="1808" w:type="dxa"/>
            <w:shd w:val="clear" w:color="auto" w:fill="auto"/>
          </w:tcPr>
          <w:p w:rsidR="00C37AD3" w:rsidRPr="00B710BF" w:rsidRDefault="00C37AD3" w:rsidP="00B0691B">
            <w:pPr>
              <w:pStyle w:val="Tabletext"/>
            </w:pPr>
            <w:r w:rsidRPr="00B710BF">
              <w:t xml:space="preserve">21.2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r w:rsidRPr="00B710BF">
              <w:t xml:space="preserve">33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52 </w:t>
            </w:r>
          </w:p>
        </w:tc>
        <w:tc>
          <w:tcPr>
            <w:tcW w:w="1878" w:type="dxa"/>
            <w:tcBorders>
              <w:bottom w:val="single" w:sz="4" w:space="0" w:color="auto"/>
            </w:tcBorders>
            <w:shd w:val="clear" w:color="auto" w:fill="auto"/>
          </w:tcPr>
          <w:p w:rsidR="00C37AD3" w:rsidRPr="00B710BF" w:rsidRDefault="00C37AD3" w:rsidP="00B0691B">
            <w:pPr>
              <w:pStyle w:val="Tabletext"/>
            </w:pPr>
            <w:r w:rsidRPr="00B710BF">
              <w:t xml:space="preserve">9.8 </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20.9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bookmarkStart w:id="9" w:name="CU_3519882"/>
            <w:bookmarkEnd w:id="9"/>
            <w:r w:rsidRPr="00B710BF">
              <w:t xml:space="preserve">34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53 </w:t>
            </w:r>
          </w:p>
        </w:tc>
        <w:tc>
          <w:tcPr>
            <w:tcW w:w="1878" w:type="dxa"/>
            <w:tcBorders>
              <w:bottom w:val="single" w:sz="4" w:space="0" w:color="auto"/>
            </w:tcBorders>
            <w:shd w:val="clear" w:color="auto" w:fill="auto"/>
          </w:tcPr>
          <w:p w:rsidR="00C37AD3" w:rsidRPr="00B710BF" w:rsidRDefault="00C37AD3" w:rsidP="00B0691B">
            <w:pPr>
              <w:pStyle w:val="Tabletext"/>
            </w:pPr>
            <w:r w:rsidRPr="00B710BF">
              <w:t xml:space="preserve">9.7 </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20.5 </w:t>
            </w:r>
          </w:p>
        </w:tc>
      </w:tr>
      <w:tr w:rsidR="00C37AD3" w:rsidRPr="00B710BF" w:rsidTr="00EC5DA8">
        <w:tc>
          <w:tcPr>
            <w:tcW w:w="1701" w:type="dxa"/>
            <w:tcBorders>
              <w:top w:val="single" w:sz="4" w:space="0" w:color="auto"/>
            </w:tcBorders>
            <w:shd w:val="clear" w:color="auto" w:fill="auto"/>
          </w:tcPr>
          <w:p w:rsidR="00C37AD3" w:rsidRPr="00B710BF" w:rsidRDefault="00C37AD3" w:rsidP="00B0691B">
            <w:pPr>
              <w:pStyle w:val="Tabletext"/>
            </w:pPr>
            <w:r w:rsidRPr="00B710BF">
              <w:t xml:space="preserve">35 </w:t>
            </w:r>
          </w:p>
        </w:tc>
        <w:tc>
          <w:tcPr>
            <w:tcW w:w="1843" w:type="dxa"/>
            <w:tcBorders>
              <w:top w:val="single" w:sz="4" w:space="0" w:color="auto"/>
            </w:tcBorders>
            <w:shd w:val="clear" w:color="auto" w:fill="auto"/>
          </w:tcPr>
          <w:p w:rsidR="00C37AD3" w:rsidRPr="00B710BF" w:rsidRDefault="00C37AD3" w:rsidP="00B0691B">
            <w:pPr>
              <w:pStyle w:val="Tabletext"/>
            </w:pPr>
            <w:r w:rsidRPr="00B710BF">
              <w:t xml:space="preserve">54 </w:t>
            </w:r>
          </w:p>
        </w:tc>
        <w:tc>
          <w:tcPr>
            <w:tcW w:w="1878" w:type="dxa"/>
            <w:tcBorders>
              <w:top w:val="single" w:sz="4" w:space="0" w:color="auto"/>
            </w:tcBorders>
            <w:shd w:val="clear" w:color="auto" w:fill="auto"/>
          </w:tcPr>
          <w:p w:rsidR="00C37AD3" w:rsidRPr="00B710BF" w:rsidRDefault="00C37AD3" w:rsidP="00B0691B">
            <w:pPr>
              <w:pStyle w:val="Tabletext"/>
            </w:pPr>
            <w:r w:rsidRPr="00B710BF">
              <w:t xml:space="preserve">9.7 </w:t>
            </w:r>
          </w:p>
        </w:tc>
        <w:tc>
          <w:tcPr>
            <w:tcW w:w="1808" w:type="dxa"/>
            <w:tcBorders>
              <w:top w:val="single" w:sz="4" w:space="0" w:color="auto"/>
            </w:tcBorders>
            <w:shd w:val="clear" w:color="auto" w:fill="auto"/>
          </w:tcPr>
          <w:p w:rsidR="00C37AD3" w:rsidRPr="00B710BF" w:rsidRDefault="00C37AD3" w:rsidP="00B0691B">
            <w:pPr>
              <w:pStyle w:val="Tabletext"/>
            </w:pPr>
            <w:r w:rsidRPr="00B710BF">
              <w:t xml:space="preserve">20.1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36 </w:t>
            </w:r>
          </w:p>
        </w:tc>
        <w:tc>
          <w:tcPr>
            <w:tcW w:w="1843" w:type="dxa"/>
            <w:shd w:val="clear" w:color="auto" w:fill="auto"/>
          </w:tcPr>
          <w:p w:rsidR="00C37AD3" w:rsidRPr="00B710BF" w:rsidRDefault="00C37AD3" w:rsidP="00B0691B">
            <w:pPr>
              <w:pStyle w:val="Tabletext"/>
            </w:pPr>
            <w:r w:rsidRPr="00B710BF">
              <w:t>55</w:t>
            </w:r>
          </w:p>
        </w:tc>
        <w:tc>
          <w:tcPr>
            <w:tcW w:w="1878" w:type="dxa"/>
            <w:shd w:val="clear" w:color="auto" w:fill="auto"/>
          </w:tcPr>
          <w:p w:rsidR="00C37AD3" w:rsidRPr="00B710BF" w:rsidRDefault="00C37AD3" w:rsidP="00B0691B">
            <w:pPr>
              <w:pStyle w:val="Tabletext"/>
            </w:pPr>
            <w:r w:rsidRPr="00B710BF">
              <w:t xml:space="preserve">9.6 </w:t>
            </w:r>
          </w:p>
        </w:tc>
        <w:tc>
          <w:tcPr>
            <w:tcW w:w="1808" w:type="dxa"/>
            <w:shd w:val="clear" w:color="auto" w:fill="auto"/>
          </w:tcPr>
          <w:p w:rsidR="00C37AD3" w:rsidRPr="00B710BF" w:rsidRDefault="00C37AD3" w:rsidP="00B0691B">
            <w:pPr>
              <w:pStyle w:val="Tabletext"/>
            </w:pPr>
            <w:r w:rsidRPr="00B710BF">
              <w:t xml:space="preserve">19.8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37 </w:t>
            </w:r>
          </w:p>
        </w:tc>
        <w:tc>
          <w:tcPr>
            <w:tcW w:w="1843" w:type="dxa"/>
            <w:shd w:val="clear" w:color="auto" w:fill="auto"/>
          </w:tcPr>
          <w:p w:rsidR="00C37AD3" w:rsidRPr="00B710BF" w:rsidRDefault="00C37AD3" w:rsidP="00B0691B">
            <w:pPr>
              <w:pStyle w:val="Tabletext"/>
            </w:pPr>
            <w:r w:rsidRPr="00B710BF">
              <w:t xml:space="preserve">56 </w:t>
            </w:r>
          </w:p>
        </w:tc>
        <w:tc>
          <w:tcPr>
            <w:tcW w:w="1878" w:type="dxa"/>
            <w:shd w:val="clear" w:color="auto" w:fill="auto"/>
          </w:tcPr>
          <w:p w:rsidR="00C37AD3" w:rsidRPr="00B710BF" w:rsidRDefault="00C37AD3" w:rsidP="00B0691B">
            <w:pPr>
              <w:pStyle w:val="Tabletext"/>
            </w:pPr>
            <w:r w:rsidRPr="00B710BF">
              <w:t xml:space="preserve">9.5 </w:t>
            </w:r>
          </w:p>
        </w:tc>
        <w:tc>
          <w:tcPr>
            <w:tcW w:w="1808" w:type="dxa"/>
            <w:shd w:val="clear" w:color="auto" w:fill="auto"/>
          </w:tcPr>
          <w:p w:rsidR="00C37AD3" w:rsidRPr="00B710BF" w:rsidRDefault="00C37AD3" w:rsidP="00B0691B">
            <w:pPr>
              <w:pStyle w:val="Tabletext"/>
            </w:pPr>
            <w:r w:rsidRPr="00B710BF">
              <w:t xml:space="preserve">19.4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38 </w:t>
            </w:r>
          </w:p>
        </w:tc>
        <w:tc>
          <w:tcPr>
            <w:tcW w:w="1843" w:type="dxa"/>
            <w:shd w:val="clear" w:color="auto" w:fill="auto"/>
          </w:tcPr>
          <w:p w:rsidR="00C37AD3" w:rsidRPr="00B710BF" w:rsidRDefault="00C37AD3" w:rsidP="00B0691B">
            <w:pPr>
              <w:pStyle w:val="Tabletext"/>
            </w:pPr>
            <w:r w:rsidRPr="00B710BF">
              <w:t xml:space="preserve">57 </w:t>
            </w:r>
          </w:p>
        </w:tc>
        <w:tc>
          <w:tcPr>
            <w:tcW w:w="1878" w:type="dxa"/>
            <w:shd w:val="clear" w:color="auto" w:fill="auto"/>
          </w:tcPr>
          <w:p w:rsidR="00C37AD3" w:rsidRPr="00B710BF" w:rsidRDefault="00C37AD3" w:rsidP="00B0691B">
            <w:pPr>
              <w:pStyle w:val="Tabletext"/>
            </w:pPr>
            <w:r w:rsidRPr="00B710BF">
              <w:t xml:space="preserve">9.4 </w:t>
            </w:r>
          </w:p>
        </w:tc>
        <w:tc>
          <w:tcPr>
            <w:tcW w:w="1808" w:type="dxa"/>
            <w:shd w:val="clear" w:color="auto" w:fill="auto"/>
          </w:tcPr>
          <w:p w:rsidR="00C37AD3" w:rsidRPr="00B710BF" w:rsidRDefault="00C37AD3" w:rsidP="00B0691B">
            <w:pPr>
              <w:pStyle w:val="Tabletext"/>
            </w:pPr>
            <w:r w:rsidRPr="00B710BF">
              <w:t xml:space="preserve">19.0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39 </w:t>
            </w:r>
          </w:p>
        </w:tc>
        <w:tc>
          <w:tcPr>
            <w:tcW w:w="1843" w:type="dxa"/>
            <w:shd w:val="clear" w:color="auto" w:fill="auto"/>
          </w:tcPr>
          <w:p w:rsidR="00C37AD3" w:rsidRPr="00B710BF" w:rsidRDefault="00C37AD3" w:rsidP="00B0691B">
            <w:pPr>
              <w:pStyle w:val="Tabletext"/>
            </w:pPr>
            <w:r w:rsidRPr="00B710BF">
              <w:t xml:space="preserve">58 </w:t>
            </w:r>
          </w:p>
        </w:tc>
        <w:tc>
          <w:tcPr>
            <w:tcW w:w="1878" w:type="dxa"/>
            <w:shd w:val="clear" w:color="auto" w:fill="auto"/>
          </w:tcPr>
          <w:p w:rsidR="00C37AD3" w:rsidRPr="00B710BF" w:rsidRDefault="00C37AD3" w:rsidP="00B0691B">
            <w:pPr>
              <w:pStyle w:val="Tabletext"/>
            </w:pPr>
            <w:r w:rsidRPr="00B710BF">
              <w:t xml:space="preserve">9.3 </w:t>
            </w:r>
          </w:p>
        </w:tc>
        <w:tc>
          <w:tcPr>
            <w:tcW w:w="1808" w:type="dxa"/>
            <w:shd w:val="clear" w:color="auto" w:fill="auto"/>
          </w:tcPr>
          <w:p w:rsidR="00C37AD3" w:rsidRPr="00B710BF" w:rsidRDefault="00C37AD3" w:rsidP="00B0691B">
            <w:pPr>
              <w:pStyle w:val="Tabletext"/>
            </w:pPr>
            <w:r w:rsidRPr="00B710BF">
              <w:t>18.6</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40 </w:t>
            </w:r>
          </w:p>
        </w:tc>
        <w:tc>
          <w:tcPr>
            <w:tcW w:w="1843" w:type="dxa"/>
            <w:shd w:val="clear" w:color="auto" w:fill="auto"/>
          </w:tcPr>
          <w:p w:rsidR="00C37AD3" w:rsidRPr="00B710BF" w:rsidRDefault="00C37AD3" w:rsidP="00B0691B">
            <w:pPr>
              <w:pStyle w:val="Tabletext"/>
            </w:pPr>
            <w:r w:rsidRPr="00B710BF">
              <w:t xml:space="preserve">59 </w:t>
            </w:r>
          </w:p>
        </w:tc>
        <w:tc>
          <w:tcPr>
            <w:tcW w:w="1878" w:type="dxa"/>
            <w:shd w:val="clear" w:color="auto" w:fill="auto"/>
          </w:tcPr>
          <w:p w:rsidR="00C37AD3" w:rsidRPr="00B710BF" w:rsidRDefault="00C37AD3" w:rsidP="00B0691B">
            <w:pPr>
              <w:pStyle w:val="Tabletext"/>
            </w:pPr>
            <w:r w:rsidRPr="00B710BF">
              <w:t xml:space="preserve">9.1 </w:t>
            </w:r>
          </w:p>
        </w:tc>
        <w:tc>
          <w:tcPr>
            <w:tcW w:w="1808" w:type="dxa"/>
            <w:shd w:val="clear" w:color="auto" w:fill="auto"/>
          </w:tcPr>
          <w:p w:rsidR="00C37AD3" w:rsidRPr="00B710BF" w:rsidRDefault="00C37AD3" w:rsidP="00B0691B">
            <w:pPr>
              <w:pStyle w:val="Tabletext"/>
            </w:pPr>
            <w:r w:rsidRPr="00B710BF">
              <w:t xml:space="preserve">18.2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41 </w:t>
            </w:r>
          </w:p>
        </w:tc>
        <w:tc>
          <w:tcPr>
            <w:tcW w:w="1843" w:type="dxa"/>
            <w:shd w:val="clear" w:color="auto" w:fill="auto"/>
          </w:tcPr>
          <w:p w:rsidR="00C37AD3" w:rsidRPr="00B710BF" w:rsidRDefault="00C37AD3" w:rsidP="00B0691B">
            <w:pPr>
              <w:pStyle w:val="Tabletext"/>
            </w:pPr>
            <w:r w:rsidRPr="00B710BF">
              <w:t xml:space="preserve">60 </w:t>
            </w:r>
          </w:p>
        </w:tc>
        <w:tc>
          <w:tcPr>
            <w:tcW w:w="1878" w:type="dxa"/>
            <w:shd w:val="clear" w:color="auto" w:fill="auto"/>
          </w:tcPr>
          <w:p w:rsidR="00C37AD3" w:rsidRPr="00B710BF" w:rsidRDefault="00C37AD3" w:rsidP="00B0691B">
            <w:pPr>
              <w:pStyle w:val="Tabletext"/>
            </w:pPr>
            <w:r w:rsidRPr="00B710BF">
              <w:t xml:space="preserve">9.0 </w:t>
            </w:r>
          </w:p>
        </w:tc>
        <w:tc>
          <w:tcPr>
            <w:tcW w:w="1808" w:type="dxa"/>
            <w:shd w:val="clear" w:color="auto" w:fill="auto"/>
          </w:tcPr>
          <w:p w:rsidR="00C37AD3" w:rsidRPr="00B710BF" w:rsidRDefault="00C37AD3" w:rsidP="00B0691B">
            <w:pPr>
              <w:pStyle w:val="Tabletext"/>
            </w:pPr>
            <w:r w:rsidRPr="00B710BF">
              <w:t xml:space="preserve">17.8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42 </w:t>
            </w:r>
          </w:p>
        </w:tc>
        <w:tc>
          <w:tcPr>
            <w:tcW w:w="1843" w:type="dxa"/>
            <w:shd w:val="clear" w:color="auto" w:fill="auto"/>
          </w:tcPr>
          <w:p w:rsidR="00C37AD3" w:rsidRPr="00B710BF" w:rsidRDefault="00C37AD3" w:rsidP="00B0691B">
            <w:pPr>
              <w:pStyle w:val="Tabletext"/>
            </w:pPr>
            <w:r w:rsidRPr="00B710BF">
              <w:t xml:space="preserve">61 </w:t>
            </w:r>
          </w:p>
        </w:tc>
        <w:tc>
          <w:tcPr>
            <w:tcW w:w="1878" w:type="dxa"/>
            <w:shd w:val="clear" w:color="auto" w:fill="auto"/>
          </w:tcPr>
          <w:p w:rsidR="00C37AD3" w:rsidRPr="00B710BF" w:rsidRDefault="00C37AD3" w:rsidP="00B0691B">
            <w:pPr>
              <w:pStyle w:val="Tabletext"/>
            </w:pPr>
            <w:r w:rsidRPr="00B710BF">
              <w:t xml:space="preserve">8.9 </w:t>
            </w:r>
          </w:p>
        </w:tc>
        <w:tc>
          <w:tcPr>
            <w:tcW w:w="1808" w:type="dxa"/>
            <w:shd w:val="clear" w:color="auto" w:fill="auto"/>
          </w:tcPr>
          <w:p w:rsidR="00C37AD3" w:rsidRPr="00B710BF" w:rsidRDefault="00C37AD3" w:rsidP="00B0691B">
            <w:pPr>
              <w:pStyle w:val="Tabletext"/>
            </w:pPr>
            <w:r w:rsidRPr="00B710BF">
              <w:t xml:space="preserve">17.4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43 </w:t>
            </w:r>
          </w:p>
        </w:tc>
        <w:tc>
          <w:tcPr>
            <w:tcW w:w="1843" w:type="dxa"/>
            <w:shd w:val="clear" w:color="auto" w:fill="auto"/>
          </w:tcPr>
          <w:p w:rsidR="00C37AD3" w:rsidRPr="00B710BF" w:rsidRDefault="00C37AD3" w:rsidP="00B0691B">
            <w:pPr>
              <w:pStyle w:val="Tabletext"/>
            </w:pPr>
            <w:r w:rsidRPr="00B710BF">
              <w:t xml:space="preserve">62 </w:t>
            </w:r>
          </w:p>
        </w:tc>
        <w:tc>
          <w:tcPr>
            <w:tcW w:w="1878" w:type="dxa"/>
            <w:shd w:val="clear" w:color="auto" w:fill="auto"/>
          </w:tcPr>
          <w:p w:rsidR="00C37AD3" w:rsidRPr="00B710BF" w:rsidRDefault="00C37AD3" w:rsidP="00B0691B">
            <w:pPr>
              <w:pStyle w:val="Tabletext"/>
            </w:pPr>
            <w:r w:rsidRPr="00B710BF">
              <w:t xml:space="preserve">8.7 </w:t>
            </w:r>
          </w:p>
        </w:tc>
        <w:tc>
          <w:tcPr>
            <w:tcW w:w="1808" w:type="dxa"/>
            <w:shd w:val="clear" w:color="auto" w:fill="auto"/>
          </w:tcPr>
          <w:p w:rsidR="00C37AD3" w:rsidRPr="00B710BF" w:rsidRDefault="00C37AD3" w:rsidP="00B0691B">
            <w:pPr>
              <w:pStyle w:val="Tabletext"/>
            </w:pPr>
            <w:r w:rsidRPr="00B710BF">
              <w:t xml:space="preserve">17.0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44 </w:t>
            </w:r>
          </w:p>
        </w:tc>
        <w:tc>
          <w:tcPr>
            <w:tcW w:w="1843" w:type="dxa"/>
            <w:shd w:val="clear" w:color="auto" w:fill="auto"/>
          </w:tcPr>
          <w:p w:rsidR="00C37AD3" w:rsidRPr="00B710BF" w:rsidRDefault="00C37AD3" w:rsidP="00B0691B">
            <w:pPr>
              <w:pStyle w:val="Tabletext"/>
            </w:pPr>
            <w:r w:rsidRPr="00B710BF">
              <w:t xml:space="preserve">63 </w:t>
            </w:r>
          </w:p>
        </w:tc>
        <w:tc>
          <w:tcPr>
            <w:tcW w:w="1878" w:type="dxa"/>
            <w:shd w:val="clear" w:color="auto" w:fill="auto"/>
          </w:tcPr>
          <w:p w:rsidR="00C37AD3" w:rsidRPr="00B710BF" w:rsidRDefault="00C37AD3" w:rsidP="00B0691B">
            <w:pPr>
              <w:pStyle w:val="Tabletext"/>
            </w:pPr>
            <w:r w:rsidRPr="00B710BF">
              <w:t xml:space="preserve">8.5 </w:t>
            </w:r>
          </w:p>
        </w:tc>
        <w:tc>
          <w:tcPr>
            <w:tcW w:w="1808" w:type="dxa"/>
            <w:shd w:val="clear" w:color="auto" w:fill="auto"/>
          </w:tcPr>
          <w:p w:rsidR="00C37AD3" w:rsidRPr="00B710BF" w:rsidRDefault="00C37AD3" w:rsidP="00B0691B">
            <w:pPr>
              <w:pStyle w:val="Tabletext"/>
            </w:pPr>
            <w:r w:rsidRPr="00B710BF">
              <w:t xml:space="preserve">16.6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45 </w:t>
            </w:r>
          </w:p>
        </w:tc>
        <w:tc>
          <w:tcPr>
            <w:tcW w:w="1843" w:type="dxa"/>
            <w:shd w:val="clear" w:color="auto" w:fill="auto"/>
          </w:tcPr>
          <w:p w:rsidR="00C37AD3" w:rsidRPr="00B710BF" w:rsidRDefault="00C37AD3" w:rsidP="00B0691B">
            <w:pPr>
              <w:pStyle w:val="Tabletext"/>
            </w:pPr>
            <w:r w:rsidRPr="00B710BF">
              <w:t xml:space="preserve">64 </w:t>
            </w:r>
          </w:p>
        </w:tc>
        <w:tc>
          <w:tcPr>
            <w:tcW w:w="1878" w:type="dxa"/>
            <w:shd w:val="clear" w:color="auto" w:fill="auto"/>
          </w:tcPr>
          <w:p w:rsidR="00C37AD3" w:rsidRPr="00B710BF" w:rsidRDefault="00C37AD3" w:rsidP="00B0691B">
            <w:pPr>
              <w:pStyle w:val="Tabletext"/>
            </w:pPr>
            <w:r w:rsidRPr="00B710BF">
              <w:t xml:space="preserve">8.3 </w:t>
            </w:r>
          </w:p>
        </w:tc>
        <w:tc>
          <w:tcPr>
            <w:tcW w:w="1808" w:type="dxa"/>
            <w:shd w:val="clear" w:color="auto" w:fill="auto"/>
          </w:tcPr>
          <w:p w:rsidR="00C37AD3" w:rsidRPr="00B710BF" w:rsidRDefault="00C37AD3" w:rsidP="00B0691B">
            <w:pPr>
              <w:pStyle w:val="Tabletext"/>
            </w:pPr>
            <w:r w:rsidRPr="00B710BF">
              <w:t xml:space="preserve">16.2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46 </w:t>
            </w:r>
          </w:p>
        </w:tc>
        <w:tc>
          <w:tcPr>
            <w:tcW w:w="1843" w:type="dxa"/>
            <w:shd w:val="clear" w:color="auto" w:fill="auto"/>
          </w:tcPr>
          <w:p w:rsidR="00C37AD3" w:rsidRPr="00B710BF" w:rsidRDefault="00C37AD3" w:rsidP="00B0691B">
            <w:pPr>
              <w:pStyle w:val="Tabletext"/>
            </w:pPr>
            <w:r w:rsidRPr="00B710BF">
              <w:t xml:space="preserve">65 </w:t>
            </w:r>
          </w:p>
        </w:tc>
        <w:tc>
          <w:tcPr>
            <w:tcW w:w="1878" w:type="dxa"/>
            <w:shd w:val="clear" w:color="auto" w:fill="auto"/>
          </w:tcPr>
          <w:p w:rsidR="00C37AD3" w:rsidRPr="00B710BF" w:rsidRDefault="00C37AD3" w:rsidP="00B0691B">
            <w:pPr>
              <w:pStyle w:val="Tabletext"/>
            </w:pPr>
            <w:r w:rsidRPr="00B710BF">
              <w:t xml:space="preserve">8.1 </w:t>
            </w:r>
          </w:p>
        </w:tc>
        <w:tc>
          <w:tcPr>
            <w:tcW w:w="1808" w:type="dxa"/>
            <w:shd w:val="clear" w:color="auto" w:fill="auto"/>
          </w:tcPr>
          <w:p w:rsidR="00C37AD3" w:rsidRPr="00B710BF" w:rsidRDefault="00C37AD3" w:rsidP="00B0691B">
            <w:pPr>
              <w:pStyle w:val="Tabletext"/>
            </w:pPr>
            <w:r w:rsidRPr="00B710BF">
              <w:t xml:space="preserve">15.7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47 </w:t>
            </w:r>
          </w:p>
        </w:tc>
        <w:tc>
          <w:tcPr>
            <w:tcW w:w="1843" w:type="dxa"/>
            <w:shd w:val="clear" w:color="auto" w:fill="auto"/>
          </w:tcPr>
          <w:p w:rsidR="00C37AD3" w:rsidRPr="00B710BF" w:rsidRDefault="00C37AD3" w:rsidP="00B0691B">
            <w:pPr>
              <w:pStyle w:val="Tabletext"/>
            </w:pPr>
            <w:r w:rsidRPr="00B710BF">
              <w:t xml:space="preserve">66 </w:t>
            </w:r>
          </w:p>
        </w:tc>
        <w:tc>
          <w:tcPr>
            <w:tcW w:w="1878" w:type="dxa"/>
            <w:shd w:val="clear" w:color="auto" w:fill="auto"/>
          </w:tcPr>
          <w:p w:rsidR="00C37AD3" w:rsidRPr="00B710BF" w:rsidRDefault="00C37AD3" w:rsidP="00B0691B">
            <w:pPr>
              <w:pStyle w:val="Tabletext"/>
            </w:pPr>
            <w:r w:rsidRPr="00B710BF">
              <w:t xml:space="preserve">7.9 </w:t>
            </w:r>
          </w:p>
        </w:tc>
        <w:tc>
          <w:tcPr>
            <w:tcW w:w="1808" w:type="dxa"/>
            <w:shd w:val="clear" w:color="auto" w:fill="auto"/>
          </w:tcPr>
          <w:p w:rsidR="00C37AD3" w:rsidRPr="00B710BF" w:rsidRDefault="00C37AD3" w:rsidP="00B0691B">
            <w:pPr>
              <w:pStyle w:val="Tabletext"/>
            </w:pPr>
            <w:r w:rsidRPr="00B710BF">
              <w:t xml:space="preserve">15.3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48 </w:t>
            </w:r>
          </w:p>
        </w:tc>
        <w:tc>
          <w:tcPr>
            <w:tcW w:w="1843" w:type="dxa"/>
            <w:shd w:val="clear" w:color="auto" w:fill="auto"/>
          </w:tcPr>
          <w:p w:rsidR="00C37AD3" w:rsidRPr="00B710BF" w:rsidRDefault="00C37AD3" w:rsidP="00B0691B">
            <w:pPr>
              <w:pStyle w:val="Tabletext"/>
            </w:pPr>
            <w:r w:rsidRPr="00B710BF">
              <w:t xml:space="preserve">67 </w:t>
            </w:r>
          </w:p>
        </w:tc>
        <w:tc>
          <w:tcPr>
            <w:tcW w:w="1878" w:type="dxa"/>
            <w:shd w:val="clear" w:color="auto" w:fill="auto"/>
          </w:tcPr>
          <w:p w:rsidR="00C37AD3" w:rsidRPr="00B710BF" w:rsidRDefault="00C37AD3" w:rsidP="00B0691B">
            <w:pPr>
              <w:pStyle w:val="Tabletext"/>
            </w:pPr>
            <w:r w:rsidRPr="00B710BF">
              <w:t xml:space="preserve">7.6 </w:t>
            </w:r>
          </w:p>
        </w:tc>
        <w:tc>
          <w:tcPr>
            <w:tcW w:w="1808" w:type="dxa"/>
            <w:shd w:val="clear" w:color="auto" w:fill="auto"/>
          </w:tcPr>
          <w:p w:rsidR="00C37AD3" w:rsidRPr="00B710BF" w:rsidRDefault="00C37AD3" w:rsidP="00B0691B">
            <w:pPr>
              <w:pStyle w:val="Tabletext"/>
            </w:pPr>
            <w:r w:rsidRPr="00B710BF">
              <w:t xml:space="preserve">14.9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49 </w:t>
            </w:r>
          </w:p>
        </w:tc>
        <w:tc>
          <w:tcPr>
            <w:tcW w:w="1843" w:type="dxa"/>
            <w:shd w:val="clear" w:color="auto" w:fill="auto"/>
          </w:tcPr>
          <w:p w:rsidR="00C37AD3" w:rsidRPr="00B710BF" w:rsidRDefault="00C37AD3" w:rsidP="00B0691B">
            <w:pPr>
              <w:pStyle w:val="Tabletext"/>
            </w:pPr>
            <w:r w:rsidRPr="00B710BF">
              <w:t xml:space="preserve">68 </w:t>
            </w:r>
          </w:p>
        </w:tc>
        <w:tc>
          <w:tcPr>
            <w:tcW w:w="1878" w:type="dxa"/>
            <w:shd w:val="clear" w:color="auto" w:fill="auto"/>
          </w:tcPr>
          <w:p w:rsidR="00C37AD3" w:rsidRPr="00B710BF" w:rsidRDefault="00C37AD3" w:rsidP="00B0691B">
            <w:pPr>
              <w:pStyle w:val="Tabletext"/>
            </w:pPr>
            <w:r w:rsidRPr="00B710BF">
              <w:t xml:space="preserve">7.3 </w:t>
            </w:r>
          </w:p>
        </w:tc>
        <w:tc>
          <w:tcPr>
            <w:tcW w:w="1808" w:type="dxa"/>
            <w:shd w:val="clear" w:color="auto" w:fill="auto"/>
          </w:tcPr>
          <w:p w:rsidR="00C37AD3" w:rsidRPr="00B710BF" w:rsidRDefault="00C37AD3" w:rsidP="00B0691B">
            <w:pPr>
              <w:pStyle w:val="Tabletext"/>
            </w:pPr>
            <w:r w:rsidRPr="00B710BF">
              <w:t xml:space="preserve">14.4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50 </w:t>
            </w:r>
          </w:p>
        </w:tc>
        <w:tc>
          <w:tcPr>
            <w:tcW w:w="1843" w:type="dxa"/>
            <w:shd w:val="clear" w:color="auto" w:fill="auto"/>
          </w:tcPr>
          <w:p w:rsidR="00C37AD3" w:rsidRPr="00B710BF" w:rsidRDefault="00C37AD3" w:rsidP="00B0691B">
            <w:pPr>
              <w:pStyle w:val="Tabletext"/>
            </w:pPr>
            <w:r w:rsidRPr="00B710BF">
              <w:t xml:space="preserve">69 </w:t>
            </w:r>
          </w:p>
        </w:tc>
        <w:tc>
          <w:tcPr>
            <w:tcW w:w="1878" w:type="dxa"/>
            <w:shd w:val="clear" w:color="auto" w:fill="auto"/>
          </w:tcPr>
          <w:p w:rsidR="00C37AD3" w:rsidRPr="00B710BF" w:rsidRDefault="00C37AD3" w:rsidP="00B0691B">
            <w:pPr>
              <w:pStyle w:val="Tabletext"/>
            </w:pPr>
            <w:r w:rsidRPr="00B710BF">
              <w:t xml:space="preserve">7.0 </w:t>
            </w:r>
          </w:p>
        </w:tc>
        <w:tc>
          <w:tcPr>
            <w:tcW w:w="1808" w:type="dxa"/>
            <w:shd w:val="clear" w:color="auto" w:fill="auto"/>
          </w:tcPr>
          <w:p w:rsidR="00C37AD3" w:rsidRPr="00B710BF" w:rsidRDefault="00C37AD3" w:rsidP="00B0691B">
            <w:pPr>
              <w:pStyle w:val="Tabletext"/>
            </w:pPr>
            <w:r w:rsidRPr="00B710BF">
              <w:t xml:space="preserve">14.0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51 </w:t>
            </w:r>
          </w:p>
        </w:tc>
        <w:tc>
          <w:tcPr>
            <w:tcW w:w="1843" w:type="dxa"/>
            <w:shd w:val="clear" w:color="auto" w:fill="auto"/>
          </w:tcPr>
          <w:p w:rsidR="00C37AD3" w:rsidRPr="00B710BF" w:rsidRDefault="00C37AD3" w:rsidP="00B0691B">
            <w:pPr>
              <w:pStyle w:val="Tabletext"/>
            </w:pPr>
            <w:r w:rsidRPr="00B710BF">
              <w:t xml:space="preserve">70 </w:t>
            </w:r>
          </w:p>
        </w:tc>
        <w:tc>
          <w:tcPr>
            <w:tcW w:w="1878" w:type="dxa"/>
            <w:shd w:val="clear" w:color="auto" w:fill="auto"/>
          </w:tcPr>
          <w:p w:rsidR="00C37AD3" w:rsidRPr="00B710BF" w:rsidRDefault="00C37AD3" w:rsidP="00B0691B">
            <w:pPr>
              <w:pStyle w:val="Tabletext"/>
            </w:pPr>
            <w:r w:rsidRPr="00B710BF">
              <w:t xml:space="preserve">6.6 </w:t>
            </w:r>
          </w:p>
        </w:tc>
        <w:tc>
          <w:tcPr>
            <w:tcW w:w="1808" w:type="dxa"/>
            <w:shd w:val="clear" w:color="auto" w:fill="auto"/>
          </w:tcPr>
          <w:p w:rsidR="00C37AD3" w:rsidRPr="00B710BF" w:rsidRDefault="00C37AD3" w:rsidP="00B0691B">
            <w:pPr>
              <w:pStyle w:val="Tabletext"/>
            </w:pPr>
            <w:r w:rsidRPr="00B710BF">
              <w:t xml:space="preserve">13.5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52 </w:t>
            </w:r>
          </w:p>
        </w:tc>
        <w:tc>
          <w:tcPr>
            <w:tcW w:w="1843" w:type="dxa"/>
            <w:shd w:val="clear" w:color="auto" w:fill="auto"/>
          </w:tcPr>
          <w:p w:rsidR="00C37AD3" w:rsidRPr="00B710BF" w:rsidRDefault="00C37AD3" w:rsidP="00B0691B">
            <w:pPr>
              <w:pStyle w:val="Tabletext"/>
            </w:pPr>
            <w:r w:rsidRPr="00B710BF">
              <w:t xml:space="preserve">71 </w:t>
            </w:r>
          </w:p>
        </w:tc>
        <w:tc>
          <w:tcPr>
            <w:tcW w:w="1878" w:type="dxa"/>
            <w:shd w:val="clear" w:color="auto" w:fill="auto"/>
          </w:tcPr>
          <w:p w:rsidR="00C37AD3" w:rsidRPr="00B710BF" w:rsidRDefault="00C37AD3" w:rsidP="00B0691B">
            <w:pPr>
              <w:pStyle w:val="Tabletext"/>
            </w:pPr>
            <w:r w:rsidRPr="00B710BF">
              <w:t xml:space="preserve">6.2 </w:t>
            </w:r>
          </w:p>
        </w:tc>
        <w:tc>
          <w:tcPr>
            <w:tcW w:w="1808" w:type="dxa"/>
            <w:shd w:val="clear" w:color="auto" w:fill="auto"/>
          </w:tcPr>
          <w:p w:rsidR="00C37AD3" w:rsidRPr="00B710BF" w:rsidRDefault="00C37AD3" w:rsidP="00B0691B">
            <w:pPr>
              <w:pStyle w:val="Tabletext"/>
            </w:pPr>
            <w:r w:rsidRPr="00B710BF">
              <w:t xml:space="preserve">13.1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53 </w:t>
            </w:r>
          </w:p>
        </w:tc>
        <w:tc>
          <w:tcPr>
            <w:tcW w:w="1843" w:type="dxa"/>
            <w:shd w:val="clear" w:color="auto" w:fill="auto"/>
          </w:tcPr>
          <w:p w:rsidR="00C37AD3" w:rsidRPr="00B710BF" w:rsidRDefault="00C37AD3" w:rsidP="00B0691B">
            <w:pPr>
              <w:pStyle w:val="Tabletext"/>
            </w:pPr>
            <w:r w:rsidRPr="00B710BF">
              <w:t xml:space="preserve">72 </w:t>
            </w:r>
          </w:p>
        </w:tc>
        <w:tc>
          <w:tcPr>
            <w:tcW w:w="1878" w:type="dxa"/>
            <w:shd w:val="clear" w:color="auto" w:fill="auto"/>
          </w:tcPr>
          <w:p w:rsidR="00C37AD3" w:rsidRPr="00B710BF" w:rsidRDefault="00C37AD3" w:rsidP="00B0691B">
            <w:pPr>
              <w:pStyle w:val="Tabletext"/>
            </w:pPr>
            <w:r w:rsidRPr="00B710BF">
              <w:t xml:space="preserve">5.8 </w:t>
            </w:r>
          </w:p>
        </w:tc>
        <w:tc>
          <w:tcPr>
            <w:tcW w:w="1808" w:type="dxa"/>
            <w:shd w:val="clear" w:color="auto" w:fill="auto"/>
          </w:tcPr>
          <w:p w:rsidR="00C37AD3" w:rsidRPr="00B710BF" w:rsidRDefault="00C37AD3" w:rsidP="00B0691B">
            <w:pPr>
              <w:pStyle w:val="Tabletext"/>
            </w:pPr>
            <w:r w:rsidRPr="00B710BF">
              <w:t xml:space="preserve">12.6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54 </w:t>
            </w:r>
          </w:p>
        </w:tc>
        <w:tc>
          <w:tcPr>
            <w:tcW w:w="1843" w:type="dxa"/>
            <w:shd w:val="clear" w:color="auto" w:fill="auto"/>
          </w:tcPr>
          <w:p w:rsidR="00C37AD3" w:rsidRPr="00B710BF" w:rsidRDefault="00C37AD3" w:rsidP="00B0691B">
            <w:pPr>
              <w:pStyle w:val="Tabletext"/>
            </w:pPr>
            <w:r w:rsidRPr="00B710BF">
              <w:t xml:space="preserve">73 </w:t>
            </w:r>
          </w:p>
        </w:tc>
        <w:tc>
          <w:tcPr>
            <w:tcW w:w="1878" w:type="dxa"/>
            <w:shd w:val="clear" w:color="auto" w:fill="auto"/>
          </w:tcPr>
          <w:p w:rsidR="00C37AD3" w:rsidRPr="00B710BF" w:rsidRDefault="00C37AD3" w:rsidP="00B0691B">
            <w:pPr>
              <w:pStyle w:val="Tabletext"/>
            </w:pPr>
            <w:r w:rsidRPr="00B710BF">
              <w:t xml:space="preserve">5.4 </w:t>
            </w:r>
          </w:p>
        </w:tc>
        <w:tc>
          <w:tcPr>
            <w:tcW w:w="1808" w:type="dxa"/>
            <w:shd w:val="clear" w:color="auto" w:fill="auto"/>
          </w:tcPr>
          <w:p w:rsidR="00C37AD3" w:rsidRPr="00B710BF" w:rsidRDefault="00C37AD3" w:rsidP="00B0691B">
            <w:pPr>
              <w:pStyle w:val="Tabletext"/>
            </w:pPr>
            <w:r w:rsidRPr="00B710BF">
              <w:t xml:space="preserve">12.2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55 </w:t>
            </w:r>
          </w:p>
        </w:tc>
        <w:tc>
          <w:tcPr>
            <w:tcW w:w="1843" w:type="dxa"/>
            <w:shd w:val="clear" w:color="auto" w:fill="auto"/>
          </w:tcPr>
          <w:p w:rsidR="00C37AD3" w:rsidRPr="00B710BF" w:rsidRDefault="00C37AD3" w:rsidP="00B0691B">
            <w:pPr>
              <w:pStyle w:val="Tabletext"/>
            </w:pPr>
            <w:r w:rsidRPr="00B710BF">
              <w:t xml:space="preserve">74 </w:t>
            </w:r>
          </w:p>
        </w:tc>
        <w:tc>
          <w:tcPr>
            <w:tcW w:w="1878" w:type="dxa"/>
            <w:shd w:val="clear" w:color="auto" w:fill="auto"/>
          </w:tcPr>
          <w:p w:rsidR="00C37AD3" w:rsidRPr="00B710BF" w:rsidRDefault="00C37AD3" w:rsidP="00B0691B">
            <w:pPr>
              <w:pStyle w:val="Tabletext"/>
            </w:pPr>
            <w:r w:rsidRPr="00B710BF">
              <w:t xml:space="preserve">4.8 </w:t>
            </w:r>
          </w:p>
        </w:tc>
        <w:tc>
          <w:tcPr>
            <w:tcW w:w="1808" w:type="dxa"/>
            <w:shd w:val="clear" w:color="auto" w:fill="auto"/>
          </w:tcPr>
          <w:p w:rsidR="00C37AD3" w:rsidRPr="00B710BF" w:rsidRDefault="00C37AD3" w:rsidP="00B0691B">
            <w:pPr>
              <w:pStyle w:val="Tabletext"/>
            </w:pPr>
            <w:r w:rsidRPr="00B710BF">
              <w:t xml:space="preserve">11.7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56 </w:t>
            </w:r>
          </w:p>
        </w:tc>
        <w:tc>
          <w:tcPr>
            <w:tcW w:w="1843" w:type="dxa"/>
            <w:shd w:val="clear" w:color="auto" w:fill="auto"/>
          </w:tcPr>
          <w:p w:rsidR="00C37AD3" w:rsidRPr="00B710BF" w:rsidRDefault="00C37AD3" w:rsidP="00B0691B">
            <w:pPr>
              <w:pStyle w:val="Tabletext"/>
            </w:pPr>
            <w:r w:rsidRPr="00B710BF">
              <w:t xml:space="preserve">75 </w:t>
            </w:r>
          </w:p>
        </w:tc>
        <w:tc>
          <w:tcPr>
            <w:tcW w:w="1878" w:type="dxa"/>
            <w:shd w:val="clear" w:color="auto" w:fill="auto"/>
          </w:tcPr>
          <w:p w:rsidR="00C37AD3" w:rsidRPr="00B710BF" w:rsidRDefault="00C37AD3" w:rsidP="00B0691B">
            <w:pPr>
              <w:pStyle w:val="Tabletext"/>
            </w:pPr>
            <w:r w:rsidRPr="00B710BF">
              <w:t xml:space="preserve">4.3 </w:t>
            </w:r>
          </w:p>
        </w:tc>
        <w:tc>
          <w:tcPr>
            <w:tcW w:w="1808" w:type="dxa"/>
            <w:shd w:val="clear" w:color="auto" w:fill="auto"/>
          </w:tcPr>
          <w:p w:rsidR="00C37AD3" w:rsidRPr="00B710BF" w:rsidRDefault="00C37AD3" w:rsidP="00B0691B">
            <w:pPr>
              <w:pStyle w:val="Tabletext"/>
            </w:pPr>
            <w:r w:rsidRPr="00B710BF">
              <w:t xml:space="preserve">11.3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57 </w:t>
            </w:r>
          </w:p>
        </w:tc>
        <w:tc>
          <w:tcPr>
            <w:tcW w:w="1843" w:type="dxa"/>
            <w:shd w:val="clear" w:color="auto" w:fill="auto"/>
          </w:tcPr>
          <w:p w:rsidR="00C37AD3" w:rsidRPr="00B710BF" w:rsidRDefault="00C37AD3" w:rsidP="00B0691B">
            <w:pPr>
              <w:pStyle w:val="Tabletext"/>
            </w:pPr>
            <w:r w:rsidRPr="00B710BF">
              <w:t xml:space="preserve">76 </w:t>
            </w:r>
          </w:p>
        </w:tc>
        <w:tc>
          <w:tcPr>
            <w:tcW w:w="1878" w:type="dxa"/>
            <w:shd w:val="clear" w:color="auto" w:fill="auto"/>
          </w:tcPr>
          <w:p w:rsidR="00C37AD3" w:rsidRPr="00B710BF" w:rsidRDefault="00C37AD3" w:rsidP="00B0691B">
            <w:pPr>
              <w:pStyle w:val="Tabletext"/>
            </w:pPr>
            <w:r w:rsidRPr="00B710BF">
              <w:t xml:space="preserve">3.7 </w:t>
            </w:r>
          </w:p>
        </w:tc>
        <w:tc>
          <w:tcPr>
            <w:tcW w:w="1808" w:type="dxa"/>
            <w:shd w:val="clear" w:color="auto" w:fill="auto"/>
          </w:tcPr>
          <w:p w:rsidR="00C37AD3" w:rsidRPr="00B710BF" w:rsidRDefault="00C37AD3" w:rsidP="00B0691B">
            <w:pPr>
              <w:pStyle w:val="Tabletext"/>
            </w:pPr>
            <w:r w:rsidRPr="00B710BF">
              <w:t xml:space="preserve">10.8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58 </w:t>
            </w:r>
          </w:p>
        </w:tc>
        <w:tc>
          <w:tcPr>
            <w:tcW w:w="1843" w:type="dxa"/>
            <w:shd w:val="clear" w:color="auto" w:fill="auto"/>
          </w:tcPr>
          <w:p w:rsidR="00C37AD3" w:rsidRPr="00B710BF" w:rsidRDefault="00C37AD3" w:rsidP="00B0691B">
            <w:pPr>
              <w:pStyle w:val="Tabletext"/>
            </w:pPr>
            <w:r w:rsidRPr="00B710BF">
              <w:t xml:space="preserve">77 </w:t>
            </w:r>
          </w:p>
        </w:tc>
        <w:tc>
          <w:tcPr>
            <w:tcW w:w="1878" w:type="dxa"/>
            <w:shd w:val="clear" w:color="auto" w:fill="auto"/>
          </w:tcPr>
          <w:p w:rsidR="00C37AD3" w:rsidRPr="00B710BF" w:rsidRDefault="00C37AD3" w:rsidP="00B0691B">
            <w:pPr>
              <w:pStyle w:val="Tabletext"/>
            </w:pPr>
            <w:r w:rsidRPr="00B710BF">
              <w:t xml:space="preserve">3.0 </w:t>
            </w:r>
          </w:p>
        </w:tc>
        <w:tc>
          <w:tcPr>
            <w:tcW w:w="1808" w:type="dxa"/>
            <w:shd w:val="clear" w:color="auto" w:fill="auto"/>
          </w:tcPr>
          <w:p w:rsidR="00C37AD3" w:rsidRPr="00B710BF" w:rsidRDefault="00C37AD3" w:rsidP="00B0691B">
            <w:pPr>
              <w:pStyle w:val="Tabletext"/>
            </w:pPr>
            <w:r w:rsidRPr="00B710BF">
              <w:t xml:space="preserve">10.4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59 </w:t>
            </w:r>
          </w:p>
        </w:tc>
        <w:tc>
          <w:tcPr>
            <w:tcW w:w="1843" w:type="dxa"/>
            <w:shd w:val="clear" w:color="auto" w:fill="auto"/>
          </w:tcPr>
          <w:p w:rsidR="00C37AD3" w:rsidRPr="00B710BF" w:rsidRDefault="00C37AD3" w:rsidP="00B0691B">
            <w:pPr>
              <w:pStyle w:val="Tabletext"/>
            </w:pPr>
            <w:r w:rsidRPr="00B710BF">
              <w:t xml:space="preserve">78 </w:t>
            </w:r>
          </w:p>
        </w:tc>
        <w:tc>
          <w:tcPr>
            <w:tcW w:w="1878" w:type="dxa"/>
            <w:shd w:val="clear" w:color="auto" w:fill="auto"/>
          </w:tcPr>
          <w:p w:rsidR="00C37AD3" w:rsidRPr="00B710BF" w:rsidRDefault="00C37AD3" w:rsidP="00B0691B">
            <w:pPr>
              <w:pStyle w:val="Tabletext"/>
            </w:pPr>
            <w:r w:rsidRPr="00B710BF">
              <w:t xml:space="preserve">2.2 </w:t>
            </w:r>
          </w:p>
        </w:tc>
        <w:tc>
          <w:tcPr>
            <w:tcW w:w="1808" w:type="dxa"/>
            <w:shd w:val="clear" w:color="auto" w:fill="auto"/>
          </w:tcPr>
          <w:p w:rsidR="00C37AD3" w:rsidRPr="00B710BF" w:rsidRDefault="00C37AD3" w:rsidP="00B0691B">
            <w:pPr>
              <w:pStyle w:val="Tabletext"/>
            </w:pPr>
            <w:r w:rsidRPr="00B710BF">
              <w:t xml:space="preserve">10.0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60 </w:t>
            </w:r>
          </w:p>
        </w:tc>
        <w:tc>
          <w:tcPr>
            <w:tcW w:w="1843" w:type="dxa"/>
            <w:shd w:val="clear" w:color="auto" w:fill="auto"/>
          </w:tcPr>
          <w:p w:rsidR="00C37AD3" w:rsidRPr="00B710BF" w:rsidRDefault="00C37AD3" w:rsidP="00B0691B">
            <w:pPr>
              <w:pStyle w:val="Tabletext"/>
            </w:pPr>
            <w:r w:rsidRPr="00B710BF">
              <w:t xml:space="preserve">79 </w:t>
            </w:r>
          </w:p>
        </w:tc>
        <w:tc>
          <w:tcPr>
            <w:tcW w:w="1878" w:type="dxa"/>
            <w:shd w:val="clear" w:color="auto" w:fill="auto"/>
          </w:tcPr>
          <w:p w:rsidR="00C37AD3" w:rsidRPr="00B710BF" w:rsidRDefault="00C37AD3" w:rsidP="00B0691B">
            <w:pPr>
              <w:pStyle w:val="Tabletext"/>
            </w:pPr>
            <w:r w:rsidRPr="00B710BF">
              <w:t xml:space="preserve">1.4 </w:t>
            </w:r>
          </w:p>
        </w:tc>
        <w:tc>
          <w:tcPr>
            <w:tcW w:w="1808" w:type="dxa"/>
            <w:shd w:val="clear" w:color="auto" w:fill="auto"/>
          </w:tcPr>
          <w:p w:rsidR="00C37AD3" w:rsidRPr="00B710BF" w:rsidRDefault="00C37AD3" w:rsidP="00B0691B">
            <w:pPr>
              <w:pStyle w:val="Tabletext"/>
            </w:pPr>
            <w:r w:rsidRPr="00B710BF">
              <w:t xml:space="preserve">9.5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61 </w:t>
            </w:r>
          </w:p>
        </w:tc>
        <w:tc>
          <w:tcPr>
            <w:tcW w:w="1843" w:type="dxa"/>
            <w:shd w:val="clear" w:color="auto" w:fill="auto"/>
          </w:tcPr>
          <w:p w:rsidR="00C37AD3" w:rsidRPr="00B710BF" w:rsidRDefault="00C37AD3" w:rsidP="00B0691B">
            <w:pPr>
              <w:pStyle w:val="Tabletext"/>
            </w:pPr>
            <w:r w:rsidRPr="00B710BF">
              <w:t xml:space="preserve">80 </w:t>
            </w:r>
          </w:p>
        </w:tc>
        <w:tc>
          <w:tcPr>
            <w:tcW w:w="1878" w:type="dxa"/>
            <w:shd w:val="clear" w:color="auto" w:fill="auto"/>
          </w:tcPr>
          <w:p w:rsidR="00C37AD3" w:rsidRPr="00B710BF" w:rsidRDefault="00C37AD3" w:rsidP="00B0691B">
            <w:pPr>
              <w:pStyle w:val="Tabletext"/>
            </w:pPr>
            <w:r w:rsidRPr="00B710BF">
              <w:t xml:space="preserve">1 </w:t>
            </w:r>
          </w:p>
        </w:tc>
        <w:tc>
          <w:tcPr>
            <w:tcW w:w="1808" w:type="dxa"/>
            <w:shd w:val="clear" w:color="auto" w:fill="auto"/>
          </w:tcPr>
          <w:p w:rsidR="00C37AD3" w:rsidRPr="00B710BF" w:rsidRDefault="00C37AD3" w:rsidP="00B0691B">
            <w:pPr>
              <w:pStyle w:val="Tabletext"/>
            </w:pPr>
            <w:r w:rsidRPr="00B710BF">
              <w:t xml:space="preserve">9.1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62 </w:t>
            </w:r>
          </w:p>
        </w:tc>
        <w:tc>
          <w:tcPr>
            <w:tcW w:w="1843" w:type="dxa"/>
            <w:shd w:val="clear" w:color="auto" w:fill="auto"/>
          </w:tcPr>
          <w:p w:rsidR="00C37AD3" w:rsidRPr="00B710BF" w:rsidRDefault="00C37AD3" w:rsidP="00B0691B">
            <w:pPr>
              <w:pStyle w:val="Tabletext"/>
            </w:pPr>
            <w:r w:rsidRPr="00B710BF">
              <w:t xml:space="preserve">81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8.7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63 </w:t>
            </w:r>
          </w:p>
        </w:tc>
        <w:tc>
          <w:tcPr>
            <w:tcW w:w="1843" w:type="dxa"/>
            <w:shd w:val="clear" w:color="auto" w:fill="auto"/>
          </w:tcPr>
          <w:p w:rsidR="00C37AD3" w:rsidRPr="00B710BF" w:rsidRDefault="00C37AD3" w:rsidP="00B0691B">
            <w:pPr>
              <w:pStyle w:val="Tabletext"/>
            </w:pPr>
            <w:r w:rsidRPr="00B710BF">
              <w:t xml:space="preserve">82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8.3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r w:rsidRPr="00B710BF">
              <w:t xml:space="preserve">64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83 </w:t>
            </w:r>
          </w:p>
        </w:tc>
        <w:tc>
          <w:tcPr>
            <w:tcW w:w="1878" w:type="dxa"/>
            <w:tcBorders>
              <w:bottom w:val="single" w:sz="4" w:space="0" w:color="auto"/>
            </w:tcBorders>
            <w:shd w:val="clear" w:color="auto" w:fill="auto"/>
          </w:tcPr>
          <w:p w:rsidR="00C37AD3" w:rsidRPr="00B710BF" w:rsidRDefault="00C37AD3" w:rsidP="00B0691B">
            <w:pPr>
              <w:pStyle w:val="Tabletext"/>
            </w:pPr>
            <w:r w:rsidRPr="00B710BF">
              <w:t>1</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7.9 </w:t>
            </w:r>
          </w:p>
        </w:tc>
      </w:tr>
      <w:tr w:rsidR="00C37AD3" w:rsidRPr="00B710BF" w:rsidTr="00EC5DA8">
        <w:tc>
          <w:tcPr>
            <w:tcW w:w="1701" w:type="dxa"/>
            <w:tcBorders>
              <w:bottom w:val="single" w:sz="4" w:space="0" w:color="auto"/>
            </w:tcBorders>
            <w:shd w:val="clear" w:color="auto" w:fill="auto"/>
          </w:tcPr>
          <w:p w:rsidR="00C37AD3" w:rsidRPr="00B710BF" w:rsidRDefault="00C37AD3" w:rsidP="00B0691B">
            <w:pPr>
              <w:pStyle w:val="Tabletext"/>
            </w:pPr>
            <w:bookmarkStart w:id="10" w:name="CU_6620484"/>
            <w:bookmarkEnd w:id="10"/>
            <w:r w:rsidRPr="00B710BF">
              <w:t xml:space="preserve">65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84 </w:t>
            </w:r>
          </w:p>
        </w:tc>
        <w:tc>
          <w:tcPr>
            <w:tcW w:w="1878" w:type="dxa"/>
            <w:tcBorders>
              <w:bottom w:val="single" w:sz="4" w:space="0" w:color="auto"/>
            </w:tcBorders>
            <w:shd w:val="clear" w:color="auto" w:fill="auto"/>
          </w:tcPr>
          <w:p w:rsidR="00C37AD3" w:rsidRPr="00B710BF" w:rsidRDefault="00C37AD3" w:rsidP="00B0691B">
            <w:pPr>
              <w:pStyle w:val="Tabletext"/>
            </w:pPr>
            <w:r w:rsidRPr="00B710BF">
              <w:t>1</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7.5 </w:t>
            </w:r>
          </w:p>
        </w:tc>
      </w:tr>
      <w:tr w:rsidR="00C37AD3" w:rsidRPr="00B710BF" w:rsidTr="00EC5DA8">
        <w:tc>
          <w:tcPr>
            <w:tcW w:w="1701" w:type="dxa"/>
            <w:tcBorders>
              <w:top w:val="single" w:sz="4" w:space="0" w:color="auto"/>
            </w:tcBorders>
            <w:shd w:val="clear" w:color="auto" w:fill="auto"/>
          </w:tcPr>
          <w:p w:rsidR="00C37AD3" w:rsidRPr="00B710BF" w:rsidRDefault="00C37AD3" w:rsidP="00B0691B">
            <w:pPr>
              <w:pStyle w:val="Tabletext"/>
            </w:pPr>
            <w:r w:rsidRPr="00B710BF">
              <w:t xml:space="preserve">66 </w:t>
            </w:r>
          </w:p>
        </w:tc>
        <w:tc>
          <w:tcPr>
            <w:tcW w:w="1843" w:type="dxa"/>
            <w:tcBorders>
              <w:top w:val="single" w:sz="4" w:space="0" w:color="auto"/>
            </w:tcBorders>
            <w:shd w:val="clear" w:color="auto" w:fill="auto"/>
          </w:tcPr>
          <w:p w:rsidR="00C37AD3" w:rsidRPr="00B710BF" w:rsidRDefault="00C37AD3" w:rsidP="00B0691B">
            <w:pPr>
              <w:pStyle w:val="Tabletext"/>
            </w:pPr>
            <w:r w:rsidRPr="00B710BF">
              <w:t xml:space="preserve">85 </w:t>
            </w:r>
          </w:p>
        </w:tc>
        <w:tc>
          <w:tcPr>
            <w:tcW w:w="1878" w:type="dxa"/>
            <w:tcBorders>
              <w:top w:val="single" w:sz="4" w:space="0" w:color="auto"/>
            </w:tcBorders>
            <w:shd w:val="clear" w:color="auto" w:fill="auto"/>
          </w:tcPr>
          <w:p w:rsidR="00C37AD3" w:rsidRPr="00B710BF" w:rsidRDefault="00C37AD3" w:rsidP="00B0691B">
            <w:pPr>
              <w:pStyle w:val="Tabletext"/>
            </w:pPr>
            <w:r w:rsidRPr="00B710BF">
              <w:t>1</w:t>
            </w:r>
          </w:p>
        </w:tc>
        <w:tc>
          <w:tcPr>
            <w:tcW w:w="1808" w:type="dxa"/>
            <w:tcBorders>
              <w:top w:val="single" w:sz="4" w:space="0" w:color="auto"/>
            </w:tcBorders>
            <w:shd w:val="clear" w:color="auto" w:fill="auto"/>
          </w:tcPr>
          <w:p w:rsidR="00C37AD3" w:rsidRPr="00B710BF" w:rsidRDefault="00C37AD3" w:rsidP="00B0691B">
            <w:pPr>
              <w:pStyle w:val="Tabletext"/>
            </w:pPr>
            <w:r w:rsidRPr="00B710BF">
              <w:t xml:space="preserve">7.1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67 </w:t>
            </w:r>
          </w:p>
        </w:tc>
        <w:tc>
          <w:tcPr>
            <w:tcW w:w="1843" w:type="dxa"/>
            <w:shd w:val="clear" w:color="auto" w:fill="auto"/>
          </w:tcPr>
          <w:p w:rsidR="00C37AD3" w:rsidRPr="00B710BF" w:rsidRDefault="00C37AD3" w:rsidP="00B0691B">
            <w:pPr>
              <w:pStyle w:val="Tabletext"/>
            </w:pPr>
            <w:r w:rsidRPr="00B710BF">
              <w:t xml:space="preserve">86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6.8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68 </w:t>
            </w:r>
          </w:p>
        </w:tc>
        <w:tc>
          <w:tcPr>
            <w:tcW w:w="1843" w:type="dxa"/>
            <w:shd w:val="clear" w:color="auto" w:fill="auto"/>
          </w:tcPr>
          <w:p w:rsidR="00C37AD3" w:rsidRPr="00B710BF" w:rsidRDefault="00C37AD3" w:rsidP="00B0691B">
            <w:pPr>
              <w:pStyle w:val="Tabletext"/>
            </w:pPr>
            <w:r w:rsidRPr="00B710BF">
              <w:t xml:space="preserve">87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6.4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69 </w:t>
            </w:r>
          </w:p>
        </w:tc>
        <w:tc>
          <w:tcPr>
            <w:tcW w:w="1843" w:type="dxa"/>
            <w:shd w:val="clear" w:color="auto" w:fill="auto"/>
          </w:tcPr>
          <w:p w:rsidR="00C37AD3" w:rsidRPr="00B710BF" w:rsidRDefault="00C37AD3" w:rsidP="00B0691B">
            <w:pPr>
              <w:pStyle w:val="Tabletext"/>
            </w:pPr>
            <w:r w:rsidRPr="00B710BF">
              <w:t xml:space="preserve">88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6.1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70 </w:t>
            </w:r>
          </w:p>
        </w:tc>
        <w:tc>
          <w:tcPr>
            <w:tcW w:w="1843" w:type="dxa"/>
            <w:shd w:val="clear" w:color="auto" w:fill="auto"/>
          </w:tcPr>
          <w:p w:rsidR="00C37AD3" w:rsidRPr="00B710BF" w:rsidRDefault="00C37AD3" w:rsidP="00B0691B">
            <w:pPr>
              <w:pStyle w:val="Tabletext"/>
            </w:pPr>
            <w:r w:rsidRPr="00B710BF">
              <w:t xml:space="preserve">89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5.8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71 </w:t>
            </w:r>
          </w:p>
        </w:tc>
        <w:tc>
          <w:tcPr>
            <w:tcW w:w="1843" w:type="dxa"/>
            <w:shd w:val="clear" w:color="auto" w:fill="auto"/>
          </w:tcPr>
          <w:p w:rsidR="00C37AD3" w:rsidRPr="00B710BF" w:rsidRDefault="00C37AD3" w:rsidP="00B0691B">
            <w:pPr>
              <w:pStyle w:val="Tabletext"/>
            </w:pPr>
            <w:r w:rsidRPr="00B710BF">
              <w:t xml:space="preserve">90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5.5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72 </w:t>
            </w:r>
          </w:p>
        </w:tc>
        <w:tc>
          <w:tcPr>
            <w:tcW w:w="1843" w:type="dxa"/>
            <w:shd w:val="clear" w:color="auto" w:fill="auto"/>
          </w:tcPr>
          <w:p w:rsidR="00C37AD3" w:rsidRPr="00B710BF" w:rsidRDefault="00C37AD3" w:rsidP="00B0691B">
            <w:pPr>
              <w:pStyle w:val="Tabletext"/>
            </w:pPr>
            <w:r w:rsidRPr="00B710BF">
              <w:t xml:space="preserve">91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5.3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73 </w:t>
            </w:r>
          </w:p>
        </w:tc>
        <w:tc>
          <w:tcPr>
            <w:tcW w:w="1843" w:type="dxa"/>
            <w:shd w:val="clear" w:color="auto" w:fill="auto"/>
          </w:tcPr>
          <w:p w:rsidR="00C37AD3" w:rsidRPr="00B710BF" w:rsidRDefault="00C37AD3" w:rsidP="00B0691B">
            <w:pPr>
              <w:pStyle w:val="Tabletext"/>
            </w:pPr>
            <w:r w:rsidRPr="00B710BF">
              <w:t xml:space="preserve">92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5.0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74 </w:t>
            </w:r>
          </w:p>
        </w:tc>
        <w:tc>
          <w:tcPr>
            <w:tcW w:w="1843" w:type="dxa"/>
            <w:shd w:val="clear" w:color="auto" w:fill="auto"/>
          </w:tcPr>
          <w:p w:rsidR="00C37AD3" w:rsidRPr="00B710BF" w:rsidRDefault="00C37AD3" w:rsidP="00B0691B">
            <w:pPr>
              <w:pStyle w:val="Tabletext"/>
            </w:pPr>
            <w:r w:rsidRPr="00B710BF">
              <w:t xml:space="preserve">93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4.8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75 </w:t>
            </w:r>
          </w:p>
        </w:tc>
        <w:tc>
          <w:tcPr>
            <w:tcW w:w="1843" w:type="dxa"/>
            <w:shd w:val="clear" w:color="auto" w:fill="auto"/>
          </w:tcPr>
          <w:p w:rsidR="00C37AD3" w:rsidRPr="00B710BF" w:rsidRDefault="00C37AD3" w:rsidP="00B0691B">
            <w:pPr>
              <w:pStyle w:val="Tabletext"/>
            </w:pPr>
            <w:r w:rsidRPr="00B710BF">
              <w:t xml:space="preserve">94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4.6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76 </w:t>
            </w:r>
          </w:p>
        </w:tc>
        <w:tc>
          <w:tcPr>
            <w:tcW w:w="1843" w:type="dxa"/>
            <w:shd w:val="clear" w:color="auto" w:fill="auto"/>
          </w:tcPr>
          <w:p w:rsidR="00C37AD3" w:rsidRPr="00B710BF" w:rsidRDefault="00C37AD3" w:rsidP="00B0691B">
            <w:pPr>
              <w:pStyle w:val="Tabletext"/>
            </w:pPr>
            <w:r w:rsidRPr="00B710BF">
              <w:t xml:space="preserve">95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4.4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77 </w:t>
            </w:r>
          </w:p>
        </w:tc>
        <w:tc>
          <w:tcPr>
            <w:tcW w:w="1843" w:type="dxa"/>
            <w:shd w:val="clear" w:color="auto" w:fill="auto"/>
          </w:tcPr>
          <w:p w:rsidR="00C37AD3" w:rsidRPr="00B710BF" w:rsidRDefault="00C37AD3" w:rsidP="00B0691B">
            <w:pPr>
              <w:pStyle w:val="Tabletext"/>
            </w:pPr>
            <w:r w:rsidRPr="00B710BF">
              <w:t xml:space="preserve">96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4.2 </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78 </w:t>
            </w:r>
          </w:p>
        </w:tc>
        <w:tc>
          <w:tcPr>
            <w:tcW w:w="1843" w:type="dxa"/>
            <w:shd w:val="clear" w:color="auto" w:fill="auto"/>
          </w:tcPr>
          <w:p w:rsidR="00C37AD3" w:rsidRPr="00B710BF" w:rsidRDefault="00C37AD3" w:rsidP="00B0691B">
            <w:pPr>
              <w:pStyle w:val="Tabletext"/>
            </w:pPr>
            <w:r w:rsidRPr="00B710BF">
              <w:t xml:space="preserve">97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4.0</w:t>
            </w:r>
          </w:p>
        </w:tc>
      </w:tr>
      <w:tr w:rsidR="00C37AD3" w:rsidRPr="00B710BF" w:rsidTr="00B0691B">
        <w:tc>
          <w:tcPr>
            <w:tcW w:w="1701" w:type="dxa"/>
            <w:shd w:val="clear" w:color="auto" w:fill="auto"/>
          </w:tcPr>
          <w:p w:rsidR="00C37AD3" w:rsidRPr="00B710BF" w:rsidRDefault="00C37AD3" w:rsidP="00B0691B">
            <w:pPr>
              <w:pStyle w:val="Tabletext"/>
            </w:pPr>
            <w:r w:rsidRPr="00B710BF">
              <w:t xml:space="preserve">79 </w:t>
            </w:r>
          </w:p>
        </w:tc>
        <w:tc>
          <w:tcPr>
            <w:tcW w:w="1843" w:type="dxa"/>
            <w:shd w:val="clear" w:color="auto" w:fill="auto"/>
          </w:tcPr>
          <w:p w:rsidR="00C37AD3" w:rsidRPr="00B710BF" w:rsidRDefault="00C37AD3" w:rsidP="00B0691B">
            <w:pPr>
              <w:pStyle w:val="Tabletext"/>
            </w:pPr>
            <w:r w:rsidRPr="00B710BF">
              <w:t xml:space="preserve">98 </w:t>
            </w:r>
          </w:p>
        </w:tc>
        <w:tc>
          <w:tcPr>
            <w:tcW w:w="1878" w:type="dxa"/>
            <w:shd w:val="clear" w:color="auto" w:fill="auto"/>
          </w:tcPr>
          <w:p w:rsidR="00C37AD3" w:rsidRPr="00B710BF" w:rsidRDefault="00C37AD3" w:rsidP="00B0691B">
            <w:pPr>
              <w:pStyle w:val="Tabletext"/>
            </w:pPr>
            <w:r w:rsidRPr="00B710BF">
              <w:t>1</w:t>
            </w:r>
          </w:p>
        </w:tc>
        <w:tc>
          <w:tcPr>
            <w:tcW w:w="1808" w:type="dxa"/>
            <w:shd w:val="clear" w:color="auto" w:fill="auto"/>
          </w:tcPr>
          <w:p w:rsidR="00C37AD3" w:rsidRPr="00B710BF" w:rsidRDefault="00C37AD3" w:rsidP="00B0691B">
            <w:pPr>
              <w:pStyle w:val="Tabletext"/>
            </w:pPr>
            <w:r w:rsidRPr="00B710BF">
              <w:t xml:space="preserve">3.8 </w:t>
            </w:r>
          </w:p>
        </w:tc>
      </w:tr>
      <w:tr w:rsidR="00C37AD3" w:rsidRPr="00B710BF" w:rsidTr="00B0691B">
        <w:tc>
          <w:tcPr>
            <w:tcW w:w="1701" w:type="dxa"/>
            <w:tcBorders>
              <w:bottom w:val="single" w:sz="4" w:space="0" w:color="auto"/>
            </w:tcBorders>
            <w:shd w:val="clear" w:color="auto" w:fill="auto"/>
          </w:tcPr>
          <w:p w:rsidR="00C37AD3" w:rsidRPr="00B710BF" w:rsidRDefault="00C37AD3" w:rsidP="00B0691B">
            <w:pPr>
              <w:pStyle w:val="Tabletext"/>
            </w:pPr>
            <w:r w:rsidRPr="00B710BF">
              <w:t xml:space="preserve">80 </w:t>
            </w:r>
          </w:p>
        </w:tc>
        <w:tc>
          <w:tcPr>
            <w:tcW w:w="1843" w:type="dxa"/>
            <w:tcBorders>
              <w:bottom w:val="single" w:sz="4" w:space="0" w:color="auto"/>
            </w:tcBorders>
            <w:shd w:val="clear" w:color="auto" w:fill="auto"/>
          </w:tcPr>
          <w:p w:rsidR="00C37AD3" w:rsidRPr="00B710BF" w:rsidRDefault="00C37AD3" w:rsidP="00B0691B">
            <w:pPr>
              <w:pStyle w:val="Tabletext"/>
            </w:pPr>
            <w:r w:rsidRPr="00B710BF">
              <w:t xml:space="preserve">99 </w:t>
            </w:r>
          </w:p>
        </w:tc>
        <w:tc>
          <w:tcPr>
            <w:tcW w:w="1878" w:type="dxa"/>
            <w:tcBorders>
              <w:bottom w:val="single" w:sz="4" w:space="0" w:color="auto"/>
            </w:tcBorders>
            <w:shd w:val="clear" w:color="auto" w:fill="auto"/>
          </w:tcPr>
          <w:p w:rsidR="00C37AD3" w:rsidRPr="00B710BF" w:rsidRDefault="00C37AD3" w:rsidP="00B0691B">
            <w:pPr>
              <w:pStyle w:val="Tabletext"/>
            </w:pPr>
            <w:r w:rsidRPr="00B710BF">
              <w:t>1</w:t>
            </w:r>
          </w:p>
        </w:tc>
        <w:tc>
          <w:tcPr>
            <w:tcW w:w="1808" w:type="dxa"/>
            <w:tcBorders>
              <w:bottom w:val="single" w:sz="4" w:space="0" w:color="auto"/>
            </w:tcBorders>
            <w:shd w:val="clear" w:color="auto" w:fill="auto"/>
          </w:tcPr>
          <w:p w:rsidR="00C37AD3" w:rsidRPr="00B710BF" w:rsidRDefault="00C37AD3" w:rsidP="00B0691B">
            <w:pPr>
              <w:pStyle w:val="Tabletext"/>
            </w:pPr>
            <w:r w:rsidRPr="00B710BF">
              <w:t xml:space="preserve">3.7 </w:t>
            </w:r>
          </w:p>
        </w:tc>
      </w:tr>
      <w:tr w:rsidR="00C37AD3" w:rsidRPr="00B710BF" w:rsidTr="00B0691B">
        <w:tc>
          <w:tcPr>
            <w:tcW w:w="1701" w:type="dxa"/>
            <w:tcBorders>
              <w:bottom w:val="single" w:sz="12" w:space="0" w:color="auto"/>
            </w:tcBorders>
            <w:shd w:val="clear" w:color="auto" w:fill="auto"/>
          </w:tcPr>
          <w:p w:rsidR="00C37AD3" w:rsidRPr="00B710BF" w:rsidRDefault="00C37AD3" w:rsidP="00B0691B">
            <w:pPr>
              <w:pStyle w:val="Tabletext"/>
            </w:pPr>
            <w:r w:rsidRPr="00B710BF">
              <w:t xml:space="preserve">81 </w:t>
            </w:r>
          </w:p>
        </w:tc>
        <w:tc>
          <w:tcPr>
            <w:tcW w:w="1843" w:type="dxa"/>
            <w:tcBorders>
              <w:bottom w:val="single" w:sz="12" w:space="0" w:color="auto"/>
            </w:tcBorders>
            <w:shd w:val="clear" w:color="auto" w:fill="auto"/>
          </w:tcPr>
          <w:p w:rsidR="00C37AD3" w:rsidRPr="00B710BF" w:rsidRDefault="00C37AD3" w:rsidP="00B0691B">
            <w:pPr>
              <w:pStyle w:val="Tabletext"/>
            </w:pPr>
            <w:r w:rsidRPr="00B710BF">
              <w:t xml:space="preserve">100 or more </w:t>
            </w:r>
          </w:p>
        </w:tc>
        <w:tc>
          <w:tcPr>
            <w:tcW w:w="1878" w:type="dxa"/>
            <w:tcBorders>
              <w:bottom w:val="single" w:sz="12" w:space="0" w:color="auto"/>
            </w:tcBorders>
            <w:shd w:val="clear" w:color="auto" w:fill="auto"/>
          </w:tcPr>
          <w:p w:rsidR="00C37AD3" w:rsidRPr="00B710BF" w:rsidRDefault="00C37AD3" w:rsidP="00B0691B">
            <w:pPr>
              <w:pStyle w:val="Tabletext"/>
            </w:pPr>
            <w:r w:rsidRPr="00B710BF">
              <w:t xml:space="preserve">1 </w:t>
            </w:r>
          </w:p>
        </w:tc>
        <w:tc>
          <w:tcPr>
            <w:tcW w:w="1808" w:type="dxa"/>
            <w:tcBorders>
              <w:bottom w:val="single" w:sz="12" w:space="0" w:color="auto"/>
            </w:tcBorders>
            <w:shd w:val="clear" w:color="auto" w:fill="auto"/>
          </w:tcPr>
          <w:p w:rsidR="00C37AD3" w:rsidRPr="00B710BF" w:rsidRDefault="00C37AD3" w:rsidP="00B0691B">
            <w:pPr>
              <w:pStyle w:val="Tabletext"/>
            </w:pPr>
            <w:r w:rsidRPr="00B710BF">
              <w:t>3.5</w:t>
            </w:r>
          </w:p>
        </w:tc>
      </w:tr>
    </w:tbl>
    <w:p w:rsidR="00C37AD3" w:rsidRPr="00B710BF" w:rsidRDefault="00C37AD3" w:rsidP="005619A7">
      <w:pPr>
        <w:pStyle w:val="notemargin"/>
      </w:pPr>
      <w:r w:rsidRPr="00B710BF">
        <w:t>Example</w:t>
      </w:r>
      <w:r w:rsidR="005619A7" w:rsidRPr="00B710BF">
        <w:t>:</w:t>
      </w:r>
    </w:p>
    <w:p w:rsidR="00C37AD3" w:rsidRPr="00B710BF" w:rsidRDefault="00C37AD3" w:rsidP="00780391">
      <w:pPr>
        <w:pStyle w:val="notemargin"/>
        <w:tabs>
          <w:tab w:val="clear" w:pos="709"/>
        </w:tabs>
        <w:spacing w:before="60"/>
        <w:ind w:left="0" w:firstLine="0"/>
      </w:pPr>
      <w:r w:rsidRPr="00B710BF">
        <w:t>Iva Fortune, who turns 60 on 5</w:t>
      </w:r>
      <w:r w:rsidR="00B710BF">
        <w:t> </w:t>
      </w:r>
      <w:r w:rsidRPr="00B710BF">
        <w:t>September 1994, invests $100,000 in an allocated pension fund on 1</w:t>
      </w:r>
      <w:r w:rsidR="00B710BF">
        <w:t> </w:t>
      </w:r>
      <w:r w:rsidRPr="00B710BF">
        <w:t>October 1994. The date of the first payment to Ms Fortune is 1</w:t>
      </w:r>
      <w:r w:rsidR="00B710BF">
        <w:t> </w:t>
      </w:r>
      <w:r w:rsidRPr="00B710BF">
        <w:t xml:space="preserve">January 1995. </w:t>
      </w:r>
    </w:p>
    <w:p w:rsidR="00C37AD3" w:rsidRPr="00B710BF" w:rsidRDefault="00C37AD3" w:rsidP="00780391">
      <w:pPr>
        <w:pStyle w:val="notemargin"/>
        <w:spacing w:before="80"/>
      </w:pPr>
      <w:r w:rsidRPr="00B710BF">
        <w:t xml:space="preserve">Assume a fund earning rate of 7%. </w:t>
      </w:r>
    </w:p>
    <w:p w:rsidR="00C37AD3" w:rsidRPr="00B710BF" w:rsidRDefault="00C37AD3" w:rsidP="00780391">
      <w:pPr>
        <w:pStyle w:val="notemargin"/>
        <w:spacing w:before="60"/>
      </w:pPr>
      <w:r w:rsidRPr="00B710BF">
        <w:t xml:space="preserve">1994/95: The maximum and minimum payments for 1994/95 are based on: </w:t>
      </w:r>
    </w:p>
    <w:p w:rsidR="00C37AD3" w:rsidRPr="00B710BF" w:rsidRDefault="00C37AD3" w:rsidP="00780391">
      <w:pPr>
        <w:pStyle w:val="notemargin"/>
        <w:tabs>
          <w:tab w:val="clear" w:pos="709"/>
          <w:tab w:val="left" w:pos="426"/>
        </w:tabs>
        <w:spacing w:before="60"/>
      </w:pPr>
      <w:r w:rsidRPr="00B710BF">
        <w:t>(a)</w:t>
      </w:r>
      <w:r w:rsidRPr="00B710BF">
        <w:tab/>
        <w:t xml:space="preserve">the account balance on the day of purchase; and </w:t>
      </w:r>
    </w:p>
    <w:p w:rsidR="00395AF6" w:rsidRPr="00B710BF" w:rsidRDefault="00C37AD3" w:rsidP="00780391">
      <w:pPr>
        <w:pStyle w:val="notepara"/>
        <w:tabs>
          <w:tab w:val="left" w:pos="426"/>
        </w:tabs>
        <w:ind w:left="0" w:firstLine="0"/>
      </w:pPr>
      <w:r w:rsidRPr="00B710BF">
        <w:t>(b)</w:t>
      </w:r>
      <w:r w:rsidRPr="00B710BF">
        <w:tab/>
        <w:t xml:space="preserve">the beneficiary’s age of 60 on the day of purchase: </w:t>
      </w:r>
    </w:p>
    <w:p w:rsidR="006A766D" w:rsidRPr="00B710BF" w:rsidRDefault="00AD2F1A" w:rsidP="00701B36">
      <w:pPr>
        <w:pStyle w:val="notepara"/>
        <w:tabs>
          <w:tab w:val="left" w:pos="426"/>
        </w:tabs>
        <w:spacing w:line="240" w:lineRule="auto"/>
        <w:ind w:left="0" w:firstLine="0"/>
      </w:pPr>
      <w:r w:rsidRPr="00B710BF">
        <w:tab/>
      </w:r>
      <w:r w:rsidR="00C45727" w:rsidRPr="00B710BF">
        <w:rPr>
          <w:noProof/>
        </w:rPr>
        <w:drawing>
          <wp:inline distT="0" distB="0" distL="0" distR="0" wp14:anchorId="2789A306" wp14:editId="663FD3BA">
            <wp:extent cx="3371850" cy="371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1850" cy="371475"/>
                    </a:xfrm>
                    <a:prstGeom prst="rect">
                      <a:avLst/>
                    </a:prstGeom>
                    <a:noFill/>
                    <a:ln>
                      <a:noFill/>
                    </a:ln>
                  </pic:spPr>
                </pic:pic>
              </a:graphicData>
            </a:graphic>
          </wp:inline>
        </w:drawing>
      </w:r>
    </w:p>
    <w:p w:rsidR="00C45727" w:rsidRPr="00B710BF" w:rsidRDefault="00AD2F1A" w:rsidP="00701B36">
      <w:pPr>
        <w:pStyle w:val="notepara"/>
        <w:tabs>
          <w:tab w:val="left" w:pos="426"/>
        </w:tabs>
        <w:spacing w:line="240" w:lineRule="auto"/>
        <w:ind w:left="0" w:firstLine="0"/>
      </w:pPr>
      <w:r w:rsidRPr="00B710BF">
        <w:tab/>
      </w:r>
      <w:r w:rsidR="00C45727" w:rsidRPr="00B710BF">
        <w:rPr>
          <w:noProof/>
        </w:rPr>
        <w:drawing>
          <wp:inline distT="0" distB="0" distL="0" distR="0" wp14:anchorId="39AA8068" wp14:editId="5D0CD698">
            <wp:extent cx="3228975" cy="371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rsidR="00C37AD3" w:rsidRPr="00B710BF" w:rsidRDefault="00C37AD3" w:rsidP="00701B36">
      <w:pPr>
        <w:pStyle w:val="notemargin"/>
        <w:spacing w:before="60"/>
      </w:pPr>
      <w:r w:rsidRPr="00B710BF">
        <w:t>Assume that total payments to Ms Fortune at 30</w:t>
      </w:r>
      <w:r w:rsidR="00B710BF">
        <w:t> </w:t>
      </w:r>
      <w:r w:rsidRPr="00B710BF">
        <w:t xml:space="preserve">June 1995 are $6,000. </w:t>
      </w:r>
    </w:p>
    <w:p w:rsidR="00C37AD3" w:rsidRPr="00B710BF" w:rsidRDefault="00C37AD3" w:rsidP="00780391">
      <w:pPr>
        <w:pStyle w:val="notemargin"/>
        <w:spacing w:before="60"/>
      </w:pPr>
      <w:r w:rsidRPr="00B710BF">
        <w:t xml:space="preserve">1995/96: The maximum and minimum payments for the year 1995/96 are based on: </w:t>
      </w:r>
    </w:p>
    <w:p w:rsidR="00C37AD3" w:rsidRPr="00B710BF" w:rsidRDefault="00C37AD3" w:rsidP="00780391">
      <w:pPr>
        <w:pStyle w:val="notemargin"/>
        <w:tabs>
          <w:tab w:val="clear" w:pos="709"/>
          <w:tab w:val="left" w:pos="426"/>
        </w:tabs>
        <w:spacing w:before="60"/>
      </w:pPr>
      <w:r w:rsidRPr="00B710BF">
        <w:t>(a)</w:t>
      </w:r>
      <w:r w:rsidRPr="00B710BF">
        <w:tab/>
        <w:t>the account balance on 1</w:t>
      </w:r>
      <w:r w:rsidR="00B710BF">
        <w:t> </w:t>
      </w:r>
      <w:r w:rsidRPr="00B710BF">
        <w:t xml:space="preserve">July 1995 which is $99,145 (residue $94,000 + interest of $5,145); and </w:t>
      </w:r>
    </w:p>
    <w:p w:rsidR="00C37AD3" w:rsidRPr="00B710BF" w:rsidRDefault="00C37AD3" w:rsidP="00780391">
      <w:pPr>
        <w:pStyle w:val="notepara"/>
        <w:tabs>
          <w:tab w:val="left" w:pos="426"/>
        </w:tabs>
        <w:ind w:left="0" w:firstLine="0"/>
      </w:pPr>
      <w:r w:rsidRPr="00B710BF">
        <w:t>(b)</w:t>
      </w:r>
      <w:r w:rsidRPr="00B710BF">
        <w:tab/>
        <w:t>the beneficiary’s age of 60 on 1</w:t>
      </w:r>
      <w:r w:rsidR="00B710BF">
        <w:t> </w:t>
      </w:r>
      <w:r w:rsidRPr="00B710BF">
        <w:t xml:space="preserve">July 1995: </w:t>
      </w:r>
    </w:p>
    <w:p w:rsidR="00576BCE" w:rsidRPr="00B710BF" w:rsidRDefault="00AD2F1A" w:rsidP="00576BCE">
      <w:pPr>
        <w:pStyle w:val="notepara"/>
        <w:tabs>
          <w:tab w:val="left" w:pos="426"/>
        </w:tabs>
        <w:spacing w:line="240" w:lineRule="auto"/>
        <w:ind w:left="0" w:firstLine="0"/>
      </w:pPr>
      <w:r w:rsidRPr="00B710BF">
        <w:tab/>
      </w:r>
      <w:r w:rsidR="00C45727" w:rsidRPr="00B710BF">
        <w:rPr>
          <w:noProof/>
        </w:rPr>
        <w:drawing>
          <wp:inline distT="0" distB="0" distL="0" distR="0" wp14:anchorId="509163A1" wp14:editId="74A7EC3B">
            <wp:extent cx="325755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7550" cy="390525"/>
                    </a:xfrm>
                    <a:prstGeom prst="rect">
                      <a:avLst/>
                    </a:prstGeom>
                    <a:noFill/>
                    <a:ln>
                      <a:noFill/>
                    </a:ln>
                  </pic:spPr>
                </pic:pic>
              </a:graphicData>
            </a:graphic>
          </wp:inline>
        </w:drawing>
      </w:r>
    </w:p>
    <w:p w:rsidR="00C45727" w:rsidRPr="00B710BF" w:rsidRDefault="00AD2F1A" w:rsidP="00576BCE">
      <w:pPr>
        <w:pStyle w:val="notepara"/>
        <w:tabs>
          <w:tab w:val="left" w:pos="426"/>
        </w:tabs>
        <w:spacing w:line="240" w:lineRule="auto"/>
        <w:ind w:left="0" w:firstLine="0"/>
      </w:pPr>
      <w:r w:rsidRPr="00B710BF">
        <w:tab/>
      </w:r>
      <w:r w:rsidR="00C45727" w:rsidRPr="00B710BF">
        <w:rPr>
          <w:noProof/>
        </w:rPr>
        <w:drawing>
          <wp:inline distT="0" distB="0" distL="0" distR="0" wp14:anchorId="691E7DFB" wp14:editId="51D3EB43">
            <wp:extent cx="30480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0" cy="390525"/>
                    </a:xfrm>
                    <a:prstGeom prst="rect">
                      <a:avLst/>
                    </a:prstGeom>
                    <a:noFill/>
                    <a:ln>
                      <a:noFill/>
                    </a:ln>
                  </pic:spPr>
                </pic:pic>
              </a:graphicData>
            </a:graphic>
          </wp:inline>
        </w:drawing>
      </w:r>
    </w:p>
    <w:p w:rsidR="008E1B54" w:rsidRPr="00B710BF" w:rsidRDefault="008E1B54" w:rsidP="008E1B54">
      <w:pPr>
        <w:pStyle w:val="subsection"/>
      </w:pPr>
      <w:r w:rsidRPr="00B710BF">
        <w:t>5.</w:t>
      </w:r>
      <w:r w:rsidRPr="00B710BF">
        <w:tab/>
      </w:r>
      <w:r w:rsidRPr="00B710BF">
        <w:tab/>
        <w:t>In a year in which a PVF of 1 is used in calculating the maximum limit under clause</w:t>
      </w:r>
      <w:r w:rsidR="00B710BF">
        <w:t> </w:t>
      </w:r>
      <w:r w:rsidRPr="00B710BF">
        <w:t>1, payment of the full account balance may be made at any time during the year.</w:t>
      </w:r>
    </w:p>
    <w:p w:rsidR="00C37AD3" w:rsidRPr="00B710BF" w:rsidRDefault="00521817" w:rsidP="00C03FC4">
      <w:pPr>
        <w:pStyle w:val="ActHead1"/>
        <w:pageBreakBefore/>
        <w:spacing w:before="240"/>
      </w:pPr>
      <w:bookmarkStart w:id="11" w:name="_Toc425517267"/>
      <w:r w:rsidRPr="00B710BF">
        <w:rPr>
          <w:rStyle w:val="CharChapNo"/>
        </w:rPr>
        <w:t>Schedule</w:t>
      </w:r>
      <w:r w:rsidR="00B710BF" w:rsidRPr="00B710BF">
        <w:rPr>
          <w:rStyle w:val="CharChapNo"/>
        </w:rPr>
        <w:t> </w:t>
      </w:r>
      <w:r w:rsidR="00C37AD3" w:rsidRPr="00B710BF">
        <w:rPr>
          <w:rStyle w:val="CharChapNo"/>
        </w:rPr>
        <w:t>1AAB</w:t>
      </w:r>
      <w:r w:rsidRPr="00B710BF">
        <w:t>—</w:t>
      </w:r>
      <w:r w:rsidR="00C37AD3" w:rsidRPr="00B710BF">
        <w:rPr>
          <w:rStyle w:val="CharChapText"/>
        </w:rPr>
        <w:t>Payment limits for annuities and pensions with a commencement day on and after 1</w:t>
      </w:r>
      <w:r w:rsidR="00B710BF" w:rsidRPr="00B710BF">
        <w:rPr>
          <w:rStyle w:val="CharChapText"/>
        </w:rPr>
        <w:t> </w:t>
      </w:r>
      <w:r w:rsidR="00C37AD3" w:rsidRPr="00B710BF">
        <w:rPr>
          <w:rStyle w:val="CharChapText"/>
        </w:rPr>
        <w:t>January 2006</w:t>
      </w:r>
      <w:bookmarkEnd w:id="11"/>
    </w:p>
    <w:p w:rsidR="00C37AD3" w:rsidRPr="00B710BF" w:rsidRDefault="00C37AD3" w:rsidP="00521817">
      <w:pPr>
        <w:pStyle w:val="notemargin"/>
      </w:pPr>
      <w:r w:rsidRPr="00B710BF">
        <w:t>(subregulations 1.05(4) and 1.06(4))</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C37AD3" w:rsidRPr="00B710BF" w:rsidRDefault="00C37AD3" w:rsidP="00D6148D">
      <w:pPr>
        <w:pStyle w:val="subsection"/>
      </w:pPr>
      <w:r w:rsidRPr="00B710BF">
        <w:t>1.</w:t>
      </w:r>
      <w:r w:rsidRPr="00B710BF">
        <w:tab/>
      </w:r>
      <w:r w:rsidR="00D6148D" w:rsidRPr="00B710BF">
        <w:tab/>
      </w:r>
      <w:r w:rsidRPr="00B710BF">
        <w:t>Subject to clauses</w:t>
      </w:r>
      <w:r w:rsidR="00B710BF">
        <w:t> </w:t>
      </w:r>
      <w:r w:rsidRPr="00B710BF">
        <w:t>3, 4 and 5, the maximum limits mentioned in paragraph</w:t>
      </w:r>
      <w:r w:rsidR="00B710BF">
        <w:t> </w:t>
      </w:r>
      <w:r w:rsidRPr="00B710BF">
        <w:t>1.05(4</w:t>
      </w:r>
      <w:r w:rsidR="00521817" w:rsidRPr="00B710BF">
        <w:t>)(</w:t>
      </w:r>
      <w:r w:rsidRPr="00B710BF">
        <w:t>f) or 1.06(4</w:t>
      </w:r>
      <w:r w:rsidR="00521817" w:rsidRPr="00B710BF">
        <w:t>)(</w:t>
      </w:r>
      <w:r w:rsidRPr="00B710BF">
        <w:t>e) are determined under the formula:</w:t>
      </w:r>
    </w:p>
    <w:p w:rsidR="00C37AD3" w:rsidRPr="00B710BF" w:rsidRDefault="00B0691B" w:rsidP="00B0691B">
      <w:pPr>
        <w:pStyle w:val="subsection"/>
        <w:spacing w:after="240"/>
      </w:pPr>
      <w:r w:rsidRPr="00B710BF">
        <w:tab/>
      </w:r>
      <w:r w:rsidRPr="00B710BF">
        <w:tab/>
      </w:r>
      <w:r w:rsidR="004F6A5D">
        <w:pict>
          <v:shape id="_x0000_i1028" type="#_x0000_t75" style="width:28.5pt;height:30pt">
            <v:imagedata r:id="rId22" o:title=""/>
          </v:shape>
        </w:pict>
      </w:r>
    </w:p>
    <w:p w:rsidR="00C37AD3" w:rsidRPr="00B710BF" w:rsidRDefault="00C37AD3" w:rsidP="00521817">
      <w:pPr>
        <w:pStyle w:val="subsection2"/>
      </w:pPr>
      <w:r w:rsidRPr="00B710BF">
        <w:t>where:</w:t>
      </w:r>
    </w:p>
    <w:p w:rsidR="00C37AD3" w:rsidRPr="00B710BF" w:rsidRDefault="00C37AD3" w:rsidP="00521817">
      <w:pPr>
        <w:pStyle w:val="Definition"/>
      </w:pPr>
      <w:r w:rsidRPr="00B710BF">
        <w:rPr>
          <w:b/>
          <w:i/>
        </w:rPr>
        <w:t>AB</w:t>
      </w:r>
      <w:r w:rsidRPr="00B710BF">
        <w:t xml:space="preserve"> means the amount of the annuity account balance, or pension account balance, as the case requires:</w:t>
      </w:r>
    </w:p>
    <w:p w:rsidR="00C37AD3" w:rsidRPr="00B710BF" w:rsidRDefault="00C37AD3" w:rsidP="00521817">
      <w:pPr>
        <w:pStyle w:val="paragraph"/>
      </w:pPr>
      <w:r w:rsidRPr="00B710BF">
        <w:tab/>
        <w:t>(a)</w:t>
      </w:r>
      <w:r w:rsidRPr="00B710BF">
        <w:tab/>
        <w:t>on 1</w:t>
      </w:r>
      <w:r w:rsidR="00B710BF">
        <w:t> </w:t>
      </w:r>
      <w:r w:rsidRPr="00B710BF">
        <w:t>July in the financial year in which the payments are made; or</w:t>
      </w:r>
    </w:p>
    <w:p w:rsidR="00C37AD3" w:rsidRPr="00B710BF" w:rsidRDefault="00C37AD3" w:rsidP="00521817">
      <w:pPr>
        <w:pStyle w:val="paragraph"/>
      </w:pPr>
      <w:r w:rsidRPr="00B710BF">
        <w:tab/>
        <w:t>(b)</w:t>
      </w:r>
      <w:r w:rsidRPr="00B710BF">
        <w:tab/>
        <w:t>if that year is the year in which the annuity payments, or pension payments, commence</w:t>
      </w:r>
      <w:r w:rsidR="00521817" w:rsidRPr="00B710BF">
        <w:t>—</w:t>
      </w:r>
      <w:r w:rsidRPr="00B710BF">
        <w:t>on the commencement day.</w:t>
      </w:r>
    </w:p>
    <w:p w:rsidR="00C37AD3" w:rsidRPr="00B710BF" w:rsidRDefault="00C37AD3" w:rsidP="00521817">
      <w:pPr>
        <w:pStyle w:val="Definition"/>
      </w:pPr>
      <w:r w:rsidRPr="00B710BF">
        <w:rPr>
          <w:b/>
          <w:i/>
        </w:rPr>
        <w:t>PVF</w:t>
      </w:r>
      <w:r w:rsidRPr="00B710BF">
        <w:t xml:space="preserve"> means the maximum pension valuation factor set out in Column 3 of the Table in this </w:t>
      </w:r>
      <w:r w:rsidR="00521817" w:rsidRPr="00B710BF">
        <w:t>Schedule</w:t>
      </w:r>
      <w:r w:rsidR="00C46B6D" w:rsidRPr="00B710BF">
        <w:t xml:space="preserve"> </w:t>
      </w:r>
      <w:r w:rsidRPr="00B710BF">
        <w:t>in relation to the item in the Table that represents the age of the beneficiary on:</w:t>
      </w:r>
    </w:p>
    <w:p w:rsidR="00C37AD3" w:rsidRPr="00B710BF" w:rsidRDefault="00C37AD3" w:rsidP="00521817">
      <w:pPr>
        <w:pStyle w:val="paragraph"/>
      </w:pPr>
      <w:r w:rsidRPr="00B710BF">
        <w:tab/>
        <w:t>(a)</w:t>
      </w:r>
      <w:r w:rsidRPr="00B710BF">
        <w:tab/>
        <w:t>1</w:t>
      </w:r>
      <w:r w:rsidR="00B710BF">
        <w:t> </w:t>
      </w:r>
      <w:r w:rsidRPr="00B710BF">
        <w:t>July in the financial year in which the payments are made; or</w:t>
      </w:r>
    </w:p>
    <w:p w:rsidR="00C37AD3" w:rsidRPr="00B710BF" w:rsidRDefault="00C37AD3" w:rsidP="00521817">
      <w:pPr>
        <w:pStyle w:val="paragraph"/>
      </w:pPr>
      <w:r w:rsidRPr="00B710BF">
        <w:tab/>
        <w:t>(b)</w:t>
      </w:r>
      <w:r w:rsidRPr="00B710BF">
        <w:tab/>
        <w:t>if that is the year in which the annuity payments, or pension payments, commence</w:t>
      </w:r>
      <w:r w:rsidR="00521817" w:rsidRPr="00B710BF">
        <w:t>—</w:t>
      </w:r>
      <w:r w:rsidRPr="00B710BF">
        <w:t>the commencement day.</w:t>
      </w:r>
    </w:p>
    <w:p w:rsidR="00C37AD3" w:rsidRPr="00B710BF" w:rsidRDefault="00C37AD3" w:rsidP="005A5370">
      <w:pPr>
        <w:pStyle w:val="subsection"/>
      </w:pPr>
      <w:r w:rsidRPr="00B710BF">
        <w:t>2.</w:t>
      </w:r>
      <w:r w:rsidR="005A5370" w:rsidRPr="00B710BF">
        <w:tab/>
      </w:r>
      <w:r w:rsidRPr="00B710BF">
        <w:tab/>
        <w:t xml:space="preserve">Subject to </w:t>
      </w:r>
      <w:r w:rsidR="001A23CE" w:rsidRPr="00B710BF">
        <w:t>clauses</w:t>
      </w:r>
      <w:r w:rsidR="00B710BF">
        <w:t> </w:t>
      </w:r>
      <w:r w:rsidR="001A23CE" w:rsidRPr="00B710BF">
        <w:t xml:space="preserve">3, 3A, 3B and 4, </w:t>
      </w:r>
      <w:r w:rsidRPr="00B710BF">
        <w:t>the minimum limits mentioned in paragraph</w:t>
      </w:r>
      <w:r w:rsidR="00B710BF">
        <w:t> </w:t>
      </w:r>
      <w:r w:rsidRPr="00B710BF">
        <w:t>1.05(4</w:t>
      </w:r>
      <w:r w:rsidR="00521817" w:rsidRPr="00B710BF">
        <w:t>)(</w:t>
      </w:r>
      <w:r w:rsidRPr="00B710BF">
        <w:t>f) or 1.06(4</w:t>
      </w:r>
      <w:r w:rsidR="00521817" w:rsidRPr="00B710BF">
        <w:t>)(</w:t>
      </w:r>
      <w:r w:rsidRPr="00B710BF">
        <w:t>e) are determined under the formula:</w:t>
      </w:r>
    </w:p>
    <w:p w:rsidR="00C37AD3" w:rsidRPr="00B710BF" w:rsidRDefault="00521817" w:rsidP="00B0691B">
      <w:pPr>
        <w:pStyle w:val="subsection"/>
        <w:spacing w:after="240"/>
      </w:pPr>
      <w:r w:rsidRPr="00B710BF">
        <w:tab/>
      </w:r>
      <w:r w:rsidRPr="00B710BF">
        <w:tab/>
      </w:r>
      <w:r w:rsidR="004F6A5D">
        <w:pict>
          <v:shape id="_x0000_i1029" type="#_x0000_t75" style="width:28.5pt;height:30pt">
            <v:imagedata r:id="rId23" o:title=""/>
          </v:shape>
        </w:pict>
      </w:r>
    </w:p>
    <w:p w:rsidR="00C37AD3" w:rsidRPr="00B710BF" w:rsidRDefault="00C37AD3" w:rsidP="00521817">
      <w:pPr>
        <w:pStyle w:val="subsection2"/>
      </w:pPr>
      <w:r w:rsidRPr="00B710BF">
        <w:t>where:</w:t>
      </w:r>
    </w:p>
    <w:p w:rsidR="00C37AD3" w:rsidRPr="00B710BF" w:rsidRDefault="00C37AD3" w:rsidP="00521817">
      <w:pPr>
        <w:pStyle w:val="Definition"/>
      </w:pPr>
      <w:r w:rsidRPr="00B710BF">
        <w:rPr>
          <w:b/>
          <w:i/>
        </w:rPr>
        <w:t>AB</w:t>
      </w:r>
      <w:r w:rsidRPr="00B710BF">
        <w:t xml:space="preserve"> means the amount of the annuity account balance, or pension account balance, as the case requires:</w:t>
      </w:r>
    </w:p>
    <w:p w:rsidR="00C37AD3" w:rsidRPr="00B710BF" w:rsidRDefault="00C37AD3" w:rsidP="00521817">
      <w:pPr>
        <w:pStyle w:val="paragraph"/>
      </w:pPr>
      <w:r w:rsidRPr="00B710BF">
        <w:tab/>
        <w:t>(a)</w:t>
      </w:r>
      <w:r w:rsidRPr="00B710BF">
        <w:tab/>
        <w:t>on 1</w:t>
      </w:r>
      <w:r w:rsidR="00B710BF">
        <w:t> </w:t>
      </w:r>
      <w:r w:rsidRPr="00B710BF">
        <w:t>July in the financial year in which the payments are made; or</w:t>
      </w:r>
    </w:p>
    <w:p w:rsidR="00C37AD3" w:rsidRPr="00B710BF" w:rsidRDefault="00C37AD3" w:rsidP="00521817">
      <w:pPr>
        <w:pStyle w:val="paragraph"/>
      </w:pPr>
      <w:r w:rsidRPr="00B710BF">
        <w:tab/>
        <w:t>(b)</w:t>
      </w:r>
      <w:r w:rsidRPr="00B710BF">
        <w:tab/>
        <w:t>if that year is the year in which the annuity payments, or pension payments, commence</w:t>
      </w:r>
      <w:r w:rsidR="00521817" w:rsidRPr="00B710BF">
        <w:t>—</w:t>
      </w:r>
      <w:r w:rsidRPr="00B710BF">
        <w:t>on the commencement day.</w:t>
      </w:r>
    </w:p>
    <w:p w:rsidR="00C37AD3" w:rsidRPr="00B710BF" w:rsidRDefault="00C37AD3" w:rsidP="00521817">
      <w:pPr>
        <w:pStyle w:val="Definition"/>
      </w:pPr>
      <w:r w:rsidRPr="00B710BF">
        <w:rPr>
          <w:b/>
          <w:i/>
        </w:rPr>
        <w:t>PVF</w:t>
      </w:r>
      <w:r w:rsidRPr="00B710BF">
        <w:t xml:space="preserve"> means the minimum pension valuation factor set out in Column 4 of the Table in this </w:t>
      </w:r>
      <w:r w:rsidR="00521817" w:rsidRPr="00B710BF">
        <w:t>Schedule</w:t>
      </w:r>
      <w:r w:rsidR="00C46B6D" w:rsidRPr="00B710BF">
        <w:t xml:space="preserve"> </w:t>
      </w:r>
      <w:r w:rsidRPr="00B710BF">
        <w:t>in relation to the item in the Table that represents the age of the beneficiary on:</w:t>
      </w:r>
    </w:p>
    <w:p w:rsidR="00C37AD3" w:rsidRPr="00B710BF" w:rsidRDefault="00C37AD3" w:rsidP="00521817">
      <w:pPr>
        <w:pStyle w:val="paragraph"/>
      </w:pPr>
      <w:r w:rsidRPr="00B710BF">
        <w:tab/>
        <w:t>(a)</w:t>
      </w:r>
      <w:r w:rsidRPr="00B710BF">
        <w:tab/>
        <w:t>1</w:t>
      </w:r>
      <w:r w:rsidR="00B710BF">
        <w:t> </w:t>
      </w:r>
      <w:r w:rsidRPr="00B710BF">
        <w:t>July in the financial year in which the payments are made; or</w:t>
      </w:r>
    </w:p>
    <w:p w:rsidR="00C37AD3" w:rsidRPr="00B710BF" w:rsidRDefault="00C37AD3" w:rsidP="00521817">
      <w:pPr>
        <w:pStyle w:val="paragraph"/>
      </w:pPr>
      <w:r w:rsidRPr="00B710BF">
        <w:tab/>
        <w:t>(b)</w:t>
      </w:r>
      <w:r w:rsidRPr="00B710BF">
        <w:tab/>
        <w:t>if that is the year in which the annuity payments, or pension payments, commence</w:t>
      </w:r>
      <w:r w:rsidR="00521817" w:rsidRPr="00B710BF">
        <w:t>—</w:t>
      </w:r>
      <w:r w:rsidRPr="00B710BF">
        <w:t>the commencement day.</w:t>
      </w:r>
    </w:p>
    <w:p w:rsidR="00C37AD3" w:rsidRPr="00B710BF" w:rsidRDefault="00C37AD3" w:rsidP="005A5370">
      <w:pPr>
        <w:pStyle w:val="subsection"/>
      </w:pPr>
      <w:r w:rsidRPr="00B710BF">
        <w:t>3.</w:t>
      </w:r>
      <w:r w:rsidR="005A5370" w:rsidRPr="00B710BF">
        <w:tab/>
      </w:r>
      <w:r w:rsidRPr="00B710BF">
        <w:tab/>
        <w:t>For a calculation of the maximum or minimum limit in the year in which the commencement day of the pension or annuity occurs if that day is a day other than 1</w:t>
      </w:r>
      <w:r w:rsidR="00B710BF">
        <w:t> </w:t>
      </w:r>
      <w:r w:rsidRPr="00B710BF">
        <w:t xml:space="preserve">July, the appropriate value set out in Column 3 or Column 4 of the Table in this </w:t>
      </w:r>
      <w:r w:rsidR="00521817" w:rsidRPr="00B710BF">
        <w:t>Schedule</w:t>
      </w:r>
      <w:r w:rsidR="00C46B6D" w:rsidRPr="00B710BF">
        <w:t xml:space="preserve"> </w:t>
      </w:r>
      <w:r w:rsidRPr="00B710BF">
        <w:t>as the case requires, must be applied proportionally to the number of days in the financial year that include and follow the commencement day.</w:t>
      </w:r>
    </w:p>
    <w:p w:rsidR="008F3C8C" w:rsidRPr="00B710BF" w:rsidRDefault="008F3C8C" w:rsidP="00521817">
      <w:pPr>
        <w:pStyle w:val="subsection"/>
      </w:pPr>
      <w:r w:rsidRPr="00B710BF">
        <w:t>3A.</w:t>
      </w:r>
      <w:r w:rsidRPr="00B710BF">
        <w:tab/>
      </w:r>
      <w:r w:rsidR="0032162B" w:rsidRPr="00B710BF">
        <w:tab/>
      </w:r>
      <w:r w:rsidR="00676CB9" w:rsidRPr="00B710BF">
        <w:t xml:space="preserve">For the financial years commencing on </w:t>
      </w:r>
      <w:r w:rsidR="009236CE" w:rsidRPr="00B710BF">
        <w:t>1</w:t>
      </w:r>
      <w:r w:rsidR="00B710BF">
        <w:t> </w:t>
      </w:r>
      <w:r w:rsidR="009236CE" w:rsidRPr="00B710BF">
        <w:t>July</w:t>
      </w:r>
      <w:r w:rsidR="00C46B6D" w:rsidRPr="00B710BF">
        <w:t xml:space="preserve"> </w:t>
      </w:r>
      <w:r w:rsidR="009236CE" w:rsidRPr="00B710BF">
        <w:t>2008, 1</w:t>
      </w:r>
      <w:r w:rsidR="00B710BF">
        <w:t> </w:t>
      </w:r>
      <w:r w:rsidR="009236CE" w:rsidRPr="00B710BF">
        <w:t>July</w:t>
      </w:r>
      <w:r w:rsidR="00C46B6D" w:rsidRPr="00B710BF">
        <w:t xml:space="preserve"> </w:t>
      </w:r>
      <w:r w:rsidR="009236CE" w:rsidRPr="00B710BF">
        <w:t>2009 and 1</w:t>
      </w:r>
      <w:r w:rsidR="00B710BF">
        <w:t> </w:t>
      </w:r>
      <w:r w:rsidR="009236CE" w:rsidRPr="00B710BF">
        <w:t>July</w:t>
      </w:r>
      <w:r w:rsidR="00C46B6D" w:rsidRPr="00B710BF">
        <w:t xml:space="preserve"> </w:t>
      </w:r>
      <w:r w:rsidR="009236CE" w:rsidRPr="00B710BF">
        <w:t xml:space="preserve">2010, </w:t>
      </w:r>
      <w:r w:rsidRPr="00B710BF">
        <w:t>the minimum limit is half of the amount determined under the formula in clause</w:t>
      </w:r>
      <w:r w:rsidR="00B710BF">
        <w:t> </w:t>
      </w:r>
      <w:r w:rsidRPr="00B710BF">
        <w:t>2.</w:t>
      </w:r>
    </w:p>
    <w:p w:rsidR="001A23CE" w:rsidRPr="00B710BF" w:rsidRDefault="001A23CE" w:rsidP="00521817">
      <w:pPr>
        <w:pStyle w:val="subsection"/>
      </w:pPr>
      <w:r w:rsidRPr="00B710BF">
        <w:t>3B.</w:t>
      </w:r>
      <w:r w:rsidR="00B0691B" w:rsidRPr="00B710BF">
        <w:tab/>
      </w:r>
      <w:r w:rsidRPr="00B710BF">
        <w:tab/>
      </w:r>
      <w:r w:rsidR="00DD14B1" w:rsidRPr="00B710BF">
        <w:t>For the financial years commencing on 1</w:t>
      </w:r>
      <w:r w:rsidR="00B710BF">
        <w:t> </w:t>
      </w:r>
      <w:r w:rsidR="00DD14B1" w:rsidRPr="00B710BF">
        <w:t>July</w:t>
      </w:r>
      <w:r w:rsidR="00C46B6D" w:rsidRPr="00B710BF">
        <w:t xml:space="preserve"> </w:t>
      </w:r>
      <w:r w:rsidR="00DD14B1" w:rsidRPr="00B710BF">
        <w:t>2011 and 1</w:t>
      </w:r>
      <w:r w:rsidR="00B710BF">
        <w:t> </w:t>
      </w:r>
      <w:r w:rsidR="00DD14B1" w:rsidRPr="00B710BF">
        <w:t>July</w:t>
      </w:r>
      <w:r w:rsidR="00C46B6D" w:rsidRPr="00B710BF">
        <w:t xml:space="preserve"> </w:t>
      </w:r>
      <w:r w:rsidR="00DD14B1" w:rsidRPr="00B710BF">
        <w:t xml:space="preserve">2012, </w:t>
      </w:r>
      <w:r w:rsidRPr="00B710BF">
        <w:t>the minimum limit is 75% of the amount determined under the formula in clause</w:t>
      </w:r>
      <w:r w:rsidR="00B710BF">
        <w:t> </w:t>
      </w:r>
      <w:r w:rsidRPr="00B710BF">
        <w:t>2.</w:t>
      </w:r>
    </w:p>
    <w:p w:rsidR="00C37AD3" w:rsidRPr="00B710BF" w:rsidRDefault="00C37AD3" w:rsidP="005A5370">
      <w:pPr>
        <w:pStyle w:val="subsection"/>
      </w:pPr>
      <w:r w:rsidRPr="00B710BF">
        <w:t>4.</w:t>
      </w:r>
      <w:r w:rsidR="005A5370" w:rsidRPr="00B710BF">
        <w:tab/>
      </w:r>
      <w:r w:rsidRPr="00B710BF">
        <w:tab/>
        <w:t>An amount determined under the formula in clause</w:t>
      </w:r>
      <w:r w:rsidR="00B710BF">
        <w:t> </w:t>
      </w:r>
      <w:r w:rsidRPr="00B710BF">
        <w:t>1 or clause</w:t>
      </w:r>
      <w:r w:rsidR="00B710BF">
        <w:t> </w:t>
      </w:r>
      <w:r w:rsidRPr="00B710BF">
        <w:t>2, is rounded to the nearest 10 whole dollars.</w:t>
      </w:r>
    </w:p>
    <w:p w:rsidR="0032162B" w:rsidRPr="00B710BF" w:rsidRDefault="00C37AD3" w:rsidP="005A5370">
      <w:pPr>
        <w:pStyle w:val="subsection"/>
      </w:pPr>
      <w:r w:rsidRPr="00B710BF">
        <w:t>5.</w:t>
      </w:r>
      <w:r w:rsidR="005A5370" w:rsidRPr="00B710BF">
        <w:tab/>
      </w:r>
      <w:r w:rsidRPr="00B710BF">
        <w:tab/>
        <w:t>In a year in which a PVF of 1 is used in calculating the maximum limit under clause</w:t>
      </w:r>
      <w:r w:rsidR="00B710BF">
        <w:t> </w:t>
      </w:r>
      <w:r w:rsidRPr="00B710BF">
        <w:t>1, payment of the full account balance may be ma</w:t>
      </w:r>
      <w:r w:rsidR="00B82A45" w:rsidRPr="00B710BF">
        <w:t>de at any time during the year.</w:t>
      </w:r>
    </w:p>
    <w:p w:rsidR="00C37AD3" w:rsidRPr="00B710BF" w:rsidRDefault="00C37AD3" w:rsidP="001A4C21">
      <w:pPr>
        <w:keepNext/>
        <w:spacing w:before="360"/>
        <w:rPr>
          <w:rFonts w:ascii="Arial" w:hAnsi="Arial"/>
          <w:b/>
        </w:rPr>
      </w:pPr>
      <w:r w:rsidRPr="00B710BF">
        <w:rPr>
          <w:rFonts w:ascii="Arial" w:hAnsi="Arial"/>
          <w:b/>
        </w:rPr>
        <w:t>Table</w:t>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8"/>
        <w:gridCol w:w="1890"/>
        <w:gridCol w:w="1890"/>
        <w:gridCol w:w="1890"/>
      </w:tblGrid>
      <w:tr w:rsidR="001A4C21" w:rsidRPr="00B710BF" w:rsidTr="00C03FC4">
        <w:trPr>
          <w:trHeight w:val="850"/>
          <w:tblHeader/>
        </w:trPr>
        <w:tc>
          <w:tcPr>
            <w:tcW w:w="1418"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Column 1</w:t>
            </w:r>
          </w:p>
          <w:p w:rsidR="001A4C21" w:rsidRPr="00B710BF" w:rsidRDefault="001A4C21" w:rsidP="00C03FC4">
            <w:pPr>
              <w:pStyle w:val="TableHeading"/>
            </w:pPr>
            <w:r w:rsidRPr="00B710BF">
              <w:t>Item</w:t>
            </w:r>
          </w:p>
        </w:tc>
        <w:tc>
          <w:tcPr>
            <w:tcW w:w="1890"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Column 2</w:t>
            </w:r>
          </w:p>
          <w:p w:rsidR="001A4C21" w:rsidRPr="00B710BF" w:rsidRDefault="001A4C21" w:rsidP="00C03FC4">
            <w:pPr>
              <w:pStyle w:val="TableHeading"/>
            </w:pPr>
            <w:r w:rsidRPr="00B710BF">
              <w:t>Age of Beneficiary</w:t>
            </w:r>
          </w:p>
        </w:tc>
        <w:tc>
          <w:tcPr>
            <w:tcW w:w="1890"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Column 3</w:t>
            </w:r>
          </w:p>
          <w:p w:rsidR="001A4C21" w:rsidRPr="00B710BF" w:rsidRDefault="001A4C21" w:rsidP="00C03FC4">
            <w:pPr>
              <w:pStyle w:val="TableHeading"/>
            </w:pPr>
            <w:r w:rsidRPr="00B710BF">
              <w:t>Maximum Pension Valuation Factor</w:t>
            </w:r>
          </w:p>
        </w:tc>
        <w:tc>
          <w:tcPr>
            <w:tcW w:w="1890" w:type="dxa"/>
            <w:tcBorders>
              <w:top w:val="single" w:sz="12" w:space="0" w:color="auto"/>
              <w:bottom w:val="single" w:sz="12" w:space="0" w:color="auto"/>
            </w:tcBorders>
            <w:shd w:val="clear" w:color="auto" w:fill="auto"/>
          </w:tcPr>
          <w:p w:rsidR="001A4C21" w:rsidRPr="00B710BF" w:rsidRDefault="001A4C21" w:rsidP="00C03FC4">
            <w:pPr>
              <w:pStyle w:val="TableHeading"/>
            </w:pPr>
            <w:r w:rsidRPr="00B710BF">
              <w:t>Column 4</w:t>
            </w:r>
          </w:p>
          <w:p w:rsidR="001A4C21" w:rsidRPr="00B710BF" w:rsidRDefault="001A4C21" w:rsidP="00C03FC4">
            <w:pPr>
              <w:pStyle w:val="TableHeading"/>
            </w:pPr>
            <w:r w:rsidRPr="00B710BF">
              <w:t>Minimum Pension Valuation Factor</w:t>
            </w:r>
          </w:p>
        </w:tc>
      </w:tr>
      <w:tr w:rsidR="00C37AD3" w:rsidRPr="00B710BF" w:rsidTr="00C03FC4">
        <w:tc>
          <w:tcPr>
            <w:tcW w:w="1418" w:type="dxa"/>
            <w:tcBorders>
              <w:top w:val="single" w:sz="12" w:space="0" w:color="auto"/>
            </w:tcBorders>
            <w:shd w:val="clear" w:color="auto" w:fill="auto"/>
          </w:tcPr>
          <w:p w:rsidR="00C37AD3" w:rsidRPr="00B710BF" w:rsidRDefault="00C37AD3" w:rsidP="00521817">
            <w:pPr>
              <w:pStyle w:val="Tabletext"/>
            </w:pPr>
            <w:r w:rsidRPr="00B710BF">
              <w:t xml:space="preserve">1 </w:t>
            </w:r>
          </w:p>
        </w:tc>
        <w:tc>
          <w:tcPr>
            <w:tcW w:w="1890" w:type="dxa"/>
            <w:tcBorders>
              <w:top w:val="single" w:sz="12" w:space="0" w:color="auto"/>
            </w:tcBorders>
            <w:shd w:val="clear" w:color="auto" w:fill="auto"/>
          </w:tcPr>
          <w:p w:rsidR="00C37AD3" w:rsidRPr="00B710BF" w:rsidRDefault="00C37AD3" w:rsidP="00521817">
            <w:pPr>
              <w:pStyle w:val="Tabletext"/>
            </w:pPr>
            <w:r w:rsidRPr="00B710BF">
              <w:t xml:space="preserve">20 or less </w:t>
            </w:r>
          </w:p>
        </w:tc>
        <w:tc>
          <w:tcPr>
            <w:tcW w:w="1890" w:type="dxa"/>
            <w:tcBorders>
              <w:top w:val="single" w:sz="12" w:space="0" w:color="auto"/>
            </w:tcBorders>
            <w:shd w:val="clear" w:color="auto" w:fill="auto"/>
            <w:vAlign w:val="bottom"/>
          </w:tcPr>
          <w:p w:rsidR="00C37AD3" w:rsidRPr="00B710BF" w:rsidRDefault="00C37AD3" w:rsidP="00521817">
            <w:pPr>
              <w:pStyle w:val="Tabletext"/>
            </w:pPr>
            <w:r w:rsidRPr="00B710BF">
              <w:t>12.0</w:t>
            </w:r>
          </w:p>
        </w:tc>
        <w:tc>
          <w:tcPr>
            <w:tcW w:w="1890" w:type="dxa"/>
            <w:tcBorders>
              <w:top w:val="single" w:sz="12" w:space="0" w:color="auto"/>
            </w:tcBorders>
            <w:shd w:val="clear" w:color="auto" w:fill="auto"/>
            <w:vAlign w:val="bottom"/>
          </w:tcPr>
          <w:p w:rsidR="00C37AD3" w:rsidRPr="00B710BF" w:rsidRDefault="00C37AD3" w:rsidP="00521817">
            <w:pPr>
              <w:pStyle w:val="Tabletext"/>
            </w:pPr>
            <w:r w:rsidRPr="00B710BF">
              <w:t>29.2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 </w:t>
            </w:r>
          </w:p>
        </w:tc>
        <w:tc>
          <w:tcPr>
            <w:tcW w:w="1890" w:type="dxa"/>
            <w:shd w:val="clear" w:color="auto" w:fill="auto"/>
          </w:tcPr>
          <w:p w:rsidR="00C37AD3" w:rsidRPr="00B710BF" w:rsidRDefault="00C37AD3" w:rsidP="00521817">
            <w:pPr>
              <w:pStyle w:val="Tabletext"/>
            </w:pPr>
            <w:r w:rsidRPr="00B710BF">
              <w:t xml:space="preserve">21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29.0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 </w:t>
            </w:r>
          </w:p>
        </w:tc>
        <w:tc>
          <w:tcPr>
            <w:tcW w:w="1890" w:type="dxa"/>
            <w:shd w:val="clear" w:color="auto" w:fill="auto"/>
          </w:tcPr>
          <w:p w:rsidR="00C37AD3" w:rsidRPr="00B710BF" w:rsidRDefault="00C37AD3" w:rsidP="00521817">
            <w:pPr>
              <w:pStyle w:val="Tabletext"/>
            </w:pPr>
            <w:r w:rsidRPr="00B710BF">
              <w:t xml:space="preserve">22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 </w:t>
            </w:r>
          </w:p>
        </w:tc>
        <w:tc>
          <w:tcPr>
            <w:tcW w:w="1890" w:type="dxa"/>
            <w:shd w:val="clear" w:color="auto" w:fill="auto"/>
          </w:tcPr>
          <w:p w:rsidR="00C37AD3" w:rsidRPr="00B710BF" w:rsidRDefault="00C37AD3" w:rsidP="00521817">
            <w:pPr>
              <w:pStyle w:val="Tabletext"/>
            </w:pPr>
            <w:r w:rsidRPr="00B710BF">
              <w:t xml:space="preserve">23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28.7</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 </w:t>
            </w:r>
          </w:p>
        </w:tc>
        <w:tc>
          <w:tcPr>
            <w:tcW w:w="1890" w:type="dxa"/>
            <w:shd w:val="clear" w:color="auto" w:fill="auto"/>
          </w:tcPr>
          <w:p w:rsidR="00C37AD3" w:rsidRPr="00B710BF" w:rsidRDefault="00C37AD3" w:rsidP="00521817">
            <w:pPr>
              <w:pStyle w:val="Tabletext"/>
            </w:pPr>
            <w:r w:rsidRPr="00B710BF">
              <w:t xml:space="preserve">24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 </w:t>
            </w:r>
          </w:p>
        </w:tc>
        <w:tc>
          <w:tcPr>
            <w:tcW w:w="1890" w:type="dxa"/>
            <w:shd w:val="clear" w:color="auto" w:fill="auto"/>
          </w:tcPr>
          <w:p w:rsidR="00C37AD3" w:rsidRPr="00B710BF" w:rsidRDefault="00C37AD3" w:rsidP="00521817">
            <w:pPr>
              <w:pStyle w:val="Tabletext"/>
            </w:pPr>
            <w:r w:rsidRPr="00B710BF">
              <w:t xml:space="preserve">25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28.4</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 </w:t>
            </w:r>
          </w:p>
        </w:tc>
        <w:tc>
          <w:tcPr>
            <w:tcW w:w="1890" w:type="dxa"/>
            <w:shd w:val="clear" w:color="auto" w:fill="auto"/>
          </w:tcPr>
          <w:p w:rsidR="00C37AD3" w:rsidRPr="00B710BF" w:rsidRDefault="00C37AD3" w:rsidP="00521817">
            <w:pPr>
              <w:pStyle w:val="Tabletext"/>
            </w:pPr>
            <w:r w:rsidRPr="00B710BF">
              <w:t xml:space="preserve">26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8 </w:t>
            </w:r>
          </w:p>
        </w:tc>
        <w:tc>
          <w:tcPr>
            <w:tcW w:w="1890" w:type="dxa"/>
            <w:shd w:val="clear" w:color="auto" w:fill="auto"/>
          </w:tcPr>
          <w:p w:rsidR="00C37AD3" w:rsidRPr="00B710BF" w:rsidRDefault="00C37AD3" w:rsidP="00521817">
            <w:pPr>
              <w:pStyle w:val="Tabletext"/>
            </w:pPr>
            <w:r w:rsidRPr="00B710BF">
              <w:t xml:space="preserve">27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28.1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9 </w:t>
            </w:r>
          </w:p>
        </w:tc>
        <w:tc>
          <w:tcPr>
            <w:tcW w:w="1890" w:type="dxa"/>
            <w:shd w:val="clear" w:color="auto" w:fill="auto"/>
          </w:tcPr>
          <w:p w:rsidR="00C37AD3" w:rsidRPr="00B710BF" w:rsidRDefault="00C37AD3" w:rsidP="00521817">
            <w:pPr>
              <w:pStyle w:val="Tabletext"/>
            </w:pPr>
            <w:r w:rsidRPr="00B710BF">
              <w:t xml:space="preserve">28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10 </w:t>
            </w:r>
          </w:p>
        </w:tc>
        <w:tc>
          <w:tcPr>
            <w:tcW w:w="1890" w:type="dxa"/>
            <w:shd w:val="clear" w:color="auto" w:fill="auto"/>
          </w:tcPr>
          <w:p w:rsidR="00C37AD3" w:rsidRPr="00B710BF" w:rsidRDefault="00C37AD3" w:rsidP="00521817">
            <w:pPr>
              <w:pStyle w:val="Tabletext"/>
            </w:pPr>
            <w:r w:rsidRPr="00B710BF">
              <w:t xml:space="preserve">29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11 </w:t>
            </w:r>
          </w:p>
        </w:tc>
        <w:tc>
          <w:tcPr>
            <w:tcW w:w="1890" w:type="dxa"/>
            <w:shd w:val="clear" w:color="auto" w:fill="auto"/>
          </w:tcPr>
          <w:p w:rsidR="00C37AD3" w:rsidRPr="00B710BF" w:rsidRDefault="00C37AD3" w:rsidP="00521817">
            <w:pPr>
              <w:pStyle w:val="Tabletext"/>
            </w:pPr>
            <w:r w:rsidRPr="00B710BF">
              <w:t xml:space="preserve">30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12 </w:t>
            </w:r>
          </w:p>
        </w:tc>
        <w:tc>
          <w:tcPr>
            <w:tcW w:w="1890" w:type="dxa"/>
            <w:shd w:val="clear" w:color="auto" w:fill="auto"/>
          </w:tcPr>
          <w:p w:rsidR="00C37AD3" w:rsidRPr="00B710BF" w:rsidRDefault="00C37AD3" w:rsidP="00521817">
            <w:pPr>
              <w:pStyle w:val="Tabletext"/>
            </w:pPr>
            <w:r w:rsidRPr="00B710BF">
              <w:t xml:space="preserve">31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27.4</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13 </w:t>
            </w:r>
          </w:p>
        </w:tc>
        <w:tc>
          <w:tcPr>
            <w:tcW w:w="1890" w:type="dxa"/>
            <w:shd w:val="clear" w:color="auto" w:fill="auto"/>
          </w:tcPr>
          <w:p w:rsidR="00C37AD3" w:rsidRPr="00B710BF" w:rsidRDefault="00C37AD3" w:rsidP="00521817">
            <w:pPr>
              <w:pStyle w:val="Tabletext"/>
            </w:pPr>
            <w:r w:rsidRPr="00B710BF">
              <w:t xml:space="preserve">32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14 </w:t>
            </w:r>
          </w:p>
        </w:tc>
        <w:tc>
          <w:tcPr>
            <w:tcW w:w="1890" w:type="dxa"/>
            <w:shd w:val="clear" w:color="auto" w:fill="auto"/>
          </w:tcPr>
          <w:p w:rsidR="00C37AD3" w:rsidRPr="00B710BF" w:rsidRDefault="00C37AD3" w:rsidP="00521817">
            <w:pPr>
              <w:pStyle w:val="Tabletext"/>
            </w:pPr>
            <w:r w:rsidRPr="00B710BF">
              <w:t xml:space="preserve">33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27.0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15 </w:t>
            </w:r>
          </w:p>
        </w:tc>
        <w:tc>
          <w:tcPr>
            <w:tcW w:w="1890" w:type="dxa"/>
            <w:shd w:val="clear" w:color="auto" w:fill="auto"/>
          </w:tcPr>
          <w:p w:rsidR="00C37AD3" w:rsidRPr="00B710BF" w:rsidRDefault="00C37AD3" w:rsidP="00521817">
            <w:pPr>
              <w:pStyle w:val="Tabletext"/>
            </w:pPr>
            <w:r w:rsidRPr="00B710BF">
              <w:t xml:space="preserve">34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26.8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16 </w:t>
            </w:r>
          </w:p>
        </w:tc>
        <w:tc>
          <w:tcPr>
            <w:tcW w:w="1890" w:type="dxa"/>
            <w:shd w:val="clear" w:color="auto" w:fill="auto"/>
          </w:tcPr>
          <w:p w:rsidR="00C37AD3" w:rsidRPr="00B710BF" w:rsidRDefault="00C37AD3" w:rsidP="00521817">
            <w:pPr>
              <w:pStyle w:val="Tabletext"/>
            </w:pPr>
            <w:r w:rsidRPr="00B710BF">
              <w:t xml:space="preserve">35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26.6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17 </w:t>
            </w:r>
          </w:p>
        </w:tc>
        <w:tc>
          <w:tcPr>
            <w:tcW w:w="1890" w:type="dxa"/>
            <w:shd w:val="clear" w:color="auto" w:fill="auto"/>
          </w:tcPr>
          <w:p w:rsidR="00C37AD3" w:rsidRPr="00B710BF" w:rsidRDefault="00C37AD3" w:rsidP="00521817">
            <w:pPr>
              <w:pStyle w:val="Tabletext"/>
            </w:pPr>
            <w:r w:rsidRPr="00B710BF">
              <w:t xml:space="preserve">36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26.4</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18 </w:t>
            </w:r>
          </w:p>
        </w:tc>
        <w:tc>
          <w:tcPr>
            <w:tcW w:w="1890" w:type="dxa"/>
            <w:shd w:val="clear" w:color="auto" w:fill="auto"/>
          </w:tcPr>
          <w:p w:rsidR="00C37AD3" w:rsidRPr="00B710BF" w:rsidRDefault="00C37AD3" w:rsidP="00521817">
            <w:pPr>
              <w:pStyle w:val="Tabletext"/>
            </w:pPr>
            <w:r w:rsidRPr="00B710BF">
              <w:t xml:space="preserve">37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26.2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19 </w:t>
            </w:r>
          </w:p>
        </w:tc>
        <w:tc>
          <w:tcPr>
            <w:tcW w:w="1890" w:type="dxa"/>
            <w:shd w:val="clear" w:color="auto" w:fill="auto"/>
          </w:tcPr>
          <w:p w:rsidR="00C37AD3" w:rsidRPr="00B710BF" w:rsidRDefault="00C37AD3" w:rsidP="00521817">
            <w:pPr>
              <w:pStyle w:val="Tabletext"/>
            </w:pPr>
            <w:r w:rsidRPr="00B710BF">
              <w:t xml:space="preserve">38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26.0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20 </w:t>
            </w:r>
          </w:p>
        </w:tc>
        <w:tc>
          <w:tcPr>
            <w:tcW w:w="1890" w:type="dxa"/>
            <w:shd w:val="clear" w:color="auto" w:fill="auto"/>
          </w:tcPr>
          <w:p w:rsidR="00C37AD3" w:rsidRPr="00B710BF" w:rsidRDefault="00C37AD3" w:rsidP="00521817">
            <w:pPr>
              <w:pStyle w:val="Tabletext"/>
            </w:pPr>
            <w:r w:rsidRPr="00B710BF">
              <w:t xml:space="preserve">39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25.8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21 </w:t>
            </w:r>
          </w:p>
        </w:tc>
        <w:tc>
          <w:tcPr>
            <w:tcW w:w="1890" w:type="dxa"/>
            <w:shd w:val="clear" w:color="auto" w:fill="auto"/>
          </w:tcPr>
          <w:p w:rsidR="00C37AD3" w:rsidRPr="00B710BF" w:rsidRDefault="00C37AD3" w:rsidP="00521817">
            <w:pPr>
              <w:pStyle w:val="Tabletext"/>
            </w:pPr>
            <w:r w:rsidRPr="00B710BF">
              <w:t xml:space="preserve">40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25.5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22 </w:t>
            </w:r>
          </w:p>
        </w:tc>
        <w:tc>
          <w:tcPr>
            <w:tcW w:w="1890" w:type="dxa"/>
            <w:shd w:val="clear" w:color="auto" w:fill="auto"/>
          </w:tcPr>
          <w:p w:rsidR="00C37AD3" w:rsidRPr="00B710BF" w:rsidRDefault="00C37AD3" w:rsidP="00521817">
            <w:pPr>
              <w:pStyle w:val="Tabletext"/>
            </w:pPr>
            <w:r w:rsidRPr="00B710BF">
              <w:t xml:space="preserve">41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25.3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23 </w:t>
            </w:r>
          </w:p>
        </w:tc>
        <w:tc>
          <w:tcPr>
            <w:tcW w:w="1890" w:type="dxa"/>
            <w:shd w:val="clear" w:color="auto" w:fill="auto"/>
          </w:tcPr>
          <w:p w:rsidR="00C37AD3" w:rsidRPr="00B710BF" w:rsidRDefault="00C37AD3" w:rsidP="00521817">
            <w:pPr>
              <w:pStyle w:val="Tabletext"/>
            </w:pPr>
            <w:r w:rsidRPr="00B710BF">
              <w:t xml:space="preserve">42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25.0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24 </w:t>
            </w:r>
          </w:p>
        </w:tc>
        <w:tc>
          <w:tcPr>
            <w:tcW w:w="1890" w:type="dxa"/>
            <w:shd w:val="clear" w:color="auto" w:fill="auto"/>
          </w:tcPr>
          <w:p w:rsidR="00C37AD3" w:rsidRPr="00B710BF" w:rsidRDefault="00C37AD3" w:rsidP="00521817">
            <w:pPr>
              <w:pStyle w:val="Tabletext"/>
            </w:pPr>
            <w:r w:rsidRPr="00B710BF">
              <w:t xml:space="preserve">43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24.8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25 </w:t>
            </w:r>
          </w:p>
        </w:tc>
        <w:tc>
          <w:tcPr>
            <w:tcW w:w="1890" w:type="dxa"/>
            <w:shd w:val="clear" w:color="auto" w:fill="auto"/>
          </w:tcPr>
          <w:p w:rsidR="00C37AD3" w:rsidRPr="00B710BF" w:rsidRDefault="00C37AD3" w:rsidP="00521817">
            <w:pPr>
              <w:pStyle w:val="Tabletext"/>
            </w:pPr>
            <w:r w:rsidRPr="00B710BF">
              <w:t xml:space="preserve">44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24.5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26 </w:t>
            </w:r>
          </w:p>
        </w:tc>
        <w:tc>
          <w:tcPr>
            <w:tcW w:w="1890" w:type="dxa"/>
            <w:shd w:val="clear" w:color="auto" w:fill="auto"/>
          </w:tcPr>
          <w:p w:rsidR="00C37AD3" w:rsidRPr="00B710BF" w:rsidRDefault="00C37AD3" w:rsidP="00521817">
            <w:pPr>
              <w:pStyle w:val="Tabletext"/>
            </w:pPr>
            <w:r w:rsidRPr="00B710BF">
              <w:t xml:space="preserve">45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24.2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27 </w:t>
            </w:r>
          </w:p>
        </w:tc>
        <w:tc>
          <w:tcPr>
            <w:tcW w:w="1890" w:type="dxa"/>
            <w:shd w:val="clear" w:color="auto" w:fill="auto"/>
          </w:tcPr>
          <w:p w:rsidR="00C37AD3" w:rsidRPr="00B710BF" w:rsidRDefault="00C37AD3" w:rsidP="00521817">
            <w:pPr>
              <w:pStyle w:val="Tabletext"/>
            </w:pPr>
            <w:r w:rsidRPr="00B710BF">
              <w:t xml:space="preserve">46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tcPr>
          <w:p w:rsidR="00C37AD3" w:rsidRPr="00B710BF" w:rsidRDefault="00C37AD3" w:rsidP="00521817">
            <w:pPr>
              <w:pStyle w:val="Tabletext"/>
            </w:pPr>
            <w:r w:rsidRPr="00B710BF">
              <w:t>24.0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28 </w:t>
            </w:r>
          </w:p>
        </w:tc>
        <w:tc>
          <w:tcPr>
            <w:tcW w:w="1890" w:type="dxa"/>
            <w:shd w:val="clear" w:color="auto" w:fill="auto"/>
          </w:tcPr>
          <w:p w:rsidR="00C37AD3" w:rsidRPr="00B710BF" w:rsidRDefault="00C37AD3" w:rsidP="00521817">
            <w:pPr>
              <w:pStyle w:val="Tabletext"/>
            </w:pPr>
            <w:r w:rsidRPr="00B710BF">
              <w:t xml:space="preserve">47 </w:t>
            </w:r>
          </w:p>
        </w:tc>
        <w:tc>
          <w:tcPr>
            <w:tcW w:w="1890" w:type="dxa"/>
            <w:shd w:val="clear" w:color="auto" w:fill="auto"/>
            <w:vAlign w:val="bottom"/>
          </w:tcPr>
          <w:p w:rsidR="00C37AD3" w:rsidRPr="00B710BF" w:rsidRDefault="00C37AD3" w:rsidP="00521817">
            <w:pPr>
              <w:pStyle w:val="Tabletext"/>
            </w:pPr>
            <w:r w:rsidRPr="00B710BF">
              <w:t>12.0</w:t>
            </w:r>
          </w:p>
        </w:tc>
        <w:tc>
          <w:tcPr>
            <w:tcW w:w="1890" w:type="dxa"/>
            <w:shd w:val="clear" w:color="auto" w:fill="auto"/>
            <w:vAlign w:val="bottom"/>
          </w:tcPr>
          <w:p w:rsidR="00C37AD3" w:rsidRPr="00B710BF" w:rsidRDefault="00C37AD3" w:rsidP="00521817">
            <w:pPr>
              <w:pStyle w:val="Tabletext"/>
            </w:pPr>
            <w:r w:rsidRPr="00B710BF">
              <w:t>23.7</w:t>
            </w:r>
          </w:p>
        </w:tc>
      </w:tr>
      <w:tr w:rsidR="00C37AD3" w:rsidRPr="00B710BF" w:rsidTr="00EC5DA8">
        <w:tc>
          <w:tcPr>
            <w:tcW w:w="1418" w:type="dxa"/>
            <w:tcBorders>
              <w:bottom w:val="single" w:sz="4" w:space="0" w:color="auto"/>
            </w:tcBorders>
            <w:shd w:val="clear" w:color="auto" w:fill="auto"/>
          </w:tcPr>
          <w:p w:rsidR="00C37AD3" w:rsidRPr="00B710BF" w:rsidRDefault="00C37AD3" w:rsidP="00521817">
            <w:pPr>
              <w:pStyle w:val="Tabletext"/>
            </w:pPr>
            <w:r w:rsidRPr="00B710BF">
              <w:t xml:space="preserve">29 </w:t>
            </w:r>
          </w:p>
        </w:tc>
        <w:tc>
          <w:tcPr>
            <w:tcW w:w="1890" w:type="dxa"/>
            <w:tcBorders>
              <w:bottom w:val="single" w:sz="4" w:space="0" w:color="auto"/>
            </w:tcBorders>
            <w:shd w:val="clear" w:color="auto" w:fill="auto"/>
          </w:tcPr>
          <w:p w:rsidR="00C37AD3" w:rsidRPr="00B710BF" w:rsidRDefault="00C37AD3" w:rsidP="00521817">
            <w:pPr>
              <w:pStyle w:val="Tabletext"/>
            </w:pPr>
            <w:r w:rsidRPr="00B710BF">
              <w:t xml:space="preserve">48 </w:t>
            </w:r>
          </w:p>
        </w:tc>
        <w:tc>
          <w:tcPr>
            <w:tcW w:w="1890" w:type="dxa"/>
            <w:tcBorders>
              <w:bottom w:val="single" w:sz="4" w:space="0" w:color="auto"/>
            </w:tcBorders>
            <w:shd w:val="clear" w:color="auto" w:fill="auto"/>
            <w:vAlign w:val="bottom"/>
          </w:tcPr>
          <w:p w:rsidR="00C37AD3" w:rsidRPr="00B710BF" w:rsidRDefault="00C37AD3" w:rsidP="00521817">
            <w:pPr>
              <w:pStyle w:val="Tabletext"/>
            </w:pPr>
            <w:r w:rsidRPr="00B710BF">
              <w:t>12.0</w:t>
            </w:r>
          </w:p>
        </w:tc>
        <w:tc>
          <w:tcPr>
            <w:tcW w:w="1890" w:type="dxa"/>
            <w:tcBorders>
              <w:bottom w:val="single" w:sz="4" w:space="0" w:color="auto"/>
            </w:tcBorders>
            <w:shd w:val="clear" w:color="auto" w:fill="auto"/>
            <w:vAlign w:val="bottom"/>
          </w:tcPr>
          <w:p w:rsidR="00C37AD3" w:rsidRPr="00B710BF" w:rsidRDefault="00C37AD3" w:rsidP="00521817">
            <w:pPr>
              <w:pStyle w:val="Tabletext"/>
            </w:pPr>
            <w:r w:rsidRPr="00B710BF">
              <w:t>23.4</w:t>
            </w:r>
          </w:p>
        </w:tc>
      </w:tr>
      <w:tr w:rsidR="00C37AD3" w:rsidRPr="00B710BF" w:rsidTr="00EC5DA8">
        <w:tc>
          <w:tcPr>
            <w:tcW w:w="1418" w:type="dxa"/>
            <w:tcBorders>
              <w:bottom w:val="single" w:sz="4" w:space="0" w:color="auto"/>
            </w:tcBorders>
            <w:shd w:val="clear" w:color="auto" w:fill="auto"/>
          </w:tcPr>
          <w:p w:rsidR="00C37AD3" w:rsidRPr="00B710BF" w:rsidRDefault="00C37AD3" w:rsidP="00521817">
            <w:pPr>
              <w:pStyle w:val="Tabletext"/>
            </w:pPr>
            <w:bookmarkStart w:id="12" w:name="CU_3125051"/>
            <w:bookmarkEnd w:id="12"/>
            <w:r w:rsidRPr="00B710BF">
              <w:t xml:space="preserve">30 </w:t>
            </w:r>
          </w:p>
        </w:tc>
        <w:tc>
          <w:tcPr>
            <w:tcW w:w="1890" w:type="dxa"/>
            <w:tcBorders>
              <w:bottom w:val="single" w:sz="4" w:space="0" w:color="auto"/>
            </w:tcBorders>
            <w:shd w:val="clear" w:color="auto" w:fill="auto"/>
          </w:tcPr>
          <w:p w:rsidR="00C37AD3" w:rsidRPr="00B710BF" w:rsidRDefault="00C37AD3" w:rsidP="00521817">
            <w:pPr>
              <w:pStyle w:val="Tabletext"/>
            </w:pPr>
            <w:r w:rsidRPr="00B710BF">
              <w:t xml:space="preserve">49 </w:t>
            </w:r>
          </w:p>
        </w:tc>
        <w:tc>
          <w:tcPr>
            <w:tcW w:w="1890" w:type="dxa"/>
            <w:tcBorders>
              <w:bottom w:val="single" w:sz="4" w:space="0" w:color="auto"/>
            </w:tcBorders>
            <w:shd w:val="clear" w:color="auto" w:fill="auto"/>
            <w:vAlign w:val="bottom"/>
          </w:tcPr>
          <w:p w:rsidR="00C37AD3" w:rsidRPr="00B710BF" w:rsidRDefault="00C37AD3" w:rsidP="00521817">
            <w:pPr>
              <w:pStyle w:val="Tabletext"/>
            </w:pPr>
            <w:r w:rsidRPr="00B710BF">
              <w:t>12.0</w:t>
            </w:r>
          </w:p>
        </w:tc>
        <w:tc>
          <w:tcPr>
            <w:tcW w:w="1890" w:type="dxa"/>
            <w:tcBorders>
              <w:bottom w:val="single" w:sz="4" w:space="0" w:color="auto"/>
            </w:tcBorders>
            <w:shd w:val="clear" w:color="auto" w:fill="auto"/>
            <w:vAlign w:val="bottom"/>
          </w:tcPr>
          <w:p w:rsidR="00C37AD3" w:rsidRPr="00B710BF" w:rsidRDefault="00C37AD3" w:rsidP="00521817">
            <w:pPr>
              <w:pStyle w:val="Tabletext"/>
            </w:pPr>
            <w:r w:rsidRPr="00B710BF">
              <w:t>23.1</w:t>
            </w:r>
          </w:p>
        </w:tc>
      </w:tr>
      <w:tr w:rsidR="00C37AD3" w:rsidRPr="00B710BF" w:rsidTr="00EC5DA8">
        <w:tc>
          <w:tcPr>
            <w:tcW w:w="1418" w:type="dxa"/>
            <w:tcBorders>
              <w:top w:val="single" w:sz="4" w:space="0" w:color="auto"/>
            </w:tcBorders>
            <w:shd w:val="clear" w:color="auto" w:fill="auto"/>
          </w:tcPr>
          <w:p w:rsidR="00C37AD3" w:rsidRPr="00B710BF" w:rsidRDefault="00C37AD3" w:rsidP="00521817">
            <w:pPr>
              <w:pStyle w:val="Tabletext"/>
            </w:pPr>
            <w:r w:rsidRPr="00B710BF">
              <w:t xml:space="preserve">31 </w:t>
            </w:r>
          </w:p>
        </w:tc>
        <w:tc>
          <w:tcPr>
            <w:tcW w:w="1890" w:type="dxa"/>
            <w:tcBorders>
              <w:top w:val="single" w:sz="4" w:space="0" w:color="auto"/>
            </w:tcBorders>
            <w:shd w:val="clear" w:color="auto" w:fill="auto"/>
          </w:tcPr>
          <w:p w:rsidR="00C37AD3" w:rsidRPr="00B710BF" w:rsidRDefault="00C37AD3" w:rsidP="00521817">
            <w:pPr>
              <w:pStyle w:val="Tabletext"/>
            </w:pPr>
            <w:r w:rsidRPr="00B710BF">
              <w:t xml:space="preserve">50 </w:t>
            </w:r>
          </w:p>
        </w:tc>
        <w:tc>
          <w:tcPr>
            <w:tcW w:w="1890" w:type="dxa"/>
            <w:tcBorders>
              <w:top w:val="single" w:sz="4" w:space="0" w:color="auto"/>
            </w:tcBorders>
            <w:shd w:val="clear" w:color="auto" w:fill="auto"/>
            <w:vAlign w:val="center"/>
          </w:tcPr>
          <w:p w:rsidR="00C37AD3" w:rsidRPr="00B710BF" w:rsidRDefault="00C37AD3" w:rsidP="00521817">
            <w:pPr>
              <w:pStyle w:val="Tabletext"/>
            </w:pPr>
            <w:r w:rsidRPr="00B710BF">
              <w:t>12.0</w:t>
            </w:r>
          </w:p>
        </w:tc>
        <w:tc>
          <w:tcPr>
            <w:tcW w:w="1890" w:type="dxa"/>
            <w:tcBorders>
              <w:top w:val="single" w:sz="4" w:space="0" w:color="auto"/>
            </w:tcBorders>
            <w:shd w:val="clear" w:color="auto" w:fill="auto"/>
          </w:tcPr>
          <w:p w:rsidR="00C37AD3" w:rsidRPr="00B710BF" w:rsidRDefault="00C37AD3" w:rsidP="00521817">
            <w:pPr>
              <w:pStyle w:val="Tabletext"/>
            </w:pPr>
            <w:r w:rsidRPr="00B710BF">
              <w:t>22.8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32 </w:t>
            </w:r>
          </w:p>
        </w:tc>
        <w:tc>
          <w:tcPr>
            <w:tcW w:w="1890" w:type="dxa"/>
            <w:shd w:val="clear" w:color="auto" w:fill="auto"/>
          </w:tcPr>
          <w:p w:rsidR="00C37AD3" w:rsidRPr="00B710BF" w:rsidRDefault="00C37AD3" w:rsidP="00521817">
            <w:pPr>
              <w:pStyle w:val="Tabletext"/>
            </w:pPr>
            <w:r w:rsidRPr="00B710BF">
              <w:t xml:space="preserve">51 </w:t>
            </w:r>
          </w:p>
        </w:tc>
        <w:tc>
          <w:tcPr>
            <w:tcW w:w="1890" w:type="dxa"/>
            <w:shd w:val="clear" w:color="auto" w:fill="auto"/>
            <w:vAlign w:val="center"/>
          </w:tcPr>
          <w:p w:rsidR="00C37AD3" w:rsidRPr="00B710BF" w:rsidRDefault="00C37AD3" w:rsidP="00521817">
            <w:pPr>
              <w:pStyle w:val="Tabletext"/>
            </w:pPr>
            <w:r w:rsidRPr="00B710BF">
              <w:t>11.9</w:t>
            </w:r>
          </w:p>
        </w:tc>
        <w:tc>
          <w:tcPr>
            <w:tcW w:w="1890" w:type="dxa"/>
            <w:shd w:val="clear" w:color="auto" w:fill="auto"/>
          </w:tcPr>
          <w:p w:rsidR="00C37AD3" w:rsidRPr="00B710BF" w:rsidRDefault="00C37AD3" w:rsidP="00521817">
            <w:pPr>
              <w:pStyle w:val="Tabletext"/>
            </w:pPr>
            <w:r w:rsidRPr="00B710BF">
              <w:t>22.5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33 </w:t>
            </w:r>
          </w:p>
        </w:tc>
        <w:tc>
          <w:tcPr>
            <w:tcW w:w="1890" w:type="dxa"/>
            <w:shd w:val="clear" w:color="auto" w:fill="auto"/>
          </w:tcPr>
          <w:p w:rsidR="00C37AD3" w:rsidRPr="00B710BF" w:rsidRDefault="00C37AD3" w:rsidP="00521817">
            <w:pPr>
              <w:pStyle w:val="Tabletext"/>
            </w:pPr>
            <w:r w:rsidRPr="00B710BF">
              <w:t xml:space="preserve">52 </w:t>
            </w:r>
          </w:p>
        </w:tc>
        <w:tc>
          <w:tcPr>
            <w:tcW w:w="1890" w:type="dxa"/>
            <w:shd w:val="clear" w:color="auto" w:fill="auto"/>
            <w:vAlign w:val="center"/>
          </w:tcPr>
          <w:p w:rsidR="00C37AD3" w:rsidRPr="00B710BF" w:rsidRDefault="00C37AD3" w:rsidP="00521817">
            <w:pPr>
              <w:pStyle w:val="Tabletext"/>
            </w:pPr>
            <w:r w:rsidRPr="00B710BF">
              <w:t>11.8</w:t>
            </w:r>
          </w:p>
        </w:tc>
        <w:tc>
          <w:tcPr>
            <w:tcW w:w="1890" w:type="dxa"/>
            <w:shd w:val="clear" w:color="auto" w:fill="auto"/>
          </w:tcPr>
          <w:p w:rsidR="00C37AD3" w:rsidRPr="00B710BF" w:rsidRDefault="00C37AD3" w:rsidP="00521817">
            <w:pPr>
              <w:pStyle w:val="Tabletext"/>
            </w:pPr>
            <w:r w:rsidRPr="00B710BF">
              <w:t>22.2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34 </w:t>
            </w:r>
          </w:p>
        </w:tc>
        <w:tc>
          <w:tcPr>
            <w:tcW w:w="1890" w:type="dxa"/>
            <w:shd w:val="clear" w:color="auto" w:fill="auto"/>
          </w:tcPr>
          <w:p w:rsidR="00C37AD3" w:rsidRPr="00B710BF" w:rsidRDefault="00C37AD3" w:rsidP="00521817">
            <w:pPr>
              <w:pStyle w:val="Tabletext"/>
            </w:pPr>
            <w:r w:rsidRPr="00B710BF">
              <w:t xml:space="preserve">53 </w:t>
            </w:r>
          </w:p>
        </w:tc>
        <w:tc>
          <w:tcPr>
            <w:tcW w:w="1890" w:type="dxa"/>
            <w:shd w:val="clear" w:color="auto" w:fill="auto"/>
            <w:vAlign w:val="center"/>
          </w:tcPr>
          <w:p w:rsidR="00C37AD3" w:rsidRPr="00B710BF" w:rsidRDefault="00C37AD3" w:rsidP="00521817">
            <w:pPr>
              <w:pStyle w:val="Tabletext"/>
            </w:pPr>
            <w:r w:rsidRPr="00B710BF">
              <w:t>11.8</w:t>
            </w:r>
          </w:p>
        </w:tc>
        <w:tc>
          <w:tcPr>
            <w:tcW w:w="1890" w:type="dxa"/>
            <w:shd w:val="clear" w:color="auto" w:fill="auto"/>
          </w:tcPr>
          <w:p w:rsidR="00C37AD3" w:rsidRPr="00B710BF" w:rsidRDefault="00C37AD3" w:rsidP="00521817">
            <w:pPr>
              <w:pStyle w:val="Tabletext"/>
            </w:pPr>
            <w:r w:rsidRPr="00B710BF">
              <w:t>21.8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35 </w:t>
            </w:r>
          </w:p>
        </w:tc>
        <w:tc>
          <w:tcPr>
            <w:tcW w:w="1890" w:type="dxa"/>
            <w:shd w:val="clear" w:color="auto" w:fill="auto"/>
          </w:tcPr>
          <w:p w:rsidR="00C37AD3" w:rsidRPr="00B710BF" w:rsidRDefault="00C37AD3" w:rsidP="00521817">
            <w:pPr>
              <w:pStyle w:val="Tabletext"/>
            </w:pPr>
            <w:r w:rsidRPr="00B710BF">
              <w:t xml:space="preserve">54 </w:t>
            </w:r>
          </w:p>
        </w:tc>
        <w:tc>
          <w:tcPr>
            <w:tcW w:w="1890" w:type="dxa"/>
            <w:shd w:val="clear" w:color="auto" w:fill="auto"/>
            <w:vAlign w:val="center"/>
          </w:tcPr>
          <w:p w:rsidR="00C37AD3" w:rsidRPr="00B710BF" w:rsidRDefault="00C37AD3" w:rsidP="00521817">
            <w:pPr>
              <w:pStyle w:val="Tabletext"/>
            </w:pPr>
            <w:r w:rsidRPr="00B710BF">
              <w:t>11.7</w:t>
            </w:r>
          </w:p>
        </w:tc>
        <w:tc>
          <w:tcPr>
            <w:tcW w:w="1890" w:type="dxa"/>
            <w:shd w:val="clear" w:color="auto" w:fill="auto"/>
          </w:tcPr>
          <w:p w:rsidR="00C37AD3" w:rsidRPr="00B710BF" w:rsidRDefault="00C37AD3" w:rsidP="00521817">
            <w:pPr>
              <w:pStyle w:val="Tabletext"/>
            </w:pPr>
            <w:r w:rsidRPr="00B710BF">
              <w:t>21.5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36 </w:t>
            </w:r>
          </w:p>
        </w:tc>
        <w:tc>
          <w:tcPr>
            <w:tcW w:w="1890" w:type="dxa"/>
            <w:shd w:val="clear" w:color="auto" w:fill="auto"/>
          </w:tcPr>
          <w:p w:rsidR="00C37AD3" w:rsidRPr="00B710BF" w:rsidRDefault="00C37AD3" w:rsidP="00521817">
            <w:pPr>
              <w:pStyle w:val="Tabletext"/>
            </w:pPr>
            <w:r w:rsidRPr="00B710BF">
              <w:t>55</w:t>
            </w:r>
          </w:p>
        </w:tc>
        <w:tc>
          <w:tcPr>
            <w:tcW w:w="1890" w:type="dxa"/>
            <w:shd w:val="clear" w:color="auto" w:fill="auto"/>
            <w:vAlign w:val="center"/>
          </w:tcPr>
          <w:p w:rsidR="00C37AD3" w:rsidRPr="00B710BF" w:rsidRDefault="00C37AD3" w:rsidP="00521817">
            <w:pPr>
              <w:pStyle w:val="Tabletext"/>
            </w:pPr>
            <w:r w:rsidRPr="00B710BF">
              <w:t>11.5</w:t>
            </w:r>
          </w:p>
        </w:tc>
        <w:tc>
          <w:tcPr>
            <w:tcW w:w="1890" w:type="dxa"/>
            <w:shd w:val="clear" w:color="auto" w:fill="auto"/>
          </w:tcPr>
          <w:p w:rsidR="00C37AD3" w:rsidRPr="00B710BF" w:rsidRDefault="00C37AD3" w:rsidP="00521817">
            <w:pPr>
              <w:pStyle w:val="Tabletext"/>
            </w:pPr>
            <w:r w:rsidRPr="00B710BF">
              <w:t>21.1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37 </w:t>
            </w:r>
          </w:p>
        </w:tc>
        <w:tc>
          <w:tcPr>
            <w:tcW w:w="1890" w:type="dxa"/>
            <w:shd w:val="clear" w:color="auto" w:fill="auto"/>
          </w:tcPr>
          <w:p w:rsidR="00C37AD3" w:rsidRPr="00B710BF" w:rsidRDefault="00C37AD3" w:rsidP="00521817">
            <w:pPr>
              <w:pStyle w:val="Tabletext"/>
            </w:pPr>
            <w:r w:rsidRPr="00B710BF">
              <w:t xml:space="preserve">56 </w:t>
            </w:r>
          </w:p>
        </w:tc>
        <w:tc>
          <w:tcPr>
            <w:tcW w:w="1890" w:type="dxa"/>
            <w:shd w:val="clear" w:color="auto" w:fill="auto"/>
            <w:vAlign w:val="center"/>
          </w:tcPr>
          <w:p w:rsidR="00C37AD3" w:rsidRPr="00B710BF" w:rsidRDefault="00C37AD3" w:rsidP="00521817">
            <w:pPr>
              <w:pStyle w:val="Tabletext"/>
            </w:pPr>
            <w:r w:rsidRPr="00B710BF">
              <w:t>11.4</w:t>
            </w:r>
          </w:p>
        </w:tc>
        <w:tc>
          <w:tcPr>
            <w:tcW w:w="1890" w:type="dxa"/>
            <w:shd w:val="clear" w:color="auto" w:fill="auto"/>
          </w:tcPr>
          <w:p w:rsidR="00C37AD3" w:rsidRPr="00B710BF" w:rsidRDefault="00C37AD3" w:rsidP="00521817">
            <w:pPr>
              <w:pStyle w:val="Tabletext"/>
            </w:pPr>
            <w:r w:rsidRPr="00B710BF">
              <w:t>20.8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38 </w:t>
            </w:r>
          </w:p>
        </w:tc>
        <w:tc>
          <w:tcPr>
            <w:tcW w:w="1890" w:type="dxa"/>
            <w:shd w:val="clear" w:color="auto" w:fill="auto"/>
          </w:tcPr>
          <w:p w:rsidR="00C37AD3" w:rsidRPr="00B710BF" w:rsidRDefault="00C37AD3" w:rsidP="00521817">
            <w:pPr>
              <w:pStyle w:val="Tabletext"/>
            </w:pPr>
            <w:r w:rsidRPr="00B710BF">
              <w:t xml:space="preserve">57 </w:t>
            </w:r>
          </w:p>
        </w:tc>
        <w:tc>
          <w:tcPr>
            <w:tcW w:w="1890" w:type="dxa"/>
            <w:shd w:val="clear" w:color="auto" w:fill="auto"/>
            <w:vAlign w:val="center"/>
          </w:tcPr>
          <w:p w:rsidR="00C37AD3" w:rsidRPr="00B710BF" w:rsidRDefault="00C37AD3" w:rsidP="00521817">
            <w:pPr>
              <w:pStyle w:val="Tabletext"/>
            </w:pPr>
            <w:r w:rsidRPr="00B710BF">
              <w:t>11.3</w:t>
            </w:r>
          </w:p>
        </w:tc>
        <w:tc>
          <w:tcPr>
            <w:tcW w:w="1890" w:type="dxa"/>
            <w:shd w:val="clear" w:color="auto" w:fill="auto"/>
          </w:tcPr>
          <w:p w:rsidR="00C37AD3" w:rsidRPr="00B710BF" w:rsidRDefault="00C37AD3" w:rsidP="00521817">
            <w:pPr>
              <w:pStyle w:val="Tabletext"/>
            </w:pPr>
            <w:r w:rsidRPr="00B710BF">
              <w:t>20.4</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39 </w:t>
            </w:r>
          </w:p>
        </w:tc>
        <w:tc>
          <w:tcPr>
            <w:tcW w:w="1890" w:type="dxa"/>
            <w:shd w:val="clear" w:color="auto" w:fill="auto"/>
          </w:tcPr>
          <w:p w:rsidR="00C37AD3" w:rsidRPr="00B710BF" w:rsidRDefault="00C37AD3" w:rsidP="00521817">
            <w:pPr>
              <w:pStyle w:val="Tabletext"/>
            </w:pPr>
            <w:r w:rsidRPr="00B710BF">
              <w:t xml:space="preserve">58 </w:t>
            </w:r>
          </w:p>
        </w:tc>
        <w:tc>
          <w:tcPr>
            <w:tcW w:w="1890" w:type="dxa"/>
            <w:shd w:val="clear" w:color="auto" w:fill="auto"/>
            <w:vAlign w:val="center"/>
          </w:tcPr>
          <w:p w:rsidR="00C37AD3" w:rsidRPr="00B710BF" w:rsidRDefault="00C37AD3" w:rsidP="00521817">
            <w:pPr>
              <w:pStyle w:val="Tabletext"/>
            </w:pPr>
            <w:r w:rsidRPr="00B710BF">
              <w:t>11.2</w:t>
            </w:r>
          </w:p>
        </w:tc>
        <w:tc>
          <w:tcPr>
            <w:tcW w:w="1890" w:type="dxa"/>
            <w:shd w:val="clear" w:color="auto" w:fill="auto"/>
          </w:tcPr>
          <w:p w:rsidR="00C37AD3" w:rsidRPr="00B710BF" w:rsidRDefault="00C37AD3" w:rsidP="00521817">
            <w:pPr>
              <w:pStyle w:val="Tabletext"/>
            </w:pPr>
            <w:r w:rsidRPr="00B710BF">
              <w:t>20.1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40 </w:t>
            </w:r>
          </w:p>
        </w:tc>
        <w:tc>
          <w:tcPr>
            <w:tcW w:w="1890" w:type="dxa"/>
            <w:shd w:val="clear" w:color="auto" w:fill="auto"/>
          </w:tcPr>
          <w:p w:rsidR="00C37AD3" w:rsidRPr="00B710BF" w:rsidRDefault="00C37AD3" w:rsidP="00521817">
            <w:pPr>
              <w:pStyle w:val="Tabletext"/>
            </w:pPr>
            <w:r w:rsidRPr="00B710BF">
              <w:t xml:space="preserve">59 </w:t>
            </w:r>
          </w:p>
        </w:tc>
        <w:tc>
          <w:tcPr>
            <w:tcW w:w="1890" w:type="dxa"/>
            <w:shd w:val="clear" w:color="auto" w:fill="auto"/>
            <w:vAlign w:val="center"/>
          </w:tcPr>
          <w:p w:rsidR="00C37AD3" w:rsidRPr="00B710BF" w:rsidRDefault="00C37AD3" w:rsidP="00521817">
            <w:pPr>
              <w:pStyle w:val="Tabletext"/>
            </w:pPr>
            <w:r w:rsidRPr="00B710BF">
              <w:t>11.0</w:t>
            </w:r>
          </w:p>
        </w:tc>
        <w:tc>
          <w:tcPr>
            <w:tcW w:w="1890" w:type="dxa"/>
            <w:shd w:val="clear" w:color="auto" w:fill="auto"/>
          </w:tcPr>
          <w:p w:rsidR="00C37AD3" w:rsidRPr="00B710BF" w:rsidRDefault="00C37AD3" w:rsidP="00521817">
            <w:pPr>
              <w:pStyle w:val="Tabletext"/>
            </w:pPr>
            <w:r w:rsidRPr="00B710BF">
              <w:t>19.7</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41 </w:t>
            </w:r>
          </w:p>
        </w:tc>
        <w:tc>
          <w:tcPr>
            <w:tcW w:w="1890" w:type="dxa"/>
            <w:shd w:val="clear" w:color="auto" w:fill="auto"/>
          </w:tcPr>
          <w:p w:rsidR="00C37AD3" w:rsidRPr="00B710BF" w:rsidRDefault="00C37AD3" w:rsidP="00521817">
            <w:pPr>
              <w:pStyle w:val="Tabletext"/>
            </w:pPr>
            <w:r w:rsidRPr="00B710BF">
              <w:t xml:space="preserve">60 </w:t>
            </w:r>
          </w:p>
        </w:tc>
        <w:tc>
          <w:tcPr>
            <w:tcW w:w="1890" w:type="dxa"/>
            <w:shd w:val="clear" w:color="auto" w:fill="auto"/>
            <w:vAlign w:val="center"/>
          </w:tcPr>
          <w:p w:rsidR="00C37AD3" w:rsidRPr="00B710BF" w:rsidRDefault="00C37AD3" w:rsidP="00521817">
            <w:pPr>
              <w:pStyle w:val="Tabletext"/>
            </w:pPr>
            <w:r w:rsidRPr="00B710BF">
              <w:t>10.9</w:t>
            </w:r>
          </w:p>
        </w:tc>
        <w:tc>
          <w:tcPr>
            <w:tcW w:w="1890" w:type="dxa"/>
            <w:shd w:val="clear" w:color="auto" w:fill="auto"/>
          </w:tcPr>
          <w:p w:rsidR="00C37AD3" w:rsidRPr="00B710BF" w:rsidRDefault="00C37AD3" w:rsidP="00521817">
            <w:pPr>
              <w:pStyle w:val="Tabletext"/>
            </w:pPr>
            <w:r w:rsidRPr="00B710BF">
              <w:t>19.3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42 </w:t>
            </w:r>
          </w:p>
        </w:tc>
        <w:tc>
          <w:tcPr>
            <w:tcW w:w="1890" w:type="dxa"/>
            <w:shd w:val="clear" w:color="auto" w:fill="auto"/>
          </w:tcPr>
          <w:p w:rsidR="00C37AD3" w:rsidRPr="00B710BF" w:rsidRDefault="00C37AD3" w:rsidP="00521817">
            <w:pPr>
              <w:pStyle w:val="Tabletext"/>
            </w:pPr>
            <w:r w:rsidRPr="00B710BF">
              <w:t xml:space="preserve">61 </w:t>
            </w:r>
          </w:p>
        </w:tc>
        <w:tc>
          <w:tcPr>
            <w:tcW w:w="1890" w:type="dxa"/>
            <w:shd w:val="clear" w:color="auto" w:fill="auto"/>
            <w:vAlign w:val="center"/>
          </w:tcPr>
          <w:p w:rsidR="00C37AD3" w:rsidRPr="00B710BF" w:rsidRDefault="00C37AD3" w:rsidP="00521817">
            <w:pPr>
              <w:pStyle w:val="Tabletext"/>
            </w:pPr>
            <w:r w:rsidRPr="00B710BF">
              <w:t>10.7</w:t>
            </w:r>
          </w:p>
        </w:tc>
        <w:tc>
          <w:tcPr>
            <w:tcW w:w="1890" w:type="dxa"/>
            <w:shd w:val="clear" w:color="auto" w:fill="auto"/>
          </w:tcPr>
          <w:p w:rsidR="00C37AD3" w:rsidRPr="00B710BF" w:rsidRDefault="00C37AD3" w:rsidP="00521817">
            <w:pPr>
              <w:pStyle w:val="Tabletext"/>
            </w:pPr>
            <w:r w:rsidRPr="00B710BF">
              <w:t>18.9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43 </w:t>
            </w:r>
          </w:p>
        </w:tc>
        <w:tc>
          <w:tcPr>
            <w:tcW w:w="1890" w:type="dxa"/>
            <w:shd w:val="clear" w:color="auto" w:fill="auto"/>
          </w:tcPr>
          <w:p w:rsidR="00C37AD3" w:rsidRPr="00B710BF" w:rsidRDefault="00C37AD3" w:rsidP="00521817">
            <w:pPr>
              <w:pStyle w:val="Tabletext"/>
            </w:pPr>
            <w:r w:rsidRPr="00B710BF">
              <w:t xml:space="preserve">62 </w:t>
            </w:r>
          </w:p>
        </w:tc>
        <w:tc>
          <w:tcPr>
            <w:tcW w:w="1890" w:type="dxa"/>
            <w:shd w:val="clear" w:color="auto" w:fill="auto"/>
            <w:vAlign w:val="center"/>
          </w:tcPr>
          <w:p w:rsidR="00C37AD3" w:rsidRPr="00B710BF" w:rsidRDefault="00C37AD3" w:rsidP="00521817">
            <w:pPr>
              <w:pStyle w:val="Tabletext"/>
            </w:pPr>
            <w:r w:rsidRPr="00B710BF">
              <w:t>10.5</w:t>
            </w:r>
          </w:p>
        </w:tc>
        <w:tc>
          <w:tcPr>
            <w:tcW w:w="1890" w:type="dxa"/>
            <w:shd w:val="clear" w:color="auto" w:fill="auto"/>
          </w:tcPr>
          <w:p w:rsidR="00C37AD3" w:rsidRPr="00B710BF" w:rsidRDefault="00C37AD3" w:rsidP="00521817">
            <w:pPr>
              <w:pStyle w:val="Tabletext"/>
            </w:pPr>
            <w:r w:rsidRPr="00B710BF">
              <w:t>18.5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44 </w:t>
            </w:r>
          </w:p>
        </w:tc>
        <w:tc>
          <w:tcPr>
            <w:tcW w:w="1890" w:type="dxa"/>
            <w:shd w:val="clear" w:color="auto" w:fill="auto"/>
          </w:tcPr>
          <w:p w:rsidR="00C37AD3" w:rsidRPr="00B710BF" w:rsidRDefault="00C37AD3" w:rsidP="00521817">
            <w:pPr>
              <w:pStyle w:val="Tabletext"/>
            </w:pPr>
            <w:r w:rsidRPr="00B710BF">
              <w:t xml:space="preserve">63 </w:t>
            </w:r>
          </w:p>
        </w:tc>
        <w:tc>
          <w:tcPr>
            <w:tcW w:w="1890" w:type="dxa"/>
            <w:shd w:val="clear" w:color="auto" w:fill="auto"/>
            <w:vAlign w:val="center"/>
          </w:tcPr>
          <w:p w:rsidR="00C37AD3" w:rsidRPr="00B710BF" w:rsidRDefault="00C37AD3" w:rsidP="00521817">
            <w:pPr>
              <w:pStyle w:val="Tabletext"/>
            </w:pPr>
            <w:r w:rsidRPr="00B710BF">
              <w:t>10.3</w:t>
            </w:r>
          </w:p>
        </w:tc>
        <w:tc>
          <w:tcPr>
            <w:tcW w:w="1890" w:type="dxa"/>
            <w:shd w:val="clear" w:color="auto" w:fill="auto"/>
          </w:tcPr>
          <w:p w:rsidR="00C37AD3" w:rsidRPr="00B710BF" w:rsidRDefault="00C37AD3" w:rsidP="00521817">
            <w:pPr>
              <w:pStyle w:val="Tabletext"/>
            </w:pPr>
            <w:r w:rsidRPr="00B710BF">
              <w:t>18.1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45 </w:t>
            </w:r>
          </w:p>
        </w:tc>
        <w:tc>
          <w:tcPr>
            <w:tcW w:w="1890" w:type="dxa"/>
            <w:shd w:val="clear" w:color="auto" w:fill="auto"/>
          </w:tcPr>
          <w:p w:rsidR="00C37AD3" w:rsidRPr="00B710BF" w:rsidRDefault="00C37AD3" w:rsidP="00521817">
            <w:pPr>
              <w:pStyle w:val="Tabletext"/>
            </w:pPr>
            <w:r w:rsidRPr="00B710BF">
              <w:t xml:space="preserve">64 </w:t>
            </w:r>
          </w:p>
        </w:tc>
        <w:tc>
          <w:tcPr>
            <w:tcW w:w="1890" w:type="dxa"/>
            <w:shd w:val="clear" w:color="auto" w:fill="auto"/>
            <w:vAlign w:val="center"/>
          </w:tcPr>
          <w:p w:rsidR="00C37AD3" w:rsidRPr="00B710BF" w:rsidRDefault="00C37AD3" w:rsidP="00521817">
            <w:pPr>
              <w:pStyle w:val="Tabletext"/>
            </w:pPr>
            <w:r w:rsidRPr="00B710BF">
              <w:t>10.1</w:t>
            </w:r>
          </w:p>
        </w:tc>
        <w:tc>
          <w:tcPr>
            <w:tcW w:w="1890" w:type="dxa"/>
            <w:shd w:val="clear" w:color="auto" w:fill="auto"/>
          </w:tcPr>
          <w:p w:rsidR="00C37AD3" w:rsidRPr="00B710BF" w:rsidRDefault="00C37AD3" w:rsidP="00521817">
            <w:pPr>
              <w:pStyle w:val="Tabletext"/>
            </w:pPr>
            <w:r w:rsidRPr="00B710BF">
              <w:t>17.7</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46 </w:t>
            </w:r>
          </w:p>
        </w:tc>
        <w:tc>
          <w:tcPr>
            <w:tcW w:w="1890" w:type="dxa"/>
            <w:shd w:val="clear" w:color="auto" w:fill="auto"/>
          </w:tcPr>
          <w:p w:rsidR="00C37AD3" w:rsidRPr="00B710BF" w:rsidRDefault="00C37AD3" w:rsidP="00521817">
            <w:pPr>
              <w:pStyle w:val="Tabletext"/>
            </w:pPr>
            <w:r w:rsidRPr="00B710BF">
              <w:t xml:space="preserve">65 </w:t>
            </w:r>
          </w:p>
        </w:tc>
        <w:tc>
          <w:tcPr>
            <w:tcW w:w="1890" w:type="dxa"/>
            <w:shd w:val="clear" w:color="auto" w:fill="auto"/>
            <w:vAlign w:val="center"/>
          </w:tcPr>
          <w:p w:rsidR="00C37AD3" w:rsidRPr="00B710BF" w:rsidRDefault="00C37AD3" w:rsidP="00521817">
            <w:pPr>
              <w:pStyle w:val="Tabletext"/>
            </w:pPr>
            <w:r w:rsidRPr="00B710BF">
              <w:t>9.9</w:t>
            </w:r>
          </w:p>
        </w:tc>
        <w:tc>
          <w:tcPr>
            <w:tcW w:w="1890" w:type="dxa"/>
            <w:shd w:val="clear" w:color="auto" w:fill="auto"/>
          </w:tcPr>
          <w:p w:rsidR="00C37AD3" w:rsidRPr="00B710BF" w:rsidRDefault="00C37AD3" w:rsidP="00521817">
            <w:pPr>
              <w:pStyle w:val="Tabletext"/>
            </w:pPr>
            <w:r w:rsidRPr="00B710BF">
              <w:t>17.3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47 </w:t>
            </w:r>
          </w:p>
        </w:tc>
        <w:tc>
          <w:tcPr>
            <w:tcW w:w="1890" w:type="dxa"/>
            <w:shd w:val="clear" w:color="auto" w:fill="auto"/>
          </w:tcPr>
          <w:p w:rsidR="00C37AD3" w:rsidRPr="00B710BF" w:rsidRDefault="00C37AD3" w:rsidP="00521817">
            <w:pPr>
              <w:pStyle w:val="Tabletext"/>
            </w:pPr>
            <w:r w:rsidRPr="00B710BF">
              <w:t xml:space="preserve">66 </w:t>
            </w:r>
          </w:p>
        </w:tc>
        <w:tc>
          <w:tcPr>
            <w:tcW w:w="1890" w:type="dxa"/>
            <w:shd w:val="clear" w:color="auto" w:fill="auto"/>
            <w:vAlign w:val="center"/>
          </w:tcPr>
          <w:p w:rsidR="00C37AD3" w:rsidRPr="00B710BF" w:rsidRDefault="00C37AD3" w:rsidP="00521817">
            <w:pPr>
              <w:pStyle w:val="Tabletext"/>
            </w:pPr>
            <w:r w:rsidRPr="00B710BF">
              <w:t>9.6</w:t>
            </w:r>
          </w:p>
        </w:tc>
        <w:tc>
          <w:tcPr>
            <w:tcW w:w="1890" w:type="dxa"/>
            <w:shd w:val="clear" w:color="auto" w:fill="auto"/>
          </w:tcPr>
          <w:p w:rsidR="00C37AD3" w:rsidRPr="00B710BF" w:rsidRDefault="00C37AD3" w:rsidP="00521817">
            <w:pPr>
              <w:pStyle w:val="Tabletext"/>
            </w:pPr>
            <w:r w:rsidRPr="00B710BF">
              <w:t>16.8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48 </w:t>
            </w:r>
          </w:p>
        </w:tc>
        <w:tc>
          <w:tcPr>
            <w:tcW w:w="1890" w:type="dxa"/>
            <w:shd w:val="clear" w:color="auto" w:fill="auto"/>
          </w:tcPr>
          <w:p w:rsidR="00C37AD3" w:rsidRPr="00B710BF" w:rsidRDefault="00C37AD3" w:rsidP="00521817">
            <w:pPr>
              <w:pStyle w:val="Tabletext"/>
            </w:pPr>
            <w:r w:rsidRPr="00B710BF">
              <w:t xml:space="preserve">67 </w:t>
            </w:r>
          </w:p>
        </w:tc>
        <w:tc>
          <w:tcPr>
            <w:tcW w:w="1890" w:type="dxa"/>
            <w:shd w:val="clear" w:color="auto" w:fill="auto"/>
            <w:vAlign w:val="center"/>
          </w:tcPr>
          <w:p w:rsidR="00C37AD3" w:rsidRPr="00B710BF" w:rsidRDefault="00C37AD3" w:rsidP="00521817">
            <w:pPr>
              <w:pStyle w:val="Tabletext"/>
            </w:pPr>
            <w:r w:rsidRPr="00B710BF">
              <w:t>9.3</w:t>
            </w:r>
          </w:p>
        </w:tc>
        <w:tc>
          <w:tcPr>
            <w:tcW w:w="1890" w:type="dxa"/>
            <w:shd w:val="clear" w:color="auto" w:fill="auto"/>
          </w:tcPr>
          <w:p w:rsidR="00C37AD3" w:rsidRPr="00B710BF" w:rsidRDefault="00C37AD3" w:rsidP="00521817">
            <w:pPr>
              <w:pStyle w:val="Tabletext"/>
            </w:pPr>
            <w:r w:rsidRPr="00B710BF">
              <w:t>16.4</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49 </w:t>
            </w:r>
          </w:p>
        </w:tc>
        <w:tc>
          <w:tcPr>
            <w:tcW w:w="1890" w:type="dxa"/>
            <w:shd w:val="clear" w:color="auto" w:fill="auto"/>
          </w:tcPr>
          <w:p w:rsidR="00C37AD3" w:rsidRPr="00B710BF" w:rsidRDefault="00C37AD3" w:rsidP="00521817">
            <w:pPr>
              <w:pStyle w:val="Tabletext"/>
            </w:pPr>
            <w:r w:rsidRPr="00B710BF">
              <w:t xml:space="preserve">68 </w:t>
            </w:r>
          </w:p>
        </w:tc>
        <w:tc>
          <w:tcPr>
            <w:tcW w:w="1890" w:type="dxa"/>
            <w:shd w:val="clear" w:color="auto" w:fill="auto"/>
            <w:vAlign w:val="center"/>
          </w:tcPr>
          <w:p w:rsidR="00C37AD3" w:rsidRPr="00B710BF" w:rsidRDefault="00C37AD3" w:rsidP="00521817">
            <w:pPr>
              <w:pStyle w:val="Tabletext"/>
            </w:pPr>
            <w:r w:rsidRPr="00B710BF">
              <w:t>9.1</w:t>
            </w:r>
          </w:p>
        </w:tc>
        <w:tc>
          <w:tcPr>
            <w:tcW w:w="1890" w:type="dxa"/>
            <w:shd w:val="clear" w:color="auto" w:fill="auto"/>
          </w:tcPr>
          <w:p w:rsidR="00C37AD3" w:rsidRPr="00B710BF" w:rsidRDefault="00C37AD3" w:rsidP="00521817">
            <w:pPr>
              <w:pStyle w:val="Tabletext"/>
            </w:pPr>
            <w:r w:rsidRPr="00B710BF">
              <w:t>16.0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50 </w:t>
            </w:r>
          </w:p>
        </w:tc>
        <w:tc>
          <w:tcPr>
            <w:tcW w:w="1890" w:type="dxa"/>
            <w:shd w:val="clear" w:color="auto" w:fill="auto"/>
          </w:tcPr>
          <w:p w:rsidR="00C37AD3" w:rsidRPr="00B710BF" w:rsidRDefault="00C37AD3" w:rsidP="00521817">
            <w:pPr>
              <w:pStyle w:val="Tabletext"/>
            </w:pPr>
            <w:r w:rsidRPr="00B710BF">
              <w:t xml:space="preserve">69 </w:t>
            </w:r>
          </w:p>
        </w:tc>
        <w:tc>
          <w:tcPr>
            <w:tcW w:w="1890" w:type="dxa"/>
            <w:shd w:val="clear" w:color="auto" w:fill="auto"/>
            <w:vAlign w:val="center"/>
          </w:tcPr>
          <w:p w:rsidR="00C37AD3" w:rsidRPr="00B710BF" w:rsidRDefault="00C37AD3" w:rsidP="00521817">
            <w:pPr>
              <w:pStyle w:val="Tabletext"/>
            </w:pPr>
            <w:r w:rsidRPr="00B710BF">
              <w:t>8.7</w:t>
            </w:r>
          </w:p>
        </w:tc>
        <w:tc>
          <w:tcPr>
            <w:tcW w:w="1890" w:type="dxa"/>
            <w:shd w:val="clear" w:color="auto" w:fill="auto"/>
          </w:tcPr>
          <w:p w:rsidR="00C37AD3" w:rsidRPr="00B710BF" w:rsidRDefault="00C37AD3" w:rsidP="00521817">
            <w:pPr>
              <w:pStyle w:val="Tabletext"/>
            </w:pPr>
            <w:r w:rsidRPr="00B710BF">
              <w:t>15.5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51 </w:t>
            </w:r>
          </w:p>
        </w:tc>
        <w:tc>
          <w:tcPr>
            <w:tcW w:w="1890" w:type="dxa"/>
            <w:shd w:val="clear" w:color="auto" w:fill="auto"/>
          </w:tcPr>
          <w:p w:rsidR="00C37AD3" w:rsidRPr="00B710BF" w:rsidRDefault="00C37AD3" w:rsidP="00521817">
            <w:pPr>
              <w:pStyle w:val="Tabletext"/>
            </w:pPr>
            <w:r w:rsidRPr="00B710BF">
              <w:t xml:space="preserve">70 </w:t>
            </w:r>
          </w:p>
        </w:tc>
        <w:tc>
          <w:tcPr>
            <w:tcW w:w="1890" w:type="dxa"/>
            <w:shd w:val="clear" w:color="auto" w:fill="auto"/>
            <w:vAlign w:val="center"/>
          </w:tcPr>
          <w:p w:rsidR="00C37AD3" w:rsidRPr="00B710BF" w:rsidRDefault="00C37AD3" w:rsidP="00521817">
            <w:pPr>
              <w:pStyle w:val="Tabletext"/>
            </w:pPr>
            <w:r w:rsidRPr="00B710BF">
              <w:t>8.4</w:t>
            </w:r>
          </w:p>
        </w:tc>
        <w:tc>
          <w:tcPr>
            <w:tcW w:w="1890" w:type="dxa"/>
            <w:shd w:val="clear" w:color="auto" w:fill="auto"/>
          </w:tcPr>
          <w:p w:rsidR="00C37AD3" w:rsidRPr="00B710BF" w:rsidRDefault="00C37AD3" w:rsidP="00521817">
            <w:pPr>
              <w:pStyle w:val="Tabletext"/>
            </w:pPr>
            <w:r w:rsidRPr="00B710BF">
              <w:t>15.1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52 </w:t>
            </w:r>
          </w:p>
        </w:tc>
        <w:tc>
          <w:tcPr>
            <w:tcW w:w="1890" w:type="dxa"/>
            <w:shd w:val="clear" w:color="auto" w:fill="auto"/>
          </w:tcPr>
          <w:p w:rsidR="00C37AD3" w:rsidRPr="00B710BF" w:rsidRDefault="00C37AD3" w:rsidP="00521817">
            <w:pPr>
              <w:pStyle w:val="Tabletext"/>
            </w:pPr>
            <w:r w:rsidRPr="00B710BF">
              <w:t xml:space="preserve">71 </w:t>
            </w:r>
          </w:p>
        </w:tc>
        <w:tc>
          <w:tcPr>
            <w:tcW w:w="1890" w:type="dxa"/>
            <w:shd w:val="clear" w:color="auto" w:fill="auto"/>
            <w:vAlign w:val="center"/>
          </w:tcPr>
          <w:p w:rsidR="00C37AD3" w:rsidRPr="00B710BF" w:rsidRDefault="00C37AD3" w:rsidP="00521817">
            <w:pPr>
              <w:pStyle w:val="Tabletext"/>
            </w:pPr>
            <w:r w:rsidRPr="00B710BF">
              <w:t>8.0</w:t>
            </w:r>
          </w:p>
        </w:tc>
        <w:tc>
          <w:tcPr>
            <w:tcW w:w="1890" w:type="dxa"/>
            <w:shd w:val="clear" w:color="auto" w:fill="auto"/>
          </w:tcPr>
          <w:p w:rsidR="00C37AD3" w:rsidRPr="00B710BF" w:rsidRDefault="00C37AD3" w:rsidP="00521817">
            <w:pPr>
              <w:pStyle w:val="Tabletext"/>
            </w:pPr>
            <w:r w:rsidRPr="00B710BF">
              <w:t>14.6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53 </w:t>
            </w:r>
          </w:p>
        </w:tc>
        <w:tc>
          <w:tcPr>
            <w:tcW w:w="1890" w:type="dxa"/>
            <w:shd w:val="clear" w:color="auto" w:fill="auto"/>
          </w:tcPr>
          <w:p w:rsidR="00C37AD3" w:rsidRPr="00B710BF" w:rsidRDefault="00C37AD3" w:rsidP="00521817">
            <w:pPr>
              <w:pStyle w:val="Tabletext"/>
            </w:pPr>
            <w:r w:rsidRPr="00B710BF">
              <w:t xml:space="preserve">72 </w:t>
            </w:r>
          </w:p>
        </w:tc>
        <w:tc>
          <w:tcPr>
            <w:tcW w:w="1890" w:type="dxa"/>
            <w:shd w:val="clear" w:color="auto" w:fill="auto"/>
            <w:vAlign w:val="center"/>
          </w:tcPr>
          <w:p w:rsidR="00C37AD3" w:rsidRPr="00B710BF" w:rsidRDefault="00C37AD3" w:rsidP="00521817">
            <w:pPr>
              <w:pStyle w:val="Tabletext"/>
            </w:pPr>
            <w:r w:rsidRPr="00B710BF">
              <w:t>7.6</w:t>
            </w:r>
          </w:p>
        </w:tc>
        <w:tc>
          <w:tcPr>
            <w:tcW w:w="1890" w:type="dxa"/>
            <w:shd w:val="clear" w:color="auto" w:fill="auto"/>
          </w:tcPr>
          <w:p w:rsidR="00C37AD3" w:rsidRPr="00B710BF" w:rsidRDefault="00C37AD3" w:rsidP="00521817">
            <w:pPr>
              <w:pStyle w:val="Tabletext"/>
            </w:pPr>
            <w:r w:rsidRPr="00B710BF">
              <w:t>14.2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54 </w:t>
            </w:r>
          </w:p>
        </w:tc>
        <w:tc>
          <w:tcPr>
            <w:tcW w:w="1890" w:type="dxa"/>
            <w:shd w:val="clear" w:color="auto" w:fill="auto"/>
          </w:tcPr>
          <w:p w:rsidR="00C37AD3" w:rsidRPr="00B710BF" w:rsidRDefault="00C37AD3" w:rsidP="00521817">
            <w:pPr>
              <w:pStyle w:val="Tabletext"/>
            </w:pPr>
            <w:r w:rsidRPr="00B710BF">
              <w:t xml:space="preserve">73 </w:t>
            </w:r>
          </w:p>
        </w:tc>
        <w:tc>
          <w:tcPr>
            <w:tcW w:w="1890" w:type="dxa"/>
            <w:shd w:val="clear" w:color="auto" w:fill="auto"/>
            <w:vAlign w:val="center"/>
          </w:tcPr>
          <w:p w:rsidR="00C37AD3" w:rsidRPr="00B710BF" w:rsidRDefault="00C37AD3" w:rsidP="00521817">
            <w:pPr>
              <w:pStyle w:val="Tabletext"/>
            </w:pPr>
            <w:r w:rsidRPr="00B710BF">
              <w:t>7.2</w:t>
            </w:r>
          </w:p>
        </w:tc>
        <w:tc>
          <w:tcPr>
            <w:tcW w:w="1890" w:type="dxa"/>
            <w:shd w:val="clear" w:color="auto" w:fill="auto"/>
          </w:tcPr>
          <w:p w:rsidR="00C37AD3" w:rsidRPr="00B710BF" w:rsidRDefault="00C37AD3" w:rsidP="00521817">
            <w:pPr>
              <w:pStyle w:val="Tabletext"/>
            </w:pPr>
            <w:r w:rsidRPr="00B710BF">
              <w:t>13.7</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55 </w:t>
            </w:r>
          </w:p>
        </w:tc>
        <w:tc>
          <w:tcPr>
            <w:tcW w:w="1890" w:type="dxa"/>
            <w:shd w:val="clear" w:color="auto" w:fill="auto"/>
          </w:tcPr>
          <w:p w:rsidR="00C37AD3" w:rsidRPr="00B710BF" w:rsidRDefault="00C37AD3" w:rsidP="00521817">
            <w:pPr>
              <w:pStyle w:val="Tabletext"/>
            </w:pPr>
            <w:r w:rsidRPr="00B710BF">
              <w:t xml:space="preserve">74 </w:t>
            </w:r>
          </w:p>
        </w:tc>
        <w:tc>
          <w:tcPr>
            <w:tcW w:w="1890" w:type="dxa"/>
            <w:shd w:val="clear" w:color="auto" w:fill="auto"/>
            <w:vAlign w:val="center"/>
          </w:tcPr>
          <w:p w:rsidR="00C37AD3" w:rsidRPr="00B710BF" w:rsidRDefault="00C37AD3" w:rsidP="00521817">
            <w:pPr>
              <w:pStyle w:val="Tabletext"/>
            </w:pPr>
            <w:r w:rsidRPr="00B710BF">
              <w:t>6.7</w:t>
            </w:r>
          </w:p>
        </w:tc>
        <w:tc>
          <w:tcPr>
            <w:tcW w:w="1890" w:type="dxa"/>
            <w:shd w:val="clear" w:color="auto" w:fill="auto"/>
          </w:tcPr>
          <w:p w:rsidR="00C37AD3" w:rsidRPr="00B710BF" w:rsidRDefault="00C37AD3" w:rsidP="00521817">
            <w:pPr>
              <w:pStyle w:val="Tabletext"/>
            </w:pPr>
            <w:r w:rsidRPr="00B710BF">
              <w:t>13.3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56 </w:t>
            </w:r>
          </w:p>
        </w:tc>
        <w:tc>
          <w:tcPr>
            <w:tcW w:w="1890" w:type="dxa"/>
            <w:shd w:val="clear" w:color="auto" w:fill="auto"/>
          </w:tcPr>
          <w:p w:rsidR="00C37AD3" w:rsidRPr="00B710BF" w:rsidRDefault="00C37AD3" w:rsidP="00521817">
            <w:pPr>
              <w:pStyle w:val="Tabletext"/>
            </w:pPr>
            <w:r w:rsidRPr="00B710BF">
              <w:t xml:space="preserve">75 </w:t>
            </w:r>
          </w:p>
        </w:tc>
        <w:tc>
          <w:tcPr>
            <w:tcW w:w="1890" w:type="dxa"/>
            <w:shd w:val="clear" w:color="auto" w:fill="auto"/>
            <w:vAlign w:val="center"/>
          </w:tcPr>
          <w:p w:rsidR="00C37AD3" w:rsidRPr="00B710BF" w:rsidRDefault="00C37AD3" w:rsidP="00521817">
            <w:pPr>
              <w:pStyle w:val="Tabletext"/>
            </w:pPr>
            <w:r w:rsidRPr="00B710BF">
              <w:t>6.2</w:t>
            </w:r>
          </w:p>
        </w:tc>
        <w:tc>
          <w:tcPr>
            <w:tcW w:w="1890" w:type="dxa"/>
            <w:shd w:val="clear" w:color="auto" w:fill="auto"/>
          </w:tcPr>
          <w:p w:rsidR="00C37AD3" w:rsidRPr="00B710BF" w:rsidRDefault="00C37AD3" w:rsidP="00521817">
            <w:pPr>
              <w:pStyle w:val="Tabletext"/>
            </w:pPr>
            <w:r w:rsidRPr="00B710BF">
              <w:t>12.8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57 </w:t>
            </w:r>
          </w:p>
        </w:tc>
        <w:tc>
          <w:tcPr>
            <w:tcW w:w="1890" w:type="dxa"/>
            <w:shd w:val="clear" w:color="auto" w:fill="auto"/>
          </w:tcPr>
          <w:p w:rsidR="00C37AD3" w:rsidRPr="00B710BF" w:rsidRDefault="00C37AD3" w:rsidP="00521817">
            <w:pPr>
              <w:pStyle w:val="Tabletext"/>
            </w:pPr>
            <w:r w:rsidRPr="00B710BF">
              <w:t xml:space="preserve">76 </w:t>
            </w:r>
          </w:p>
        </w:tc>
        <w:tc>
          <w:tcPr>
            <w:tcW w:w="1890" w:type="dxa"/>
            <w:shd w:val="clear" w:color="auto" w:fill="auto"/>
            <w:vAlign w:val="center"/>
          </w:tcPr>
          <w:p w:rsidR="00C37AD3" w:rsidRPr="00B710BF" w:rsidRDefault="00C37AD3" w:rsidP="00521817">
            <w:pPr>
              <w:pStyle w:val="Tabletext"/>
            </w:pPr>
            <w:r w:rsidRPr="00B710BF">
              <w:t>5.7</w:t>
            </w:r>
          </w:p>
        </w:tc>
        <w:tc>
          <w:tcPr>
            <w:tcW w:w="1890" w:type="dxa"/>
            <w:shd w:val="clear" w:color="auto" w:fill="auto"/>
          </w:tcPr>
          <w:p w:rsidR="00C37AD3" w:rsidRPr="00B710BF" w:rsidRDefault="00C37AD3" w:rsidP="00521817">
            <w:pPr>
              <w:pStyle w:val="Tabletext"/>
            </w:pPr>
            <w:r w:rsidRPr="00B710BF">
              <w:t>12.3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58 </w:t>
            </w:r>
          </w:p>
        </w:tc>
        <w:tc>
          <w:tcPr>
            <w:tcW w:w="1890" w:type="dxa"/>
            <w:shd w:val="clear" w:color="auto" w:fill="auto"/>
          </w:tcPr>
          <w:p w:rsidR="00C37AD3" w:rsidRPr="00B710BF" w:rsidRDefault="00C37AD3" w:rsidP="00521817">
            <w:pPr>
              <w:pStyle w:val="Tabletext"/>
            </w:pPr>
            <w:r w:rsidRPr="00B710BF">
              <w:t xml:space="preserve">77 </w:t>
            </w:r>
          </w:p>
        </w:tc>
        <w:tc>
          <w:tcPr>
            <w:tcW w:w="1890" w:type="dxa"/>
            <w:shd w:val="clear" w:color="auto" w:fill="auto"/>
            <w:vAlign w:val="center"/>
          </w:tcPr>
          <w:p w:rsidR="00C37AD3" w:rsidRPr="00B710BF" w:rsidRDefault="00C37AD3" w:rsidP="00521817">
            <w:pPr>
              <w:pStyle w:val="Tabletext"/>
            </w:pPr>
            <w:r w:rsidRPr="00B710BF">
              <w:t>5.1</w:t>
            </w:r>
          </w:p>
        </w:tc>
        <w:tc>
          <w:tcPr>
            <w:tcW w:w="1890" w:type="dxa"/>
            <w:shd w:val="clear" w:color="auto" w:fill="auto"/>
          </w:tcPr>
          <w:p w:rsidR="00C37AD3" w:rsidRPr="00B710BF" w:rsidRDefault="00C37AD3" w:rsidP="00521817">
            <w:pPr>
              <w:pStyle w:val="Tabletext"/>
            </w:pPr>
            <w:r w:rsidRPr="00B710BF">
              <w:t>11.9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59 </w:t>
            </w:r>
          </w:p>
        </w:tc>
        <w:tc>
          <w:tcPr>
            <w:tcW w:w="1890" w:type="dxa"/>
            <w:shd w:val="clear" w:color="auto" w:fill="auto"/>
          </w:tcPr>
          <w:p w:rsidR="00C37AD3" w:rsidRPr="00B710BF" w:rsidRDefault="00C37AD3" w:rsidP="00521817">
            <w:pPr>
              <w:pStyle w:val="Tabletext"/>
            </w:pPr>
            <w:r w:rsidRPr="00B710BF">
              <w:t xml:space="preserve">78 </w:t>
            </w:r>
          </w:p>
        </w:tc>
        <w:tc>
          <w:tcPr>
            <w:tcW w:w="1890" w:type="dxa"/>
            <w:shd w:val="clear" w:color="auto" w:fill="auto"/>
            <w:vAlign w:val="center"/>
          </w:tcPr>
          <w:p w:rsidR="00C37AD3" w:rsidRPr="00B710BF" w:rsidRDefault="00C37AD3" w:rsidP="00521817">
            <w:pPr>
              <w:pStyle w:val="Tabletext"/>
            </w:pPr>
            <w:r w:rsidRPr="00B710BF">
              <w:t>4.5</w:t>
            </w:r>
          </w:p>
        </w:tc>
        <w:tc>
          <w:tcPr>
            <w:tcW w:w="1890" w:type="dxa"/>
            <w:shd w:val="clear" w:color="auto" w:fill="auto"/>
          </w:tcPr>
          <w:p w:rsidR="00C37AD3" w:rsidRPr="00B710BF" w:rsidRDefault="00C37AD3" w:rsidP="00521817">
            <w:pPr>
              <w:pStyle w:val="Tabletext"/>
            </w:pPr>
            <w:r w:rsidRPr="00B710BF">
              <w:t>11.4</w:t>
            </w:r>
          </w:p>
        </w:tc>
      </w:tr>
      <w:tr w:rsidR="00C37AD3" w:rsidRPr="00B710BF" w:rsidTr="00EC5DA8">
        <w:tc>
          <w:tcPr>
            <w:tcW w:w="1418" w:type="dxa"/>
            <w:tcBorders>
              <w:bottom w:val="single" w:sz="4" w:space="0" w:color="auto"/>
            </w:tcBorders>
            <w:shd w:val="clear" w:color="auto" w:fill="auto"/>
          </w:tcPr>
          <w:p w:rsidR="00C37AD3" w:rsidRPr="00B710BF" w:rsidRDefault="00C37AD3" w:rsidP="00521817">
            <w:pPr>
              <w:pStyle w:val="Tabletext"/>
            </w:pPr>
            <w:r w:rsidRPr="00B710BF">
              <w:t xml:space="preserve">60 </w:t>
            </w:r>
          </w:p>
        </w:tc>
        <w:tc>
          <w:tcPr>
            <w:tcW w:w="1890" w:type="dxa"/>
            <w:tcBorders>
              <w:bottom w:val="single" w:sz="4" w:space="0" w:color="auto"/>
            </w:tcBorders>
            <w:shd w:val="clear" w:color="auto" w:fill="auto"/>
          </w:tcPr>
          <w:p w:rsidR="00C37AD3" w:rsidRPr="00B710BF" w:rsidRDefault="00C37AD3" w:rsidP="00521817">
            <w:pPr>
              <w:pStyle w:val="Tabletext"/>
            </w:pPr>
            <w:r w:rsidRPr="00B710BF">
              <w:t xml:space="preserve">79 </w:t>
            </w:r>
          </w:p>
        </w:tc>
        <w:tc>
          <w:tcPr>
            <w:tcW w:w="1890" w:type="dxa"/>
            <w:tcBorders>
              <w:bottom w:val="single" w:sz="4" w:space="0" w:color="auto"/>
            </w:tcBorders>
            <w:shd w:val="clear" w:color="auto" w:fill="auto"/>
            <w:vAlign w:val="center"/>
          </w:tcPr>
          <w:p w:rsidR="00C37AD3" w:rsidRPr="00B710BF" w:rsidRDefault="00C37AD3" w:rsidP="00521817">
            <w:pPr>
              <w:pStyle w:val="Tabletext"/>
            </w:pPr>
            <w:r w:rsidRPr="00B710BF">
              <w:t>3.8</w:t>
            </w:r>
          </w:p>
        </w:tc>
        <w:tc>
          <w:tcPr>
            <w:tcW w:w="1890" w:type="dxa"/>
            <w:tcBorders>
              <w:bottom w:val="single" w:sz="4" w:space="0" w:color="auto"/>
            </w:tcBorders>
            <w:shd w:val="clear" w:color="auto" w:fill="auto"/>
          </w:tcPr>
          <w:p w:rsidR="00C37AD3" w:rsidRPr="00B710BF" w:rsidRDefault="00C37AD3" w:rsidP="00521817">
            <w:pPr>
              <w:pStyle w:val="Tabletext"/>
            </w:pPr>
            <w:r w:rsidRPr="00B710BF">
              <w:t>10.9</w:t>
            </w:r>
          </w:p>
        </w:tc>
      </w:tr>
      <w:tr w:rsidR="00C37AD3" w:rsidRPr="00B710BF" w:rsidTr="00EC5DA8">
        <w:tc>
          <w:tcPr>
            <w:tcW w:w="1418" w:type="dxa"/>
            <w:tcBorders>
              <w:bottom w:val="single" w:sz="4" w:space="0" w:color="auto"/>
            </w:tcBorders>
            <w:shd w:val="clear" w:color="auto" w:fill="auto"/>
          </w:tcPr>
          <w:p w:rsidR="00C37AD3" w:rsidRPr="00B710BF" w:rsidRDefault="00C37AD3" w:rsidP="00521817">
            <w:pPr>
              <w:pStyle w:val="Tabletext"/>
            </w:pPr>
            <w:bookmarkStart w:id="13" w:name="CU_6225624"/>
            <w:bookmarkEnd w:id="13"/>
            <w:r w:rsidRPr="00B710BF">
              <w:t xml:space="preserve">61 </w:t>
            </w:r>
          </w:p>
        </w:tc>
        <w:tc>
          <w:tcPr>
            <w:tcW w:w="1890" w:type="dxa"/>
            <w:tcBorders>
              <w:bottom w:val="single" w:sz="4" w:space="0" w:color="auto"/>
            </w:tcBorders>
            <w:shd w:val="clear" w:color="auto" w:fill="auto"/>
          </w:tcPr>
          <w:p w:rsidR="00C37AD3" w:rsidRPr="00B710BF" w:rsidRDefault="00C37AD3" w:rsidP="00521817">
            <w:pPr>
              <w:pStyle w:val="Tabletext"/>
            </w:pPr>
            <w:r w:rsidRPr="00B710BF">
              <w:t xml:space="preserve">80 </w:t>
            </w:r>
          </w:p>
        </w:tc>
        <w:tc>
          <w:tcPr>
            <w:tcW w:w="1890" w:type="dxa"/>
            <w:tcBorders>
              <w:bottom w:val="single" w:sz="4" w:space="0" w:color="auto"/>
            </w:tcBorders>
            <w:shd w:val="clear" w:color="auto" w:fill="auto"/>
          </w:tcPr>
          <w:p w:rsidR="00C37AD3" w:rsidRPr="00B710BF" w:rsidRDefault="00C37AD3" w:rsidP="00521817">
            <w:pPr>
              <w:pStyle w:val="Tabletext"/>
            </w:pPr>
            <w:r w:rsidRPr="00B710BF">
              <w:t>3.1</w:t>
            </w:r>
          </w:p>
        </w:tc>
        <w:tc>
          <w:tcPr>
            <w:tcW w:w="1890" w:type="dxa"/>
            <w:tcBorders>
              <w:bottom w:val="single" w:sz="4" w:space="0" w:color="auto"/>
            </w:tcBorders>
            <w:shd w:val="clear" w:color="auto" w:fill="auto"/>
          </w:tcPr>
          <w:p w:rsidR="00C37AD3" w:rsidRPr="00B710BF" w:rsidRDefault="00C37AD3" w:rsidP="00521817">
            <w:pPr>
              <w:pStyle w:val="Tabletext"/>
            </w:pPr>
            <w:r w:rsidRPr="00B710BF">
              <w:t>10.5</w:t>
            </w:r>
          </w:p>
        </w:tc>
      </w:tr>
      <w:tr w:rsidR="00C37AD3" w:rsidRPr="00B710BF" w:rsidTr="00EC5DA8">
        <w:tc>
          <w:tcPr>
            <w:tcW w:w="1418" w:type="dxa"/>
            <w:tcBorders>
              <w:top w:val="single" w:sz="4" w:space="0" w:color="auto"/>
            </w:tcBorders>
            <w:shd w:val="clear" w:color="auto" w:fill="auto"/>
          </w:tcPr>
          <w:p w:rsidR="00C37AD3" w:rsidRPr="00B710BF" w:rsidRDefault="00C37AD3" w:rsidP="00521817">
            <w:pPr>
              <w:pStyle w:val="Tabletext"/>
            </w:pPr>
            <w:r w:rsidRPr="00B710BF">
              <w:t xml:space="preserve">62 </w:t>
            </w:r>
          </w:p>
        </w:tc>
        <w:tc>
          <w:tcPr>
            <w:tcW w:w="1890" w:type="dxa"/>
            <w:tcBorders>
              <w:top w:val="single" w:sz="4" w:space="0" w:color="auto"/>
            </w:tcBorders>
            <w:shd w:val="clear" w:color="auto" w:fill="auto"/>
          </w:tcPr>
          <w:p w:rsidR="00C37AD3" w:rsidRPr="00B710BF" w:rsidRDefault="00C37AD3" w:rsidP="00521817">
            <w:pPr>
              <w:pStyle w:val="Tabletext"/>
            </w:pPr>
            <w:r w:rsidRPr="00B710BF">
              <w:t xml:space="preserve">81 </w:t>
            </w:r>
          </w:p>
        </w:tc>
        <w:tc>
          <w:tcPr>
            <w:tcW w:w="1890" w:type="dxa"/>
            <w:tcBorders>
              <w:top w:val="single" w:sz="4" w:space="0" w:color="auto"/>
            </w:tcBorders>
            <w:shd w:val="clear" w:color="auto" w:fill="auto"/>
          </w:tcPr>
          <w:p w:rsidR="00C37AD3" w:rsidRPr="00B710BF" w:rsidRDefault="00C37AD3" w:rsidP="00521817">
            <w:pPr>
              <w:pStyle w:val="Tabletext"/>
            </w:pPr>
            <w:r w:rsidRPr="00B710BF">
              <w:t>2.3</w:t>
            </w:r>
          </w:p>
        </w:tc>
        <w:tc>
          <w:tcPr>
            <w:tcW w:w="1890" w:type="dxa"/>
            <w:tcBorders>
              <w:top w:val="single" w:sz="4" w:space="0" w:color="auto"/>
            </w:tcBorders>
            <w:shd w:val="clear" w:color="auto" w:fill="auto"/>
          </w:tcPr>
          <w:p w:rsidR="00C37AD3" w:rsidRPr="00B710BF" w:rsidRDefault="00C37AD3" w:rsidP="00521817">
            <w:pPr>
              <w:pStyle w:val="Tabletext"/>
            </w:pPr>
            <w:r w:rsidRPr="00B710BF">
              <w:t>10.0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63 </w:t>
            </w:r>
          </w:p>
        </w:tc>
        <w:tc>
          <w:tcPr>
            <w:tcW w:w="1890" w:type="dxa"/>
            <w:shd w:val="clear" w:color="auto" w:fill="auto"/>
          </w:tcPr>
          <w:p w:rsidR="00C37AD3" w:rsidRPr="00B710BF" w:rsidRDefault="00C37AD3" w:rsidP="00521817">
            <w:pPr>
              <w:pStyle w:val="Tabletext"/>
            </w:pPr>
            <w:r w:rsidRPr="00B710BF">
              <w:t xml:space="preserve">82 </w:t>
            </w:r>
          </w:p>
        </w:tc>
        <w:tc>
          <w:tcPr>
            <w:tcW w:w="1890" w:type="dxa"/>
            <w:shd w:val="clear" w:color="auto" w:fill="auto"/>
          </w:tcPr>
          <w:p w:rsidR="00C37AD3" w:rsidRPr="00B710BF" w:rsidRDefault="00C37AD3" w:rsidP="00521817">
            <w:pPr>
              <w:pStyle w:val="Tabletext"/>
            </w:pPr>
            <w:r w:rsidRPr="00B710BF">
              <w:t>1.4</w:t>
            </w:r>
          </w:p>
        </w:tc>
        <w:tc>
          <w:tcPr>
            <w:tcW w:w="1890" w:type="dxa"/>
            <w:shd w:val="clear" w:color="auto" w:fill="auto"/>
          </w:tcPr>
          <w:p w:rsidR="00C37AD3" w:rsidRPr="00B710BF" w:rsidRDefault="00C37AD3" w:rsidP="00521817">
            <w:pPr>
              <w:pStyle w:val="Tabletext"/>
            </w:pPr>
            <w:r w:rsidRPr="00B710BF">
              <w:t>9.6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64 </w:t>
            </w:r>
          </w:p>
        </w:tc>
        <w:tc>
          <w:tcPr>
            <w:tcW w:w="1890" w:type="dxa"/>
            <w:shd w:val="clear" w:color="auto" w:fill="auto"/>
          </w:tcPr>
          <w:p w:rsidR="00C37AD3" w:rsidRPr="00B710BF" w:rsidRDefault="00C37AD3" w:rsidP="00521817">
            <w:pPr>
              <w:pStyle w:val="Tabletext"/>
            </w:pPr>
            <w:r w:rsidRPr="00B710BF">
              <w:t xml:space="preserve">83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9.1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65 </w:t>
            </w:r>
          </w:p>
        </w:tc>
        <w:tc>
          <w:tcPr>
            <w:tcW w:w="1890" w:type="dxa"/>
            <w:shd w:val="clear" w:color="auto" w:fill="auto"/>
          </w:tcPr>
          <w:p w:rsidR="00C37AD3" w:rsidRPr="00B710BF" w:rsidRDefault="00C37AD3" w:rsidP="00521817">
            <w:pPr>
              <w:pStyle w:val="Tabletext"/>
            </w:pPr>
            <w:r w:rsidRPr="00B710BF">
              <w:t xml:space="preserve">84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8.7</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66 </w:t>
            </w:r>
          </w:p>
        </w:tc>
        <w:tc>
          <w:tcPr>
            <w:tcW w:w="1890" w:type="dxa"/>
            <w:shd w:val="clear" w:color="auto" w:fill="auto"/>
          </w:tcPr>
          <w:p w:rsidR="00C37AD3" w:rsidRPr="00B710BF" w:rsidRDefault="00C37AD3" w:rsidP="00521817">
            <w:pPr>
              <w:pStyle w:val="Tabletext"/>
            </w:pPr>
            <w:r w:rsidRPr="00B710BF">
              <w:t xml:space="preserve">85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8.3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67 </w:t>
            </w:r>
          </w:p>
        </w:tc>
        <w:tc>
          <w:tcPr>
            <w:tcW w:w="1890" w:type="dxa"/>
            <w:shd w:val="clear" w:color="auto" w:fill="auto"/>
          </w:tcPr>
          <w:p w:rsidR="00C37AD3" w:rsidRPr="00B710BF" w:rsidRDefault="00C37AD3" w:rsidP="00521817">
            <w:pPr>
              <w:pStyle w:val="Tabletext"/>
            </w:pPr>
            <w:r w:rsidRPr="00B710BF">
              <w:t xml:space="preserve">86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7.9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68 </w:t>
            </w:r>
          </w:p>
        </w:tc>
        <w:tc>
          <w:tcPr>
            <w:tcW w:w="1890" w:type="dxa"/>
            <w:shd w:val="clear" w:color="auto" w:fill="auto"/>
          </w:tcPr>
          <w:p w:rsidR="00C37AD3" w:rsidRPr="00B710BF" w:rsidRDefault="00C37AD3" w:rsidP="00521817">
            <w:pPr>
              <w:pStyle w:val="Tabletext"/>
            </w:pPr>
            <w:r w:rsidRPr="00B710BF">
              <w:t xml:space="preserve">87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7.5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69 </w:t>
            </w:r>
          </w:p>
        </w:tc>
        <w:tc>
          <w:tcPr>
            <w:tcW w:w="1890" w:type="dxa"/>
            <w:shd w:val="clear" w:color="auto" w:fill="auto"/>
          </w:tcPr>
          <w:p w:rsidR="00C37AD3" w:rsidRPr="00B710BF" w:rsidRDefault="00C37AD3" w:rsidP="00521817">
            <w:pPr>
              <w:pStyle w:val="Tabletext"/>
            </w:pPr>
            <w:r w:rsidRPr="00B710BF">
              <w:t xml:space="preserve">88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7.2</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70 </w:t>
            </w:r>
          </w:p>
        </w:tc>
        <w:tc>
          <w:tcPr>
            <w:tcW w:w="1890" w:type="dxa"/>
            <w:shd w:val="clear" w:color="auto" w:fill="auto"/>
          </w:tcPr>
          <w:p w:rsidR="00C37AD3" w:rsidRPr="00B710BF" w:rsidRDefault="00C37AD3" w:rsidP="00521817">
            <w:pPr>
              <w:pStyle w:val="Tabletext"/>
            </w:pPr>
            <w:r w:rsidRPr="00B710BF">
              <w:t xml:space="preserve">89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6.9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71 </w:t>
            </w:r>
          </w:p>
        </w:tc>
        <w:tc>
          <w:tcPr>
            <w:tcW w:w="1890" w:type="dxa"/>
            <w:shd w:val="clear" w:color="auto" w:fill="auto"/>
          </w:tcPr>
          <w:p w:rsidR="00C37AD3" w:rsidRPr="00B710BF" w:rsidRDefault="00C37AD3" w:rsidP="00521817">
            <w:pPr>
              <w:pStyle w:val="Tabletext"/>
            </w:pPr>
            <w:r w:rsidRPr="00B710BF">
              <w:t xml:space="preserve">90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6.6</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72 </w:t>
            </w:r>
          </w:p>
        </w:tc>
        <w:tc>
          <w:tcPr>
            <w:tcW w:w="1890" w:type="dxa"/>
            <w:shd w:val="clear" w:color="auto" w:fill="auto"/>
          </w:tcPr>
          <w:p w:rsidR="00C37AD3" w:rsidRPr="00B710BF" w:rsidRDefault="00C37AD3" w:rsidP="00521817">
            <w:pPr>
              <w:pStyle w:val="Tabletext"/>
            </w:pPr>
            <w:r w:rsidRPr="00B710BF">
              <w:t xml:space="preserve">91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6.3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73 </w:t>
            </w:r>
          </w:p>
        </w:tc>
        <w:tc>
          <w:tcPr>
            <w:tcW w:w="1890" w:type="dxa"/>
            <w:shd w:val="clear" w:color="auto" w:fill="auto"/>
          </w:tcPr>
          <w:p w:rsidR="00C37AD3" w:rsidRPr="00B710BF" w:rsidRDefault="00C37AD3" w:rsidP="00521817">
            <w:pPr>
              <w:pStyle w:val="Tabletext"/>
            </w:pPr>
            <w:r w:rsidRPr="00B710BF">
              <w:t xml:space="preserve">92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6.0</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74 </w:t>
            </w:r>
          </w:p>
        </w:tc>
        <w:tc>
          <w:tcPr>
            <w:tcW w:w="1890" w:type="dxa"/>
            <w:shd w:val="clear" w:color="auto" w:fill="auto"/>
          </w:tcPr>
          <w:p w:rsidR="00C37AD3" w:rsidRPr="00B710BF" w:rsidRDefault="00C37AD3" w:rsidP="00521817">
            <w:pPr>
              <w:pStyle w:val="Tabletext"/>
            </w:pPr>
            <w:r w:rsidRPr="00B710BF">
              <w:t xml:space="preserve">93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5.8</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75 </w:t>
            </w:r>
          </w:p>
        </w:tc>
        <w:tc>
          <w:tcPr>
            <w:tcW w:w="1890" w:type="dxa"/>
            <w:shd w:val="clear" w:color="auto" w:fill="auto"/>
          </w:tcPr>
          <w:p w:rsidR="00C37AD3" w:rsidRPr="00B710BF" w:rsidRDefault="00C37AD3" w:rsidP="00521817">
            <w:pPr>
              <w:pStyle w:val="Tabletext"/>
            </w:pPr>
            <w:r w:rsidRPr="00B710BF">
              <w:t xml:space="preserve">94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5.5</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76 </w:t>
            </w:r>
          </w:p>
        </w:tc>
        <w:tc>
          <w:tcPr>
            <w:tcW w:w="1890" w:type="dxa"/>
            <w:shd w:val="clear" w:color="auto" w:fill="auto"/>
          </w:tcPr>
          <w:p w:rsidR="00C37AD3" w:rsidRPr="00B710BF" w:rsidRDefault="00C37AD3" w:rsidP="00521817">
            <w:pPr>
              <w:pStyle w:val="Tabletext"/>
            </w:pPr>
            <w:r w:rsidRPr="00B710BF">
              <w:t xml:space="preserve">95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5.3</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77 </w:t>
            </w:r>
          </w:p>
        </w:tc>
        <w:tc>
          <w:tcPr>
            <w:tcW w:w="1890" w:type="dxa"/>
            <w:shd w:val="clear" w:color="auto" w:fill="auto"/>
          </w:tcPr>
          <w:p w:rsidR="00C37AD3" w:rsidRPr="00B710BF" w:rsidRDefault="00C37AD3" w:rsidP="00521817">
            <w:pPr>
              <w:pStyle w:val="Tabletext"/>
            </w:pPr>
            <w:r w:rsidRPr="00B710BF">
              <w:t xml:space="preserve">96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5.1</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78 </w:t>
            </w:r>
          </w:p>
        </w:tc>
        <w:tc>
          <w:tcPr>
            <w:tcW w:w="1890" w:type="dxa"/>
            <w:shd w:val="clear" w:color="auto" w:fill="auto"/>
          </w:tcPr>
          <w:p w:rsidR="00C37AD3" w:rsidRPr="00B710BF" w:rsidRDefault="00C37AD3" w:rsidP="00521817">
            <w:pPr>
              <w:pStyle w:val="Tabletext"/>
            </w:pPr>
            <w:r w:rsidRPr="00B710BF">
              <w:t xml:space="preserve">97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4.9</w:t>
            </w:r>
          </w:p>
        </w:tc>
      </w:tr>
      <w:tr w:rsidR="00C37AD3" w:rsidRPr="00B710BF" w:rsidTr="001A4C21">
        <w:tc>
          <w:tcPr>
            <w:tcW w:w="1418" w:type="dxa"/>
            <w:shd w:val="clear" w:color="auto" w:fill="auto"/>
          </w:tcPr>
          <w:p w:rsidR="00C37AD3" w:rsidRPr="00B710BF" w:rsidRDefault="00C37AD3" w:rsidP="00521817">
            <w:pPr>
              <w:pStyle w:val="Tabletext"/>
            </w:pPr>
            <w:r w:rsidRPr="00B710BF">
              <w:t xml:space="preserve">79 </w:t>
            </w:r>
          </w:p>
        </w:tc>
        <w:tc>
          <w:tcPr>
            <w:tcW w:w="1890" w:type="dxa"/>
            <w:shd w:val="clear" w:color="auto" w:fill="auto"/>
          </w:tcPr>
          <w:p w:rsidR="00C37AD3" w:rsidRPr="00B710BF" w:rsidRDefault="00C37AD3" w:rsidP="00521817">
            <w:pPr>
              <w:pStyle w:val="Tabletext"/>
            </w:pPr>
            <w:r w:rsidRPr="00B710BF">
              <w:t xml:space="preserve">98 </w:t>
            </w:r>
          </w:p>
        </w:tc>
        <w:tc>
          <w:tcPr>
            <w:tcW w:w="1890" w:type="dxa"/>
            <w:shd w:val="clear" w:color="auto" w:fill="auto"/>
          </w:tcPr>
          <w:p w:rsidR="00C37AD3" w:rsidRPr="00B710BF" w:rsidRDefault="00C37AD3" w:rsidP="00521817">
            <w:pPr>
              <w:pStyle w:val="Tabletext"/>
            </w:pPr>
            <w:r w:rsidRPr="00B710BF">
              <w:t>1</w:t>
            </w:r>
          </w:p>
        </w:tc>
        <w:tc>
          <w:tcPr>
            <w:tcW w:w="1890" w:type="dxa"/>
            <w:shd w:val="clear" w:color="auto" w:fill="auto"/>
          </w:tcPr>
          <w:p w:rsidR="00C37AD3" w:rsidRPr="00B710BF" w:rsidRDefault="00C37AD3" w:rsidP="00521817">
            <w:pPr>
              <w:pStyle w:val="Tabletext"/>
            </w:pPr>
            <w:r w:rsidRPr="00B710BF">
              <w:t>4.7</w:t>
            </w:r>
          </w:p>
        </w:tc>
      </w:tr>
      <w:tr w:rsidR="00C37AD3" w:rsidRPr="00B710BF" w:rsidTr="001A4C21">
        <w:tc>
          <w:tcPr>
            <w:tcW w:w="1418" w:type="dxa"/>
            <w:tcBorders>
              <w:bottom w:val="single" w:sz="4" w:space="0" w:color="auto"/>
            </w:tcBorders>
            <w:shd w:val="clear" w:color="auto" w:fill="auto"/>
          </w:tcPr>
          <w:p w:rsidR="00C37AD3" w:rsidRPr="00B710BF" w:rsidRDefault="00C37AD3" w:rsidP="00521817">
            <w:pPr>
              <w:pStyle w:val="Tabletext"/>
            </w:pPr>
            <w:r w:rsidRPr="00B710BF">
              <w:t xml:space="preserve">80 </w:t>
            </w:r>
          </w:p>
        </w:tc>
        <w:tc>
          <w:tcPr>
            <w:tcW w:w="1890" w:type="dxa"/>
            <w:tcBorders>
              <w:bottom w:val="single" w:sz="4" w:space="0" w:color="auto"/>
            </w:tcBorders>
            <w:shd w:val="clear" w:color="auto" w:fill="auto"/>
          </w:tcPr>
          <w:p w:rsidR="00C37AD3" w:rsidRPr="00B710BF" w:rsidRDefault="00C37AD3" w:rsidP="00521817">
            <w:pPr>
              <w:pStyle w:val="Tabletext"/>
            </w:pPr>
            <w:r w:rsidRPr="00B710BF">
              <w:t xml:space="preserve">99 </w:t>
            </w:r>
          </w:p>
        </w:tc>
        <w:tc>
          <w:tcPr>
            <w:tcW w:w="1890" w:type="dxa"/>
            <w:tcBorders>
              <w:bottom w:val="single" w:sz="4" w:space="0" w:color="auto"/>
            </w:tcBorders>
            <w:shd w:val="clear" w:color="auto" w:fill="auto"/>
          </w:tcPr>
          <w:p w:rsidR="00C37AD3" w:rsidRPr="00B710BF" w:rsidRDefault="00C37AD3" w:rsidP="00521817">
            <w:pPr>
              <w:pStyle w:val="Tabletext"/>
            </w:pPr>
            <w:r w:rsidRPr="00B710BF">
              <w:t>1</w:t>
            </w:r>
          </w:p>
        </w:tc>
        <w:tc>
          <w:tcPr>
            <w:tcW w:w="1890" w:type="dxa"/>
            <w:tcBorders>
              <w:bottom w:val="single" w:sz="4" w:space="0" w:color="auto"/>
            </w:tcBorders>
            <w:shd w:val="clear" w:color="auto" w:fill="auto"/>
          </w:tcPr>
          <w:p w:rsidR="00C37AD3" w:rsidRPr="00B710BF" w:rsidRDefault="00C37AD3" w:rsidP="00521817">
            <w:pPr>
              <w:pStyle w:val="Tabletext"/>
            </w:pPr>
            <w:r w:rsidRPr="00B710BF">
              <w:t>4.5</w:t>
            </w:r>
          </w:p>
        </w:tc>
      </w:tr>
      <w:tr w:rsidR="00C37AD3" w:rsidRPr="00B710BF" w:rsidTr="001A4C21">
        <w:tc>
          <w:tcPr>
            <w:tcW w:w="1418" w:type="dxa"/>
            <w:tcBorders>
              <w:bottom w:val="single" w:sz="12" w:space="0" w:color="auto"/>
            </w:tcBorders>
            <w:shd w:val="clear" w:color="auto" w:fill="auto"/>
          </w:tcPr>
          <w:p w:rsidR="00C37AD3" w:rsidRPr="00B710BF" w:rsidRDefault="00C37AD3" w:rsidP="00521817">
            <w:pPr>
              <w:pStyle w:val="Tabletext"/>
            </w:pPr>
            <w:r w:rsidRPr="00B710BF">
              <w:t xml:space="preserve">81 </w:t>
            </w:r>
          </w:p>
        </w:tc>
        <w:tc>
          <w:tcPr>
            <w:tcW w:w="1890" w:type="dxa"/>
            <w:tcBorders>
              <w:bottom w:val="single" w:sz="12" w:space="0" w:color="auto"/>
            </w:tcBorders>
            <w:shd w:val="clear" w:color="auto" w:fill="auto"/>
          </w:tcPr>
          <w:p w:rsidR="00C37AD3" w:rsidRPr="00B710BF" w:rsidRDefault="00C37AD3" w:rsidP="00521817">
            <w:pPr>
              <w:pStyle w:val="Tabletext"/>
            </w:pPr>
            <w:r w:rsidRPr="00B710BF">
              <w:t xml:space="preserve">100 or more </w:t>
            </w:r>
          </w:p>
        </w:tc>
        <w:tc>
          <w:tcPr>
            <w:tcW w:w="1890" w:type="dxa"/>
            <w:tcBorders>
              <w:bottom w:val="single" w:sz="12" w:space="0" w:color="auto"/>
            </w:tcBorders>
            <w:shd w:val="clear" w:color="auto" w:fill="auto"/>
          </w:tcPr>
          <w:p w:rsidR="00C37AD3" w:rsidRPr="00B710BF" w:rsidRDefault="00C37AD3" w:rsidP="00521817">
            <w:pPr>
              <w:pStyle w:val="Tabletext"/>
            </w:pPr>
            <w:r w:rsidRPr="00B710BF">
              <w:t>1</w:t>
            </w:r>
          </w:p>
        </w:tc>
        <w:tc>
          <w:tcPr>
            <w:tcW w:w="1890" w:type="dxa"/>
            <w:tcBorders>
              <w:bottom w:val="single" w:sz="12" w:space="0" w:color="auto"/>
            </w:tcBorders>
            <w:shd w:val="clear" w:color="auto" w:fill="auto"/>
          </w:tcPr>
          <w:p w:rsidR="00C37AD3" w:rsidRPr="00B710BF" w:rsidRDefault="00C37AD3" w:rsidP="00521817">
            <w:pPr>
              <w:pStyle w:val="Tabletext"/>
            </w:pPr>
            <w:r w:rsidRPr="00B710BF">
              <w:t>4.4</w:t>
            </w:r>
          </w:p>
        </w:tc>
      </w:tr>
    </w:tbl>
    <w:p w:rsidR="00C37AD3" w:rsidRPr="00B710BF" w:rsidRDefault="00C37AD3" w:rsidP="00780391">
      <w:pPr>
        <w:pStyle w:val="notemargin"/>
      </w:pPr>
      <w:r w:rsidRPr="00B710BF">
        <w:t>Example</w:t>
      </w:r>
      <w:r w:rsidR="00780391" w:rsidRPr="00B710BF">
        <w:t>:</w:t>
      </w:r>
    </w:p>
    <w:p w:rsidR="00C37AD3" w:rsidRPr="00B710BF" w:rsidRDefault="00C37AD3" w:rsidP="00780391">
      <w:pPr>
        <w:pStyle w:val="notetext"/>
        <w:ind w:left="0" w:firstLine="0"/>
      </w:pPr>
      <w:r w:rsidRPr="00B710BF">
        <w:t>Clive Long, who turns 65 on 8</w:t>
      </w:r>
      <w:r w:rsidR="00B710BF">
        <w:t> </w:t>
      </w:r>
      <w:r w:rsidRPr="00B710BF">
        <w:t>February 2006, invests $100,000 in an allocated pension fund on 1</w:t>
      </w:r>
      <w:r w:rsidR="00B710BF">
        <w:t> </w:t>
      </w:r>
      <w:r w:rsidRPr="00B710BF">
        <w:t>March 2006. The date of the first payment to Mr Long is 1</w:t>
      </w:r>
      <w:r w:rsidR="00B710BF">
        <w:t> </w:t>
      </w:r>
      <w:r w:rsidRPr="00B710BF">
        <w:t xml:space="preserve">April 2006. </w:t>
      </w:r>
    </w:p>
    <w:p w:rsidR="00C37AD3" w:rsidRPr="00B710BF" w:rsidRDefault="00C37AD3" w:rsidP="00780391">
      <w:pPr>
        <w:pStyle w:val="notetext"/>
        <w:ind w:left="0" w:firstLine="0"/>
      </w:pPr>
      <w:r w:rsidRPr="00B710BF">
        <w:t>2005/06: The maximum and minimum payments for 2005/06 are based on:</w:t>
      </w:r>
    </w:p>
    <w:p w:rsidR="00C37AD3" w:rsidRPr="00B710BF" w:rsidRDefault="00C37AD3" w:rsidP="00780391">
      <w:pPr>
        <w:pStyle w:val="notemargin"/>
        <w:tabs>
          <w:tab w:val="clear" w:pos="709"/>
          <w:tab w:val="left" w:pos="426"/>
        </w:tabs>
        <w:spacing w:before="60"/>
      </w:pPr>
      <w:r w:rsidRPr="00B710BF">
        <w:t>(a)</w:t>
      </w:r>
      <w:r w:rsidRPr="00B710BF">
        <w:tab/>
        <w:t>the account balance on the day of purchase; and</w:t>
      </w:r>
    </w:p>
    <w:p w:rsidR="00C37AD3" w:rsidRPr="00B710BF" w:rsidRDefault="00C37AD3" w:rsidP="00780391">
      <w:pPr>
        <w:pStyle w:val="notemargin"/>
        <w:tabs>
          <w:tab w:val="clear" w:pos="709"/>
          <w:tab w:val="left" w:pos="426"/>
        </w:tabs>
        <w:spacing w:before="60"/>
      </w:pPr>
      <w:r w:rsidRPr="00B710BF">
        <w:t>(b)</w:t>
      </w:r>
      <w:r w:rsidRPr="00B710BF">
        <w:tab/>
        <w:t>the beneficiary’s age of 65 on the day of purchase:</w:t>
      </w:r>
    </w:p>
    <w:p w:rsidR="00E866B2" w:rsidRPr="00B710BF" w:rsidRDefault="00AD2F1A" w:rsidP="00AD2F1A">
      <w:pPr>
        <w:pStyle w:val="notepara"/>
        <w:tabs>
          <w:tab w:val="left" w:pos="426"/>
        </w:tabs>
        <w:spacing w:line="240" w:lineRule="auto"/>
        <w:ind w:left="0" w:firstLine="0"/>
      </w:pPr>
      <w:r w:rsidRPr="00B710BF">
        <w:tab/>
      </w:r>
      <w:r w:rsidR="008E1B54" w:rsidRPr="00B710BF">
        <w:rPr>
          <w:noProof/>
        </w:rPr>
        <w:drawing>
          <wp:inline distT="0" distB="0" distL="0" distR="0" wp14:anchorId="49F54474" wp14:editId="614FEB2F">
            <wp:extent cx="3314700" cy="36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14700" cy="361950"/>
                    </a:xfrm>
                    <a:prstGeom prst="rect">
                      <a:avLst/>
                    </a:prstGeom>
                    <a:noFill/>
                    <a:ln>
                      <a:noFill/>
                    </a:ln>
                  </pic:spPr>
                </pic:pic>
              </a:graphicData>
            </a:graphic>
          </wp:inline>
        </w:drawing>
      </w:r>
    </w:p>
    <w:p w:rsidR="008E1B54" w:rsidRPr="00B710BF" w:rsidRDefault="00AD2F1A" w:rsidP="00AD2F1A">
      <w:pPr>
        <w:pStyle w:val="notepara"/>
        <w:tabs>
          <w:tab w:val="left" w:pos="426"/>
        </w:tabs>
        <w:spacing w:line="240" w:lineRule="auto"/>
        <w:ind w:left="0" w:firstLine="0"/>
      </w:pPr>
      <w:r w:rsidRPr="00B710BF">
        <w:tab/>
      </w:r>
      <w:r w:rsidR="008E1B54" w:rsidRPr="00B710BF">
        <w:rPr>
          <w:noProof/>
        </w:rPr>
        <w:drawing>
          <wp:inline distT="0" distB="0" distL="0" distR="0" wp14:anchorId="51FE4A22" wp14:editId="236ECEF3">
            <wp:extent cx="320040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0400" cy="361950"/>
                    </a:xfrm>
                    <a:prstGeom prst="rect">
                      <a:avLst/>
                    </a:prstGeom>
                    <a:noFill/>
                    <a:ln>
                      <a:noFill/>
                    </a:ln>
                  </pic:spPr>
                </pic:pic>
              </a:graphicData>
            </a:graphic>
          </wp:inline>
        </w:drawing>
      </w:r>
    </w:p>
    <w:p w:rsidR="00C37AD3" w:rsidRPr="00B710BF" w:rsidRDefault="00C37AD3">
      <w:pPr>
        <w:pStyle w:val="notetext"/>
        <w:ind w:left="0" w:firstLine="0"/>
      </w:pPr>
      <w:r w:rsidRPr="00B710BF">
        <w:t>Assume that total payments to Mr Long at 30</w:t>
      </w:r>
      <w:r w:rsidR="00B710BF">
        <w:t> </w:t>
      </w:r>
      <w:r w:rsidRPr="00B710BF">
        <w:t>June 2006 are $3,000.</w:t>
      </w:r>
    </w:p>
    <w:p w:rsidR="00C37AD3" w:rsidRPr="00B710BF" w:rsidRDefault="00C37AD3" w:rsidP="00780391">
      <w:pPr>
        <w:pStyle w:val="notetext"/>
        <w:ind w:left="0" w:firstLine="0"/>
      </w:pPr>
      <w:r w:rsidRPr="00B710BF">
        <w:t>2006/07: The maximum and minimum payments for 2006/07 are based on:</w:t>
      </w:r>
    </w:p>
    <w:p w:rsidR="00C37AD3" w:rsidRPr="00B710BF" w:rsidRDefault="00C37AD3" w:rsidP="00780391">
      <w:pPr>
        <w:pStyle w:val="notemargin"/>
        <w:tabs>
          <w:tab w:val="clear" w:pos="709"/>
          <w:tab w:val="left" w:pos="426"/>
        </w:tabs>
        <w:spacing w:before="60"/>
      </w:pPr>
      <w:r w:rsidRPr="00B710BF">
        <w:t>(a)</w:t>
      </w:r>
      <w:r w:rsidRPr="00B710BF">
        <w:tab/>
        <w:t>the account balance on 1</w:t>
      </w:r>
      <w:r w:rsidR="00B710BF">
        <w:t> </w:t>
      </w:r>
      <w:r w:rsidRPr="00B710BF">
        <w:t>July 2006 which is $99,300 (residue $97,000 + earnings of $2,300); and</w:t>
      </w:r>
    </w:p>
    <w:p w:rsidR="00C37AD3" w:rsidRPr="00B710BF" w:rsidRDefault="00C37AD3" w:rsidP="00780391">
      <w:pPr>
        <w:pStyle w:val="notemargin"/>
        <w:tabs>
          <w:tab w:val="clear" w:pos="709"/>
          <w:tab w:val="left" w:pos="426"/>
        </w:tabs>
        <w:spacing w:before="60"/>
      </w:pPr>
      <w:r w:rsidRPr="00B710BF">
        <w:t>(b)</w:t>
      </w:r>
      <w:r w:rsidRPr="00B710BF">
        <w:tab/>
        <w:t>the beneficiary’s age of 65 on 1</w:t>
      </w:r>
      <w:r w:rsidR="00B710BF">
        <w:t> </w:t>
      </w:r>
      <w:r w:rsidRPr="00B710BF">
        <w:t>July 2006:</w:t>
      </w:r>
    </w:p>
    <w:p w:rsidR="008E1B54" w:rsidRPr="00B710BF" w:rsidRDefault="00AD2F1A" w:rsidP="00AD2F1A">
      <w:pPr>
        <w:pStyle w:val="notepara"/>
        <w:tabs>
          <w:tab w:val="left" w:pos="426"/>
        </w:tabs>
        <w:spacing w:line="240" w:lineRule="auto"/>
        <w:ind w:left="0" w:firstLine="0"/>
      </w:pPr>
      <w:r w:rsidRPr="00B710BF">
        <w:tab/>
      </w:r>
      <w:r w:rsidR="00C724CB" w:rsidRPr="00B710BF">
        <w:rPr>
          <w:noProof/>
        </w:rPr>
        <w:drawing>
          <wp:inline distT="0" distB="0" distL="0" distR="0" wp14:anchorId="2F4CBC73" wp14:editId="2DE648BE">
            <wp:extent cx="3336925"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6925" cy="389255"/>
                    </a:xfrm>
                    <a:prstGeom prst="rect">
                      <a:avLst/>
                    </a:prstGeom>
                    <a:noFill/>
                    <a:ln>
                      <a:noFill/>
                    </a:ln>
                  </pic:spPr>
                </pic:pic>
              </a:graphicData>
            </a:graphic>
          </wp:inline>
        </w:drawing>
      </w:r>
    </w:p>
    <w:p w:rsidR="008E1B54" w:rsidRPr="00B710BF" w:rsidRDefault="00AD2F1A" w:rsidP="00AD2F1A">
      <w:pPr>
        <w:pStyle w:val="notepara"/>
        <w:tabs>
          <w:tab w:val="left" w:pos="426"/>
        </w:tabs>
        <w:spacing w:line="240" w:lineRule="auto"/>
        <w:ind w:left="0" w:firstLine="0"/>
      </w:pPr>
      <w:r w:rsidRPr="00B710BF">
        <w:tab/>
      </w:r>
      <w:r w:rsidR="00C724CB" w:rsidRPr="00B710BF">
        <w:rPr>
          <w:noProof/>
        </w:rPr>
        <w:drawing>
          <wp:inline distT="0" distB="0" distL="0" distR="0" wp14:anchorId="76816701" wp14:editId="5D59843A">
            <wp:extent cx="3077845" cy="3892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7845" cy="389255"/>
                    </a:xfrm>
                    <a:prstGeom prst="rect">
                      <a:avLst/>
                    </a:prstGeom>
                    <a:noFill/>
                    <a:ln>
                      <a:noFill/>
                    </a:ln>
                  </pic:spPr>
                </pic:pic>
              </a:graphicData>
            </a:graphic>
          </wp:inline>
        </w:drawing>
      </w:r>
    </w:p>
    <w:p w:rsidR="00C37AD3" w:rsidRPr="00B710BF" w:rsidRDefault="00521817" w:rsidP="00C03FC4">
      <w:pPr>
        <w:pStyle w:val="ActHead1"/>
        <w:pageBreakBefore/>
        <w:spacing w:before="240"/>
      </w:pPr>
      <w:bookmarkStart w:id="14" w:name="_Toc425517268"/>
      <w:r w:rsidRPr="00B710BF">
        <w:rPr>
          <w:rStyle w:val="CharChapNo"/>
        </w:rPr>
        <w:t>Schedule</w:t>
      </w:r>
      <w:r w:rsidR="00B710BF" w:rsidRPr="00B710BF">
        <w:rPr>
          <w:rStyle w:val="CharChapNo"/>
        </w:rPr>
        <w:t> </w:t>
      </w:r>
      <w:r w:rsidR="00C37AD3" w:rsidRPr="00B710BF">
        <w:rPr>
          <w:rStyle w:val="CharChapNo"/>
        </w:rPr>
        <w:t>1B</w:t>
      </w:r>
      <w:r w:rsidRPr="00B710BF">
        <w:t>—</w:t>
      </w:r>
      <w:r w:rsidR="00C37AD3" w:rsidRPr="00B710BF">
        <w:rPr>
          <w:rStyle w:val="CharChapText"/>
        </w:rPr>
        <w:t>Pension valuation factors</w:t>
      </w:r>
      <w:bookmarkEnd w:id="14"/>
      <w:r w:rsidR="00C37AD3" w:rsidRPr="00B710BF">
        <w:rPr>
          <w:rStyle w:val="CharChapText"/>
        </w:rPr>
        <w:t xml:space="preserve"> </w:t>
      </w:r>
    </w:p>
    <w:p w:rsidR="00C37AD3" w:rsidRPr="00B710BF" w:rsidRDefault="00C37AD3" w:rsidP="00521817">
      <w:pPr>
        <w:pStyle w:val="notemargin"/>
      </w:pPr>
      <w:r w:rsidRPr="00B710BF">
        <w:t>(paragraph</w:t>
      </w:r>
      <w:r w:rsidR="00B710BF">
        <w:t> </w:t>
      </w:r>
      <w:r w:rsidRPr="00B710BF">
        <w:t>1.06(6</w:t>
      </w:r>
      <w:r w:rsidR="00521817" w:rsidRPr="00B710BF">
        <w:t>)(</w:t>
      </w:r>
      <w:r w:rsidRPr="00B710BF">
        <w:t>g) and subregulation</w:t>
      </w:r>
      <w:r w:rsidR="00B710BF">
        <w:t> </w:t>
      </w:r>
      <w:r w:rsidRPr="00B710BF">
        <w:t>1.08(1))</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C37AD3" w:rsidRPr="00B710BF" w:rsidRDefault="00C37AD3" w:rsidP="00521817">
      <w:pPr>
        <w:pStyle w:val="subsection"/>
      </w:pPr>
      <w:r w:rsidRPr="00B710BF">
        <w:t>1.</w:t>
      </w:r>
      <w:r w:rsidRPr="00B710BF">
        <w:tab/>
      </w:r>
      <w:r w:rsidRPr="00B710BF">
        <w:tab/>
        <w:t xml:space="preserve">The pension valuation factor for: </w:t>
      </w:r>
    </w:p>
    <w:p w:rsidR="00C37AD3" w:rsidRPr="00B710BF" w:rsidRDefault="00C37AD3" w:rsidP="00521817">
      <w:pPr>
        <w:pStyle w:val="paragraph"/>
      </w:pPr>
      <w:r w:rsidRPr="00B710BF">
        <w:tab/>
        <w:t>(a)</w:t>
      </w:r>
      <w:r w:rsidRPr="00B710BF">
        <w:tab/>
        <w:t xml:space="preserve">a pension that is to be indexed at a rate greater than 8% each year; or </w:t>
      </w:r>
    </w:p>
    <w:p w:rsidR="00C37AD3" w:rsidRPr="00B710BF" w:rsidRDefault="00C37AD3" w:rsidP="00521817">
      <w:pPr>
        <w:pStyle w:val="paragraph"/>
      </w:pPr>
      <w:r w:rsidRPr="00B710BF">
        <w:tab/>
        <w:t>(b)</w:t>
      </w:r>
      <w:r w:rsidRPr="00B710BF">
        <w:tab/>
        <w:t xml:space="preserve">a pension that is included in a class of pensions that are to be indexed at a rate that is greater than 8% each year; </w:t>
      </w:r>
    </w:p>
    <w:p w:rsidR="00C37AD3" w:rsidRPr="00B710BF" w:rsidRDefault="00C37AD3" w:rsidP="00521817">
      <w:pPr>
        <w:pStyle w:val="subsection2"/>
      </w:pPr>
      <w:r w:rsidRPr="00B710BF">
        <w:t>is the factor determined in writing by the Regulator, on a case</w:t>
      </w:r>
      <w:r w:rsidR="00B710BF">
        <w:noBreakHyphen/>
      </w:r>
      <w:r w:rsidRPr="00B710BF">
        <w:t>by</w:t>
      </w:r>
      <w:r w:rsidR="00B710BF">
        <w:noBreakHyphen/>
      </w:r>
      <w:r w:rsidRPr="00B710BF">
        <w:t xml:space="preserve">case basis, in relation to that pension or class of pensions. </w:t>
      </w:r>
    </w:p>
    <w:p w:rsidR="00C37AD3" w:rsidRPr="00B710BF" w:rsidRDefault="00C37AD3" w:rsidP="00521817">
      <w:pPr>
        <w:pStyle w:val="subsection"/>
      </w:pPr>
      <w:r w:rsidRPr="00B710BF">
        <w:t>2.</w:t>
      </w:r>
      <w:r w:rsidRPr="00B710BF">
        <w:tab/>
      </w:r>
      <w:r w:rsidRPr="00B710BF">
        <w:tab/>
        <w:t xml:space="preserve">The pension valuation factor for any other pension is the factor applicable to the pension under the following tables. </w:t>
      </w:r>
    </w:p>
    <w:p w:rsidR="00C37AD3" w:rsidRPr="00B710BF" w:rsidRDefault="00C37AD3" w:rsidP="00521817">
      <w:pPr>
        <w:pStyle w:val="subsection"/>
      </w:pPr>
      <w:r w:rsidRPr="00B710BF">
        <w:t>3.</w:t>
      </w:r>
      <w:r w:rsidRPr="00B710BF">
        <w:tab/>
      </w:r>
      <w:r w:rsidRPr="00B710BF">
        <w:tab/>
        <w:t xml:space="preserve">A reference in the tables to </w:t>
      </w:r>
      <w:r w:rsidRPr="00B710BF">
        <w:rPr>
          <w:b/>
          <w:i/>
        </w:rPr>
        <w:t>Age</w:t>
      </w:r>
      <w:r w:rsidRPr="00B710BF">
        <w:t xml:space="preserve"> is a reference to the age of the recipient on the commencement day of the relevant pension. If the age of a person on that day falls between 2 of the ages specified in a table, the pension valuation factor is to be determined by reference to the factors specified under the next greater age group in the table. </w:t>
      </w:r>
    </w:p>
    <w:p w:rsidR="00C37AD3" w:rsidRPr="00B710BF" w:rsidRDefault="00C37AD3" w:rsidP="00521817">
      <w:pPr>
        <w:pStyle w:val="subsection"/>
      </w:pPr>
      <w:r w:rsidRPr="00B710BF">
        <w:t>4.</w:t>
      </w:r>
      <w:r w:rsidRPr="00B710BF">
        <w:tab/>
      </w:r>
      <w:r w:rsidRPr="00B710BF">
        <w:tab/>
        <w:t xml:space="preserve">If a pension has no reversion, the pension valuation factor for the pension is to be the relevant factor specified in the relevant table in the </w:t>
      </w:r>
      <w:r w:rsidRPr="00B710BF">
        <w:rPr>
          <w:b/>
          <w:i/>
        </w:rPr>
        <w:t>Below 50%</w:t>
      </w:r>
      <w:r w:rsidRPr="00B710BF">
        <w:t xml:space="preserve"> group. </w:t>
      </w:r>
    </w:p>
    <w:p w:rsidR="00C37AD3" w:rsidRPr="00B710BF" w:rsidRDefault="00C37AD3" w:rsidP="00521817">
      <w:pPr>
        <w:pStyle w:val="subsection"/>
      </w:pPr>
      <w:r w:rsidRPr="00B710BF">
        <w:t>5.</w:t>
      </w:r>
      <w:r w:rsidRPr="00B710BF">
        <w:tab/>
      </w:r>
      <w:r w:rsidRPr="00B710BF">
        <w:tab/>
        <w:t xml:space="preserve">If the rules of a superannuation fund provide that a pension is indexed to movements in salary, the pension valuation factor for the pension is the relevant factor specified in the table relating to an indexation rate of 8%. </w:t>
      </w:r>
    </w:p>
    <w:p w:rsidR="00C37AD3" w:rsidRPr="00B710BF" w:rsidRDefault="00C37AD3" w:rsidP="00521817">
      <w:pPr>
        <w:pStyle w:val="subsection"/>
      </w:pPr>
      <w:r w:rsidRPr="00B710BF">
        <w:t>6.</w:t>
      </w:r>
      <w:r w:rsidRPr="00B710BF">
        <w:tab/>
      </w:r>
      <w:r w:rsidRPr="00B710BF">
        <w:tab/>
        <w:t xml:space="preserve">If a pension is indexed by reference to movements in a price index published by the Australian Statistician, the pension valuation factor for the pension is the relevant factor applicable under the table into which the standard indexation rate falls. </w:t>
      </w:r>
    </w:p>
    <w:p w:rsidR="00C37AD3" w:rsidRPr="00B710BF" w:rsidRDefault="00C37AD3" w:rsidP="00521817">
      <w:pPr>
        <w:pStyle w:val="subsection"/>
      </w:pPr>
      <w:r w:rsidRPr="00B710BF">
        <w:t>7.</w:t>
      </w:r>
      <w:r w:rsidRPr="00B710BF">
        <w:tab/>
      </w:r>
      <w:r w:rsidRPr="00B710BF">
        <w:tab/>
        <w:t>Subject to clause</w:t>
      </w:r>
      <w:r w:rsidR="00B710BF">
        <w:t> </w:t>
      </w:r>
      <w:r w:rsidRPr="00B710BF">
        <w:t xml:space="preserve">8, if the governing rules of a superannuation fund provide for a pension to be indexed at the discretion of the trustees of the fund, the pension valuation factor is to be determined as if the indexation rate were a rate worked out by: </w:t>
      </w:r>
    </w:p>
    <w:p w:rsidR="00C37AD3" w:rsidRPr="00B710BF" w:rsidRDefault="00C37AD3" w:rsidP="00521817">
      <w:pPr>
        <w:pStyle w:val="paragraph"/>
      </w:pPr>
      <w:r w:rsidRPr="00B710BF">
        <w:tab/>
        <w:t>(a)</w:t>
      </w:r>
      <w:r w:rsidRPr="00B710BF">
        <w:tab/>
        <w:t xml:space="preserve">adding together the indexation rates determined by the trustees for pensions of same kind as that pension in respect of each year in the period of 5 years of which the year of income in which the pension commences to be paid is the last year; and </w:t>
      </w:r>
    </w:p>
    <w:p w:rsidR="00C37AD3" w:rsidRPr="00B710BF" w:rsidRDefault="00C37AD3" w:rsidP="00521817">
      <w:pPr>
        <w:pStyle w:val="paragraph"/>
      </w:pPr>
      <w:r w:rsidRPr="00B710BF">
        <w:tab/>
        <w:t>(b)</w:t>
      </w:r>
      <w:r w:rsidRPr="00B710BF">
        <w:tab/>
        <w:t xml:space="preserve">dividing the result by 5. </w:t>
      </w:r>
    </w:p>
    <w:p w:rsidR="00C37AD3" w:rsidRPr="00B710BF" w:rsidRDefault="00C37AD3" w:rsidP="00521817">
      <w:pPr>
        <w:pStyle w:val="subsection"/>
      </w:pPr>
      <w:r w:rsidRPr="00B710BF">
        <w:t>8.</w:t>
      </w:r>
      <w:r w:rsidRPr="00B710BF">
        <w:tab/>
      </w:r>
      <w:r w:rsidRPr="00B710BF">
        <w:tab/>
        <w:t>If a superannuation fund to which clause</w:t>
      </w:r>
      <w:r w:rsidR="00B710BF">
        <w:t> </w:t>
      </w:r>
      <w:r w:rsidRPr="00B710BF">
        <w:t>7 applies has been in existence, or making pension payments, for less than a continuous period of 5 years, the pension valuation factor is to be the relevant factor specified in the table that relates to the standard indexation rate.</w:t>
      </w:r>
    </w:p>
    <w:p w:rsidR="00C37AD3" w:rsidRPr="00B710BF" w:rsidRDefault="00C37AD3" w:rsidP="006C7121">
      <w:pPr>
        <w:spacing w:before="60"/>
        <w:rPr>
          <w:rFonts w:ascii="Arial" w:hAnsi="Arial" w:cs="Arial"/>
          <w:b/>
          <w:sz w:val="24"/>
          <w:szCs w:val="24"/>
        </w:rPr>
      </w:pPr>
      <w:r w:rsidRPr="00B710BF">
        <w:rPr>
          <w:rFonts w:ascii="Arial" w:hAnsi="Arial" w:cs="Arial"/>
          <w:b/>
          <w:sz w:val="24"/>
          <w:szCs w:val="24"/>
        </w:rPr>
        <w:t>Tables</w:t>
      </w:r>
    </w:p>
    <w:p w:rsidR="00C37AD3" w:rsidRPr="00B710BF" w:rsidRDefault="00C37AD3" w:rsidP="006C7121">
      <w:pPr>
        <w:spacing w:before="60" w:after="120"/>
      </w:pPr>
      <w:r w:rsidRPr="00B710BF">
        <w:t>Indexation rate of 8%</w:t>
      </w:r>
    </w:p>
    <w:tbl>
      <w:tblPr>
        <w:tblW w:w="7377" w:type="dxa"/>
        <w:tblInd w:w="-42" w:type="dxa"/>
        <w:tblLayout w:type="fixed"/>
        <w:tblCellMar>
          <w:left w:w="85" w:type="dxa"/>
          <w:right w:w="85" w:type="dxa"/>
        </w:tblCellMar>
        <w:tblLook w:val="0000" w:firstRow="0" w:lastRow="0" w:firstColumn="0" w:lastColumn="0" w:noHBand="0" w:noVBand="0"/>
      </w:tblPr>
      <w:tblGrid>
        <w:gridCol w:w="1120"/>
        <w:gridCol w:w="546"/>
        <w:gridCol w:w="426"/>
        <w:gridCol w:w="442"/>
        <w:gridCol w:w="434"/>
        <w:gridCol w:w="406"/>
        <w:gridCol w:w="434"/>
        <w:gridCol w:w="406"/>
        <w:gridCol w:w="447"/>
        <w:gridCol w:w="392"/>
        <w:gridCol w:w="420"/>
        <w:gridCol w:w="434"/>
        <w:gridCol w:w="420"/>
        <w:gridCol w:w="420"/>
        <w:gridCol w:w="630"/>
      </w:tblGrid>
      <w:tr w:rsidR="00F06F46" w:rsidRPr="00B710BF" w:rsidTr="00910CCE">
        <w:tc>
          <w:tcPr>
            <w:tcW w:w="1120" w:type="dxa"/>
            <w:vMerge w:val="restart"/>
            <w:tcBorders>
              <w:top w:val="single" w:sz="12" w:space="0" w:color="auto"/>
            </w:tcBorders>
          </w:tcPr>
          <w:p w:rsidR="00F06F46" w:rsidRPr="00B710BF" w:rsidRDefault="00F06F46" w:rsidP="00F06F46">
            <w:pPr>
              <w:pStyle w:val="TableHeading"/>
              <w:ind w:left="-42"/>
            </w:pPr>
            <w:r w:rsidRPr="00B710BF">
              <w:t>Reversion</w:t>
            </w:r>
          </w:p>
        </w:tc>
        <w:tc>
          <w:tcPr>
            <w:tcW w:w="6257" w:type="dxa"/>
            <w:gridSpan w:val="14"/>
            <w:tcBorders>
              <w:top w:val="single" w:sz="12" w:space="0" w:color="auto"/>
              <w:bottom w:val="single" w:sz="4" w:space="0" w:color="auto"/>
            </w:tcBorders>
          </w:tcPr>
          <w:p w:rsidR="00F06F46" w:rsidRPr="00B710BF" w:rsidRDefault="00F06F46" w:rsidP="00F06F46">
            <w:pPr>
              <w:pStyle w:val="TableHeading"/>
            </w:pPr>
            <w:r w:rsidRPr="00B710BF">
              <w:t>Age next birthday of recipient on commencement day of pension</w:t>
            </w:r>
          </w:p>
        </w:tc>
      </w:tr>
      <w:tr w:rsidR="00F06F46" w:rsidRPr="00B710BF" w:rsidTr="003776CB">
        <w:trPr>
          <w:trHeight w:val="44"/>
        </w:trPr>
        <w:tc>
          <w:tcPr>
            <w:tcW w:w="1120" w:type="dxa"/>
            <w:vMerge/>
            <w:tcBorders>
              <w:bottom w:val="single" w:sz="12" w:space="0" w:color="auto"/>
            </w:tcBorders>
          </w:tcPr>
          <w:p w:rsidR="00F06F46" w:rsidRPr="00B710BF" w:rsidRDefault="00F06F46" w:rsidP="00F06F46">
            <w:pPr>
              <w:pStyle w:val="TableHeading"/>
              <w:rPr>
                <w:sz w:val="18"/>
                <w:szCs w:val="18"/>
              </w:rPr>
            </w:pPr>
          </w:p>
        </w:tc>
        <w:tc>
          <w:tcPr>
            <w:tcW w:w="546"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20 or less </w:t>
            </w:r>
          </w:p>
        </w:tc>
        <w:tc>
          <w:tcPr>
            <w:tcW w:w="426"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21 to 25 </w:t>
            </w:r>
          </w:p>
        </w:tc>
        <w:tc>
          <w:tcPr>
            <w:tcW w:w="442"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26 to 30 </w:t>
            </w:r>
          </w:p>
        </w:tc>
        <w:tc>
          <w:tcPr>
            <w:tcW w:w="434"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31 to 35</w:t>
            </w:r>
          </w:p>
        </w:tc>
        <w:tc>
          <w:tcPr>
            <w:tcW w:w="406"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36 to 40 </w:t>
            </w:r>
          </w:p>
        </w:tc>
        <w:tc>
          <w:tcPr>
            <w:tcW w:w="434"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41 to 45 </w:t>
            </w:r>
          </w:p>
        </w:tc>
        <w:tc>
          <w:tcPr>
            <w:tcW w:w="406"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46 to 50 </w:t>
            </w:r>
          </w:p>
        </w:tc>
        <w:tc>
          <w:tcPr>
            <w:tcW w:w="447"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51 to 55 </w:t>
            </w:r>
          </w:p>
        </w:tc>
        <w:tc>
          <w:tcPr>
            <w:tcW w:w="392"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56 to 60 </w:t>
            </w:r>
          </w:p>
        </w:tc>
        <w:tc>
          <w:tcPr>
            <w:tcW w:w="420"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61 to 65 </w:t>
            </w:r>
          </w:p>
        </w:tc>
        <w:tc>
          <w:tcPr>
            <w:tcW w:w="434"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66 to 70 </w:t>
            </w:r>
          </w:p>
        </w:tc>
        <w:tc>
          <w:tcPr>
            <w:tcW w:w="420"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71 to 75 </w:t>
            </w:r>
          </w:p>
        </w:tc>
        <w:tc>
          <w:tcPr>
            <w:tcW w:w="420"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 xml:space="preserve">76 to 80 </w:t>
            </w:r>
          </w:p>
        </w:tc>
        <w:tc>
          <w:tcPr>
            <w:tcW w:w="630" w:type="dxa"/>
            <w:tcBorders>
              <w:top w:val="single" w:sz="4" w:space="0" w:color="auto"/>
              <w:bottom w:val="single" w:sz="12" w:space="0" w:color="auto"/>
            </w:tcBorders>
          </w:tcPr>
          <w:p w:rsidR="00F06F46" w:rsidRPr="00B710BF" w:rsidRDefault="00F06F46" w:rsidP="00F06F46">
            <w:pPr>
              <w:pStyle w:val="TableHeading"/>
              <w:rPr>
                <w:sz w:val="18"/>
                <w:szCs w:val="18"/>
              </w:rPr>
            </w:pPr>
            <w:r w:rsidRPr="00B710BF">
              <w:rPr>
                <w:sz w:val="18"/>
                <w:szCs w:val="18"/>
              </w:rPr>
              <w:t>81 or more</w:t>
            </w:r>
          </w:p>
        </w:tc>
      </w:tr>
      <w:tr w:rsidR="003776CB" w:rsidRPr="00B710BF" w:rsidTr="003776CB">
        <w:tc>
          <w:tcPr>
            <w:tcW w:w="1120" w:type="dxa"/>
            <w:tcBorders>
              <w:top w:val="single" w:sz="12" w:space="0" w:color="auto"/>
              <w:bottom w:val="single" w:sz="4" w:space="0" w:color="auto"/>
            </w:tcBorders>
          </w:tcPr>
          <w:p w:rsidR="00C37AD3" w:rsidRPr="00B710BF" w:rsidRDefault="00C37AD3" w:rsidP="00F06F46">
            <w:pPr>
              <w:pStyle w:val="Tabletext"/>
            </w:pPr>
            <w:r w:rsidRPr="00B710BF">
              <w:t xml:space="preserve">Below 50% </w:t>
            </w:r>
          </w:p>
        </w:tc>
        <w:tc>
          <w:tcPr>
            <w:tcW w:w="546" w:type="dxa"/>
            <w:tcBorders>
              <w:top w:val="single" w:sz="12" w:space="0" w:color="auto"/>
              <w:bottom w:val="single" w:sz="4" w:space="0" w:color="auto"/>
            </w:tcBorders>
          </w:tcPr>
          <w:p w:rsidR="00C37AD3" w:rsidRPr="00B710BF" w:rsidRDefault="00C37AD3" w:rsidP="00F06F46">
            <w:pPr>
              <w:pStyle w:val="Tabletext"/>
            </w:pPr>
            <w:r w:rsidRPr="00B710BF">
              <w:t xml:space="preserve">33 </w:t>
            </w:r>
          </w:p>
        </w:tc>
        <w:tc>
          <w:tcPr>
            <w:tcW w:w="426" w:type="dxa"/>
            <w:tcBorders>
              <w:top w:val="single" w:sz="12" w:space="0" w:color="auto"/>
              <w:bottom w:val="single" w:sz="4" w:space="0" w:color="auto"/>
            </w:tcBorders>
          </w:tcPr>
          <w:p w:rsidR="00C37AD3" w:rsidRPr="00B710BF" w:rsidRDefault="00C37AD3" w:rsidP="00F06F46">
            <w:pPr>
              <w:pStyle w:val="Tabletext"/>
            </w:pPr>
            <w:r w:rsidRPr="00B710BF">
              <w:t>31</w:t>
            </w:r>
          </w:p>
        </w:tc>
        <w:tc>
          <w:tcPr>
            <w:tcW w:w="442" w:type="dxa"/>
            <w:tcBorders>
              <w:top w:val="single" w:sz="12" w:space="0" w:color="auto"/>
              <w:bottom w:val="single" w:sz="4" w:space="0" w:color="auto"/>
            </w:tcBorders>
          </w:tcPr>
          <w:p w:rsidR="00C37AD3" w:rsidRPr="00B710BF" w:rsidRDefault="00C37AD3" w:rsidP="00F06F46">
            <w:pPr>
              <w:pStyle w:val="Tabletext"/>
            </w:pPr>
            <w:r w:rsidRPr="00B710BF">
              <w:t xml:space="preserve">29 </w:t>
            </w:r>
          </w:p>
        </w:tc>
        <w:tc>
          <w:tcPr>
            <w:tcW w:w="434" w:type="dxa"/>
            <w:tcBorders>
              <w:top w:val="single" w:sz="12" w:space="0" w:color="auto"/>
              <w:bottom w:val="single" w:sz="4" w:space="0" w:color="auto"/>
            </w:tcBorders>
          </w:tcPr>
          <w:p w:rsidR="00C37AD3" w:rsidRPr="00B710BF" w:rsidRDefault="00C37AD3" w:rsidP="00F06F46">
            <w:pPr>
              <w:pStyle w:val="Tabletext"/>
            </w:pPr>
            <w:r w:rsidRPr="00B710BF">
              <w:t>27</w:t>
            </w:r>
          </w:p>
        </w:tc>
        <w:tc>
          <w:tcPr>
            <w:tcW w:w="406" w:type="dxa"/>
            <w:tcBorders>
              <w:top w:val="single" w:sz="12" w:space="0" w:color="auto"/>
              <w:bottom w:val="single" w:sz="4" w:space="0" w:color="auto"/>
            </w:tcBorders>
          </w:tcPr>
          <w:p w:rsidR="00C37AD3" w:rsidRPr="00B710BF" w:rsidRDefault="00C37AD3" w:rsidP="00F06F46">
            <w:pPr>
              <w:pStyle w:val="Tabletext"/>
            </w:pPr>
            <w:r w:rsidRPr="00B710BF">
              <w:t xml:space="preserve">25 </w:t>
            </w:r>
          </w:p>
        </w:tc>
        <w:tc>
          <w:tcPr>
            <w:tcW w:w="434" w:type="dxa"/>
            <w:tcBorders>
              <w:top w:val="single" w:sz="12" w:space="0" w:color="auto"/>
              <w:bottom w:val="single" w:sz="4" w:space="0" w:color="auto"/>
            </w:tcBorders>
          </w:tcPr>
          <w:p w:rsidR="00C37AD3" w:rsidRPr="00B710BF" w:rsidRDefault="00C37AD3" w:rsidP="00F06F46">
            <w:pPr>
              <w:pStyle w:val="Tabletext"/>
            </w:pPr>
            <w:r w:rsidRPr="00B710BF">
              <w:t xml:space="preserve">23 </w:t>
            </w:r>
          </w:p>
        </w:tc>
        <w:tc>
          <w:tcPr>
            <w:tcW w:w="406" w:type="dxa"/>
            <w:tcBorders>
              <w:top w:val="single" w:sz="12" w:space="0" w:color="auto"/>
              <w:bottom w:val="single" w:sz="4" w:space="0" w:color="auto"/>
            </w:tcBorders>
          </w:tcPr>
          <w:p w:rsidR="00C37AD3" w:rsidRPr="00B710BF" w:rsidRDefault="00C37AD3" w:rsidP="00F06F46">
            <w:pPr>
              <w:pStyle w:val="Tabletext"/>
            </w:pPr>
            <w:r w:rsidRPr="00B710BF">
              <w:t xml:space="preserve">21 </w:t>
            </w:r>
          </w:p>
        </w:tc>
        <w:tc>
          <w:tcPr>
            <w:tcW w:w="447" w:type="dxa"/>
            <w:tcBorders>
              <w:top w:val="single" w:sz="12" w:space="0" w:color="auto"/>
              <w:bottom w:val="single" w:sz="4" w:space="0" w:color="auto"/>
            </w:tcBorders>
          </w:tcPr>
          <w:p w:rsidR="00C37AD3" w:rsidRPr="00B710BF" w:rsidRDefault="00C37AD3" w:rsidP="00F06F46">
            <w:pPr>
              <w:pStyle w:val="Tabletext"/>
            </w:pPr>
            <w:r w:rsidRPr="00B710BF">
              <w:t xml:space="preserve">18 </w:t>
            </w:r>
          </w:p>
        </w:tc>
        <w:tc>
          <w:tcPr>
            <w:tcW w:w="392" w:type="dxa"/>
            <w:tcBorders>
              <w:top w:val="single" w:sz="12" w:space="0" w:color="auto"/>
              <w:bottom w:val="single" w:sz="4" w:space="0" w:color="auto"/>
            </w:tcBorders>
          </w:tcPr>
          <w:p w:rsidR="00C37AD3" w:rsidRPr="00B710BF" w:rsidRDefault="00C37AD3" w:rsidP="00F06F46">
            <w:pPr>
              <w:pStyle w:val="Tabletext"/>
            </w:pPr>
            <w:r w:rsidRPr="00B710BF">
              <w:t xml:space="preserve">16 </w:t>
            </w:r>
          </w:p>
        </w:tc>
        <w:tc>
          <w:tcPr>
            <w:tcW w:w="420" w:type="dxa"/>
            <w:tcBorders>
              <w:top w:val="single" w:sz="12" w:space="0" w:color="auto"/>
              <w:bottom w:val="single" w:sz="4" w:space="0" w:color="auto"/>
            </w:tcBorders>
          </w:tcPr>
          <w:p w:rsidR="00C37AD3" w:rsidRPr="00B710BF" w:rsidRDefault="00C37AD3" w:rsidP="00F06F46">
            <w:pPr>
              <w:pStyle w:val="Tabletext"/>
            </w:pPr>
            <w:r w:rsidRPr="00B710BF">
              <w:t xml:space="preserve">14 </w:t>
            </w:r>
          </w:p>
        </w:tc>
        <w:tc>
          <w:tcPr>
            <w:tcW w:w="434" w:type="dxa"/>
            <w:tcBorders>
              <w:top w:val="single" w:sz="12" w:space="0" w:color="auto"/>
              <w:bottom w:val="single" w:sz="4" w:space="0" w:color="auto"/>
            </w:tcBorders>
          </w:tcPr>
          <w:p w:rsidR="00C37AD3" w:rsidRPr="00B710BF" w:rsidRDefault="00C37AD3" w:rsidP="00F06F46">
            <w:pPr>
              <w:pStyle w:val="Tabletext"/>
            </w:pPr>
            <w:r w:rsidRPr="00B710BF">
              <w:t xml:space="preserve">12 </w:t>
            </w:r>
          </w:p>
        </w:tc>
        <w:tc>
          <w:tcPr>
            <w:tcW w:w="420" w:type="dxa"/>
            <w:tcBorders>
              <w:top w:val="single" w:sz="12" w:space="0" w:color="auto"/>
              <w:bottom w:val="single" w:sz="4" w:space="0" w:color="auto"/>
            </w:tcBorders>
          </w:tcPr>
          <w:p w:rsidR="00C37AD3" w:rsidRPr="00B710BF" w:rsidRDefault="00C37AD3" w:rsidP="00F06F46">
            <w:pPr>
              <w:pStyle w:val="Tabletext"/>
            </w:pPr>
            <w:r w:rsidRPr="00B710BF">
              <w:t xml:space="preserve">10 </w:t>
            </w:r>
          </w:p>
        </w:tc>
        <w:tc>
          <w:tcPr>
            <w:tcW w:w="420" w:type="dxa"/>
            <w:tcBorders>
              <w:top w:val="single" w:sz="12" w:space="0" w:color="auto"/>
              <w:bottom w:val="single" w:sz="4" w:space="0" w:color="auto"/>
            </w:tcBorders>
          </w:tcPr>
          <w:p w:rsidR="00C37AD3" w:rsidRPr="00B710BF" w:rsidRDefault="00C37AD3" w:rsidP="00F06F46">
            <w:pPr>
              <w:pStyle w:val="Tabletext"/>
            </w:pPr>
            <w:r w:rsidRPr="00B710BF">
              <w:t xml:space="preserve">9 </w:t>
            </w:r>
          </w:p>
        </w:tc>
        <w:tc>
          <w:tcPr>
            <w:tcW w:w="630" w:type="dxa"/>
            <w:tcBorders>
              <w:top w:val="single" w:sz="12" w:space="0" w:color="auto"/>
              <w:bottom w:val="single" w:sz="4" w:space="0" w:color="auto"/>
            </w:tcBorders>
          </w:tcPr>
          <w:p w:rsidR="00C37AD3" w:rsidRPr="00B710BF" w:rsidRDefault="00C37AD3" w:rsidP="00F06F46">
            <w:pPr>
              <w:pStyle w:val="Tabletext"/>
            </w:pPr>
            <w:r w:rsidRPr="00B710BF">
              <w:t xml:space="preserve">9 </w:t>
            </w:r>
          </w:p>
        </w:tc>
      </w:tr>
      <w:tr w:rsidR="003776CB" w:rsidRPr="00B710BF" w:rsidTr="003776CB">
        <w:tc>
          <w:tcPr>
            <w:tcW w:w="1120" w:type="dxa"/>
            <w:tcBorders>
              <w:top w:val="single" w:sz="4" w:space="0" w:color="auto"/>
              <w:bottom w:val="single" w:sz="4" w:space="0" w:color="auto"/>
            </w:tcBorders>
          </w:tcPr>
          <w:p w:rsidR="00C37AD3" w:rsidRPr="00B710BF" w:rsidRDefault="00C37AD3" w:rsidP="00F06F46">
            <w:pPr>
              <w:pStyle w:val="Tabletext"/>
            </w:pPr>
            <w:r w:rsidRPr="00B710BF">
              <w:t>50%</w:t>
            </w:r>
            <w:r w:rsidR="00B710BF">
              <w:noBreakHyphen/>
            </w:r>
            <w:r w:rsidRPr="00B710BF">
              <w:t xml:space="preserve">75% </w:t>
            </w:r>
          </w:p>
        </w:tc>
        <w:tc>
          <w:tcPr>
            <w:tcW w:w="546" w:type="dxa"/>
            <w:tcBorders>
              <w:top w:val="single" w:sz="4" w:space="0" w:color="auto"/>
              <w:bottom w:val="single" w:sz="4" w:space="0" w:color="auto"/>
            </w:tcBorders>
          </w:tcPr>
          <w:p w:rsidR="00C37AD3" w:rsidRPr="00B710BF" w:rsidRDefault="00C37AD3" w:rsidP="00F06F46">
            <w:pPr>
              <w:pStyle w:val="Tabletext"/>
            </w:pPr>
            <w:r w:rsidRPr="00B710BF">
              <w:t xml:space="preserve">34 </w:t>
            </w:r>
          </w:p>
        </w:tc>
        <w:tc>
          <w:tcPr>
            <w:tcW w:w="426" w:type="dxa"/>
            <w:tcBorders>
              <w:top w:val="single" w:sz="4" w:space="0" w:color="auto"/>
              <w:bottom w:val="single" w:sz="4" w:space="0" w:color="auto"/>
            </w:tcBorders>
          </w:tcPr>
          <w:p w:rsidR="00C37AD3" w:rsidRPr="00B710BF" w:rsidRDefault="00C37AD3" w:rsidP="00F06F46">
            <w:pPr>
              <w:pStyle w:val="Tabletext"/>
            </w:pPr>
            <w:r w:rsidRPr="00B710BF">
              <w:t xml:space="preserve">33 </w:t>
            </w:r>
          </w:p>
        </w:tc>
        <w:tc>
          <w:tcPr>
            <w:tcW w:w="442" w:type="dxa"/>
            <w:tcBorders>
              <w:top w:val="single" w:sz="4" w:space="0" w:color="auto"/>
              <w:bottom w:val="single" w:sz="4" w:space="0" w:color="auto"/>
            </w:tcBorders>
          </w:tcPr>
          <w:p w:rsidR="00C37AD3" w:rsidRPr="00B710BF" w:rsidRDefault="00C37AD3" w:rsidP="00F06F46">
            <w:pPr>
              <w:pStyle w:val="Tabletext"/>
            </w:pPr>
            <w:r w:rsidRPr="00B710BF">
              <w:t xml:space="preserve">31 </w:t>
            </w:r>
          </w:p>
        </w:tc>
        <w:tc>
          <w:tcPr>
            <w:tcW w:w="434" w:type="dxa"/>
            <w:tcBorders>
              <w:top w:val="single" w:sz="4" w:space="0" w:color="auto"/>
              <w:bottom w:val="single" w:sz="4" w:space="0" w:color="auto"/>
            </w:tcBorders>
          </w:tcPr>
          <w:p w:rsidR="00C37AD3" w:rsidRPr="00B710BF" w:rsidRDefault="00C37AD3" w:rsidP="00F06F46">
            <w:pPr>
              <w:pStyle w:val="Tabletext"/>
            </w:pPr>
            <w:r w:rsidRPr="00B710BF">
              <w:t>29</w:t>
            </w:r>
          </w:p>
        </w:tc>
        <w:tc>
          <w:tcPr>
            <w:tcW w:w="406" w:type="dxa"/>
            <w:tcBorders>
              <w:top w:val="single" w:sz="4" w:space="0" w:color="auto"/>
              <w:bottom w:val="single" w:sz="4" w:space="0" w:color="auto"/>
            </w:tcBorders>
          </w:tcPr>
          <w:p w:rsidR="00C37AD3" w:rsidRPr="00B710BF" w:rsidRDefault="00C37AD3" w:rsidP="00F06F46">
            <w:pPr>
              <w:pStyle w:val="Tabletext"/>
            </w:pPr>
            <w:r w:rsidRPr="00B710BF">
              <w:t>27</w:t>
            </w:r>
          </w:p>
        </w:tc>
        <w:tc>
          <w:tcPr>
            <w:tcW w:w="434" w:type="dxa"/>
            <w:tcBorders>
              <w:top w:val="single" w:sz="4" w:space="0" w:color="auto"/>
              <w:bottom w:val="single" w:sz="4" w:space="0" w:color="auto"/>
            </w:tcBorders>
          </w:tcPr>
          <w:p w:rsidR="00C37AD3" w:rsidRPr="00B710BF" w:rsidRDefault="00C37AD3" w:rsidP="00F06F46">
            <w:pPr>
              <w:pStyle w:val="Tabletext"/>
            </w:pPr>
            <w:r w:rsidRPr="00B710BF">
              <w:t xml:space="preserve">25 </w:t>
            </w:r>
          </w:p>
        </w:tc>
        <w:tc>
          <w:tcPr>
            <w:tcW w:w="406" w:type="dxa"/>
            <w:tcBorders>
              <w:top w:val="single" w:sz="4" w:space="0" w:color="auto"/>
              <w:bottom w:val="single" w:sz="4" w:space="0" w:color="auto"/>
            </w:tcBorders>
          </w:tcPr>
          <w:p w:rsidR="00C37AD3" w:rsidRPr="00B710BF" w:rsidRDefault="00C37AD3" w:rsidP="00F06F46">
            <w:pPr>
              <w:pStyle w:val="Tabletext"/>
            </w:pPr>
            <w:r w:rsidRPr="00B710BF">
              <w:t xml:space="preserve">22 </w:t>
            </w:r>
          </w:p>
        </w:tc>
        <w:tc>
          <w:tcPr>
            <w:tcW w:w="447" w:type="dxa"/>
            <w:tcBorders>
              <w:top w:val="single" w:sz="4" w:space="0" w:color="auto"/>
              <w:bottom w:val="single" w:sz="4" w:space="0" w:color="auto"/>
            </w:tcBorders>
          </w:tcPr>
          <w:p w:rsidR="00C37AD3" w:rsidRPr="00B710BF" w:rsidRDefault="00C37AD3" w:rsidP="00F06F46">
            <w:pPr>
              <w:pStyle w:val="Tabletext"/>
            </w:pPr>
            <w:r w:rsidRPr="00B710BF">
              <w:t xml:space="preserve">20 </w:t>
            </w:r>
          </w:p>
        </w:tc>
        <w:tc>
          <w:tcPr>
            <w:tcW w:w="392" w:type="dxa"/>
            <w:tcBorders>
              <w:top w:val="single" w:sz="4" w:space="0" w:color="auto"/>
              <w:bottom w:val="single" w:sz="4" w:space="0" w:color="auto"/>
            </w:tcBorders>
          </w:tcPr>
          <w:p w:rsidR="00C37AD3" w:rsidRPr="00B710BF" w:rsidRDefault="00C37AD3" w:rsidP="00F06F46">
            <w:pPr>
              <w:pStyle w:val="Tabletext"/>
            </w:pPr>
            <w:r w:rsidRPr="00B710BF">
              <w:t xml:space="preserve">18 </w:t>
            </w:r>
          </w:p>
        </w:tc>
        <w:tc>
          <w:tcPr>
            <w:tcW w:w="420" w:type="dxa"/>
            <w:tcBorders>
              <w:top w:val="single" w:sz="4" w:space="0" w:color="auto"/>
              <w:bottom w:val="single" w:sz="4" w:space="0" w:color="auto"/>
            </w:tcBorders>
          </w:tcPr>
          <w:p w:rsidR="00C37AD3" w:rsidRPr="00B710BF" w:rsidRDefault="00C37AD3" w:rsidP="00F06F46">
            <w:pPr>
              <w:pStyle w:val="Tabletext"/>
            </w:pPr>
            <w:r w:rsidRPr="00B710BF">
              <w:t xml:space="preserve">15 </w:t>
            </w:r>
          </w:p>
        </w:tc>
        <w:tc>
          <w:tcPr>
            <w:tcW w:w="434" w:type="dxa"/>
            <w:tcBorders>
              <w:top w:val="single" w:sz="4" w:space="0" w:color="auto"/>
              <w:bottom w:val="single" w:sz="4" w:space="0" w:color="auto"/>
            </w:tcBorders>
          </w:tcPr>
          <w:p w:rsidR="00C37AD3" w:rsidRPr="00B710BF" w:rsidRDefault="00C37AD3" w:rsidP="00F06F46">
            <w:pPr>
              <w:pStyle w:val="Tabletext"/>
            </w:pPr>
            <w:r w:rsidRPr="00B710BF">
              <w:t xml:space="preserve">13 </w:t>
            </w:r>
          </w:p>
        </w:tc>
        <w:tc>
          <w:tcPr>
            <w:tcW w:w="420" w:type="dxa"/>
            <w:tcBorders>
              <w:top w:val="single" w:sz="4" w:space="0" w:color="auto"/>
              <w:bottom w:val="single" w:sz="4" w:space="0" w:color="auto"/>
            </w:tcBorders>
          </w:tcPr>
          <w:p w:rsidR="00C37AD3" w:rsidRPr="00B710BF" w:rsidRDefault="00C37AD3" w:rsidP="00F06F46">
            <w:pPr>
              <w:pStyle w:val="Tabletext"/>
            </w:pPr>
            <w:r w:rsidRPr="00B710BF">
              <w:t xml:space="preserve">11 </w:t>
            </w:r>
          </w:p>
        </w:tc>
        <w:tc>
          <w:tcPr>
            <w:tcW w:w="420" w:type="dxa"/>
            <w:tcBorders>
              <w:top w:val="single" w:sz="4" w:space="0" w:color="auto"/>
              <w:bottom w:val="single" w:sz="4" w:space="0" w:color="auto"/>
            </w:tcBorders>
          </w:tcPr>
          <w:p w:rsidR="00C37AD3" w:rsidRPr="00B710BF" w:rsidRDefault="00C37AD3" w:rsidP="00F06F46">
            <w:pPr>
              <w:pStyle w:val="Tabletext"/>
            </w:pPr>
            <w:r w:rsidRPr="00B710BF">
              <w:t xml:space="preserve">10 </w:t>
            </w:r>
          </w:p>
        </w:tc>
        <w:tc>
          <w:tcPr>
            <w:tcW w:w="630" w:type="dxa"/>
            <w:tcBorders>
              <w:top w:val="single" w:sz="4" w:space="0" w:color="auto"/>
              <w:bottom w:val="single" w:sz="4" w:space="0" w:color="auto"/>
            </w:tcBorders>
          </w:tcPr>
          <w:p w:rsidR="00C37AD3" w:rsidRPr="00B710BF" w:rsidRDefault="00C37AD3" w:rsidP="00F06F46">
            <w:pPr>
              <w:pStyle w:val="Tabletext"/>
            </w:pPr>
            <w:r w:rsidRPr="00B710BF">
              <w:t xml:space="preserve">9 </w:t>
            </w:r>
          </w:p>
        </w:tc>
      </w:tr>
      <w:tr w:rsidR="003776CB" w:rsidRPr="00B710BF" w:rsidTr="00CF0E27">
        <w:trPr>
          <w:trHeight w:val="47"/>
        </w:trPr>
        <w:tc>
          <w:tcPr>
            <w:tcW w:w="1120" w:type="dxa"/>
            <w:tcBorders>
              <w:top w:val="single" w:sz="4" w:space="0" w:color="auto"/>
              <w:bottom w:val="single" w:sz="12" w:space="0" w:color="auto"/>
            </w:tcBorders>
          </w:tcPr>
          <w:p w:rsidR="00C37AD3" w:rsidRPr="00B710BF" w:rsidRDefault="00C37AD3" w:rsidP="00CF0E27">
            <w:pPr>
              <w:pStyle w:val="Tabletext"/>
            </w:pPr>
            <w:r w:rsidRPr="00B710BF">
              <w:t>Above 75%</w:t>
            </w:r>
          </w:p>
        </w:tc>
        <w:tc>
          <w:tcPr>
            <w:tcW w:w="546" w:type="dxa"/>
            <w:tcBorders>
              <w:top w:val="single" w:sz="4" w:space="0" w:color="auto"/>
              <w:bottom w:val="single" w:sz="12" w:space="0" w:color="auto"/>
            </w:tcBorders>
          </w:tcPr>
          <w:p w:rsidR="00C37AD3" w:rsidRPr="00B710BF" w:rsidRDefault="00C37AD3" w:rsidP="00F06F46">
            <w:pPr>
              <w:pStyle w:val="Tabletext"/>
            </w:pPr>
            <w:r w:rsidRPr="00B710BF">
              <w:t xml:space="preserve">35 </w:t>
            </w:r>
          </w:p>
        </w:tc>
        <w:tc>
          <w:tcPr>
            <w:tcW w:w="426" w:type="dxa"/>
            <w:tcBorders>
              <w:top w:val="single" w:sz="4" w:space="0" w:color="auto"/>
              <w:bottom w:val="single" w:sz="12" w:space="0" w:color="auto"/>
            </w:tcBorders>
          </w:tcPr>
          <w:p w:rsidR="00C37AD3" w:rsidRPr="00B710BF" w:rsidRDefault="00C37AD3" w:rsidP="00F06F46">
            <w:pPr>
              <w:pStyle w:val="Tabletext"/>
            </w:pPr>
            <w:r w:rsidRPr="00B710BF">
              <w:t xml:space="preserve">34 </w:t>
            </w:r>
          </w:p>
        </w:tc>
        <w:tc>
          <w:tcPr>
            <w:tcW w:w="442" w:type="dxa"/>
            <w:tcBorders>
              <w:top w:val="single" w:sz="4" w:space="0" w:color="auto"/>
              <w:bottom w:val="single" w:sz="12" w:space="0" w:color="auto"/>
            </w:tcBorders>
          </w:tcPr>
          <w:p w:rsidR="00C37AD3" w:rsidRPr="00B710BF" w:rsidRDefault="00C37AD3" w:rsidP="00F06F46">
            <w:pPr>
              <w:pStyle w:val="Tabletext"/>
            </w:pPr>
            <w:r w:rsidRPr="00B710BF">
              <w:t xml:space="preserve">32 </w:t>
            </w:r>
          </w:p>
        </w:tc>
        <w:tc>
          <w:tcPr>
            <w:tcW w:w="434" w:type="dxa"/>
            <w:tcBorders>
              <w:top w:val="single" w:sz="4" w:space="0" w:color="auto"/>
              <w:bottom w:val="single" w:sz="12" w:space="0" w:color="auto"/>
            </w:tcBorders>
          </w:tcPr>
          <w:p w:rsidR="00C37AD3" w:rsidRPr="00B710BF" w:rsidRDefault="00C37AD3" w:rsidP="00F06F46">
            <w:pPr>
              <w:pStyle w:val="Tabletext"/>
            </w:pPr>
            <w:r w:rsidRPr="00B710BF">
              <w:t>30</w:t>
            </w:r>
          </w:p>
        </w:tc>
        <w:tc>
          <w:tcPr>
            <w:tcW w:w="406" w:type="dxa"/>
            <w:tcBorders>
              <w:top w:val="single" w:sz="4" w:space="0" w:color="auto"/>
              <w:bottom w:val="single" w:sz="12" w:space="0" w:color="auto"/>
            </w:tcBorders>
          </w:tcPr>
          <w:p w:rsidR="00C37AD3" w:rsidRPr="00B710BF" w:rsidRDefault="00C37AD3" w:rsidP="00F06F46">
            <w:pPr>
              <w:pStyle w:val="Tabletext"/>
            </w:pPr>
            <w:r w:rsidRPr="00B710BF">
              <w:t xml:space="preserve">28 </w:t>
            </w:r>
          </w:p>
        </w:tc>
        <w:tc>
          <w:tcPr>
            <w:tcW w:w="434" w:type="dxa"/>
            <w:tcBorders>
              <w:top w:val="single" w:sz="4" w:space="0" w:color="auto"/>
              <w:bottom w:val="single" w:sz="12" w:space="0" w:color="auto"/>
            </w:tcBorders>
          </w:tcPr>
          <w:p w:rsidR="00C37AD3" w:rsidRPr="00B710BF" w:rsidRDefault="00C37AD3" w:rsidP="00F06F46">
            <w:pPr>
              <w:pStyle w:val="Tabletext"/>
            </w:pPr>
            <w:r w:rsidRPr="00B710BF">
              <w:t xml:space="preserve">26 </w:t>
            </w:r>
          </w:p>
        </w:tc>
        <w:tc>
          <w:tcPr>
            <w:tcW w:w="406" w:type="dxa"/>
            <w:tcBorders>
              <w:top w:val="single" w:sz="4" w:space="0" w:color="auto"/>
              <w:bottom w:val="single" w:sz="12" w:space="0" w:color="auto"/>
            </w:tcBorders>
          </w:tcPr>
          <w:p w:rsidR="00C37AD3" w:rsidRPr="00B710BF" w:rsidRDefault="00C37AD3" w:rsidP="00F06F46">
            <w:pPr>
              <w:pStyle w:val="Tabletext"/>
            </w:pPr>
            <w:r w:rsidRPr="00B710BF">
              <w:t xml:space="preserve">24 </w:t>
            </w:r>
          </w:p>
        </w:tc>
        <w:tc>
          <w:tcPr>
            <w:tcW w:w="447" w:type="dxa"/>
            <w:tcBorders>
              <w:top w:val="single" w:sz="4" w:space="0" w:color="auto"/>
              <w:bottom w:val="single" w:sz="12" w:space="0" w:color="auto"/>
            </w:tcBorders>
          </w:tcPr>
          <w:p w:rsidR="00C37AD3" w:rsidRPr="00B710BF" w:rsidRDefault="00C37AD3" w:rsidP="00F06F46">
            <w:pPr>
              <w:pStyle w:val="Tabletext"/>
            </w:pPr>
            <w:r w:rsidRPr="00B710BF">
              <w:t xml:space="preserve">21 </w:t>
            </w:r>
          </w:p>
        </w:tc>
        <w:tc>
          <w:tcPr>
            <w:tcW w:w="392" w:type="dxa"/>
            <w:tcBorders>
              <w:top w:val="single" w:sz="4" w:space="0" w:color="auto"/>
              <w:bottom w:val="single" w:sz="12" w:space="0" w:color="auto"/>
            </w:tcBorders>
          </w:tcPr>
          <w:p w:rsidR="00C37AD3" w:rsidRPr="00B710BF" w:rsidRDefault="00C37AD3" w:rsidP="00F06F46">
            <w:pPr>
              <w:pStyle w:val="Tabletext"/>
            </w:pPr>
            <w:r w:rsidRPr="00B710BF">
              <w:t xml:space="preserve">19 </w:t>
            </w:r>
          </w:p>
        </w:tc>
        <w:tc>
          <w:tcPr>
            <w:tcW w:w="420" w:type="dxa"/>
            <w:tcBorders>
              <w:top w:val="single" w:sz="4" w:space="0" w:color="auto"/>
              <w:bottom w:val="single" w:sz="12" w:space="0" w:color="auto"/>
            </w:tcBorders>
          </w:tcPr>
          <w:p w:rsidR="00C37AD3" w:rsidRPr="00B710BF" w:rsidRDefault="00C37AD3" w:rsidP="00F06F46">
            <w:pPr>
              <w:pStyle w:val="Tabletext"/>
            </w:pPr>
            <w:r w:rsidRPr="00B710BF">
              <w:t xml:space="preserve">16 </w:t>
            </w:r>
          </w:p>
        </w:tc>
        <w:tc>
          <w:tcPr>
            <w:tcW w:w="434" w:type="dxa"/>
            <w:tcBorders>
              <w:top w:val="single" w:sz="4" w:space="0" w:color="auto"/>
              <w:bottom w:val="single" w:sz="12" w:space="0" w:color="auto"/>
            </w:tcBorders>
          </w:tcPr>
          <w:p w:rsidR="00C37AD3" w:rsidRPr="00B710BF" w:rsidRDefault="00C37AD3" w:rsidP="00F06F46">
            <w:pPr>
              <w:pStyle w:val="Tabletext"/>
            </w:pPr>
            <w:r w:rsidRPr="00B710BF">
              <w:t xml:space="preserve">14 </w:t>
            </w:r>
          </w:p>
        </w:tc>
        <w:tc>
          <w:tcPr>
            <w:tcW w:w="420" w:type="dxa"/>
            <w:tcBorders>
              <w:top w:val="single" w:sz="4" w:space="0" w:color="auto"/>
              <w:bottom w:val="single" w:sz="12" w:space="0" w:color="auto"/>
            </w:tcBorders>
          </w:tcPr>
          <w:p w:rsidR="00C37AD3" w:rsidRPr="00B710BF" w:rsidRDefault="00C37AD3" w:rsidP="00F06F46">
            <w:pPr>
              <w:pStyle w:val="Tabletext"/>
            </w:pPr>
            <w:r w:rsidRPr="00B710BF">
              <w:t xml:space="preserve">12 </w:t>
            </w:r>
          </w:p>
        </w:tc>
        <w:tc>
          <w:tcPr>
            <w:tcW w:w="420" w:type="dxa"/>
            <w:tcBorders>
              <w:top w:val="single" w:sz="4" w:space="0" w:color="auto"/>
              <w:bottom w:val="single" w:sz="12" w:space="0" w:color="auto"/>
            </w:tcBorders>
          </w:tcPr>
          <w:p w:rsidR="00C37AD3" w:rsidRPr="00B710BF" w:rsidRDefault="00C37AD3" w:rsidP="00F06F46">
            <w:pPr>
              <w:pStyle w:val="Tabletext"/>
            </w:pPr>
            <w:r w:rsidRPr="00B710BF">
              <w:t xml:space="preserve">10 </w:t>
            </w:r>
          </w:p>
        </w:tc>
        <w:tc>
          <w:tcPr>
            <w:tcW w:w="630" w:type="dxa"/>
            <w:tcBorders>
              <w:top w:val="single" w:sz="4" w:space="0" w:color="auto"/>
              <w:bottom w:val="single" w:sz="12" w:space="0" w:color="auto"/>
            </w:tcBorders>
          </w:tcPr>
          <w:p w:rsidR="00C37AD3" w:rsidRPr="00B710BF" w:rsidRDefault="00C37AD3" w:rsidP="00F06F46">
            <w:pPr>
              <w:pStyle w:val="Tabletext"/>
            </w:pPr>
            <w:r w:rsidRPr="00B710BF">
              <w:t>10</w:t>
            </w:r>
          </w:p>
        </w:tc>
      </w:tr>
    </w:tbl>
    <w:p w:rsidR="00C37AD3" w:rsidRPr="00B710BF" w:rsidRDefault="00C37AD3" w:rsidP="006C7121">
      <w:pPr>
        <w:spacing w:before="60" w:after="120"/>
      </w:pPr>
      <w:r w:rsidRPr="00B710BF">
        <w:t>Indexation rate of at least 7% but less than 8%</w:t>
      </w:r>
    </w:p>
    <w:tbl>
      <w:tblPr>
        <w:tblW w:w="7370" w:type="dxa"/>
        <w:tblInd w:w="-35"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27"/>
        <w:gridCol w:w="532"/>
        <w:gridCol w:w="434"/>
        <w:gridCol w:w="434"/>
        <w:gridCol w:w="434"/>
        <w:gridCol w:w="406"/>
        <w:gridCol w:w="434"/>
        <w:gridCol w:w="406"/>
        <w:gridCol w:w="433"/>
        <w:gridCol w:w="406"/>
        <w:gridCol w:w="420"/>
        <w:gridCol w:w="434"/>
        <w:gridCol w:w="420"/>
        <w:gridCol w:w="420"/>
        <w:gridCol w:w="630"/>
      </w:tblGrid>
      <w:tr w:rsidR="00F06F46" w:rsidRPr="00B710BF" w:rsidTr="003776CB">
        <w:tc>
          <w:tcPr>
            <w:tcW w:w="1127" w:type="dxa"/>
            <w:vMerge w:val="restart"/>
          </w:tcPr>
          <w:p w:rsidR="00F06F46" w:rsidRPr="00B710BF" w:rsidRDefault="00F06F46" w:rsidP="00F06F46">
            <w:pPr>
              <w:pStyle w:val="TableHeading"/>
              <w:ind w:left="-42"/>
            </w:pPr>
            <w:r w:rsidRPr="00B710BF">
              <w:t xml:space="preserve">Reversion </w:t>
            </w:r>
          </w:p>
        </w:tc>
        <w:tc>
          <w:tcPr>
            <w:tcW w:w="6243" w:type="dxa"/>
            <w:gridSpan w:val="14"/>
          </w:tcPr>
          <w:p w:rsidR="00F06F46" w:rsidRPr="00B710BF" w:rsidRDefault="00F06F46" w:rsidP="00F06F46">
            <w:pPr>
              <w:pStyle w:val="TableHeading"/>
              <w:ind w:left="-42"/>
            </w:pPr>
            <w:r w:rsidRPr="00B710BF">
              <w:t>Age next birthday of recipient on commencement day of pension</w:t>
            </w:r>
          </w:p>
        </w:tc>
      </w:tr>
      <w:tr w:rsidR="00910CCE" w:rsidRPr="00B710BF" w:rsidTr="003776CB">
        <w:trPr>
          <w:trHeight w:val="64"/>
        </w:trPr>
        <w:tc>
          <w:tcPr>
            <w:tcW w:w="1127" w:type="dxa"/>
            <w:vMerge/>
          </w:tcPr>
          <w:p w:rsidR="00F06F46" w:rsidRPr="00B710BF" w:rsidRDefault="00F06F46" w:rsidP="00C37AD3">
            <w:pPr>
              <w:pStyle w:val="TableInSchedule"/>
              <w:spacing w:before="60" w:line="0" w:lineRule="atLeast"/>
              <w:rPr>
                <w:b/>
              </w:rPr>
            </w:pPr>
          </w:p>
        </w:tc>
        <w:tc>
          <w:tcPr>
            <w:tcW w:w="532" w:type="dxa"/>
          </w:tcPr>
          <w:p w:rsidR="00F06F46" w:rsidRPr="00B710BF" w:rsidRDefault="00F06F46" w:rsidP="00C37AD3">
            <w:pPr>
              <w:pStyle w:val="TableInSchedule"/>
              <w:keepNext/>
              <w:spacing w:before="60" w:after="60"/>
              <w:rPr>
                <w:b/>
              </w:rPr>
            </w:pPr>
            <w:r w:rsidRPr="00B710BF">
              <w:rPr>
                <w:b/>
              </w:rPr>
              <w:t xml:space="preserve">20 or </w:t>
            </w:r>
            <w:r w:rsidR="00910CCE" w:rsidRPr="00B710BF">
              <w:rPr>
                <w:b/>
              </w:rPr>
              <w:t>less</w:t>
            </w:r>
          </w:p>
        </w:tc>
        <w:tc>
          <w:tcPr>
            <w:tcW w:w="434" w:type="dxa"/>
          </w:tcPr>
          <w:p w:rsidR="00F06F46" w:rsidRPr="00B710BF" w:rsidRDefault="00F06F46" w:rsidP="00C37AD3">
            <w:pPr>
              <w:pStyle w:val="TableInSchedule"/>
              <w:keepNext/>
              <w:spacing w:before="60" w:after="60"/>
              <w:rPr>
                <w:b/>
              </w:rPr>
            </w:pPr>
            <w:r w:rsidRPr="00B710BF">
              <w:rPr>
                <w:b/>
              </w:rPr>
              <w:t xml:space="preserve">21 to </w:t>
            </w:r>
            <w:r w:rsidR="00910CCE" w:rsidRPr="00B710BF">
              <w:rPr>
                <w:b/>
              </w:rPr>
              <w:t>25</w:t>
            </w:r>
          </w:p>
        </w:tc>
        <w:tc>
          <w:tcPr>
            <w:tcW w:w="434" w:type="dxa"/>
          </w:tcPr>
          <w:p w:rsidR="00F06F46" w:rsidRPr="00B710BF" w:rsidRDefault="00F06F46" w:rsidP="00C37AD3">
            <w:pPr>
              <w:pStyle w:val="TableInSchedule"/>
              <w:keepNext/>
              <w:spacing w:before="60" w:after="60"/>
              <w:rPr>
                <w:b/>
              </w:rPr>
            </w:pPr>
            <w:r w:rsidRPr="00B710BF">
              <w:rPr>
                <w:b/>
              </w:rPr>
              <w:t>26</w:t>
            </w:r>
            <w:r w:rsidR="00910CCE" w:rsidRPr="00B710BF">
              <w:rPr>
                <w:b/>
              </w:rPr>
              <w:t xml:space="preserve"> </w:t>
            </w:r>
            <w:r w:rsidRPr="00B710BF">
              <w:rPr>
                <w:b/>
              </w:rPr>
              <w:t>to</w:t>
            </w:r>
            <w:r w:rsidR="00910CCE" w:rsidRPr="00B710BF">
              <w:rPr>
                <w:b/>
              </w:rPr>
              <w:t xml:space="preserve"> </w:t>
            </w:r>
            <w:r w:rsidRPr="00B710BF">
              <w:rPr>
                <w:b/>
              </w:rPr>
              <w:t>30</w:t>
            </w:r>
          </w:p>
        </w:tc>
        <w:tc>
          <w:tcPr>
            <w:tcW w:w="434" w:type="dxa"/>
          </w:tcPr>
          <w:p w:rsidR="00F06F46" w:rsidRPr="00B710BF" w:rsidRDefault="00F06F46" w:rsidP="00C37AD3">
            <w:pPr>
              <w:pStyle w:val="TableInSchedule"/>
              <w:keepNext/>
              <w:spacing w:before="60" w:after="60"/>
              <w:rPr>
                <w:b/>
              </w:rPr>
            </w:pPr>
            <w:r w:rsidRPr="00B710BF">
              <w:rPr>
                <w:b/>
              </w:rPr>
              <w:t>31</w:t>
            </w:r>
            <w:r w:rsidR="00910CCE" w:rsidRPr="00B710BF">
              <w:rPr>
                <w:b/>
              </w:rPr>
              <w:t xml:space="preserve"> </w:t>
            </w:r>
            <w:r w:rsidRPr="00B710BF">
              <w:rPr>
                <w:b/>
              </w:rPr>
              <w:t>to</w:t>
            </w:r>
            <w:r w:rsidR="00910CCE" w:rsidRPr="00B710BF">
              <w:rPr>
                <w:b/>
              </w:rPr>
              <w:t xml:space="preserve"> </w:t>
            </w:r>
            <w:r w:rsidRPr="00B710BF">
              <w:rPr>
                <w:b/>
              </w:rPr>
              <w:t>35</w:t>
            </w:r>
          </w:p>
        </w:tc>
        <w:tc>
          <w:tcPr>
            <w:tcW w:w="406" w:type="dxa"/>
          </w:tcPr>
          <w:p w:rsidR="00F06F46" w:rsidRPr="00B710BF" w:rsidRDefault="00F06F46" w:rsidP="00C37AD3">
            <w:pPr>
              <w:pStyle w:val="TableInSchedule"/>
              <w:keepNext/>
              <w:spacing w:before="60" w:after="60"/>
              <w:rPr>
                <w:b/>
              </w:rPr>
            </w:pPr>
            <w:r w:rsidRPr="00B710BF">
              <w:rPr>
                <w:b/>
              </w:rPr>
              <w:t xml:space="preserve">36 to </w:t>
            </w:r>
            <w:r w:rsidR="00910CCE" w:rsidRPr="00B710BF">
              <w:rPr>
                <w:b/>
              </w:rPr>
              <w:t>40</w:t>
            </w:r>
          </w:p>
        </w:tc>
        <w:tc>
          <w:tcPr>
            <w:tcW w:w="434" w:type="dxa"/>
          </w:tcPr>
          <w:p w:rsidR="00F06F46" w:rsidRPr="00B710BF" w:rsidRDefault="00F06F46" w:rsidP="00C37AD3">
            <w:pPr>
              <w:pStyle w:val="TableInSchedule"/>
              <w:keepNext/>
              <w:spacing w:before="60" w:after="60"/>
              <w:rPr>
                <w:b/>
              </w:rPr>
            </w:pPr>
            <w:r w:rsidRPr="00B710BF">
              <w:rPr>
                <w:b/>
              </w:rPr>
              <w:t>41</w:t>
            </w:r>
            <w:r w:rsidR="00910CCE" w:rsidRPr="00B710BF">
              <w:rPr>
                <w:b/>
              </w:rPr>
              <w:t xml:space="preserve"> </w:t>
            </w:r>
            <w:r w:rsidRPr="00B710BF">
              <w:rPr>
                <w:b/>
              </w:rPr>
              <w:t>to</w:t>
            </w:r>
            <w:r w:rsidR="00910CCE" w:rsidRPr="00B710BF">
              <w:rPr>
                <w:b/>
              </w:rPr>
              <w:t xml:space="preserve"> </w:t>
            </w:r>
            <w:r w:rsidRPr="00B710BF">
              <w:rPr>
                <w:b/>
              </w:rPr>
              <w:t>45</w:t>
            </w:r>
          </w:p>
        </w:tc>
        <w:tc>
          <w:tcPr>
            <w:tcW w:w="406" w:type="dxa"/>
          </w:tcPr>
          <w:p w:rsidR="00F06F46" w:rsidRPr="00B710BF" w:rsidRDefault="00F06F46" w:rsidP="00C37AD3">
            <w:pPr>
              <w:pStyle w:val="TableInSchedule"/>
              <w:keepNext/>
              <w:spacing w:before="60" w:after="60"/>
              <w:rPr>
                <w:b/>
              </w:rPr>
            </w:pPr>
            <w:r w:rsidRPr="00B710BF">
              <w:rPr>
                <w:b/>
              </w:rPr>
              <w:t>46</w:t>
            </w:r>
            <w:r w:rsidR="00910CCE" w:rsidRPr="00B710BF">
              <w:rPr>
                <w:b/>
              </w:rPr>
              <w:t xml:space="preserve"> </w:t>
            </w:r>
            <w:r w:rsidRPr="00B710BF">
              <w:rPr>
                <w:b/>
              </w:rPr>
              <w:t>to</w:t>
            </w:r>
            <w:r w:rsidR="00910CCE" w:rsidRPr="00B710BF">
              <w:rPr>
                <w:b/>
              </w:rPr>
              <w:t xml:space="preserve"> </w:t>
            </w:r>
            <w:r w:rsidRPr="00B710BF">
              <w:rPr>
                <w:b/>
              </w:rPr>
              <w:t>50</w:t>
            </w:r>
          </w:p>
        </w:tc>
        <w:tc>
          <w:tcPr>
            <w:tcW w:w="433" w:type="dxa"/>
          </w:tcPr>
          <w:p w:rsidR="00F06F46" w:rsidRPr="00B710BF" w:rsidRDefault="00F06F46" w:rsidP="00C37AD3">
            <w:pPr>
              <w:pStyle w:val="TableInSchedule"/>
              <w:keepNext/>
              <w:spacing w:before="60" w:after="60"/>
              <w:rPr>
                <w:b/>
              </w:rPr>
            </w:pPr>
            <w:r w:rsidRPr="00B710BF">
              <w:rPr>
                <w:b/>
              </w:rPr>
              <w:t>51</w:t>
            </w:r>
            <w:r w:rsidR="00910CCE" w:rsidRPr="00B710BF">
              <w:rPr>
                <w:b/>
              </w:rPr>
              <w:t xml:space="preserve"> </w:t>
            </w:r>
            <w:r w:rsidRPr="00B710BF">
              <w:rPr>
                <w:b/>
              </w:rPr>
              <w:t>to</w:t>
            </w:r>
            <w:r w:rsidR="00910CCE" w:rsidRPr="00B710BF">
              <w:rPr>
                <w:b/>
              </w:rPr>
              <w:t xml:space="preserve"> </w:t>
            </w:r>
            <w:r w:rsidRPr="00B710BF">
              <w:rPr>
                <w:b/>
              </w:rPr>
              <w:t>55</w:t>
            </w:r>
          </w:p>
        </w:tc>
        <w:tc>
          <w:tcPr>
            <w:tcW w:w="406" w:type="dxa"/>
          </w:tcPr>
          <w:p w:rsidR="00F06F46" w:rsidRPr="00B710BF" w:rsidRDefault="00F06F46" w:rsidP="00C37AD3">
            <w:pPr>
              <w:pStyle w:val="TableInSchedule"/>
              <w:keepNext/>
              <w:spacing w:before="60" w:after="60"/>
              <w:rPr>
                <w:b/>
              </w:rPr>
            </w:pPr>
            <w:r w:rsidRPr="00B710BF">
              <w:rPr>
                <w:b/>
              </w:rPr>
              <w:t>56</w:t>
            </w:r>
            <w:r w:rsidR="00910CCE" w:rsidRPr="00B710BF">
              <w:rPr>
                <w:b/>
              </w:rPr>
              <w:t xml:space="preserve"> </w:t>
            </w:r>
            <w:r w:rsidRPr="00B710BF">
              <w:rPr>
                <w:b/>
              </w:rPr>
              <w:t>to</w:t>
            </w:r>
            <w:r w:rsidR="00910CCE" w:rsidRPr="00B710BF">
              <w:rPr>
                <w:b/>
              </w:rPr>
              <w:t xml:space="preserve"> </w:t>
            </w:r>
            <w:r w:rsidRPr="00B710BF">
              <w:rPr>
                <w:b/>
              </w:rPr>
              <w:t>60</w:t>
            </w:r>
          </w:p>
        </w:tc>
        <w:tc>
          <w:tcPr>
            <w:tcW w:w="420" w:type="dxa"/>
          </w:tcPr>
          <w:p w:rsidR="00F06F46" w:rsidRPr="00B710BF" w:rsidRDefault="00F06F46" w:rsidP="00C37AD3">
            <w:pPr>
              <w:pStyle w:val="TableInSchedule"/>
              <w:keepNext/>
              <w:spacing w:before="60" w:after="60"/>
              <w:rPr>
                <w:b/>
              </w:rPr>
            </w:pPr>
            <w:r w:rsidRPr="00B710BF">
              <w:rPr>
                <w:b/>
              </w:rPr>
              <w:t>61</w:t>
            </w:r>
            <w:r w:rsidR="00910CCE" w:rsidRPr="00B710BF">
              <w:rPr>
                <w:b/>
              </w:rPr>
              <w:t xml:space="preserve"> </w:t>
            </w:r>
            <w:r w:rsidRPr="00B710BF">
              <w:rPr>
                <w:b/>
              </w:rPr>
              <w:t>to</w:t>
            </w:r>
            <w:r w:rsidR="00910CCE" w:rsidRPr="00B710BF">
              <w:rPr>
                <w:b/>
              </w:rPr>
              <w:t xml:space="preserve"> </w:t>
            </w:r>
            <w:r w:rsidRPr="00B710BF">
              <w:rPr>
                <w:b/>
              </w:rPr>
              <w:t>65</w:t>
            </w:r>
          </w:p>
        </w:tc>
        <w:tc>
          <w:tcPr>
            <w:tcW w:w="434" w:type="dxa"/>
          </w:tcPr>
          <w:p w:rsidR="00F06F46" w:rsidRPr="00B710BF" w:rsidRDefault="00F06F46" w:rsidP="00910CCE">
            <w:pPr>
              <w:pStyle w:val="TableInSchedule"/>
              <w:keepNext/>
              <w:spacing w:before="60" w:after="60"/>
              <w:rPr>
                <w:b/>
              </w:rPr>
            </w:pPr>
            <w:r w:rsidRPr="00B710BF">
              <w:rPr>
                <w:b/>
              </w:rPr>
              <w:t>66</w:t>
            </w:r>
            <w:r w:rsidR="00910CCE" w:rsidRPr="00B710BF">
              <w:rPr>
                <w:b/>
              </w:rPr>
              <w:t xml:space="preserve"> </w:t>
            </w:r>
            <w:r w:rsidRPr="00B710BF">
              <w:rPr>
                <w:b/>
              </w:rPr>
              <w:t>to</w:t>
            </w:r>
            <w:r w:rsidR="00910CCE" w:rsidRPr="00B710BF">
              <w:rPr>
                <w:b/>
              </w:rPr>
              <w:t xml:space="preserve"> </w:t>
            </w:r>
            <w:r w:rsidRPr="00B710BF">
              <w:rPr>
                <w:b/>
              </w:rPr>
              <w:t>70</w:t>
            </w:r>
          </w:p>
        </w:tc>
        <w:tc>
          <w:tcPr>
            <w:tcW w:w="420" w:type="dxa"/>
          </w:tcPr>
          <w:p w:rsidR="00F06F46" w:rsidRPr="00B710BF" w:rsidRDefault="00F06F46" w:rsidP="00910CCE">
            <w:pPr>
              <w:pStyle w:val="TableInSchedule"/>
              <w:keepNext/>
              <w:spacing w:before="60" w:after="60"/>
              <w:rPr>
                <w:b/>
              </w:rPr>
            </w:pPr>
            <w:r w:rsidRPr="00B710BF">
              <w:rPr>
                <w:b/>
              </w:rPr>
              <w:t>71</w:t>
            </w:r>
            <w:r w:rsidR="00910CCE" w:rsidRPr="00B710BF">
              <w:rPr>
                <w:b/>
              </w:rPr>
              <w:t xml:space="preserve"> </w:t>
            </w:r>
            <w:r w:rsidRPr="00B710BF">
              <w:rPr>
                <w:b/>
              </w:rPr>
              <w:t>to 75</w:t>
            </w:r>
          </w:p>
        </w:tc>
        <w:tc>
          <w:tcPr>
            <w:tcW w:w="420" w:type="dxa"/>
          </w:tcPr>
          <w:p w:rsidR="00F06F46" w:rsidRPr="00B710BF" w:rsidRDefault="00F06F46" w:rsidP="00C37AD3">
            <w:pPr>
              <w:pStyle w:val="TableInSchedule"/>
              <w:keepNext/>
              <w:spacing w:before="60" w:after="60"/>
              <w:rPr>
                <w:b/>
              </w:rPr>
            </w:pPr>
            <w:r w:rsidRPr="00B710BF">
              <w:rPr>
                <w:b/>
              </w:rPr>
              <w:t>76</w:t>
            </w:r>
            <w:r w:rsidR="00910CCE" w:rsidRPr="00B710BF">
              <w:rPr>
                <w:b/>
              </w:rPr>
              <w:t xml:space="preserve"> </w:t>
            </w:r>
            <w:r w:rsidRPr="00B710BF">
              <w:rPr>
                <w:b/>
              </w:rPr>
              <w:t>to</w:t>
            </w:r>
            <w:r w:rsidR="00910CCE" w:rsidRPr="00B710BF">
              <w:rPr>
                <w:b/>
              </w:rPr>
              <w:t xml:space="preserve"> </w:t>
            </w:r>
            <w:r w:rsidRPr="00B710BF">
              <w:rPr>
                <w:b/>
              </w:rPr>
              <w:t>80</w:t>
            </w:r>
          </w:p>
        </w:tc>
        <w:tc>
          <w:tcPr>
            <w:tcW w:w="630" w:type="dxa"/>
          </w:tcPr>
          <w:p w:rsidR="00F06F46" w:rsidRPr="00B710BF" w:rsidRDefault="00F06F46" w:rsidP="00C37AD3">
            <w:pPr>
              <w:pStyle w:val="TableInSchedule"/>
              <w:keepNext/>
              <w:spacing w:before="60" w:after="60"/>
              <w:rPr>
                <w:b/>
              </w:rPr>
            </w:pPr>
            <w:r w:rsidRPr="00B710BF">
              <w:rPr>
                <w:b/>
              </w:rPr>
              <w:t>81 or more</w:t>
            </w:r>
          </w:p>
        </w:tc>
      </w:tr>
      <w:tr w:rsidR="00910CCE" w:rsidRPr="00B710BF" w:rsidTr="003776CB">
        <w:tc>
          <w:tcPr>
            <w:tcW w:w="1127" w:type="dxa"/>
            <w:tcBorders>
              <w:top w:val="single" w:sz="12" w:space="0" w:color="auto"/>
            </w:tcBorders>
          </w:tcPr>
          <w:p w:rsidR="00C37AD3" w:rsidRPr="00B710BF" w:rsidRDefault="00C37AD3" w:rsidP="00910CCE">
            <w:pPr>
              <w:pStyle w:val="Tabletext"/>
            </w:pPr>
            <w:r w:rsidRPr="00B710BF">
              <w:t xml:space="preserve">Below 50% </w:t>
            </w:r>
          </w:p>
        </w:tc>
        <w:tc>
          <w:tcPr>
            <w:tcW w:w="532" w:type="dxa"/>
            <w:tcBorders>
              <w:top w:val="single" w:sz="12" w:space="0" w:color="auto"/>
            </w:tcBorders>
          </w:tcPr>
          <w:p w:rsidR="00C37AD3" w:rsidRPr="00B710BF" w:rsidRDefault="00C37AD3" w:rsidP="00910CCE">
            <w:pPr>
              <w:pStyle w:val="Tabletext"/>
            </w:pPr>
            <w:r w:rsidRPr="00B710BF">
              <w:t xml:space="preserve">26 </w:t>
            </w:r>
          </w:p>
        </w:tc>
        <w:tc>
          <w:tcPr>
            <w:tcW w:w="434" w:type="dxa"/>
            <w:tcBorders>
              <w:top w:val="single" w:sz="12" w:space="0" w:color="auto"/>
            </w:tcBorders>
          </w:tcPr>
          <w:p w:rsidR="00C37AD3" w:rsidRPr="00B710BF" w:rsidRDefault="00C37AD3" w:rsidP="00910CCE">
            <w:pPr>
              <w:pStyle w:val="Tabletext"/>
            </w:pPr>
            <w:r w:rsidRPr="00B710BF">
              <w:t xml:space="preserve">25 </w:t>
            </w:r>
          </w:p>
        </w:tc>
        <w:tc>
          <w:tcPr>
            <w:tcW w:w="434" w:type="dxa"/>
            <w:tcBorders>
              <w:top w:val="single" w:sz="12" w:space="0" w:color="auto"/>
            </w:tcBorders>
          </w:tcPr>
          <w:p w:rsidR="00C37AD3" w:rsidRPr="00B710BF" w:rsidRDefault="00C37AD3" w:rsidP="00910CCE">
            <w:pPr>
              <w:pStyle w:val="Tabletext"/>
            </w:pPr>
            <w:r w:rsidRPr="00B710BF">
              <w:t xml:space="preserve">24 </w:t>
            </w:r>
          </w:p>
        </w:tc>
        <w:tc>
          <w:tcPr>
            <w:tcW w:w="434" w:type="dxa"/>
            <w:tcBorders>
              <w:top w:val="single" w:sz="12" w:space="0" w:color="auto"/>
            </w:tcBorders>
          </w:tcPr>
          <w:p w:rsidR="00C37AD3" w:rsidRPr="00B710BF" w:rsidRDefault="00C37AD3" w:rsidP="00910CCE">
            <w:pPr>
              <w:pStyle w:val="Tabletext"/>
            </w:pPr>
            <w:r w:rsidRPr="00B710BF">
              <w:t xml:space="preserve">23 </w:t>
            </w:r>
          </w:p>
        </w:tc>
        <w:tc>
          <w:tcPr>
            <w:tcW w:w="406" w:type="dxa"/>
            <w:tcBorders>
              <w:top w:val="single" w:sz="12" w:space="0" w:color="auto"/>
            </w:tcBorders>
          </w:tcPr>
          <w:p w:rsidR="00C37AD3" w:rsidRPr="00B710BF" w:rsidRDefault="00C37AD3" w:rsidP="00910CCE">
            <w:pPr>
              <w:pStyle w:val="Tabletext"/>
            </w:pPr>
            <w:r w:rsidRPr="00B710BF">
              <w:t xml:space="preserve">21 </w:t>
            </w:r>
          </w:p>
        </w:tc>
        <w:tc>
          <w:tcPr>
            <w:tcW w:w="434" w:type="dxa"/>
            <w:tcBorders>
              <w:top w:val="single" w:sz="12" w:space="0" w:color="auto"/>
            </w:tcBorders>
          </w:tcPr>
          <w:p w:rsidR="00C37AD3" w:rsidRPr="00B710BF" w:rsidRDefault="00C37AD3" w:rsidP="00910CCE">
            <w:pPr>
              <w:pStyle w:val="Tabletext"/>
            </w:pPr>
            <w:r w:rsidRPr="00B710BF">
              <w:t xml:space="preserve">20 </w:t>
            </w:r>
          </w:p>
        </w:tc>
        <w:tc>
          <w:tcPr>
            <w:tcW w:w="406" w:type="dxa"/>
            <w:tcBorders>
              <w:top w:val="single" w:sz="12" w:space="0" w:color="auto"/>
            </w:tcBorders>
          </w:tcPr>
          <w:p w:rsidR="00C37AD3" w:rsidRPr="00B710BF" w:rsidRDefault="00C37AD3" w:rsidP="00910CCE">
            <w:pPr>
              <w:pStyle w:val="Tabletext"/>
            </w:pPr>
            <w:r w:rsidRPr="00B710BF">
              <w:t xml:space="preserve">18 </w:t>
            </w:r>
          </w:p>
        </w:tc>
        <w:tc>
          <w:tcPr>
            <w:tcW w:w="433" w:type="dxa"/>
            <w:tcBorders>
              <w:top w:val="single" w:sz="12" w:space="0" w:color="auto"/>
            </w:tcBorders>
          </w:tcPr>
          <w:p w:rsidR="00C37AD3" w:rsidRPr="00B710BF" w:rsidRDefault="00C37AD3" w:rsidP="00910CCE">
            <w:pPr>
              <w:pStyle w:val="Tabletext"/>
            </w:pPr>
            <w:r w:rsidRPr="00B710BF">
              <w:t xml:space="preserve">16 </w:t>
            </w:r>
          </w:p>
        </w:tc>
        <w:tc>
          <w:tcPr>
            <w:tcW w:w="406" w:type="dxa"/>
            <w:tcBorders>
              <w:top w:val="single" w:sz="12" w:space="0" w:color="auto"/>
            </w:tcBorders>
          </w:tcPr>
          <w:p w:rsidR="00C37AD3" w:rsidRPr="00B710BF" w:rsidRDefault="00C37AD3" w:rsidP="00910CCE">
            <w:pPr>
              <w:pStyle w:val="Tabletext"/>
            </w:pPr>
            <w:r w:rsidRPr="00B710BF">
              <w:t xml:space="preserve">14 </w:t>
            </w:r>
          </w:p>
        </w:tc>
        <w:tc>
          <w:tcPr>
            <w:tcW w:w="420" w:type="dxa"/>
            <w:tcBorders>
              <w:top w:val="single" w:sz="12" w:space="0" w:color="auto"/>
            </w:tcBorders>
          </w:tcPr>
          <w:p w:rsidR="00C37AD3" w:rsidRPr="00B710BF" w:rsidRDefault="00C37AD3" w:rsidP="00910CCE">
            <w:pPr>
              <w:pStyle w:val="Tabletext"/>
            </w:pPr>
            <w:r w:rsidRPr="00B710BF">
              <w:t xml:space="preserve">13 </w:t>
            </w:r>
          </w:p>
        </w:tc>
        <w:tc>
          <w:tcPr>
            <w:tcW w:w="434" w:type="dxa"/>
            <w:tcBorders>
              <w:top w:val="single" w:sz="12" w:space="0" w:color="auto"/>
            </w:tcBorders>
          </w:tcPr>
          <w:p w:rsidR="00C37AD3" w:rsidRPr="00B710BF" w:rsidRDefault="00C37AD3" w:rsidP="00910CCE">
            <w:pPr>
              <w:pStyle w:val="Tabletext"/>
            </w:pPr>
            <w:r w:rsidRPr="00B710BF">
              <w:t xml:space="preserve">11 </w:t>
            </w:r>
          </w:p>
        </w:tc>
        <w:tc>
          <w:tcPr>
            <w:tcW w:w="420" w:type="dxa"/>
            <w:tcBorders>
              <w:top w:val="single" w:sz="12" w:space="0" w:color="auto"/>
            </w:tcBorders>
          </w:tcPr>
          <w:p w:rsidR="00C37AD3" w:rsidRPr="00B710BF" w:rsidRDefault="00C37AD3" w:rsidP="00910CCE">
            <w:pPr>
              <w:pStyle w:val="Tabletext"/>
            </w:pPr>
            <w:r w:rsidRPr="00B710BF">
              <w:t xml:space="preserve">10 </w:t>
            </w:r>
          </w:p>
        </w:tc>
        <w:tc>
          <w:tcPr>
            <w:tcW w:w="420" w:type="dxa"/>
            <w:tcBorders>
              <w:top w:val="single" w:sz="12" w:space="0" w:color="auto"/>
            </w:tcBorders>
          </w:tcPr>
          <w:p w:rsidR="00C37AD3" w:rsidRPr="00B710BF" w:rsidRDefault="00C37AD3" w:rsidP="00910CCE">
            <w:pPr>
              <w:pStyle w:val="Tabletext"/>
            </w:pPr>
            <w:r w:rsidRPr="00B710BF">
              <w:t xml:space="preserve">9 </w:t>
            </w:r>
          </w:p>
        </w:tc>
        <w:tc>
          <w:tcPr>
            <w:tcW w:w="630" w:type="dxa"/>
            <w:tcBorders>
              <w:top w:val="single" w:sz="12" w:space="0" w:color="auto"/>
            </w:tcBorders>
          </w:tcPr>
          <w:p w:rsidR="00C37AD3" w:rsidRPr="00B710BF" w:rsidRDefault="00C37AD3" w:rsidP="00910CCE">
            <w:pPr>
              <w:pStyle w:val="Tabletext"/>
            </w:pPr>
            <w:r w:rsidRPr="00B710BF">
              <w:t xml:space="preserve">8 </w:t>
            </w:r>
          </w:p>
        </w:tc>
      </w:tr>
      <w:tr w:rsidR="00910CCE" w:rsidRPr="00B710BF" w:rsidTr="003776CB">
        <w:tc>
          <w:tcPr>
            <w:tcW w:w="1127" w:type="dxa"/>
          </w:tcPr>
          <w:p w:rsidR="00C37AD3" w:rsidRPr="00B710BF" w:rsidRDefault="00C37AD3" w:rsidP="00910CCE">
            <w:pPr>
              <w:pStyle w:val="Tabletext"/>
            </w:pPr>
            <w:r w:rsidRPr="00B710BF">
              <w:t>50%</w:t>
            </w:r>
            <w:r w:rsidR="00B710BF">
              <w:noBreakHyphen/>
            </w:r>
            <w:r w:rsidRPr="00B710BF">
              <w:t xml:space="preserve">75% </w:t>
            </w:r>
          </w:p>
        </w:tc>
        <w:tc>
          <w:tcPr>
            <w:tcW w:w="532" w:type="dxa"/>
          </w:tcPr>
          <w:p w:rsidR="00C37AD3" w:rsidRPr="00B710BF" w:rsidRDefault="00C37AD3" w:rsidP="00910CCE">
            <w:pPr>
              <w:pStyle w:val="Tabletext"/>
            </w:pPr>
            <w:r w:rsidRPr="00B710BF">
              <w:t xml:space="preserve">27 </w:t>
            </w:r>
          </w:p>
        </w:tc>
        <w:tc>
          <w:tcPr>
            <w:tcW w:w="434" w:type="dxa"/>
          </w:tcPr>
          <w:p w:rsidR="00C37AD3" w:rsidRPr="00B710BF" w:rsidRDefault="00C37AD3" w:rsidP="00910CCE">
            <w:pPr>
              <w:pStyle w:val="Tabletext"/>
            </w:pPr>
            <w:r w:rsidRPr="00B710BF">
              <w:t xml:space="preserve">26 </w:t>
            </w:r>
          </w:p>
        </w:tc>
        <w:tc>
          <w:tcPr>
            <w:tcW w:w="434" w:type="dxa"/>
          </w:tcPr>
          <w:p w:rsidR="00C37AD3" w:rsidRPr="00B710BF" w:rsidRDefault="00C37AD3" w:rsidP="00910CCE">
            <w:pPr>
              <w:pStyle w:val="Tabletext"/>
            </w:pPr>
            <w:r w:rsidRPr="00B710BF">
              <w:t xml:space="preserve">25 </w:t>
            </w:r>
          </w:p>
        </w:tc>
        <w:tc>
          <w:tcPr>
            <w:tcW w:w="434" w:type="dxa"/>
          </w:tcPr>
          <w:p w:rsidR="00C37AD3" w:rsidRPr="00B710BF" w:rsidRDefault="00C37AD3" w:rsidP="00910CCE">
            <w:pPr>
              <w:pStyle w:val="Tabletext"/>
            </w:pPr>
            <w:r w:rsidRPr="00B710BF">
              <w:t xml:space="preserve">24 </w:t>
            </w:r>
          </w:p>
        </w:tc>
        <w:tc>
          <w:tcPr>
            <w:tcW w:w="406" w:type="dxa"/>
          </w:tcPr>
          <w:p w:rsidR="00C37AD3" w:rsidRPr="00B710BF" w:rsidRDefault="00C37AD3" w:rsidP="00910CCE">
            <w:pPr>
              <w:pStyle w:val="Tabletext"/>
            </w:pPr>
            <w:r w:rsidRPr="00B710BF">
              <w:t xml:space="preserve">23 </w:t>
            </w:r>
          </w:p>
        </w:tc>
        <w:tc>
          <w:tcPr>
            <w:tcW w:w="434" w:type="dxa"/>
          </w:tcPr>
          <w:p w:rsidR="00C37AD3" w:rsidRPr="00B710BF" w:rsidRDefault="00C37AD3" w:rsidP="00910CCE">
            <w:pPr>
              <w:pStyle w:val="Tabletext"/>
            </w:pPr>
            <w:r w:rsidRPr="00B710BF">
              <w:t>21</w:t>
            </w:r>
          </w:p>
        </w:tc>
        <w:tc>
          <w:tcPr>
            <w:tcW w:w="406" w:type="dxa"/>
          </w:tcPr>
          <w:p w:rsidR="00C37AD3" w:rsidRPr="00B710BF" w:rsidRDefault="00C37AD3" w:rsidP="00910CCE">
            <w:pPr>
              <w:pStyle w:val="Tabletext"/>
            </w:pPr>
            <w:r w:rsidRPr="00B710BF">
              <w:t xml:space="preserve">19 </w:t>
            </w:r>
          </w:p>
        </w:tc>
        <w:tc>
          <w:tcPr>
            <w:tcW w:w="433" w:type="dxa"/>
          </w:tcPr>
          <w:p w:rsidR="00C37AD3" w:rsidRPr="00B710BF" w:rsidRDefault="00C37AD3" w:rsidP="00910CCE">
            <w:pPr>
              <w:pStyle w:val="Tabletext"/>
            </w:pPr>
            <w:r w:rsidRPr="00B710BF">
              <w:t xml:space="preserve">18 </w:t>
            </w:r>
          </w:p>
        </w:tc>
        <w:tc>
          <w:tcPr>
            <w:tcW w:w="406" w:type="dxa"/>
          </w:tcPr>
          <w:p w:rsidR="00C37AD3" w:rsidRPr="00B710BF" w:rsidRDefault="00C37AD3" w:rsidP="00910CCE">
            <w:pPr>
              <w:pStyle w:val="Tabletext"/>
            </w:pPr>
            <w:r w:rsidRPr="00B710BF">
              <w:t xml:space="preserve">16 </w:t>
            </w:r>
          </w:p>
        </w:tc>
        <w:tc>
          <w:tcPr>
            <w:tcW w:w="420" w:type="dxa"/>
          </w:tcPr>
          <w:p w:rsidR="00C37AD3" w:rsidRPr="00B710BF" w:rsidRDefault="00C37AD3" w:rsidP="00910CCE">
            <w:pPr>
              <w:pStyle w:val="Tabletext"/>
            </w:pPr>
            <w:r w:rsidRPr="00B710BF">
              <w:t xml:space="preserve">14 </w:t>
            </w:r>
          </w:p>
        </w:tc>
        <w:tc>
          <w:tcPr>
            <w:tcW w:w="434" w:type="dxa"/>
          </w:tcPr>
          <w:p w:rsidR="00C37AD3" w:rsidRPr="00B710BF" w:rsidRDefault="00C37AD3" w:rsidP="00910CCE">
            <w:pPr>
              <w:pStyle w:val="Tabletext"/>
            </w:pPr>
            <w:r w:rsidRPr="00B710BF">
              <w:t xml:space="preserve">12 </w:t>
            </w:r>
          </w:p>
        </w:tc>
        <w:tc>
          <w:tcPr>
            <w:tcW w:w="420" w:type="dxa"/>
          </w:tcPr>
          <w:p w:rsidR="00C37AD3" w:rsidRPr="00B710BF" w:rsidRDefault="00C37AD3" w:rsidP="00910CCE">
            <w:pPr>
              <w:pStyle w:val="Tabletext"/>
            </w:pPr>
            <w:r w:rsidRPr="00B710BF">
              <w:t xml:space="preserve">10 </w:t>
            </w:r>
          </w:p>
        </w:tc>
        <w:tc>
          <w:tcPr>
            <w:tcW w:w="420" w:type="dxa"/>
          </w:tcPr>
          <w:p w:rsidR="00C37AD3" w:rsidRPr="00B710BF" w:rsidRDefault="00C37AD3" w:rsidP="00910CCE">
            <w:pPr>
              <w:pStyle w:val="Tabletext"/>
            </w:pPr>
            <w:r w:rsidRPr="00B710BF">
              <w:t xml:space="preserve">9 </w:t>
            </w:r>
          </w:p>
        </w:tc>
        <w:tc>
          <w:tcPr>
            <w:tcW w:w="630" w:type="dxa"/>
          </w:tcPr>
          <w:p w:rsidR="00C37AD3" w:rsidRPr="00B710BF" w:rsidRDefault="00C37AD3" w:rsidP="00910CCE">
            <w:pPr>
              <w:pStyle w:val="Tabletext"/>
            </w:pPr>
            <w:r w:rsidRPr="00B710BF">
              <w:t xml:space="preserve">9 </w:t>
            </w:r>
          </w:p>
        </w:tc>
      </w:tr>
      <w:tr w:rsidR="003776CB" w:rsidRPr="00B710BF" w:rsidTr="003776CB">
        <w:tc>
          <w:tcPr>
            <w:tcW w:w="1127" w:type="dxa"/>
          </w:tcPr>
          <w:p w:rsidR="003776CB" w:rsidRPr="00B710BF" w:rsidRDefault="003776CB" w:rsidP="00CF0E27">
            <w:pPr>
              <w:pStyle w:val="Tabletext"/>
            </w:pPr>
            <w:r w:rsidRPr="00B710BF">
              <w:t>Above 75%</w:t>
            </w:r>
          </w:p>
        </w:tc>
        <w:tc>
          <w:tcPr>
            <w:tcW w:w="532" w:type="dxa"/>
          </w:tcPr>
          <w:p w:rsidR="003776CB" w:rsidRPr="00B710BF" w:rsidRDefault="003776CB" w:rsidP="00910CCE">
            <w:pPr>
              <w:pStyle w:val="Tabletext"/>
            </w:pPr>
            <w:r w:rsidRPr="00B710BF">
              <w:t xml:space="preserve">28 </w:t>
            </w:r>
          </w:p>
        </w:tc>
        <w:tc>
          <w:tcPr>
            <w:tcW w:w="434" w:type="dxa"/>
          </w:tcPr>
          <w:p w:rsidR="003776CB" w:rsidRPr="00B710BF" w:rsidRDefault="003776CB" w:rsidP="00910CCE">
            <w:pPr>
              <w:pStyle w:val="Tabletext"/>
            </w:pPr>
            <w:r w:rsidRPr="00B710BF">
              <w:t>27</w:t>
            </w:r>
          </w:p>
        </w:tc>
        <w:tc>
          <w:tcPr>
            <w:tcW w:w="434" w:type="dxa"/>
          </w:tcPr>
          <w:p w:rsidR="003776CB" w:rsidRPr="00B710BF" w:rsidRDefault="003776CB" w:rsidP="00910CCE">
            <w:pPr>
              <w:pStyle w:val="Tabletext"/>
            </w:pPr>
            <w:r w:rsidRPr="00B710BF">
              <w:t xml:space="preserve">26 </w:t>
            </w:r>
          </w:p>
        </w:tc>
        <w:tc>
          <w:tcPr>
            <w:tcW w:w="434" w:type="dxa"/>
          </w:tcPr>
          <w:p w:rsidR="003776CB" w:rsidRPr="00B710BF" w:rsidRDefault="003776CB" w:rsidP="00910CCE">
            <w:pPr>
              <w:pStyle w:val="Tabletext"/>
            </w:pPr>
            <w:r w:rsidRPr="00B710BF">
              <w:t xml:space="preserve">25 </w:t>
            </w:r>
          </w:p>
        </w:tc>
        <w:tc>
          <w:tcPr>
            <w:tcW w:w="406" w:type="dxa"/>
          </w:tcPr>
          <w:p w:rsidR="003776CB" w:rsidRPr="00B710BF" w:rsidRDefault="003776CB" w:rsidP="00910CCE">
            <w:pPr>
              <w:pStyle w:val="Tabletext"/>
            </w:pPr>
            <w:r w:rsidRPr="00B710BF">
              <w:t xml:space="preserve">24 </w:t>
            </w:r>
          </w:p>
        </w:tc>
        <w:tc>
          <w:tcPr>
            <w:tcW w:w="434" w:type="dxa"/>
          </w:tcPr>
          <w:p w:rsidR="003776CB" w:rsidRPr="00B710BF" w:rsidRDefault="003776CB" w:rsidP="00910CCE">
            <w:pPr>
              <w:pStyle w:val="Tabletext"/>
            </w:pPr>
            <w:r w:rsidRPr="00B710BF">
              <w:t xml:space="preserve">22 </w:t>
            </w:r>
          </w:p>
        </w:tc>
        <w:tc>
          <w:tcPr>
            <w:tcW w:w="406" w:type="dxa"/>
          </w:tcPr>
          <w:p w:rsidR="003776CB" w:rsidRPr="00B710BF" w:rsidRDefault="003776CB" w:rsidP="00910CCE">
            <w:pPr>
              <w:pStyle w:val="Tabletext"/>
            </w:pPr>
            <w:r w:rsidRPr="00B710BF">
              <w:t xml:space="preserve">20 </w:t>
            </w:r>
          </w:p>
        </w:tc>
        <w:tc>
          <w:tcPr>
            <w:tcW w:w="433" w:type="dxa"/>
          </w:tcPr>
          <w:p w:rsidR="003776CB" w:rsidRPr="00B710BF" w:rsidRDefault="003776CB" w:rsidP="00910CCE">
            <w:pPr>
              <w:pStyle w:val="Tabletext"/>
            </w:pPr>
            <w:r w:rsidRPr="00B710BF">
              <w:t xml:space="preserve">19 </w:t>
            </w:r>
          </w:p>
        </w:tc>
        <w:tc>
          <w:tcPr>
            <w:tcW w:w="406" w:type="dxa"/>
          </w:tcPr>
          <w:p w:rsidR="003776CB" w:rsidRPr="00B710BF" w:rsidRDefault="003776CB" w:rsidP="00910CCE">
            <w:pPr>
              <w:pStyle w:val="Tabletext"/>
            </w:pPr>
            <w:r w:rsidRPr="00B710BF">
              <w:t xml:space="preserve">17 </w:t>
            </w:r>
          </w:p>
        </w:tc>
        <w:tc>
          <w:tcPr>
            <w:tcW w:w="420" w:type="dxa"/>
          </w:tcPr>
          <w:p w:rsidR="003776CB" w:rsidRPr="00B710BF" w:rsidRDefault="003776CB" w:rsidP="00910CCE">
            <w:pPr>
              <w:pStyle w:val="Tabletext"/>
            </w:pPr>
            <w:r w:rsidRPr="00B710BF">
              <w:t xml:space="preserve">15 </w:t>
            </w:r>
          </w:p>
        </w:tc>
        <w:tc>
          <w:tcPr>
            <w:tcW w:w="434" w:type="dxa"/>
          </w:tcPr>
          <w:p w:rsidR="003776CB" w:rsidRPr="00B710BF" w:rsidRDefault="003776CB" w:rsidP="00910CCE">
            <w:pPr>
              <w:pStyle w:val="Tabletext"/>
            </w:pPr>
            <w:r w:rsidRPr="00B710BF">
              <w:t xml:space="preserve">13 </w:t>
            </w:r>
          </w:p>
        </w:tc>
        <w:tc>
          <w:tcPr>
            <w:tcW w:w="420" w:type="dxa"/>
          </w:tcPr>
          <w:p w:rsidR="003776CB" w:rsidRPr="00B710BF" w:rsidRDefault="003776CB" w:rsidP="00910CCE">
            <w:pPr>
              <w:pStyle w:val="Tabletext"/>
            </w:pPr>
            <w:r w:rsidRPr="00B710BF">
              <w:t xml:space="preserve">11 </w:t>
            </w:r>
          </w:p>
        </w:tc>
        <w:tc>
          <w:tcPr>
            <w:tcW w:w="420" w:type="dxa"/>
          </w:tcPr>
          <w:p w:rsidR="003776CB" w:rsidRPr="00B710BF" w:rsidRDefault="003776CB" w:rsidP="00910CCE">
            <w:pPr>
              <w:pStyle w:val="Tabletext"/>
            </w:pPr>
            <w:r w:rsidRPr="00B710BF">
              <w:t xml:space="preserve">10 </w:t>
            </w:r>
          </w:p>
        </w:tc>
        <w:tc>
          <w:tcPr>
            <w:tcW w:w="630" w:type="dxa"/>
          </w:tcPr>
          <w:p w:rsidR="003776CB" w:rsidRPr="00B710BF" w:rsidRDefault="003776CB" w:rsidP="00910CCE">
            <w:pPr>
              <w:pStyle w:val="Tabletext"/>
            </w:pPr>
            <w:r w:rsidRPr="00B710BF">
              <w:t>9</w:t>
            </w:r>
          </w:p>
        </w:tc>
      </w:tr>
    </w:tbl>
    <w:p w:rsidR="00C37AD3" w:rsidRPr="00B710BF" w:rsidRDefault="00C37AD3" w:rsidP="00C03FC4">
      <w:pPr>
        <w:keepNext/>
        <w:keepLines/>
        <w:spacing w:before="60" w:after="120"/>
      </w:pPr>
      <w:r w:rsidRPr="00B710BF">
        <w:t>Indexation rate of least 6% but less than 7%</w:t>
      </w:r>
    </w:p>
    <w:tbl>
      <w:tblPr>
        <w:tblW w:w="7377"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20"/>
        <w:gridCol w:w="546"/>
        <w:gridCol w:w="434"/>
        <w:gridCol w:w="434"/>
        <w:gridCol w:w="434"/>
        <w:gridCol w:w="406"/>
        <w:gridCol w:w="434"/>
        <w:gridCol w:w="406"/>
        <w:gridCol w:w="433"/>
        <w:gridCol w:w="406"/>
        <w:gridCol w:w="420"/>
        <w:gridCol w:w="420"/>
        <w:gridCol w:w="434"/>
        <w:gridCol w:w="420"/>
        <w:gridCol w:w="630"/>
      </w:tblGrid>
      <w:tr w:rsidR="00910CCE" w:rsidRPr="00B710BF" w:rsidTr="003776CB">
        <w:tc>
          <w:tcPr>
            <w:tcW w:w="1120" w:type="dxa"/>
            <w:vMerge w:val="restart"/>
            <w:tcBorders>
              <w:top w:val="single" w:sz="12" w:space="0" w:color="auto"/>
              <w:bottom w:val="single" w:sz="12" w:space="0" w:color="auto"/>
            </w:tcBorders>
          </w:tcPr>
          <w:p w:rsidR="00910CCE" w:rsidRPr="00B710BF" w:rsidRDefault="00910CCE" w:rsidP="00C03FC4">
            <w:pPr>
              <w:pStyle w:val="TableHeading"/>
              <w:keepLines/>
              <w:ind w:left="-42"/>
            </w:pPr>
            <w:r w:rsidRPr="00B710BF">
              <w:t xml:space="preserve">Reversion </w:t>
            </w:r>
          </w:p>
        </w:tc>
        <w:tc>
          <w:tcPr>
            <w:tcW w:w="6257" w:type="dxa"/>
            <w:gridSpan w:val="14"/>
            <w:tcBorders>
              <w:bottom w:val="single" w:sz="4" w:space="0" w:color="auto"/>
            </w:tcBorders>
          </w:tcPr>
          <w:p w:rsidR="00910CCE" w:rsidRPr="00B710BF" w:rsidRDefault="00910CCE" w:rsidP="00C03FC4">
            <w:pPr>
              <w:pStyle w:val="TableHeading"/>
              <w:keepLines/>
              <w:ind w:left="-42"/>
            </w:pPr>
            <w:r w:rsidRPr="00B710BF">
              <w:t>Age next birthday of recipient on commencement day of pension</w:t>
            </w:r>
          </w:p>
        </w:tc>
      </w:tr>
      <w:tr w:rsidR="003776CB" w:rsidRPr="00B710BF" w:rsidTr="003776CB">
        <w:trPr>
          <w:trHeight w:val="64"/>
        </w:trPr>
        <w:tc>
          <w:tcPr>
            <w:tcW w:w="1120" w:type="dxa"/>
            <w:vMerge/>
            <w:tcBorders>
              <w:top w:val="single" w:sz="4" w:space="0" w:color="auto"/>
              <w:bottom w:val="single" w:sz="12" w:space="0" w:color="auto"/>
            </w:tcBorders>
          </w:tcPr>
          <w:p w:rsidR="00910CCE" w:rsidRPr="00B710BF" w:rsidRDefault="00910CCE" w:rsidP="00C03FC4">
            <w:pPr>
              <w:pStyle w:val="TableInSchedule"/>
              <w:keepNext/>
              <w:keepLines/>
              <w:spacing w:before="60" w:line="0" w:lineRule="atLeast"/>
              <w:rPr>
                <w:b/>
              </w:rPr>
            </w:pPr>
          </w:p>
        </w:tc>
        <w:tc>
          <w:tcPr>
            <w:tcW w:w="546"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 xml:space="preserve">20 or less </w:t>
            </w:r>
          </w:p>
        </w:tc>
        <w:tc>
          <w:tcPr>
            <w:tcW w:w="434"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 xml:space="preserve">21 to 25 </w:t>
            </w:r>
          </w:p>
        </w:tc>
        <w:tc>
          <w:tcPr>
            <w:tcW w:w="434"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26 to 30</w:t>
            </w:r>
          </w:p>
        </w:tc>
        <w:tc>
          <w:tcPr>
            <w:tcW w:w="434"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31 to 35</w:t>
            </w:r>
          </w:p>
        </w:tc>
        <w:tc>
          <w:tcPr>
            <w:tcW w:w="406"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 xml:space="preserve">36 to 40 </w:t>
            </w:r>
          </w:p>
        </w:tc>
        <w:tc>
          <w:tcPr>
            <w:tcW w:w="434"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41 to 45</w:t>
            </w:r>
          </w:p>
        </w:tc>
        <w:tc>
          <w:tcPr>
            <w:tcW w:w="406"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46 to 50</w:t>
            </w:r>
          </w:p>
        </w:tc>
        <w:tc>
          <w:tcPr>
            <w:tcW w:w="433"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51 to 55</w:t>
            </w:r>
          </w:p>
        </w:tc>
        <w:tc>
          <w:tcPr>
            <w:tcW w:w="406"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56 to 60</w:t>
            </w:r>
          </w:p>
        </w:tc>
        <w:tc>
          <w:tcPr>
            <w:tcW w:w="420"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61 to 65</w:t>
            </w:r>
          </w:p>
        </w:tc>
        <w:tc>
          <w:tcPr>
            <w:tcW w:w="420"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 xml:space="preserve">66 to 70 </w:t>
            </w:r>
          </w:p>
        </w:tc>
        <w:tc>
          <w:tcPr>
            <w:tcW w:w="434"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 xml:space="preserve">71 to 75 </w:t>
            </w:r>
          </w:p>
        </w:tc>
        <w:tc>
          <w:tcPr>
            <w:tcW w:w="420"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76 to 80</w:t>
            </w:r>
          </w:p>
        </w:tc>
        <w:tc>
          <w:tcPr>
            <w:tcW w:w="630" w:type="dxa"/>
            <w:tcBorders>
              <w:top w:val="single" w:sz="4" w:space="0" w:color="auto"/>
              <w:bottom w:val="single" w:sz="12" w:space="0" w:color="auto"/>
            </w:tcBorders>
          </w:tcPr>
          <w:p w:rsidR="00910CCE" w:rsidRPr="00B710BF" w:rsidRDefault="00910CCE" w:rsidP="00C03FC4">
            <w:pPr>
              <w:pStyle w:val="TableInSchedule"/>
              <w:keepNext/>
              <w:keepLines/>
              <w:spacing w:before="60" w:after="60"/>
              <w:rPr>
                <w:b/>
              </w:rPr>
            </w:pPr>
            <w:r w:rsidRPr="00B710BF">
              <w:rPr>
                <w:b/>
              </w:rPr>
              <w:t>81 or more</w:t>
            </w:r>
          </w:p>
        </w:tc>
      </w:tr>
      <w:tr w:rsidR="003776CB" w:rsidRPr="00B710BF" w:rsidTr="003776CB">
        <w:tblPrEx>
          <w:tblBorders>
            <w:top w:val="none" w:sz="0" w:space="0" w:color="auto"/>
            <w:bottom w:val="none" w:sz="0" w:space="0" w:color="auto"/>
            <w:insideH w:val="none" w:sz="0" w:space="0" w:color="auto"/>
          </w:tblBorders>
        </w:tblPrEx>
        <w:tc>
          <w:tcPr>
            <w:tcW w:w="1120"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Below 50% </w:t>
            </w:r>
          </w:p>
        </w:tc>
        <w:tc>
          <w:tcPr>
            <w:tcW w:w="546"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22 </w:t>
            </w:r>
          </w:p>
        </w:tc>
        <w:tc>
          <w:tcPr>
            <w:tcW w:w="434"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21 </w:t>
            </w:r>
          </w:p>
        </w:tc>
        <w:tc>
          <w:tcPr>
            <w:tcW w:w="434"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20 </w:t>
            </w:r>
          </w:p>
        </w:tc>
        <w:tc>
          <w:tcPr>
            <w:tcW w:w="434"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19 </w:t>
            </w:r>
          </w:p>
        </w:tc>
        <w:tc>
          <w:tcPr>
            <w:tcW w:w="406"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18 </w:t>
            </w:r>
          </w:p>
        </w:tc>
        <w:tc>
          <w:tcPr>
            <w:tcW w:w="434"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17 </w:t>
            </w:r>
          </w:p>
        </w:tc>
        <w:tc>
          <w:tcPr>
            <w:tcW w:w="406"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16 </w:t>
            </w:r>
          </w:p>
        </w:tc>
        <w:tc>
          <w:tcPr>
            <w:tcW w:w="433" w:type="dxa"/>
            <w:tcBorders>
              <w:top w:val="single" w:sz="4" w:space="0" w:color="auto"/>
              <w:bottom w:val="single" w:sz="4" w:space="0" w:color="auto"/>
            </w:tcBorders>
          </w:tcPr>
          <w:p w:rsidR="00C37AD3" w:rsidRPr="00B710BF" w:rsidRDefault="00944E9E" w:rsidP="00C03FC4">
            <w:pPr>
              <w:pStyle w:val="Tabletext"/>
              <w:keepNext/>
              <w:keepLines/>
            </w:pPr>
            <w:r w:rsidRPr="00B710BF">
              <w:t>1</w:t>
            </w:r>
            <w:r w:rsidR="00C37AD3" w:rsidRPr="00B710BF">
              <w:t xml:space="preserve">4 </w:t>
            </w:r>
          </w:p>
        </w:tc>
        <w:tc>
          <w:tcPr>
            <w:tcW w:w="406"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13 </w:t>
            </w:r>
          </w:p>
        </w:tc>
        <w:tc>
          <w:tcPr>
            <w:tcW w:w="420"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12 </w:t>
            </w:r>
          </w:p>
        </w:tc>
        <w:tc>
          <w:tcPr>
            <w:tcW w:w="420"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10 </w:t>
            </w:r>
          </w:p>
        </w:tc>
        <w:tc>
          <w:tcPr>
            <w:tcW w:w="434"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9 </w:t>
            </w:r>
          </w:p>
        </w:tc>
        <w:tc>
          <w:tcPr>
            <w:tcW w:w="420"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8 </w:t>
            </w:r>
          </w:p>
        </w:tc>
        <w:tc>
          <w:tcPr>
            <w:tcW w:w="630" w:type="dxa"/>
            <w:tcBorders>
              <w:top w:val="single" w:sz="4" w:space="0" w:color="auto"/>
              <w:bottom w:val="single" w:sz="4" w:space="0" w:color="auto"/>
            </w:tcBorders>
          </w:tcPr>
          <w:p w:rsidR="00C37AD3" w:rsidRPr="00B710BF" w:rsidRDefault="00C37AD3" w:rsidP="00C03FC4">
            <w:pPr>
              <w:pStyle w:val="Tabletext"/>
              <w:keepNext/>
              <w:keepLines/>
            </w:pPr>
            <w:r w:rsidRPr="00B710BF">
              <w:t xml:space="preserve">8 </w:t>
            </w:r>
          </w:p>
        </w:tc>
      </w:tr>
      <w:tr w:rsidR="003776CB" w:rsidRPr="00B710BF" w:rsidTr="003776CB">
        <w:tblPrEx>
          <w:tblBorders>
            <w:top w:val="none" w:sz="0" w:space="0" w:color="auto"/>
            <w:bottom w:val="none" w:sz="0" w:space="0" w:color="auto"/>
            <w:insideH w:val="none" w:sz="0" w:space="0" w:color="auto"/>
          </w:tblBorders>
        </w:tblPrEx>
        <w:tc>
          <w:tcPr>
            <w:tcW w:w="1120" w:type="dxa"/>
            <w:tcBorders>
              <w:top w:val="single" w:sz="4" w:space="0" w:color="auto"/>
              <w:bottom w:val="single" w:sz="4" w:space="0" w:color="auto"/>
            </w:tcBorders>
          </w:tcPr>
          <w:p w:rsidR="00C37AD3" w:rsidRPr="00B710BF" w:rsidRDefault="00C37AD3" w:rsidP="00910CCE">
            <w:pPr>
              <w:pStyle w:val="Tabletext"/>
            </w:pPr>
            <w:r w:rsidRPr="00B710BF">
              <w:t>50%</w:t>
            </w:r>
            <w:r w:rsidR="00B710BF">
              <w:noBreakHyphen/>
            </w:r>
            <w:r w:rsidRPr="00B710BF">
              <w:t xml:space="preserve">75% </w:t>
            </w:r>
          </w:p>
        </w:tc>
        <w:tc>
          <w:tcPr>
            <w:tcW w:w="546" w:type="dxa"/>
            <w:tcBorders>
              <w:top w:val="single" w:sz="4" w:space="0" w:color="auto"/>
              <w:bottom w:val="single" w:sz="4" w:space="0" w:color="auto"/>
            </w:tcBorders>
          </w:tcPr>
          <w:p w:rsidR="00C37AD3" w:rsidRPr="00B710BF" w:rsidRDefault="00C37AD3" w:rsidP="00910CCE">
            <w:pPr>
              <w:pStyle w:val="Tabletext"/>
            </w:pPr>
            <w:r w:rsidRPr="00B710BF">
              <w:t xml:space="preserve">22 </w:t>
            </w:r>
          </w:p>
        </w:tc>
        <w:tc>
          <w:tcPr>
            <w:tcW w:w="434" w:type="dxa"/>
            <w:tcBorders>
              <w:top w:val="single" w:sz="4" w:space="0" w:color="auto"/>
              <w:bottom w:val="single" w:sz="4" w:space="0" w:color="auto"/>
            </w:tcBorders>
          </w:tcPr>
          <w:p w:rsidR="00C37AD3" w:rsidRPr="00B710BF" w:rsidRDefault="00C37AD3" w:rsidP="00910CCE">
            <w:pPr>
              <w:pStyle w:val="Tabletext"/>
            </w:pPr>
            <w:r w:rsidRPr="00B710BF">
              <w:t xml:space="preserve">22 </w:t>
            </w:r>
          </w:p>
        </w:tc>
        <w:tc>
          <w:tcPr>
            <w:tcW w:w="434" w:type="dxa"/>
            <w:tcBorders>
              <w:top w:val="single" w:sz="4" w:space="0" w:color="auto"/>
              <w:bottom w:val="single" w:sz="4" w:space="0" w:color="auto"/>
            </w:tcBorders>
          </w:tcPr>
          <w:p w:rsidR="00C37AD3" w:rsidRPr="00B710BF" w:rsidRDefault="00C37AD3" w:rsidP="00910CCE">
            <w:pPr>
              <w:pStyle w:val="Tabletext"/>
            </w:pPr>
            <w:r w:rsidRPr="00B710BF">
              <w:t xml:space="preserve">21 </w:t>
            </w:r>
          </w:p>
        </w:tc>
        <w:tc>
          <w:tcPr>
            <w:tcW w:w="434" w:type="dxa"/>
            <w:tcBorders>
              <w:top w:val="single" w:sz="4" w:space="0" w:color="auto"/>
              <w:bottom w:val="single" w:sz="4" w:space="0" w:color="auto"/>
            </w:tcBorders>
          </w:tcPr>
          <w:p w:rsidR="00C37AD3" w:rsidRPr="00B710BF" w:rsidRDefault="00C37AD3" w:rsidP="00910CCE">
            <w:pPr>
              <w:pStyle w:val="Tabletext"/>
            </w:pPr>
            <w:r w:rsidRPr="00B710BF">
              <w:t xml:space="preserve">20 </w:t>
            </w:r>
          </w:p>
        </w:tc>
        <w:tc>
          <w:tcPr>
            <w:tcW w:w="406" w:type="dxa"/>
            <w:tcBorders>
              <w:top w:val="single" w:sz="4" w:space="0" w:color="auto"/>
              <w:bottom w:val="single" w:sz="4" w:space="0" w:color="auto"/>
            </w:tcBorders>
          </w:tcPr>
          <w:p w:rsidR="00C37AD3" w:rsidRPr="00B710BF" w:rsidRDefault="00C37AD3" w:rsidP="00910CCE">
            <w:pPr>
              <w:pStyle w:val="Tabletext"/>
            </w:pPr>
            <w:r w:rsidRPr="00B710BF">
              <w:t xml:space="preserve">19 </w:t>
            </w:r>
          </w:p>
        </w:tc>
        <w:tc>
          <w:tcPr>
            <w:tcW w:w="434" w:type="dxa"/>
            <w:tcBorders>
              <w:top w:val="single" w:sz="4" w:space="0" w:color="auto"/>
              <w:bottom w:val="single" w:sz="4" w:space="0" w:color="auto"/>
            </w:tcBorders>
          </w:tcPr>
          <w:p w:rsidR="00C37AD3" w:rsidRPr="00B710BF" w:rsidRDefault="00C37AD3" w:rsidP="00910CCE">
            <w:pPr>
              <w:pStyle w:val="Tabletext"/>
            </w:pPr>
            <w:r w:rsidRPr="00B710BF">
              <w:t xml:space="preserve">18 </w:t>
            </w:r>
          </w:p>
        </w:tc>
        <w:tc>
          <w:tcPr>
            <w:tcW w:w="406" w:type="dxa"/>
            <w:tcBorders>
              <w:top w:val="single" w:sz="4" w:space="0" w:color="auto"/>
              <w:bottom w:val="single" w:sz="4" w:space="0" w:color="auto"/>
            </w:tcBorders>
          </w:tcPr>
          <w:p w:rsidR="00C37AD3" w:rsidRPr="00B710BF" w:rsidRDefault="00C37AD3" w:rsidP="00910CCE">
            <w:pPr>
              <w:pStyle w:val="Tabletext"/>
            </w:pPr>
            <w:r w:rsidRPr="00B710BF">
              <w:t xml:space="preserve">17 </w:t>
            </w:r>
          </w:p>
        </w:tc>
        <w:tc>
          <w:tcPr>
            <w:tcW w:w="433" w:type="dxa"/>
            <w:tcBorders>
              <w:top w:val="single" w:sz="4" w:space="0" w:color="auto"/>
              <w:bottom w:val="single" w:sz="4" w:space="0" w:color="auto"/>
            </w:tcBorders>
          </w:tcPr>
          <w:p w:rsidR="00C37AD3" w:rsidRPr="00B710BF" w:rsidRDefault="00C37AD3" w:rsidP="00910CCE">
            <w:pPr>
              <w:pStyle w:val="Tabletext"/>
            </w:pPr>
            <w:r w:rsidRPr="00B710BF">
              <w:t xml:space="preserve">16 </w:t>
            </w:r>
          </w:p>
        </w:tc>
        <w:tc>
          <w:tcPr>
            <w:tcW w:w="406" w:type="dxa"/>
            <w:tcBorders>
              <w:top w:val="single" w:sz="4" w:space="0" w:color="auto"/>
              <w:bottom w:val="single" w:sz="4" w:space="0" w:color="auto"/>
            </w:tcBorders>
          </w:tcPr>
          <w:p w:rsidR="00C37AD3" w:rsidRPr="00B710BF" w:rsidRDefault="00C37AD3" w:rsidP="00910CCE">
            <w:pPr>
              <w:pStyle w:val="Tabletext"/>
            </w:pPr>
            <w:r w:rsidRPr="00B710BF">
              <w:t xml:space="preserve">14 </w:t>
            </w:r>
          </w:p>
        </w:tc>
        <w:tc>
          <w:tcPr>
            <w:tcW w:w="420" w:type="dxa"/>
            <w:tcBorders>
              <w:top w:val="single" w:sz="4" w:space="0" w:color="auto"/>
              <w:bottom w:val="single" w:sz="4" w:space="0" w:color="auto"/>
            </w:tcBorders>
          </w:tcPr>
          <w:p w:rsidR="00C37AD3" w:rsidRPr="00B710BF" w:rsidRDefault="00C37AD3" w:rsidP="00910CCE">
            <w:pPr>
              <w:pStyle w:val="Tabletext"/>
            </w:pPr>
            <w:r w:rsidRPr="00B710BF">
              <w:t xml:space="preserve">13 </w:t>
            </w:r>
          </w:p>
        </w:tc>
        <w:tc>
          <w:tcPr>
            <w:tcW w:w="420" w:type="dxa"/>
            <w:tcBorders>
              <w:top w:val="single" w:sz="4" w:space="0" w:color="auto"/>
              <w:bottom w:val="single" w:sz="4" w:space="0" w:color="auto"/>
            </w:tcBorders>
          </w:tcPr>
          <w:p w:rsidR="00C37AD3" w:rsidRPr="00B710BF" w:rsidRDefault="00C37AD3" w:rsidP="00910CCE">
            <w:pPr>
              <w:pStyle w:val="Tabletext"/>
            </w:pPr>
            <w:r w:rsidRPr="00B710BF">
              <w:t xml:space="preserve">11 </w:t>
            </w:r>
          </w:p>
        </w:tc>
        <w:tc>
          <w:tcPr>
            <w:tcW w:w="434" w:type="dxa"/>
            <w:tcBorders>
              <w:top w:val="single" w:sz="4" w:space="0" w:color="auto"/>
              <w:bottom w:val="single" w:sz="4" w:space="0" w:color="auto"/>
            </w:tcBorders>
          </w:tcPr>
          <w:p w:rsidR="00C37AD3" w:rsidRPr="00B710BF" w:rsidRDefault="00C37AD3" w:rsidP="00910CCE">
            <w:pPr>
              <w:pStyle w:val="Tabletext"/>
            </w:pPr>
            <w:r w:rsidRPr="00B710BF">
              <w:t xml:space="preserve">10 </w:t>
            </w:r>
          </w:p>
        </w:tc>
        <w:tc>
          <w:tcPr>
            <w:tcW w:w="420" w:type="dxa"/>
            <w:tcBorders>
              <w:top w:val="single" w:sz="4" w:space="0" w:color="auto"/>
              <w:bottom w:val="single" w:sz="4" w:space="0" w:color="auto"/>
            </w:tcBorders>
          </w:tcPr>
          <w:p w:rsidR="00C37AD3" w:rsidRPr="00B710BF" w:rsidRDefault="00C37AD3" w:rsidP="00910CCE">
            <w:pPr>
              <w:pStyle w:val="Tabletext"/>
            </w:pPr>
            <w:r w:rsidRPr="00B710BF">
              <w:t xml:space="preserve">9 </w:t>
            </w:r>
          </w:p>
        </w:tc>
        <w:tc>
          <w:tcPr>
            <w:tcW w:w="630" w:type="dxa"/>
            <w:tcBorders>
              <w:top w:val="single" w:sz="4" w:space="0" w:color="auto"/>
              <w:bottom w:val="single" w:sz="4" w:space="0" w:color="auto"/>
            </w:tcBorders>
          </w:tcPr>
          <w:p w:rsidR="00C37AD3" w:rsidRPr="00B710BF" w:rsidRDefault="00C37AD3" w:rsidP="00910CCE">
            <w:pPr>
              <w:pStyle w:val="Tabletext"/>
            </w:pPr>
            <w:r w:rsidRPr="00B710BF">
              <w:t xml:space="preserve">8 </w:t>
            </w:r>
          </w:p>
        </w:tc>
      </w:tr>
      <w:tr w:rsidR="003776CB" w:rsidRPr="00B710BF" w:rsidTr="003776CB">
        <w:tblPrEx>
          <w:tblBorders>
            <w:top w:val="none" w:sz="0" w:space="0" w:color="auto"/>
            <w:bottom w:val="none" w:sz="0" w:space="0" w:color="auto"/>
            <w:insideH w:val="none" w:sz="0" w:space="0" w:color="auto"/>
          </w:tblBorders>
        </w:tblPrEx>
        <w:tc>
          <w:tcPr>
            <w:tcW w:w="1120" w:type="dxa"/>
            <w:tcBorders>
              <w:top w:val="single" w:sz="4" w:space="0" w:color="auto"/>
              <w:bottom w:val="single" w:sz="12" w:space="0" w:color="auto"/>
            </w:tcBorders>
          </w:tcPr>
          <w:p w:rsidR="00C37AD3" w:rsidRPr="00B710BF" w:rsidRDefault="00C37AD3" w:rsidP="00CF0E27">
            <w:pPr>
              <w:pStyle w:val="Tabletext"/>
            </w:pPr>
            <w:r w:rsidRPr="00B710BF">
              <w:t>Above 75%</w:t>
            </w:r>
          </w:p>
        </w:tc>
        <w:tc>
          <w:tcPr>
            <w:tcW w:w="546" w:type="dxa"/>
            <w:tcBorders>
              <w:top w:val="single" w:sz="4" w:space="0" w:color="auto"/>
              <w:bottom w:val="single" w:sz="12" w:space="0" w:color="auto"/>
            </w:tcBorders>
          </w:tcPr>
          <w:p w:rsidR="00C37AD3" w:rsidRPr="00B710BF" w:rsidRDefault="00C37AD3" w:rsidP="00910CCE">
            <w:pPr>
              <w:pStyle w:val="Tabletext"/>
            </w:pPr>
            <w:r w:rsidRPr="00B710BF">
              <w:t xml:space="preserve">23 </w:t>
            </w:r>
          </w:p>
        </w:tc>
        <w:tc>
          <w:tcPr>
            <w:tcW w:w="434" w:type="dxa"/>
            <w:tcBorders>
              <w:top w:val="single" w:sz="4" w:space="0" w:color="auto"/>
              <w:bottom w:val="single" w:sz="12" w:space="0" w:color="auto"/>
            </w:tcBorders>
          </w:tcPr>
          <w:p w:rsidR="00C37AD3" w:rsidRPr="00B710BF" w:rsidRDefault="00C37AD3" w:rsidP="00910CCE">
            <w:pPr>
              <w:pStyle w:val="Tabletext"/>
            </w:pPr>
            <w:r w:rsidRPr="00B710BF">
              <w:t xml:space="preserve">22 </w:t>
            </w:r>
          </w:p>
        </w:tc>
        <w:tc>
          <w:tcPr>
            <w:tcW w:w="434" w:type="dxa"/>
            <w:tcBorders>
              <w:top w:val="single" w:sz="4" w:space="0" w:color="auto"/>
              <w:bottom w:val="single" w:sz="12" w:space="0" w:color="auto"/>
            </w:tcBorders>
          </w:tcPr>
          <w:p w:rsidR="00C37AD3" w:rsidRPr="00B710BF" w:rsidRDefault="00C37AD3" w:rsidP="00910CCE">
            <w:pPr>
              <w:pStyle w:val="Tabletext"/>
            </w:pPr>
            <w:r w:rsidRPr="00B710BF">
              <w:t xml:space="preserve">22 </w:t>
            </w:r>
          </w:p>
        </w:tc>
        <w:tc>
          <w:tcPr>
            <w:tcW w:w="434" w:type="dxa"/>
            <w:tcBorders>
              <w:top w:val="single" w:sz="4" w:space="0" w:color="auto"/>
              <w:bottom w:val="single" w:sz="12" w:space="0" w:color="auto"/>
            </w:tcBorders>
          </w:tcPr>
          <w:p w:rsidR="00C37AD3" w:rsidRPr="00B710BF" w:rsidRDefault="00C37AD3" w:rsidP="00910CCE">
            <w:pPr>
              <w:pStyle w:val="Tabletext"/>
            </w:pPr>
            <w:r w:rsidRPr="00B710BF">
              <w:t xml:space="preserve">21 </w:t>
            </w:r>
          </w:p>
        </w:tc>
        <w:tc>
          <w:tcPr>
            <w:tcW w:w="406" w:type="dxa"/>
            <w:tcBorders>
              <w:top w:val="single" w:sz="4" w:space="0" w:color="auto"/>
              <w:bottom w:val="single" w:sz="12" w:space="0" w:color="auto"/>
            </w:tcBorders>
          </w:tcPr>
          <w:p w:rsidR="00C37AD3" w:rsidRPr="00B710BF" w:rsidRDefault="00C37AD3" w:rsidP="00910CCE">
            <w:pPr>
              <w:pStyle w:val="Tabletext"/>
            </w:pPr>
            <w:r w:rsidRPr="00B710BF">
              <w:t xml:space="preserve">20 </w:t>
            </w:r>
          </w:p>
        </w:tc>
        <w:tc>
          <w:tcPr>
            <w:tcW w:w="434" w:type="dxa"/>
            <w:tcBorders>
              <w:top w:val="single" w:sz="4" w:space="0" w:color="auto"/>
              <w:bottom w:val="single" w:sz="12" w:space="0" w:color="auto"/>
            </w:tcBorders>
          </w:tcPr>
          <w:p w:rsidR="00C37AD3" w:rsidRPr="00B710BF" w:rsidRDefault="00C37AD3" w:rsidP="00910CCE">
            <w:pPr>
              <w:pStyle w:val="Tabletext"/>
            </w:pPr>
            <w:r w:rsidRPr="00B710BF">
              <w:t xml:space="preserve">19 </w:t>
            </w:r>
          </w:p>
        </w:tc>
        <w:tc>
          <w:tcPr>
            <w:tcW w:w="406" w:type="dxa"/>
            <w:tcBorders>
              <w:top w:val="single" w:sz="4" w:space="0" w:color="auto"/>
              <w:bottom w:val="single" w:sz="12" w:space="0" w:color="auto"/>
            </w:tcBorders>
          </w:tcPr>
          <w:p w:rsidR="00C37AD3" w:rsidRPr="00B710BF" w:rsidRDefault="00C37AD3" w:rsidP="00910CCE">
            <w:pPr>
              <w:pStyle w:val="Tabletext"/>
            </w:pPr>
            <w:r w:rsidRPr="00B710BF">
              <w:t xml:space="preserve">18 </w:t>
            </w:r>
          </w:p>
        </w:tc>
        <w:tc>
          <w:tcPr>
            <w:tcW w:w="433" w:type="dxa"/>
            <w:tcBorders>
              <w:top w:val="single" w:sz="4" w:space="0" w:color="auto"/>
              <w:bottom w:val="single" w:sz="12" w:space="0" w:color="auto"/>
            </w:tcBorders>
          </w:tcPr>
          <w:p w:rsidR="00C37AD3" w:rsidRPr="00B710BF" w:rsidRDefault="00944E9E" w:rsidP="00910CCE">
            <w:pPr>
              <w:pStyle w:val="Tabletext"/>
            </w:pPr>
            <w:r w:rsidRPr="00B710BF">
              <w:t>1</w:t>
            </w:r>
            <w:r w:rsidR="00C37AD3" w:rsidRPr="00B710BF">
              <w:t xml:space="preserve">6 </w:t>
            </w:r>
          </w:p>
        </w:tc>
        <w:tc>
          <w:tcPr>
            <w:tcW w:w="406" w:type="dxa"/>
            <w:tcBorders>
              <w:top w:val="single" w:sz="4" w:space="0" w:color="auto"/>
              <w:bottom w:val="single" w:sz="12" w:space="0" w:color="auto"/>
            </w:tcBorders>
          </w:tcPr>
          <w:p w:rsidR="00C37AD3" w:rsidRPr="00B710BF" w:rsidRDefault="00C37AD3" w:rsidP="00910CCE">
            <w:pPr>
              <w:pStyle w:val="Tabletext"/>
            </w:pPr>
            <w:r w:rsidRPr="00B710BF">
              <w:t xml:space="preserve">15 </w:t>
            </w:r>
          </w:p>
        </w:tc>
        <w:tc>
          <w:tcPr>
            <w:tcW w:w="420" w:type="dxa"/>
            <w:tcBorders>
              <w:top w:val="single" w:sz="4" w:space="0" w:color="auto"/>
              <w:bottom w:val="single" w:sz="12" w:space="0" w:color="auto"/>
            </w:tcBorders>
          </w:tcPr>
          <w:p w:rsidR="00C37AD3" w:rsidRPr="00B710BF" w:rsidRDefault="00C37AD3" w:rsidP="00910CCE">
            <w:pPr>
              <w:pStyle w:val="Tabletext"/>
            </w:pPr>
            <w:r w:rsidRPr="00B710BF">
              <w:t xml:space="preserve">13 </w:t>
            </w:r>
          </w:p>
        </w:tc>
        <w:tc>
          <w:tcPr>
            <w:tcW w:w="420" w:type="dxa"/>
            <w:tcBorders>
              <w:top w:val="single" w:sz="4" w:space="0" w:color="auto"/>
              <w:bottom w:val="single" w:sz="12" w:space="0" w:color="auto"/>
            </w:tcBorders>
          </w:tcPr>
          <w:p w:rsidR="00C37AD3" w:rsidRPr="00B710BF" w:rsidRDefault="00C37AD3" w:rsidP="00910CCE">
            <w:pPr>
              <w:pStyle w:val="Tabletext"/>
            </w:pPr>
            <w:r w:rsidRPr="00B710BF">
              <w:t xml:space="preserve">12 </w:t>
            </w:r>
          </w:p>
        </w:tc>
        <w:tc>
          <w:tcPr>
            <w:tcW w:w="434" w:type="dxa"/>
            <w:tcBorders>
              <w:top w:val="single" w:sz="4" w:space="0" w:color="auto"/>
              <w:bottom w:val="single" w:sz="12" w:space="0" w:color="auto"/>
            </w:tcBorders>
          </w:tcPr>
          <w:p w:rsidR="00C37AD3" w:rsidRPr="00B710BF" w:rsidRDefault="00C37AD3" w:rsidP="00910CCE">
            <w:pPr>
              <w:pStyle w:val="Tabletext"/>
            </w:pPr>
            <w:r w:rsidRPr="00B710BF">
              <w:t xml:space="preserve">10 </w:t>
            </w:r>
          </w:p>
        </w:tc>
        <w:tc>
          <w:tcPr>
            <w:tcW w:w="420" w:type="dxa"/>
            <w:tcBorders>
              <w:top w:val="single" w:sz="4" w:space="0" w:color="auto"/>
              <w:bottom w:val="single" w:sz="12" w:space="0" w:color="auto"/>
            </w:tcBorders>
          </w:tcPr>
          <w:p w:rsidR="00C37AD3" w:rsidRPr="00B710BF" w:rsidRDefault="00C37AD3" w:rsidP="00910CCE">
            <w:pPr>
              <w:pStyle w:val="Tabletext"/>
            </w:pPr>
            <w:r w:rsidRPr="00B710BF">
              <w:t xml:space="preserve">9 </w:t>
            </w:r>
          </w:p>
        </w:tc>
        <w:tc>
          <w:tcPr>
            <w:tcW w:w="630" w:type="dxa"/>
            <w:tcBorders>
              <w:top w:val="single" w:sz="4" w:space="0" w:color="auto"/>
              <w:bottom w:val="single" w:sz="12" w:space="0" w:color="auto"/>
            </w:tcBorders>
          </w:tcPr>
          <w:p w:rsidR="00C37AD3" w:rsidRPr="00B710BF" w:rsidRDefault="00C37AD3" w:rsidP="00910CCE">
            <w:pPr>
              <w:pStyle w:val="Tabletext"/>
            </w:pPr>
            <w:r w:rsidRPr="00B710BF">
              <w:t>8</w:t>
            </w:r>
          </w:p>
        </w:tc>
      </w:tr>
    </w:tbl>
    <w:p w:rsidR="00C37AD3" w:rsidRPr="00B710BF" w:rsidRDefault="00C37AD3" w:rsidP="006C7121">
      <w:pPr>
        <w:spacing w:before="60" w:after="120"/>
      </w:pPr>
      <w:r w:rsidRPr="00B710BF">
        <w:t>Indexation rate of at least 5% but less than 6%</w:t>
      </w:r>
    </w:p>
    <w:tbl>
      <w:tblPr>
        <w:tblW w:w="7378"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5"/>
        <w:gridCol w:w="528"/>
        <w:gridCol w:w="434"/>
        <w:gridCol w:w="434"/>
        <w:gridCol w:w="434"/>
        <w:gridCol w:w="406"/>
        <w:gridCol w:w="434"/>
        <w:gridCol w:w="406"/>
        <w:gridCol w:w="433"/>
        <w:gridCol w:w="406"/>
        <w:gridCol w:w="420"/>
        <w:gridCol w:w="420"/>
        <w:gridCol w:w="438"/>
        <w:gridCol w:w="418"/>
        <w:gridCol w:w="632"/>
      </w:tblGrid>
      <w:tr w:rsidR="00CF0E27" w:rsidRPr="00B710BF" w:rsidTr="00CF0E27">
        <w:tc>
          <w:tcPr>
            <w:tcW w:w="1135" w:type="dxa"/>
            <w:vMerge w:val="restart"/>
            <w:tcBorders>
              <w:top w:val="single" w:sz="12" w:space="0" w:color="auto"/>
              <w:bottom w:val="single" w:sz="12" w:space="0" w:color="auto"/>
            </w:tcBorders>
          </w:tcPr>
          <w:p w:rsidR="003776CB" w:rsidRPr="00B710BF" w:rsidRDefault="003776CB" w:rsidP="00CF0E27">
            <w:pPr>
              <w:pStyle w:val="TableHeading"/>
              <w:ind w:left="-42"/>
            </w:pPr>
            <w:r w:rsidRPr="00B710BF">
              <w:t xml:space="preserve">Reversion </w:t>
            </w:r>
          </w:p>
        </w:tc>
        <w:tc>
          <w:tcPr>
            <w:tcW w:w="6243" w:type="dxa"/>
            <w:gridSpan w:val="14"/>
            <w:tcBorders>
              <w:bottom w:val="single" w:sz="4" w:space="0" w:color="auto"/>
            </w:tcBorders>
          </w:tcPr>
          <w:p w:rsidR="003776CB" w:rsidRPr="00B710BF" w:rsidRDefault="003776CB" w:rsidP="00CF0E27">
            <w:pPr>
              <w:pStyle w:val="TableHeading"/>
              <w:ind w:left="-42"/>
            </w:pPr>
            <w:r w:rsidRPr="00B710BF">
              <w:t>Age next birthday of recipient on commencement day of pension</w:t>
            </w:r>
          </w:p>
        </w:tc>
      </w:tr>
      <w:tr w:rsidR="003776CB" w:rsidRPr="00B710BF" w:rsidTr="00CF0E27">
        <w:trPr>
          <w:trHeight w:val="64"/>
        </w:trPr>
        <w:tc>
          <w:tcPr>
            <w:tcW w:w="1135" w:type="dxa"/>
            <w:vMerge/>
            <w:tcBorders>
              <w:top w:val="single" w:sz="12" w:space="0" w:color="auto"/>
              <w:bottom w:val="single" w:sz="12" w:space="0" w:color="auto"/>
            </w:tcBorders>
          </w:tcPr>
          <w:p w:rsidR="003776CB" w:rsidRPr="00B710BF" w:rsidRDefault="003776CB" w:rsidP="00CF0E27">
            <w:pPr>
              <w:pStyle w:val="TableInSchedule"/>
              <w:spacing w:before="60" w:line="0" w:lineRule="atLeast"/>
              <w:rPr>
                <w:b/>
              </w:rPr>
            </w:pPr>
          </w:p>
        </w:tc>
        <w:tc>
          <w:tcPr>
            <w:tcW w:w="528"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 xml:space="preserve">20 or less </w:t>
            </w:r>
          </w:p>
        </w:tc>
        <w:tc>
          <w:tcPr>
            <w:tcW w:w="434"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 xml:space="preserve">21 to 25 </w:t>
            </w:r>
          </w:p>
        </w:tc>
        <w:tc>
          <w:tcPr>
            <w:tcW w:w="434"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26 to 30</w:t>
            </w:r>
          </w:p>
        </w:tc>
        <w:tc>
          <w:tcPr>
            <w:tcW w:w="434"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31 to 35</w:t>
            </w:r>
          </w:p>
        </w:tc>
        <w:tc>
          <w:tcPr>
            <w:tcW w:w="406"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 xml:space="preserve">36 to 40 </w:t>
            </w:r>
          </w:p>
        </w:tc>
        <w:tc>
          <w:tcPr>
            <w:tcW w:w="434"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41 to 45</w:t>
            </w:r>
          </w:p>
        </w:tc>
        <w:tc>
          <w:tcPr>
            <w:tcW w:w="406"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46 to 50</w:t>
            </w:r>
          </w:p>
        </w:tc>
        <w:tc>
          <w:tcPr>
            <w:tcW w:w="433"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51 to 55</w:t>
            </w:r>
          </w:p>
        </w:tc>
        <w:tc>
          <w:tcPr>
            <w:tcW w:w="406"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56 to 60</w:t>
            </w:r>
          </w:p>
        </w:tc>
        <w:tc>
          <w:tcPr>
            <w:tcW w:w="420"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61 to 65</w:t>
            </w:r>
          </w:p>
        </w:tc>
        <w:tc>
          <w:tcPr>
            <w:tcW w:w="420"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 xml:space="preserve">66 to 70 </w:t>
            </w:r>
          </w:p>
        </w:tc>
        <w:tc>
          <w:tcPr>
            <w:tcW w:w="438"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 xml:space="preserve">71 to 75 </w:t>
            </w:r>
          </w:p>
        </w:tc>
        <w:tc>
          <w:tcPr>
            <w:tcW w:w="418"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76 to 80</w:t>
            </w:r>
          </w:p>
        </w:tc>
        <w:tc>
          <w:tcPr>
            <w:tcW w:w="632" w:type="dxa"/>
            <w:tcBorders>
              <w:top w:val="single" w:sz="4" w:space="0" w:color="auto"/>
              <w:bottom w:val="single" w:sz="12" w:space="0" w:color="auto"/>
            </w:tcBorders>
          </w:tcPr>
          <w:p w:rsidR="003776CB" w:rsidRPr="00B710BF" w:rsidRDefault="003776CB" w:rsidP="00CF0E27">
            <w:pPr>
              <w:pStyle w:val="TableInSchedule"/>
              <w:keepNext/>
              <w:spacing w:before="60" w:after="60"/>
              <w:rPr>
                <w:b/>
              </w:rPr>
            </w:pPr>
            <w:r w:rsidRPr="00B710BF">
              <w:rPr>
                <w:b/>
              </w:rPr>
              <w:t>81 or more</w:t>
            </w:r>
          </w:p>
        </w:tc>
      </w:tr>
      <w:tr w:rsidR="00CF0E27" w:rsidRPr="00B710BF" w:rsidTr="00CF0E27">
        <w:trPr>
          <w:trHeight w:val="64"/>
        </w:trPr>
        <w:tc>
          <w:tcPr>
            <w:tcW w:w="1135" w:type="dxa"/>
            <w:tcBorders>
              <w:top w:val="single" w:sz="12" w:space="0" w:color="auto"/>
              <w:bottom w:val="single" w:sz="4" w:space="0" w:color="auto"/>
            </w:tcBorders>
          </w:tcPr>
          <w:p w:rsidR="00CF0E27" w:rsidRPr="00B710BF" w:rsidRDefault="00CF0E27" w:rsidP="00CF0E27">
            <w:pPr>
              <w:pStyle w:val="Tabletext"/>
            </w:pPr>
            <w:r w:rsidRPr="00B710BF">
              <w:t>Below 50%</w:t>
            </w:r>
          </w:p>
        </w:tc>
        <w:tc>
          <w:tcPr>
            <w:tcW w:w="528" w:type="dxa"/>
            <w:tcBorders>
              <w:top w:val="single" w:sz="12" w:space="0" w:color="auto"/>
              <w:bottom w:val="single" w:sz="4" w:space="0" w:color="auto"/>
            </w:tcBorders>
          </w:tcPr>
          <w:p w:rsidR="00CF0E27" w:rsidRPr="00B710BF" w:rsidRDefault="00CF0E27" w:rsidP="00CF0E27">
            <w:pPr>
              <w:pStyle w:val="Tabletext"/>
            </w:pPr>
            <w:r w:rsidRPr="00B710BF">
              <w:t xml:space="preserve">18 </w:t>
            </w:r>
          </w:p>
        </w:tc>
        <w:tc>
          <w:tcPr>
            <w:tcW w:w="434" w:type="dxa"/>
            <w:tcBorders>
              <w:top w:val="single" w:sz="12" w:space="0" w:color="auto"/>
              <w:bottom w:val="single" w:sz="4" w:space="0" w:color="auto"/>
            </w:tcBorders>
          </w:tcPr>
          <w:p w:rsidR="00CF0E27" w:rsidRPr="00B710BF" w:rsidRDefault="00CF0E27" w:rsidP="00CF0E27">
            <w:pPr>
              <w:pStyle w:val="Tabletext"/>
            </w:pPr>
            <w:r w:rsidRPr="00B710BF">
              <w:t xml:space="preserve">18 </w:t>
            </w:r>
          </w:p>
        </w:tc>
        <w:tc>
          <w:tcPr>
            <w:tcW w:w="434" w:type="dxa"/>
            <w:tcBorders>
              <w:top w:val="single" w:sz="12" w:space="0" w:color="auto"/>
              <w:bottom w:val="single" w:sz="4" w:space="0" w:color="auto"/>
            </w:tcBorders>
          </w:tcPr>
          <w:p w:rsidR="00CF0E27" w:rsidRPr="00B710BF" w:rsidRDefault="00CF0E27" w:rsidP="00CF0E27">
            <w:pPr>
              <w:pStyle w:val="Tabletext"/>
            </w:pPr>
            <w:r w:rsidRPr="00B710BF">
              <w:t xml:space="preserve">17 </w:t>
            </w:r>
          </w:p>
        </w:tc>
        <w:tc>
          <w:tcPr>
            <w:tcW w:w="434" w:type="dxa"/>
            <w:tcBorders>
              <w:top w:val="single" w:sz="12" w:space="0" w:color="auto"/>
              <w:bottom w:val="single" w:sz="4" w:space="0" w:color="auto"/>
            </w:tcBorders>
          </w:tcPr>
          <w:p w:rsidR="00CF0E27" w:rsidRPr="00B710BF" w:rsidRDefault="00CF0E27" w:rsidP="00CF0E27">
            <w:pPr>
              <w:pStyle w:val="Tabletext"/>
            </w:pPr>
            <w:r w:rsidRPr="00B710BF">
              <w:t xml:space="preserve">17 </w:t>
            </w:r>
          </w:p>
        </w:tc>
        <w:tc>
          <w:tcPr>
            <w:tcW w:w="406" w:type="dxa"/>
            <w:tcBorders>
              <w:top w:val="single" w:sz="12" w:space="0" w:color="auto"/>
              <w:bottom w:val="single" w:sz="4" w:space="0" w:color="auto"/>
            </w:tcBorders>
          </w:tcPr>
          <w:p w:rsidR="00CF0E27" w:rsidRPr="00B710BF" w:rsidRDefault="00CF0E27" w:rsidP="00CF0E27">
            <w:pPr>
              <w:pStyle w:val="Tabletext"/>
            </w:pPr>
            <w:r w:rsidRPr="00B710BF">
              <w:t xml:space="preserve">16 </w:t>
            </w:r>
          </w:p>
        </w:tc>
        <w:tc>
          <w:tcPr>
            <w:tcW w:w="434" w:type="dxa"/>
            <w:tcBorders>
              <w:top w:val="single" w:sz="12" w:space="0" w:color="auto"/>
              <w:bottom w:val="single" w:sz="4" w:space="0" w:color="auto"/>
            </w:tcBorders>
          </w:tcPr>
          <w:p w:rsidR="00CF0E27" w:rsidRPr="00B710BF" w:rsidRDefault="00CF0E27" w:rsidP="00CF0E27">
            <w:pPr>
              <w:pStyle w:val="Tabletext"/>
            </w:pPr>
            <w:r w:rsidRPr="00B710BF">
              <w:t xml:space="preserve">15 </w:t>
            </w:r>
          </w:p>
        </w:tc>
        <w:tc>
          <w:tcPr>
            <w:tcW w:w="406" w:type="dxa"/>
            <w:tcBorders>
              <w:top w:val="single" w:sz="12" w:space="0" w:color="auto"/>
              <w:bottom w:val="single" w:sz="4" w:space="0" w:color="auto"/>
            </w:tcBorders>
          </w:tcPr>
          <w:p w:rsidR="00CF0E27" w:rsidRPr="00B710BF" w:rsidRDefault="00CF0E27" w:rsidP="00CF0E27">
            <w:pPr>
              <w:pStyle w:val="Tabletext"/>
            </w:pPr>
            <w:r w:rsidRPr="00B710BF">
              <w:t xml:space="preserve">14 </w:t>
            </w:r>
          </w:p>
        </w:tc>
        <w:tc>
          <w:tcPr>
            <w:tcW w:w="433" w:type="dxa"/>
            <w:tcBorders>
              <w:top w:val="single" w:sz="12" w:space="0" w:color="auto"/>
              <w:bottom w:val="single" w:sz="4" w:space="0" w:color="auto"/>
            </w:tcBorders>
          </w:tcPr>
          <w:p w:rsidR="00CF0E27" w:rsidRPr="00B710BF" w:rsidRDefault="00CF0E27" w:rsidP="00CF0E27">
            <w:pPr>
              <w:pStyle w:val="Tabletext"/>
            </w:pPr>
            <w:r w:rsidRPr="00B710BF">
              <w:t xml:space="preserve">13 </w:t>
            </w:r>
          </w:p>
        </w:tc>
        <w:tc>
          <w:tcPr>
            <w:tcW w:w="406" w:type="dxa"/>
            <w:tcBorders>
              <w:top w:val="single" w:sz="12" w:space="0" w:color="auto"/>
              <w:bottom w:val="single" w:sz="4" w:space="0" w:color="auto"/>
            </w:tcBorders>
          </w:tcPr>
          <w:p w:rsidR="00CF0E27" w:rsidRPr="00B710BF" w:rsidRDefault="00CF0E27" w:rsidP="00CF0E27">
            <w:pPr>
              <w:pStyle w:val="Tabletext"/>
            </w:pPr>
            <w:r w:rsidRPr="00B710BF">
              <w:t xml:space="preserve">12 </w:t>
            </w:r>
          </w:p>
        </w:tc>
        <w:tc>
          <w:tcPr>
            <w:tcW w:w="420" w:type="dxa"/>
            <w:tcBorders>
              <w:top w:val="single" w:sz="12" w:space="0" w:color="auto"/>
              <w:bottom w:val="single" w:sz="4" w:space="0" w:color="auto"/>
            </w:tcBorders>
          </w:tcPr>
          <w:p w:rsidR="00CF0E27" w:rsidRPr="00B710BF" w:rsidRDefault="00CF0E27" w:rsidP="00CF0E27">
            <w:pPr>
              <w:pStyle w:val="Tabletext"/>
            </w:pPr>
            <w:r w:rsidRPr="00B710BF">
              <w:t xml:space="preserve">11 </w:t>
            </w:r>
          </w:p>
        </w:tc>
        <w:tc>
          <w:tcPr>
            <w:tcW w:w="420" w:type="dxa"/>
            <w:tcBorders>
              <w:top w:val="single" w:sz="12" w:space="0" w:color="auto"/>
              <w:bottom w:val="single" w:sz="4" w:space="0" w:color="auto"/>
            </w:tcBorders>
          </w:tcPr>
          <w:p w:rsidR="00CF0E27" w:rsidRPr="00B710BF" w:rsidRDefault="00CF0E27" w:rsidP="00CF0E27">
            <w:pPr>
              <w:pStyle w:val="Tabletext"/>
            </w:pPr>
            <w:r w:rsidRPr="00B710BF">
              <w:t xml:space="preserve">10 </w:t>
            </w:r>
          </w:p>
        </w:tc>
        <w:tc>
          <w:tcPr>
            <w:tcW w:w="438" w:type="dxa"/>
            <w:tcBorders>
              <w:top w:val="single" w:sz="12" w:space="0" w:color="auto"/>
              <w:bottom w:val="single" w:sz="4" w:space="0" w:color="auto"/>
            </w:tcBorders>
          </w:tcPr>
          <w:p w:rsidR="00CF0E27" w:rsidRPr="00B710BF" w:rsidRDefault="00CF0E27" w:rsidP="00CF0E27">
            <w:pPr>
              <w:pStyle w:val="Tabletext"/>
            </w:pPr>
            <w:r w:rsidRPr="00B710BF">
              <w:t xml:space="preserve">9 </w:t>
            </w:r>
          </w:p>
        </w:tc>
        <w:tc>
          <w:tcPr>
            <w:tcW w:w="418" w:type="dxa"/>
            <w:tcBorders>
              <w:top w:val="single" w:sz="12" w:space="0" w:color="auto"/>
              <w:bottom w:val="single" w:sz="4" w:space="0" w:color="auto"/>
            </w:tcBorders>
          </w:tcPr>
          <w:p w:rsidR="00CF0E27" w:rsidRPr="00B710BF" w:rsidRDefault="00CF0E27" w:rsidP="00CF0E27">
            <w:pPr>
              <w:pStyle w:val="Tabletext"/>
            </w:pPr>
            <w:r w:rsidRPr="00B710BF">
              <w:t xml:space="preserve">8 </w:t>
            </w:r>
          </w:p>
        </w:tc>
        <w:tc>
          <w:tcPr>
            <w:tcW w:w="632" w:type="dxa"/>
            <w:tcBorders>
              <w:top w:val="single" w:sz="12" w:space="0" w:color="auto"/>
              <w:bottom w:val="single" w:sz="4" w:space="0" w:color="auto"/>
            </w:tcBorders>
          </w:tcPr>
          <w:p w:rsidR="00CF0E27" w:rsidRPr="00B710BF" w:rsidRDefault="00CF0E27" w:rsidP="00CF0E27">
            <w:pPr>
              <w:pStyle w:val="Tabletext"/>
            </w:pPr>
            <w:r w:rsidRPr="00B710BF">
              <w:t xml:space="preserve">8 </w:t>
            </w:r>
          </w:p>
        </w:tc>
      </w:tr>
      <w:tr w:rsidR="00CF0E27" w:rsidRPr="00B710BF" w:rsidTr="00CF0E27">
        <w:trPr>
          <w:trHeight w:val="64"/>
        </w:trPr>
        <w:tc>
          <w:tcPr>
            <w:tcW w:w="1135" w:type="dxa"/>
            <w:tcBorders>
              <w:top w:val="single" w:sz="4" w:space="0" w:color="auto"/>
              <w:bottom w:val="single" w:sz="4" w:space="0" w:color="auto"/>
            </w:tcBorders>
          </w:tcPr>
          <w:p w:rsidR="00CF0E27" w:rsidRPr="00B710BF" w:rsidRDefault="00CF0E27" w:rsidP="00CF0E27">
            <w:pPr>
              <w:pStyle w:val="Tabletext"/>
            </w:pPr>
            <w:r w:rsidRPr="00B710BF">
              <w:t>50%</w:t>
            </w:r>
            <w:r w:rsidR="00B710BF">
              <w:noBreakHyphen/>
            </w:r>
            <w:r w:rsidRPr="00B710BF">
              <w:t xml:space="preserve">75% </w:t>
            </w:r>
          </w:p>
        </w:tc>
        <w:tc>
          <w:tcPr>
            <w:tcW w:w="528" w:type="dxa"/>
            <w:tcBorders>
              <w:top w:val="single" w:sz="4" w:space="0" w:color="auto"/>
              <w:bottom w:val="single" w:sz="4" w:space="0" w:color="auto"/>
            </w:tcBorders>
          </w:tcPr>
          <w:p w:rsidR="00CF0E27" w:rsidRPr="00B710BF" w:rsidRDefault="00CF0E27" w:rsidP="00CF0E27">
            <w:pPr>
              <w:pStyle w:val="Tabletext"/>
            </w:pPr>
            <w:r w:rsidRPr="00B710BF">
              <w:t xml:space="preserve">19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18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18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17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17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16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33" w:type="dxa"/>
            <w:tcBorders>
              <w:top w:val="single" w:sz="4" w:space="0" w:color="auto"/>
              <w:bottom w:val="single" w:sz="4" w:space="0" w:color="auto"/>
            </w:tcBorders>
          </w:tcPr>
          <w:p w:rsidR="00CF0E27" w:rsidRPr="00B710BF" w:rsidRDefault="00CF0E27" w:rsidP="00CF0E27">
            <w:pPr>
              <w:pStyle w:val="Tabletext"/>
            </w:pPr>
            <w:r w:rsidRPr="00B710BF">
              <w:t xml:space="preserve">14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13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12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10 </w:t>
            </w:r>
          </w:p>
        </w:tc>
        <w:tc>
          <w:tcPr>
            <w:tcW w:w="438" w:type="dxa"/>
            <w:tcBorders>
              <w:top w:val="single" w:sz="4" w:space="0" w:color="auto"/>
              <w:bottom w:val="single" w:sz="4" w:space="0" w:color="auto"/>
            </w:tcBorders>
          </w:tcPr>
          <w:p w:rsidR="00CF0E27" w:rsidRPr="00B710BF" w:rsidRDefault="00CF0E27" w:rsidP="00CF0E27">
            <w:pPr>
              <w:pStyle w:val="Tabletext"/>
            </w:pPr>
            <w:r w:rsidRPr="00B710BF">
              <w:t xml:space="preserve">9 </w:t>
            </w:r>
          </w:p>
        </w:tc>
        <w:tc>
          <w:tcPr>
            <w:tcW w:w="418" w:type="dxa"/>
            <w:tcBorders>
              <w:top w:val="single" w:sz="4" w:space="0" w:color="auto"/>
              <w:bottom w:val="single" w:sz="4" w:space="0" w:color="auto"/>
            </w:tcBorders>
          </w:tcPr>
          <w:p w:rsidR="00CF0E27" w:rsidRPr="00B710BF" w:rsidRDefault="00CF0E27" w:rsidP="00CF0E27">
            <w:pPr>
              <w:pStyle w:val="Tabletext"/>
            </w:pPr>
            <w:r w:rsidRPr="00B710BF">
              <w:t xml:space="preserve">8 </w:t>
            </w:r>
          </w:p>
        </w:tc>
        <w:tc>
          <w:tcPr>
            <w:tcW w:w="632" w:type="dxa"/>
            <w:tcBorders>
              <w:top w:val="single" w:sz="4" w:space="0" w:color="auto"/>
              <w:bottom w:val="single" w:sz="4" w:space="0" w:color="auto"/>
            </w:tcBorders>
          </w:tcPr>
          <w:p w:rsidR="00CF0E27" w:rsidRPr="00B710BF" w:rsidRDefault="00CF0E27" w:rsidP="00CF0E27">
            <w:pPr>
              <w:pStyle w:val="Tabletext"/>
            </w:pPr>
            <w:r w:rsidRPr="00B710BF">
              <w:t xml:space="preserve">8 </w:t>
            </w:r>
          </w:p>
        </w:tc>
      </w:tr>
      <w:tr w:rsidR="00CF0E27" w:rsidRPr="00B710BF" w:rsidTr="00CF0E27">
        <w:trPr>
          <w:trHeight w:val="62"/>
        </w:trPr>
        <w:tc>
          <w:tcPr>
            <w:tcW w:w="1135" w:type="dxa"/>
            <w:tcBorders>
              <w:top w:val="single" w:sz="4" w:space="0" w:color="auto"/>
              <w:bottom w:val="single" w:sz="12" w:space="0" w:color="auto"/>
            </w:tcBorders>
          </w:tcPr>
          <w:p w:rsidR="00CF0E27" w:rsidRPr="00B710BF" w:rsidRDefault="00CF0E27" w:rsidP="00CF0E27">
            <w:pPr>
              <w:pStyle w:val="Tabletext"/>
            </w:pPr>
            <w:r w:rsidRPr="00B710BF">
              <w:t>Above 75%</w:t>
            </w:r>
          </w:p>
        </w:tc>
        <w:tc>
          <w:tcPr>
            <w:tcW w:w="528" w:type="dxa"/>
            <w:tcBorders>
              <w:top w:val="single" w:sz="4" w:space="0" w:color="auto"/>
              <w:bottom w:val="single" w:sz="12" w:space="0" w:color="auto"/>
            </w:tcBorders>
          </w:tcPr>
          <w:p w:rsidR="00CF0E27" w:rsidRPr="00B710BF" w:rsidRDefault="00CF0E27" w:rsidP="00CF0E27">
            <w:pPr>
              <w:pStyle w:val="Tabletext"/>
            </w:pPr>
            <w:r w:rsidRPr="00B710BF">
              <w:t xml:space="preserve">19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19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18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18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17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17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16 </w:t>
            </w:r>
          </w:p>
        </w:tc>
        <w:tc>
          <w:tcPr>
            <w:tcW w:w="433" w:type="dxa"/>
            <w:tcBorders>
              <w:top w:val="single" w:sz="4" w:space="0" w:color="auto"/>
              <w:bottom w:val="single" w:sz="12" w:space="0" w:color="auto"/>
            </w:tcBorders>
          </w:tcPr>
          <w:p w:rsidR="00CF0E27" w:rsidRPr="00B710BF" w:rsidRDefault="00CF0E27" w:rsidP="00CF0E27">
            <w:pPr>
              <w:pStyle w:val="Tabletext"/>
            </w:pPr>
            <w:r w:rsidRPr="00B710BF">
              <w:t xml:space="preserve">15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13 </w:t>
            </w:r>
          </w:p>
        </w:tc>
        <w:tc>
          <w:tcPr>
            <w:tcW w:w="420" w:type="dxa"/>
            <w:tcBorders>
              <w:top w:val="single" w:sz="4" w:space="0" w:color="auto"/>
              <w:bottom w:val="single" w:sz="12" w:space="0" w:color="auto"/>
            </w:tcBorders>
          </w:tcPr>
          <w:p w:rsidR="00CF0E27" w:rsidRPr="00B710BF" w:rsidRDefault="00CF0E27" w:rsidP="00CF0E27">
            <w:pPr>
              <w:pStyle w:val="Tabletext"/>
            </w:pPr>
            <w:r w:rsidRPr="00B710BF">
              <w:t xml:space="preserve">12 </w:t>
            </w:r>
          </w:p>
        </w:tc>
        <w:tc>
          <w:tcPr>
            <w:tcW w:w="420" w:type="dxa"/>
            <w:tcBorders>
              <w:top w:val="single" w:sz="4" w:space="0" w:color="auto"/>
              <w:bottom w:val="single" w:sz="12" w:space="0" w:color="auto"/>
            </w:tcBorders>
          </w:tcPr>
          <w:p w:rsidR="00CF0E27" w:rsidRPr="00B710BF" w:rsidRDefault="00CF0E27" w:rsidP="00CF0E27">
            <w:pPr>
              <w:pStyle w:val="Tabletext"/>
            </w:pPr>
            <w:r w:rsidRPr="00B710BF">
              <w:t xml:space="preserve">11 </w:t>
            </w:r>
          </w:p>
        </w:tc>
        <w:tc>
          <w:tcPr>
            <w:tcW w:w="438" w:type="dxa"/>
            <w:tcBorders>
              <w:top w:val="single" w:sz="4" w:space="0" w:color="auto"/>
              <w:bottom w:val="single" w:sz="12" w:space="0" w:color="auto"/>
            </w:tcBorders>
          </w:tcPr>
          <w:p w:rsidR="00CF0E27" w:rsidRPr="00B710BF" w:rsidRDefault="00CF0E27" w:rsidP="00CF0E27">
            <w:pPr>
              <w:pStyle w:val="Tabletext"/>
            </w:pPr>
            <w:r w:rsidRPr="00B710BF">
              <w:t>9</w:t>
            </w:r>
          </w:p>
        </w:tc>
        <w:tc>
          <w:tcPr>
            <w:tcW w:w="418" w:type="dxa"/>
            <w:tcBorders>
              <w:top w:val="single" w:sz="4" w:space="0" w:color="auto"/>
              <w:bottom w:val="single" w:sz="12" w:space="0" w:color="auto"/>
            </w:tcBorders>
          </w:tcPr>
          <w:p w:rsidR="00CF0E27" w:rsidRPr="00B710BF" w:rsidRDefault="00CF0E27" w:rsidP="00CF0E27">
            <w:pPr>
              <w:pStyle w:val="Tabletext"/>
            </w:pPr>
            <w:r w:rsidRPr="00B710BF">
              <w:t xml:space="preserve">8 </w:t>
            </w:r>
          </w:p>
        </w:tc>
        <w:tc>
          <w:tcPr>
            <w:tcW w:w="632" w:type="dxa"/>
            <w:tcBorders>
              <w:top w:val="single" w:sz="4" w:space="0" w:color="auto"/>
              <w:bottom w:val="single" w:sz="12" w:space="0" w:color="auto"/>
            </w:tcBorders>
          </w:tcPr>
          <w:p w:rsidR="00CF0E27" w:rsidRPr="00B710BF" w:rsidRDefault="00CF0E27" w:rsidP="00CF0E27">
            <w:pPr>
              <w:pStyle w:val="Tabletext"/>
            </w:pPr>
            <w:r w:rsidRPr="00B710BF">
              <w:t>8</w:t>
            </w:r>
          </w:p>
        </w:tc>
      </w:tr>
    </w:tbl>
    <w:p w:rsidR="003776CB" w:rsidRPr="00B710BF" w:rsidRDefault="00CF0E27" w:rsidP="006C7121">
      <w:pPr>
        <w:spacing w:before="60" w:after="120"/>
      </w:pPr>
      <w:r w:rsidRPr="00B710BF">
        <w:t>Indexation rate of at least 4% but less than 5%</w:t>
      </w:r>
    </w:p>
    <w:tbl>
      <w:tblPr>
        <w:tblW w:w="7378"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5"/>
        <w:gridCol w:w="527"/>
        <w:gridCol w:w="435"/>
        <w:gridCol w:w="434"/>
        <w:gridCol w:w="434"/>
        <w:gridCol w:w="406"/>
        <w:gridCol w:w="434"/>
        <w:gridCol w:w="406"/>
        <w:gridCol w:w="433"/>
        <w:gridCol w:w="406"/>
        <w:gridCol w:w="420"/>
        <w:gridCol w:w="420"/>
        <w:gridCol w:w="438"/>
        <w:gridCol w:w="418"/>
        <w:gridCol w:w="632"/>
      </w:tblGrid>
      <w:tr w:rsidR="00CF0E27" w:rsidRPr="00B710BF" w:rsidTr="00CF0E27">
        <w:tc>
          <w:tcPr>
            <w:tcW w:w="1135" w:type="dxa"/>
            <w:vMerge w:val="restart"/>
            <w:tcBorders>
              <w:top w:val="single" w:sz="12" w:space="0" w:color="auto"/>
              <w:bottom w:val="single" w:sz="12" w:space="0" w:color="auto"/>
            </w:tcBorders>
          </w:tcPr>
          <w:p w:rsidR="00CF0E27" w:rsidRPr="00B710BF" w:rsidRDefault="00CF0E27" w:rsidP="00CF0E27">
            <w:pPr>
              <w:pStyle w:val="TableHeading"/>
              <w:ind w:left="-42"/>
            </w:pPr>
            <w:r w:rsidRPr="00B710BF">
              <w:t xml:space="preserve">Reversion </w:t>
            </w:r>
          </w:p>
        </w:tc>
        <w:tc>
          <w:tcPr>
            <w:tcW w:w="6243" w:type="dxa"/>
            <w:gridSpan w:val="14"/>
            <w:tcBorders>
              <w:bottom w:val="single" w:sz="4" w:space="0" w:color="auto"/>
            </w:tcBorders>
          </w:tcPr>
          <w:p w:rsidR="00CF0E27" w:rsidRPr="00B710BF" w:rsidRDefault="00CF0E27" w:rsidP="00CF0E27">
            <w:pPr>
              <w:pStyle w:val="TableHeading"/>
              <w:ind w:left="-42"/>
            </w:pPr>
            <w:r w:rsidRPr="00B710BF">
              <w:t>Age next birthday of recipient on commencement day of pension</w:t>
            </w:r>
          </w:p>
        </w:tc>
      </w:tr>
      <w:tr w:rsidR="00CF0E27" w:rsidRPr="00B710BF" w:rsidTr="00CF0E27">
        <w:trPr>
          <w:trHeight w:val="64"/>
        </w:trPr>
        <w:tc>
          <w:tcPr>
            <w:tcW w:w="1135" w:type="dxa"/>
            <w:vMerge/>
            <w:tcBorders>
              <w:top w:val="single" w:sz="12" w:space="0" w:color="auto"/>
              <w:bottom w:val="single" w:sz="12" w:space="0" w:color="auto"/>
            </w:tcBorders>
          </w:tcPr>
          <w:p w:rsidR="00CF0E27" w:rsidRPr="00B710BF" w:rsidRDefault="00CF0E27" w:rsidP="00CF0E27">
            <w:pPr>
              <w:pStyle w:val="TableInSchedule"/>
              <w:spacing w:before="60" w:line="0" w:lineRule="atLeast"/>
              <w:rPr>
                <w:b/>
              </w:rPr>
            </w:pPr>
          </w:p>
        </w:tc>
        <w:tc>
          <w:tcPr>
            <w:tcW w:w="527"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20 or less </w:t>
            </w:r>
          </w:p>
        </w:tc>
        <w:tc>
          <w:tcPr>
            <w:tcW w:w="435"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21 to 25 </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26 to 30</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31 to 35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36 to 40 </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41 to 45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46 to 50</w:t>
            </w:r>
          </w:p>
        </w:tc>
        <w:tc>
          <w:tcPr>
            <w:tcW w:w="433"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51 to 55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56 to 60</w:t>
            </w:r>
          </w:p>
        </w:tc>
        <w:tc>
          <w:tcPr>
            <w:tcW w:w="420"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61 to 65</w:t>
            </w:r>
          </w:p>
        </w:tc>
        <w:tc>
          <w:tcPr>
            <w:tcW w:w="420"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66 to 70 </w:t>
            </w:r>
          </w:p>
        </w:tc>
        <w:tc>
          <w:tcPr>
            <w:tcW w:w="438"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71 to 75 </w:t>
            </w:r>
          </w:p>
        </w:tc>
        <w:tc>
          <w:tcPr>
            <w:tcW w:w="418"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76 to 80</w:t>
            </w:r>
          </w:p>
        </w:tc>
        <w:tc>
          <w:tcPr>
            <w:tcW w:w="632"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81 or more</w:t>
            </w:r>
          </w:p>
        </w:tc>
      </w:tr>
      <w:tr w:rsidR="00CF0E27" w:rsidRPr="00B710BF" w:rsidTr="00CF0E27">
        <w:trPr>
          <w:trHeight w:val="64"/>
        </w:trPr>
        <w:tc>
          <w:tcPr>
            <w:tcW w:w="1135" w:type="dxa"/>
            <w:tcBorders>
              <w:top w:val="single" w:sz="12" w:space="0" w:color="auto"/>
              <w:bottom w:val="single" w:sz="4" w:space="0" w:color="auto"/>
            </w:tcBorders>
          </w:tcPr>
          <w:p w:rsidR="00CF0E27" w:rsidRPr="00B710BF" w:rsidRDefault="00CF0E27" w:rsidP="00CF0E27">
            <w:pPr>
              <w:pStyle w:val="Tabletext"/>
            </w:pPr>
            <w:r w:rsidRPr="00B710BF">
              <w:t xml:space="preserve">Below 50% </w:t>
            </w:r>
          </w:p>
        </w:tc>
        <w:tc>
          <w:tcPr>
            <w:tcW w:w="527" w:type="dxa"/>
            <w:tcBorders>
              <w:top w:val="single" w:sz="4" w:space="0" w:color="auto"/>
              <w:bottom w:val="single" w:sz="4" w:space="0" w:color="auto"/>
            </w:tcBorders>
          </w:tcPr>
          <w:p w:rsidR="00CF0E27" w:rsidRPr="00B710BF" w:rsidRDefault="00CF0E27" w:rsidP="00CF0E27">
            <w:pPr>
              <w:pStyle w:val="Tabletext"/>
            </w:pPr>
            <w:r w:rsidRPr="00B710BF">
              <w:t xml:space="preserve">16 </w:t>
            </w:r>
          </w:p>
        </w:tc>
        <w:tc>
          <w:tcPr>
            <w:tcW w:w="435"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14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13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13 </w:t>
            </w:r>
          </w:p>
        </w:tc>
        <w:tc>
          <w:tcPr>
            <w:tcW w:w="433" w:type="dxa"/>
            <w:tcBorders>
              <w:top w:val="single" w:sz="4" w:space="0" w:color="auto"/>
              <w:bottom w:val="single" w:sz="4" w:space="0" w:color="auto"/>
            </w:tcBorders>
          </w:tcPr>
          <w:p w:rsidR="00CF0E27" w:rsidRPr="00B710BF" w:rsidRDefault="00CF0E27" w:rsidP="00CF0E27">
            <w:pPr>
              <w:pStyle w:val="Tabletext"/>
            </w:pPr>
            <w:r w:rsidRPr="00B710BF">
              <w:t xml:space="preserve">12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11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10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9 </w:t>
            </w:r>
          </w:p>
        </w:tc>
        <w:tc>
          <w:tcPr>
            <w:tcW w:w="438" w:type="dxa"/>
            <w:tcBorders>
              <w:top w:val="single" w:sz="4" w:space="0" w:color="auto"/>
              <w:bottom w:val="single" w:sz="4" w:space="0" w:color="auto"/>
            </w:tcBorders>
          </w:tcPr>
          <w:p w:rsidR="00CF0E27" w:rsidRPr="00B710BF" w:rsidRDefault="00CF0E27" w:rsidP="00CF0E27">
            <w:pPr>
              <w:pStyle w:val="Tabletext"/>
            </w:pPr>
            <w:r w:rsidRPr="00B710BF">
              <w:t xml:space="preserve">8 </w:t>
            </w:r>
          </w:p>
        </w:tc>
        <w:tc>
          <w:tcPr>
            <w:tcW w:w="418" w:type="dxa"/>
            <w:tcBorders>
              <w:top w:val="single" w:sz="4" w:space="0" w:color="auto"/>
              <w:bottom w:val="single" w:sz="4" w:space="0" w:color="auto"/>
            </w:tcBorders>
          </w:tcPr>
          <w:p w:rsidR="00CF0E27" w:rsidRPr="00B710BF" w:rsidRDefault="00CF0E27" w:rsidP="00CF0E27">
            <w:pPr>
              <w:pStyle w:val="Tabletext"/>
            </w:pPr>
            <w:r w:rsidRPr="00B710BF">
              <w:t xml:space="preserve">8 </w:t>
            </w:r>
          </w:p>
        </w:tc>
        <w:tc>
          <w:tcPr>
            <w:tcW w:w="632" w:type="dxa"/>
            <w:tcBorders>
              <w:top w:val="single" w:sz="4" w:space="0" w:color="auto"/>
              <w:bottom w:val="single" w:sz="4" w:space="0" w:color="auto"/>
            </w:tcBorders>
          </w:tcPr>
          <w:p w:rsidR="00CF0E27" w:rsidRPr="00B710BF" w:rsidRDefault="00CF0E27" w:rsidP="00CF0E27">
            <w:pPr>
              <w:pStyle w:val="Tabletext"/>
            </w:pPr>
            <w:r w:rsidRPr="00B710BF">
              <w:t xml:space="preserve">7 </w:t>
            </w:r>
          </w:p>
        </w:tc>
      </w:tr>
      <w:tr w:rsidR="00CF0E27" w:rsidRPr="00B710BF" w:rsidTr="00CF0E27">
        <w:trPr>
          <w:trHeight w:val="64"/>
        </w:trPr>
        <w:tc>
          <w:tcPr>
            <w:tcW w:w="1135" w:type="dxa"/>
            <w:tcBorders>
              <w:top w:val="single" w:sz="4" w:space="0" w:color="auto"/>
              <w:bottom w:val="single" w:sz="4" w:space="0" w:color="auto"/>
            </w:tcBorders>
          </w:tcPr>
          <w:p w:rsidR="00CF0E27" w:rsidRPr="00B710BF" w:rsidRDefault="00CF0E27" w:rsidP="00CF0E27">
            <w:pPr>
              <w:pStyle w:val="Tabletext"/>
            </w:pPr>
            <w:r w:rsidRPr="00B710BF">
              <w:t>50%</w:t>
            </w:r>
            <w:r w:rsidR="00B710BF">
              <w:noBreakHyphen/>
            </w:r>
            <w:r w:rsidRPr="00B710BF">
              <w:t xml:space="preserve">75% </w:t>
            </w:r>
          </w:p>
        </w:tc>
        <w:tc>
          <w:tcPr>
            <w:tcW w:w="527" w:type="dxa"/>
            <w:tcBorders>
              <w:top w:val="single" w:sz="4" w:space="0" w:color="auto"/>
              <w:bottom w:val="single" w:sz="4" w:space="0" w:color="auto"/>
            </w:tcBorders>
          </w:tcPr>
          <w:p w:rsidR="00CF0E27" w:rsidRPr="00B710BF" w:rsidRDefault="00CF0E27" w:rsidP="00CF0E27">
            <w:pPr>
              <w:pStyle w:val="Tabletext"/>
            </w:pPr>
            <w:r w:rsidRPr="00B710BF">
              <w:t xml:space="preserve">16 </w:t>
            </w:r>
          </w:p>
        </w:tc>
        <w:tc>
          <w:tcPr>
            <w:tcW w:w="435" w:type="dxa"/>
            <w:tcBorders>
              <w:top w:val="single" w:sz="4" w:space="0" w:color="auto"/>
              <w:bottom w:val="single" w:sz="4" w:space="0" w:color="auto"/>
            </w:tcBorders>
          </w:tcPr>
          <w:p w:rsidR="00CF0E27" w:rsidRPr="00B710BF" w:rsidRDefault="00CF0E27" w:rsidP="00CF0E27">
            <w:pPr>
              <w:pStyle w:val="Tabletext"/>
            </w:pPr>
            <w:r w:rsidRPr="00B710BF">
              <w:t xml:space="preserve">16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15 </w:t>
            </w:r>
          </w:p>
        </w:tc>
        <w:tc>
          <w:tcPr>
            <w:tcW w:w="434" w:type="dxa"/>
            <w:tcBorders>
              <w:top w:val="single" w:sz="4" w:space="0" w:color="auto"/>
              <w:bottom w:val="single" w:sz="4" w:space="0" w:color="auto"/>
            </w:tcBorders>
          </w:tcPr>
          <w:p w:rsidR="00CF0E27" w:rsidRPr="00B710BF" w:rsidRDefault="00CF0E27" w:rsidP="00CF0E27">
            <w:pPr>
              <w:pStyle w:val="Tabletext"/>
            </w:pPr>
            <w:r w:rsidRPr="00B710BF">
              <w:t xml:space="preserve">14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13 </w:t>
            </w:r>
          </w:p>
        </w:tc>
        <w:tc>
          <w:tcPr>
            <w:tcW w:w="433" w:type="dxa"/>
            <w:tcBorders>
              <w:top w:val="single" w:sz="4" w:space="0" w:color="auto"/>
              <w:bottom w:val="single" w:sz="4" w:space="0" w:color="auto"/>
            </w:tcBorders>
          </w:tcPr>
          <w:p w:rsidR="00CF0E27" w:rsidRPr="00B710BF" w:rsidRDefault="00CF0E27" w:rsidP="00CF0E27">
            <w:pPr>
              <w:pStyle w:val="Tabletext"/>
            </w:pPr>
            <w:r w:rsidRPr="00B710BF">
              <w:t xml:space="preserve">13 </w:t>
            </w:r>
          </w:p>
        </w:tc>
        <w:tc>
          <w:tcPr>
            <w:tcW w:w="406" w:type="dxa"/>
            <w:tcBorders>
              <w:top w:val="single" w:sz="4" w:space="0" w:color="auto"/>
              <w:bottom w:val="single" w:sz="4" w:space="0" w:color="auto"/>
            </w:tcBorders>
          </w:tcPr>
          <w:p w:rsidR="00CF0E27" w:rsidRPr="00B710BF" w:rsidRDefault="00CF0E27" w:rsidP="00CF0E27">
            <w:pPr>
              <w:pStyle w:val="Tabletext"/>
            </w:pPr>
            <w:r w:rsidRPr="00B710BF">
              <w:t xml:space="preserve">12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11 </w:t>
            </w:r>
          </w:p>
        </w:tc>
        <w:tc>
          <w:tcPr>
            <w:tcW w:w="420" w:type="dxa"/>
            <w:tcBorders>
              <w:top w:val="single" w:sz="4" w:space="0" w:color="auto"/>
              <w:bottom w:val="single" w:sz="4" w:space="0" w:color="auto"/>
            </w:tcBorders>
          </w:tcPr>
          <w:p w:rsidR="00CF0E27" w:rsidRPr="00B710BF" w:rsidRDefault="00CF0E27" w:rsidP="00CF0E27">
            <w:pPr>
              <w:pStyle w:val="Tabletext"/>
            </w:pPr>
            <w:r w:rsidRPr="00B710BF">
              <w:t xml:space="preserve">10 </w:t>
            </w:r>
          </w:p>
        </w:tc>
        <w:tc>
          <w:tcPr>
            <w:tcW w:w="438" w:type="dxa"/>
            <w:tcBorders>
              <w:top w:val="single" w:sz="4" w:space="0" w:color="auto"/>
              <w:bottom w:val="single" w:sz="4" w:space="0" w:color="auto"/>
            </w:tcBorders>
          </w:tcPr>
          <w:p w:rsidR="00CF0E27" w:rsidRPr="00B710BF" w:rsidRDefault="00CF0E27" w:rsidP="00CF0E27">
            <w:pPr>
              <w:pStyle w:val="Tabletext"/>
            </w:pPr>
            <w:r w:rsidRPr="00B710BF">
              <w:t xml:space="preserve">9 </w:t>
            </w:r>
          </w:p>
        </w:tc>
        <w:tc>
          <w:tcPr>
            <w:tcW w:w="418" w:type="dxa"/>
            <w:tcBorders>
              <w:top w:val="single" w:sz="4" w:space="0" w:color="auto"/>
              <w:bottom w:val="single" w:sz="4" w:space="0" w:color="auto"/>
            </w:tcBorders>
          </w:tcPr>
          <w:p w:rsidR="00CF0E27" w:rsidRPr="00B710BF" w:rsidRDefault="00CF0E27" w:rsidP="00CF0E27">
            <w:pPr>
              <w:pStyle w:val="Tabletext"/>
            </w:pPr>
            <w:r w:rsidRPr="00B710BF">
              <w:t xml:space="preserve">8 </w:t>
            </w:r>
          </w:p>
        </w:tc>
        <w:tc>
          <w:tcPr>
            <w:tcW w:w="632" w:type="dxa"/>
            <w:tcBorders>
              <w:top w:val="single" w:sz="4" w:space="0" w:color="auto"/>
              <w:bottom w:val="single" w:sz="4" w:space="0" w:color="auto"/>
            </w:tcBorders>
          </w:tcPr>
          <w:p w:rsidR="00CF0E27" w:rsidRPr="00B710BF" w:rsidRDefault="00CF0E27" w:rsidP="00CF0E27">
            <w:pPr>
              <w:pStyle w:val="Tabletext"/>
            </w:pPr>
            <w:r w:rsidRPr="00B710BF">
              <w:t xml:space="preserve">7 </w:t>
            </w:r>
          </w:p>
        </w:tc>
      </w:tr>
      <w:tr w:rsidR="00CF0E27" w:rsidRPr="00B710BF" w:rsidTr="00CF0E27">
        <w:trPr>
          <w:trHeight w:val="64"/>
        </w:trPr>
        <w:tc>
          <w:tcPr>
            <w:tcW w:w="1135" w:type="dxa"/>
            <w:tcBorders>
              <w:top w:val="single" w:sz="4" w:space="0" w:color="auto"/>
              <w:bottom w:val="single" w:sz="12" w:space="0" w:color="auto"/>
            </w:tcBorders>
          </w:tcPr>
          <w:p w:rsidR="00CF0E27" w:rsidRPr="00B710BF" w:rsidRDefault="00CF0E27" w:rsidP="00CF0E27">
            <w:pPr>
              <w:pStyle w:val="Tabletext"/>
            </w:pPr>
            <w:r w:rsidRPr="00B710BF">
              <w:t>Above 75%</w:t>
            </w:r>
          </w:p>
        </w:tc>
        <w:tc>
          <w:tcPr>
            <w:tcW w:w="527" w:type="dxa"/>
            <w:tcBorders>
              <w:top w:val="single" w:sz="4" w:space="0" w:color="auto"/>
              <w:bottom w:val="single" w:sz="12" w:space="0" w:color="auto"/>
            </w:tcBorders>
          </w:tcPr>
          <w:p w:rsidR="00CF0E27" w:rsidRPr="00B710BF" w:rsidRDefault="00CF0E27" w:rsidP="00CF0E27">
            <w:pPr>
              <w:pStyle w:val="Tabletext"/>
            </w:pPr>
            <w:r w:rsidRPr="00B710BF">
              <w:t xml:space="preserve">16 </w:t>
            </w:r>
          </w:p>
        </w:tc>
        <w:tc>
          <w:tcPr>
            <w:tcW w:w="435" w:type="dxa"/>
            <w:tcBorders>
              <w:top w:val="single" w:sz="4" w:space="0" w:color="auto"/>
              <w:bottom w:val="single" w:sz="12" w:space="0" w:color="auto"/>
            </w:tcBorders>
          </w:tcPr>
          <w:p w:rsidR="00CF0E27" w:rsidRPr="00B710BF" w:rsidRDefault="00CF0E27" w:rsidP="00CF0E27">
            <w:pPr>
              <w:pStyle w:val="Tabletext"/>
            </w:pPr>
            <w:r w:rsidRPr="00B710BF">
              <w:t xml:space="preserve">16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16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15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15 </w:t>
            </w:r>
          </w:p>
        </w:tc>
        <w:tc>
          <w:tcPr>
            <w:tcW w:w="434" w:type="dxa"/>
            <w:tcBorders>
              <w:top w:val="single" w:sz="4" w:space="0" w:color="auto"/>
              <w:bottom w:val="single" w:sz="12" w:space="0" w:color="auto"/>
            </w:tcBorders>
          </w:tcPr>
          <w:p w:rsidR="00CF0E27" w:rsidRPr="00B710BF" w:rsidRDefault="00CF0E27" w:rsidP="00CF0E27">
            <w:pPr>
              <w:pStyle w:val="Tabletext"/>
            </w:pPr>
            <w:r w:rsidRPr="00B710BF">
              <w:t xml:space="preserve">15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14 </w:t>
            </w:r>
          </w:p>
        </w:tc>
        <w:tc>
          <w:tcPr>
            <w:tcW w:w="433" w:type="dxa"/>
            <w:tcBorders>
              <w:top w:val="single" w:sz="4" w:space="0" w:color="auto"/>
              <w:bottom w:val="single" w:sz="12" w:space="0" w:color="auto"/>
            </w:tcBorders>
          </w:tcPr>
          <w:p w:rsidR="00CF0E27" w:rsidRPr="00B710BF" w:rsidRDefault="00944E9E" w:rsidP="00CF0E27">
            <w:pPr>
              <w:pStyle w:val="Tabletext"/>
            </w:pPr>
            <w:r w:rsidRPr="00B710BF">
              <w:t>1</w:t>
            </w:r>
            <w:r w:rsidR="00CF0E27" w:rsidRPr="00B710BF">
              <w:t xml:space="preserve">3 </w:t>
            </w:r>
          </w:p>
        </w:tc>
        <w:tc>
          <w:tcPr>
            <w:tcW w:w="406" w:type="dxa"/>
            <w:tcBorders>
              <w:top w:val="single" w:sz="4" w:space="0" w:color="auto"/>
              <w:bottom w:val="single" w:sz="12" w:space="0" w:color="auto"/>
            </w:tcBorders>
          </w:tcPr>
          <w:p w:rsidR="00CF0E27" w:rsidRPr="00B710BF" w:rsidRDefault="00CF0E27" w:rsidP="00CF0E27">
            <w:pPr>
              <w:pStyle w:val="Tabletext"/>
            </w:pPr>
            <w:r w:rsidRPr="00B710BF">
              <w:t xml:space="preserve">12 </w:t>
            </w:r>
          </w:p>
        </w:tc>
        <w:tc>
          <w:tcPr>
            <w:tcW w:w="420" w:type="dxa"/>
            <w:tcBorders>
              <w:top w:val="single" w:sz="4" w:space="0" w:color="auto"/>
              <w:bottom w:val="single" w:sz="12" w:space="0" w:color="auto"/>
            </w:tcBorders>
          </w:tcPr>
          <w:p w:rsidR="00CF0E27" w:rsidRPr="00B710BF" w:rsidRDefault="00CF0E27" w:rsidP="00CF0E27">
            <w:pPr>
              <w:pStyle w:val="Tabletext"/>
            </w:pPr>
            <w:r w:rsidRPr="00B710BF">
              <w:t xml:space="preserve">11 </w:t>
            </w:r>
          </w:p>
        </w:tc>
        <w:tc>
          <w:tcPr>
            <w:tcW w:w="420" w:type="dxa"/>
            <w:tcBorders>
              <w:top w:val="single" w:sz="4" w:space="0" w:color="auto"/>
              <w:bottom w:val="single" w:sz="12" w:space="0" w:color="auto"/>
            </w:tcBorders>
          </w:tcPr>
          <w:p w:rsidR="00CF0E27" w:rsidRPr="00B710BF" w:rsidRDefault="00CF0E27" w:rsidP="00CF0E27">
            <w:pPr>
              <w:pStyle w:val="Tabletext"/>
            </w:pPr>
            <w:r w:rsidRPr="00B710BF">
              <w:t xml:space="preserve">10 </w:t>
            </w:r>
          </w:p>
        </w:tc>
        <w:tc>
          <w:tcPr>
            <w:tcW w:w="438" w:type="dxa"/>
            <w:tcBorders>
              <w:top w:val="single" w:sz="4" w:space="0" w:color="auto"/>
              <w:bottom w:val="single" w:sz="12" w:space="0" w:color="auto"/>
            </w:tcBorders>
          </w:tcPr>
          <w:p w:rsidR="00CF0E27" w:rsidRPr="00B710BF" w:rsidRDefault="00CF0E27" w:rsidP="00CF0E27">
            <w:pPr>
              <w:pStyle w:val="Tabletext"/>
            </w:pPr>
            <w:r w:rsidRPr="00B710BF">
              <w:t xml:space="preserve">9 </w:t>
            </w:r>
          </w:p>
        </w:tc>
        <w:tc>
          <w:tcPr>
            <w:tcW w:w="418" w:type="dxa"/>
            <w:tcBorders>
              <w:top w:val="single" w:sz="4" w:space="0" w:color="auto"/>
              <w:bottom w:val="single" w:sz="12" w:space="0" w:color="auto"/>
            </w:tcBorders>
          </w:tcPr>
          <w:p w:rsidR="00CF0E27" w:rsidRPr="00B710BF" w:rsidRDefault="00CF0E27" w:rsidP="00CF0E27">
            <w:pPr>
              <w:pStyle w:val="Tabletext"/>
            </w:pPr>
            <w:r w:rsidRPr="00B710BF">
              <w:t xml:space="preserve">8 </w:t>
            </w:r>
          </w:p>
        </w:tc>
        <w:tc>
          <w:tcPr>
            <w:tcW w:w="632" w:type="dxa"/>
            <w:tcBorders>
              <w:top w:val="single" w:sz="4" w:space="0" w:color="auto"/>
              <w:bottom w:val="single" w:sz="12" w:space="0" w:color="auto"/>
            </w:tcBorders>
          </w:tcPr>
          <w:p w:rsidR="00CF0E27" w:rsidRPr="00B710BF" w:rsidRDefault="00CF0E27" w:rsidP="00CF0E27">
            <w:pPr>
              <w:pStyle w:val="Tabletext"/>
            </w:pPr>
            <w:r w:rsidRPr="00B710BF">
              <w:t>7</w:t>
            </w:r>
          </w:p>
        </w:tc>
      </w:tr>
    </w:tbl>
    <w:p w:rsidR="00CF0E27" w:rsidRPr="00B710BF" w:rsidRDefault="00CF0E27" w:rsidP="006C7121">
      <w:pPr>
        <w:spacing w:before="60" w:after="120"/>
      </w:pPr>
      <w:r w:rsidRPr="00B710BF">
        <w:t>Indexation rate of at least 3% but less than 4%</w:t>
      </w:r>
    </w:p>
    <w:tbl>
      <w:tblPr>
        <w:tblW w:w="7378"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5"/>
        <w:gridCol w:w="527"/>
        <w:gridCol w:w="435"/>
        <w:gridCol w:w="434"/>
        <w:gridCol w:w="434"/>
        <w:gridCol w:w="406"/>
        <w:gridCol w:w="434"/>
        <w:gridCol w:w="406"/>
        <w:gridCol w:w="433"/>
        <w:gridCol w:w="406"/>
        <w:gridCol w:w="420"/>
        <w:gridCol w:w="420"/>
        <w:gridCol w:w="438"/>
        <w:gridCol w:w="418"/>
        <w:gridCol w:w="632"/>
      </w:tblGrid>
      <w:tr w:rsidR="00CF0E27" w:rsidRPr="00B710BF" w:rsidTr="00CF0E27">
        <w:tc>
          <w:tcPr>
            <w:tcW w:w="1135" w:type="dxa"/>
            <w:vMerge w:val="restart"/>
            <w:tcBorders>
              <w:top w:val="single" w:sz="12" w:space="0" w:color="auto"/>
              <w:bottom w:val="single" w:sz="12" w:space="0" w:color="auto"/>
            </w:tcBorders>
          </w:tcPr>
          <w:p w:rsidR="00CF0E27" w:rsidRPr="00B710BF" w:rsidRDefault="00CF0E27" w:rsidP="00CF0E27">
            <w:pPr>
              <w:pStyle w:val="TableHeading"/>
              <w:ind w:left="-42"/>
            </w:pPr>
            <w:r w:rsidRPr="00B710BF">
              <w:t xml:space="preserve">Reversion </w:t>
            </w:r>
          </w:p>
        </w:tc>
        <w:tc>
          <w:tcPr>
            <w:tcW w:w="6243" w:type="dxa"/>
            <w:gridSpan w:val="14"/>
            <w:tcBorders>
              <w:bottom w:val="single" w:sz="4" w:space="0" w:color="auto"/>
            </w:tcBorders>
          </w:tcPr>
          <w:p w:rsidR="00CF0E27" w:rsidRPr="00B710BF" w:rsidRDefault="00CF0E27" w:rsidP="00CF0E27">
            <w:pPr>
              <w:pStyle w:val="TableHeading"/>
              <w:ind w:left="-42"/>
            </w:pPr>
            <w:r w:rsidRPr="00B710BF">
              <w:t>Age next birthday of recipient on commencement day of pension</w:t>
            </w:r>
          </w:p>
        </w:tc>
      </w:tr>
      <w:tr w:rsidR="00CF0E27" w:rsidRPr="00B710BF" w:rsidTr="00CF0E27">
        <w:trPr>
          <w:trHeight w:val="64"/>
        </w:trPr>
        <w:tc>
          <w:tcPr>
            <w:tcW w:w="1135" w:type="dxa"/>
            <w:vMerge/>
            <w:tcBorders>
              <w:top w:val="single" w:sz="12" w:space="0" w:color="auto"/>
              <w:bottom w:val="single" w:sz="12" w:space="0" w:color="auto"/>
            </w:tcBorders>
          </w:tcPr>
          <w:p w:rsidR="00CF0E27" w:rsidRPr="00B710BF" w:rsidRDefault="00CF0E27" w:rsidP="00CF0E27">
            <w:pPr>
              <w:pStyle w:val="TableInSchedule"/>
              <w:spacing w:before="60" w:line="0" w:lineRule="atLeast"/>
              <w:rPr>
                <w:b/>
              </w:rPr>
            </w:pPr>
          </w:p>
        </w:tc>
        <w:tc>
          <w:tcPr>
            <w:tcW w:w="527"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20 or less </w:t>
            </w:r>
          </w:p>
        </w:tc>
        <w:tc>
          <w:tcPr>
            <w:tcW w:w="435"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21 to 25 </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26 to 30</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31 to 35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36 to 40 </w:t>
            </w:r>
          </w:p>
        </w:tc>
        <w:tc>
          <w:tcPr>
            <w:tcW w:w="434"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41 to 45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46 to 50</w:t>
            </w:r>
          </w:p>
        </w:tc>
        <w:tc>
          <w:tcPr>
            <w:tcW w:w="433"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51 to 55</w:t>
            </w:r>
          </w:p>
        </w:tc>
        <w:tc>
          <w:tcPr>
            <w:tcW w:w="406"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56 to 60</w:t>
            </w:r>
          </w:p>
        </w:tc>
        <w:tc>
          <w:tcPr>
            <w:tcW w:w="420"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61 to 65</w:t>
            </w:r>
          </w:p>
        </w:tc>
        <w:tc>
          <w:tcPr>
            <w:tcW w:w="420"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66 to 70 </w:t>
            </w:r>
          </w:p>
        </w:tc>
        <w:tc>
          <w:tcPr>
            <w:tcW w:w="438"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 xml:space="preserve">71 to 75 </w:t>
            </w:r>
          </w:p>
        </w:tc>
        <w:tc>
          <w:tcPr>
            <w:tcW w:w="418"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76 to 80</w:t>
            </w:r>
          </w:p>
        </w:tc>
        <w:tc>
          <w:tcPr>
            <w:tcW w:w="632" w:type="dxa"/>
            <w:tcBorders>
              <w:top w:val="single" w:sz="4" w:space="0" w:color="auto"/>
              <w:bottom w:val="single" w:sz="12" w:space="0" w:color="auto"/>
            </w:tcBorders>
          </w:tcPr>
          <w:p w:rsidR="00CF0E27" w:rsidRPr="00B710BF" w:rsidRDefault="00CF0E27" w:rsidP="00CF0E27">
            <w:pPr>
              <w:pStyle w:val="TableInSchedule"/>
              <w:keepNext/>
              <w:spacing w:before="60" w:after="60"/>
              <w:rPr>
                <w:b/>
              </w:rPr>
            </w:pPr>
            <w:r w:rsidRPr="00B710BF">
              <w:rPr>
                <w:b/>
              </w:rPr>
              <w:t>81 or more</w:t>
            </w:r>
          </w:p>
        </w:tc>
      </w:tr>
      <w:tr w:rsidR="00CF0E27" w:rsidRPr="00B710BF" w:rsidTr="00CF0E27">
        <w:trPr>
          <w:trHeight w:val="64"/>
        </w:trPr>
        <w:tc>
          <w:tcPr>
            <w:tcW w:w="1135" w:type="dxa"/>
            <w:tcBorders>
              <w:top w:val="single" w:sz="12" w:space="0" w:color="auto"/>
              <w:bottom w:val="single" w:sz="4" w:space="0" w:color="auto"/>
            </w:tcBorders>
          </w:tcPr>
          <w:p w:rsidR="00CF0E27" w:rsidRPr="00B710BF" w:rsidRDefault="00CF0E27" w:rsidP="00092BA6">
            <w:pPr>
              <w:pStyle w:val="Tabletext"/>
            </w:pPr>
            <w:r w:rsidRPr="00B710BF">
              <w:t xml:space="preserve">Below 50% </w:t>
            </w:r>
          </w:p>
        </w:tc>
        <w:tc>
          <w:tcPr>
            <w:tcW w:w="527" w:type="dxa"/>
            <w:tcBorders>
              <w:top w:val="single" w:sz="4" w:space="0" w:color="auto"/>
              <w:bottom w:val="single" w:sz="4" w:space="0" w:color="auto"/>
            </w:tcBorders>
          </w:tcPr>
          <w:p w:rsidR="00CF0E27" w:rsidRPr="00B710BF" w:rsidRDefault="00CF0E27" w:rsidP="00092BA6">
            <w:pPr>
              <w:pStyle w:val="Tabletext"/>
            </w:pPr>
            <w:r w:rsidRPr="00B710BF">
              <w:t xml:space="preserve">14 </w:t>
            </w:r>
          </w:p>
        </w:tc>
        <w:tc>
          <w:tcPr>
            <w:tcW w:w="435" w:type="dxa"/>
            <w:tcBorders>
              <w:top w:val="single" w:sz="4" w:space="0" w:color="auto"/>
              <w:bottom w:val="single" w:sz="4" w:space="0" w:color="auto"/>
            </w:tcBorders>
          </w:tcPr>
          <w:p w:rsidR="00CF0E27" w:rsidRPr="00B710BF" w:rsidRDefault="00CF0E27" w:rsidP="00092BA6">
            <w:pPr>
              <w:pStyle w:val="Tabletext"/>
            </w:pPr>
            <w:r w:rsidRPr="00B710BF">
              <w:t xml:space="preserve">14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12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11 </w:t>
            </w:r>
          </w:p>
        </w:tc>
        <w:tc>
          <w:tcPr>
            <w:tcW w:w="433" w:type="dxa"/>
            <w:tcBorders>
              <w:top w:val="single" w:sz="4" w:space="0" w:color="auto"/>
              <w:bottom w:val="single" w:sz="4" w:space="0" w:color="auto"/>
            </w:tcBorders>
          </w:tcPr>
          <w:p w:rsidR="00CF0E27" w:rsidRPr="00B710BF" w:rsidRDefault="00CF0E27" w:rsidP="00092BA6">
            <w:pPr>
              <w:pStyle w:val="Tabletext"/>
            </w:pPr>
            <w:r w:rsidRPr="00B710BF">
              <w:t xml:space="preserve">11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10 </w:t>
            </w:r>
          </w:p>
        </w:tc>
        <w:tc>
          <w:tcPr>
            <w:tcW w:w="420" w:type="dxa"/>
            <w:tcBorders>
              <w:top w:val="single" w:sz="4" w:space="0" w:color="auto"/>
              <w:bottom w:val="single" w:sz="4" w:space="0" w:color="auto"/>
            </w:tcBorders>
          </w:tcPr>
          <w:p w:rsidR="00CF0E27" w:rsidRPr="00B710BF" w:rsidRDefault="00CF0E27" w:rsidP="00092BA6">
            <w:pPr>
              <w:pStyle w:val="Tabletext"/>
            </w:pPr>
            <w:r w:rsidRPr="00B710BF">
              <w:t xml:space="preserve">9 </w:t>
            </w:r>
          </w:p>
        </w:tc>
        <w:tc>
          <w:tcPr>
            <w:tcW w:w="420" w:type="dxa"/>
            <w:tcBorders>
              <w:top w:val="single" w:sz="4" w:space="0" w:color="auto"/>
              <w:bottom w:val="single" w:sz="4" w:space="0" w:color="auto"/>
            </w:tcBorders>
          </w:tcPr>
          <w:p w:rsidR="00CF0E27" w:rsidRPr="00B710BF" w:rsidRDefault="00CF0E27" w:rsidP="00092BA6">
            <w:pPr>
              <w:pStyle w:val="Tabletext"/>
            </w:pPr>
            <w:r w:rsidRPr="00B710BF">
              <w:t xml:space="preserve">8 </w:t>
            </w:r>
          </w:p>
        </w:tc>
        <w:tc>
          <w:tcPr>
            <w:tcW w:w="438" w:type="dxa"/>
            <w:tcBorders>
              <w:top w:val="single" w:sz="4" w:space="0" w:color="auto"/>
              <w:bottom w:val="single" w:sz="4" w:space="0" w:color="auto"/>
            </w:tcBorders>
          </w:tcPr>
          <w:p w:rsidR="00CF0E27" w:rsidRPr="00B710BF" w:rsidRDefault="00CF0E27" w:rsidP="00092BA6">
            <w:pPr>
              <w:pStyle w:val="Tabletext"/>
            </w:pPr>
            <w:r w:rsidRPr="00B710BF">
              <w:t xml:space="preserve">8 </w:t>
            </w:r>
          </w:p>
        </w:tc>
        <w:tc>
          <w:tcPr>
            <w:tcW w:w="418" w:type="dxa"/>
            <w:tcBorders>
              <w:top w:val="single" w:sz="4" w:space="0" w:color="auto"/>
              <w:bottom w:val="single" w:sz="4" w:space="0" w:color="auto"/>
            </w:tcBorders>
          </w:tcPr>
          <w:p w:rsidR="00CF0E27" w:rsidRPr="00B710BF" w:rsidRDefault="00CF0E27" w:rsidP="00092BA6">
            <w:pPr>
              <w:pStyle w:val="Tabletext"/>
            </w:pPr>
            <w:r w:rsidRPr="00B710BF">
              <w:t xml:space="preserve">7 </w:t>
            </w:r>
          </w:p>
        </w:tc>
        <w:tc>
          <w:tcPr>
            <w:tcW w:w="632" w:type="dxa"/>
            <w:tcBorders>
              <w:top w:val="single" w:sz="4" w:space="0" w:color="auto"/>
              <w:bottom w:val="single" w:sz="4" w:space="0" w:color="auto"/>
            </w:tcBorders>
          </w:tcPr>
          <w:p w:rsidR="00CF0E27" w:rsidRPr="00B710BF" w:rsidRDefault="00CF0E27" w:rsidP="00092BA6">
            <w:pPr>
              <w:pStyle w:val="Tabletext"/>
            </w:pPr>
            <w:r w:rsidRPr="00B710BF">
              <w:t xml:space="preserve">7 </w:t>
            </w:r>
          </w:p>
        </w:tc>
      </w:tr>
      <w:tr w:rsidR="00CF0E27" w:rsidRPr="00B710BF" w:rsidTr="00092BA6">
        <w:trPr>
          <w:trHeight w:val="88"/>
        </w:trPr>
        <w:tc>
          <w:tcPr>
            <w:tcW w:w="1135" w:type="dxa"/>
            <w:tcBorders>
              <w:top w:val="single" w:sz="4" w:space="0" w:color="auto"/>
              <w:bottom w:val="single" w:sz="4" w:space="0" w:color="auto"/>
            </w:tcBorders>
          </w:tcPr>
          <w:p w:rsidR="00CF0E27" w:rsidRPr="00B710BF" w:rsidRDefault="00CF0E27" w:rsidP="00092BA6">
            <w:pPr>
              <w:pStyle w:val="Tabletext"/>
            </w:pPr>
            <w:r w:rsidRPr="00B710BF">
              <w:t>50%</w:t>
            </w:r>
            <w:r w:rsidR="00B710BF">
              <w:noBreakHyphen/>
            </w:r>
            <w:r w:rsidRPr="00B710BF">
              <w:t xml:space="preserve">75% </w:t>
            </w:r>
          </w:p>
        </w:tc>
        <w:tc>
          <w:tcPr>
            <w:tcW w:w="527" w:type="dxa"/>
            <w:tcBorders>
              <w:top w:val="single" w:sz="4" w:space="0" w:color="auto"/>
              <w:bottom w:val="single" w:sz="4" w:space="0" w:color="auto"/>
            </w:tcBorders>
          </w:tcPr>
          <w:p w:rsidR="00CF0E27" w:rsidRPr="00B710BF" w:rsidRDefault="00CF0E27" w:rsidP="00092BA6">
            <w:pPr>
              <w:pStyle w:val="Tabletext"/>
            </w:pPr>
            <w:r w:rsidRPr="00B710BF">
              <w:t xml:space="preserve">14 </w:t>
            </w:r>
          </w:p>
        </w:tc>
        <w:tc>
          <w:tcPr>
            <w:tcW w:w="435" w:type="dxa"/>
            <w:tcBorders>
              <w:top w:val="single" w:sz="4" w:space="0" w:color="auto"/>
              <w:bottom w:val="single" w:sz="4" w:space="0" w:color="auto"/>
            </w:tcBorders>
          </w:tcPr>
          <w:p w:rsidR="00CF0E27" w:rsidRPr="00B710BF" w:rsidRDefault="00CF0E27" w:rsidP="00092BA6">
            <w:pPr>
              <w:pStyle w:val="Tabletext"/>
            </w:pPr>
            <w:r w:rsidRPr="00B710BF">
              <w:t xml:space="preserve">14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14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34" w:type="dxa"/>
            <w:tcBorders>
              <w:top w:val="single" w:sz="4" w:space="0" w:color="auto"/>
              <w:bottom w:val="single" w:sz="4" w:space="0" w:color="auto"/>
            </w:tcBorders>
          </w:tcPr>
          <w:p w:rsidR="00CF0E27" w:rsidRPr="00B710BF" w:rsidRDefault="00CF0E27" w:rsidP="00092BA6">
            <w:pPr>
              <w:pStyle w:val="Tabletext"/>
            </w:pPr>
            <w:r w:rsidRPr="00B710BF">
              <w:t xml:space="preserve">13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12 </w:t>
            </w:r>
          </w:p>
        </w:tc>
        <w:tc>
          <w:tcPr>
            <w:tcW w:w="433" w:type="dxa"/>
            <w:tcBorders>
              <w:top w:val="single" w:sz="4" w:space="0" w:color="auto"/>
              <w:bottom w:val="single" w:sz="4" w:space="0" w:color="auto"/>
            </w:tcBorders>
          </w:tcPr>
          <w:p w:rsidR="00CF0E27" w:rsidRPr="00B710BF" w:rsidRDefault="00CF0E27" w:rsidP="00092BA6">
            <w:pPr>
              <w:pStyle w:val="Tabletext"/>
            </w:pPr>
            <w:r w:rsidRPr="00B710BF">
              <w:t xml:space="preserve">11 </w:t>
            </w:r>
          </w:p>
        </w:tc>
        <w:tc>
          <w:tcPr>
            <w:tcW w:w="406" w:type="dxa"/>
            <w:tcBorders>
              <w:top w:val="single" w:sz="4" w:space="0" w:color="auto"/>
              <w:bottom w:val="single" w:sz="4" w:space="0" w:color="auto"/>
            </w:tcBorders>
          </w:tcPr>
          <w:p w:rsidR="00CF0E27" w:rsidRPr="00B710BF" w:rsidRDefault="00CF0E27" w:rsidP="00092BA6">
            <w:pPr>
              <w:pStyle w:val="Tabletext"/>
            </w:pPr>
            <w:r w:rsidRPr="00B710BF">
              <w:t xml:space="preserve">11 </w:t>
            </w:r>
          </w:p>
        </w:tc>
        <w:tc>
          <w:tcPr>
            <w:tcW w:w="420" w:type="dxa"/>
            <w:tcBorders>
              <w:top w:val="single" w:sz="4" w:space="0" w:color="auto"/>
              <w:bottom w:val="single" w:sz="4" w:space="0" w:color="auto"/>
            </w:tcBorders>
          </w:tcPr>
          <w:p w:rsidR="00CF0E27" w:rsidRPr="00B710BF" w:rsidRDefault="00CF0E27" w:rsidP="00092BA6">
            <w:pPr>
              <w:pStyle w:val="Tabletext"/>
            </w:pPr>
            <w:r w:rsidRPr="00B710BF">
              <w:t xml:space="preserve">10 </w:t>
            </w:r>
          </w:p>
        </w:tc>
        <w:tc>
          <w:tcPr>
            <w:tcW w:w="420" w:type="dxa"/>
            <w:tcBorders>
              <w:top w:val="single" w:sz="4" w:space="0" w:color="auto"/>
              <w:bottom w:val="single" w:sz="4" w:space="0" w:color="auto"/>
            </w:tcBorders>
          </w:tcPr>
          <w:p w:rsidR="00CF0E27" w:rsidRPr="00B710BF" w:rsidRDefault="00CF0E27" w:rsidP="00092BA6">
            <w:pPr>
              <w:pStyle w:val="Tabletext"/>
            </w:pPr>
            <w:r w:rsidRPr="00B710BF">
              <w:t xml:space="preserve">9 </w:t>
            </w:r>
          </w:p>
        </w:tc>
        <w:tc>
          <w:tcPr>
            <w:tcW w:w="438" w:type="dxa"/>
            <w:tcBorders>
              <w:top w:val="single" w:sz="4" w:space="0" w:color="auto"/>
              <w:bottom w:val="single" w:sz="4" w:space="0" w:color="auto"/>
            </w:tcBorders>
          </w:tcPr>
          <w:p w:rsidR="00CF0E27" w:rsidRPr="00B710BF" w:rsidRDefault="00CF0E27" w:rsidP="00092BA6">
            <w:pPr>
              <w:pStyle w:val="Tabletext"/>
            </w:pPr>
            <w:r w:rsidRPr="00B710BF">
              <w:t xml:space="preserve">8 </w:t>
            </w:r>
          </w:p>
        </w:tc>
        <w:tc>
          <w:tcPr>
            <w:tcW w:w="418" w:type="dxa"/>
            <w:tcBorders>
              <w:top w:val="single" w:sz="4" w:space="0" w:color="auto"/>
              <w:bottom w:val="single" w:sz="4" w:space="0" w:color="auto"/>
            </w:tcBorders>
          </w:tcPr>
          <w:p w:rsidR="00CF0E27" w:rsidRPr="00B710BF" w:rsidRDefault="00CF0E27" w:rsidP="00092BA6">
            <w:pPr>
              <w:pStyle w:val="Tabletext"/>
            </w:pPr>
            <w:r w:rsidRPr="00B710BF">
              <w:t xml:space="preserve">7 </w:t>
            </w:r>
          </w:p>
        </w:tc>
        <w:tc>
          <w:tcPr>
            <w:tcW w:w="632" w:type="dxa"/>
            <w:tcBorders>
              <w:top w:val="single" w:sz="4" w:space="0" w:color="auto"/>
              <w:bottom w:val="single" w:sz="4" w:space="0" w:color="auto"/>
            </w:tcBorders>
          </w:tcPr>
          <w:p w:rsidR="00CF0E27" w:rsidRPr="00B710BF" w:rsidRDefault="00CF0E27" w:rsidP="00092BA6">
            <w:pPr>
              <w:pStyle w:val="Tabletext"/>
            </w:pPr>
            <w:r w:rsidRPr="00B710BF">
              <w:t xml:space="preserve">7 </w:t>
            </w:r>
          </w:p>
        </w:tc>
      </w:tr>
      <w:tr w:rsidR="00CF0E27" w:rsidRPr="00B710BF" w:rsidTr="00CF0E27">
        <w:trPr>
          <w:trHeight w:val="64"/>
        </w:trPr>
        <w:tc>
          <w:tcPr>
            <w:tcW w:w="1135" w:type="dxa"/>
            <w:tcBorders>
              <w:top w:val="single" w:sz="4" w:space="0" w:color="auto"/>
              <w:bottom w:val="single" w:sz="12" w:space="0" w:color="auto"/>
            </w:tcBorders>
          </w:tcPr>
          <w:p w:rsidR="00CF0E27" w:rsidRPr="00B710BF" w:rsidRDefault="00CF0E27" w:rsidP="00092BA6">
            <w:pPr>
              <w:pStyle w:val="Tabletext"/>
            </w:pPr>
            <w:r w:rsidRPr="00B710BF">
              <w:t>Above 75%</w:t>
            </w:r>
          </w:p>
        </w:tc>
        <w:tc>
          <w:tcPr>
            <w:tcW w:w="527" w:type="dxa"/>
            <w:tcBorders>
              <w:top w:val="single" w:sz="4" w:space="0" w:color="auto"/>
              <w:bottom w:val="single" w:sz="12" w:space="0" w:color="auto"/>
            </w:tcBorders>
          </w:tcPr>
          <w:p w:rsidR="00CF0E27" w:rsidRPr="00B710BF" w:rsidRDefault="00CF0E27" w:rsidP="00092BA6">
            <w:pPr>
              <w:pStyle w:val="Tabletext"/>
            </w:pPr>
            <w:r w:rsidRPr="00B710BF">
              <w:t xml:space="preserve">14 </w:t>
            </w:r>
          </w:p>
        </w:tc>
        <w:tc>
          <w:tcPr>
            <w:tcW w:w="435" w:type="dxa"/>
            <w:tcBorders>
              <w:top w:val="single" w:sz="4" w:space="0" w:color="auto"/>
              <w:bottom w:val="single" w:sz="12" w:space="0" w:color="auto"/>
            </w:tcBorders>
          </w:tcPr>
          <w:p w:rsidR="00CF0E27" w:rsidRPr="00B710BF" w:rsidRDefault="00CF0E27" w:rsidP="00092BA6">
            <w:pPr>
              <w:pStyle w:val="Tabletext"/>
            </w:pPr>
            <w:r w:rsidRPr="00B710BF">
              <w:t xml:space="preserve">14 </w:t>
            </w:r>
          </w:p>
        </w:tc>
        <w:tc>
          <w:tcPr>
            <w:tcW w:w="434" w:type="dxa"/>
            <w:tcBorders>
              <w:top w:val="single" w:sz="4" w:space="0" w:color="auto"/>
              <w:bottom w:val="single" w:sz="12" w:space="0" w:color="auto"/>
            </w:tcBorders>
          </w:tcPr>
          <w:p w:rsidR="00CF0E27" w:rsidRPr="00B710BF" w:rsidRDefault="00CF0E27" w:rsidP="00092BA6">
            <w:pPr>
              <w:pStyle w:val="Tabletext"/>
            </w:pPr>
            <w:r w:rsidRPr="00B710BF">
              <w:t xml:space="preserve">14 </w:t>
            </w:r>
          </w:p>
        </w:tc>
        <w:tc>
          <w:tcPr>
            <w:tcW w:w="434" w:type="dxa"/>
            <w:tcBorders>
              <w:top w:val="single" w:sz="4" w:space="0" w:color="auto"/>
              <w:bottom w:val="single" w:sz="12" w:space="0" w:color="auto"/>
            </w:tcBorders>
          </w:tcPr>
          <w:p w:rsidR="00CF0E27" w:rsidRPr="00B710BF" w:rsidRDefault="00CF0E27" w:rsidP="00092BA6">
            <w:pPr>
              <w:pStyle w:val="Tabletext"/>
            </w:pPr>
            <w:r w:rsidRPr="00B710BF">
              <w:t xml:space="preserve">14 </w:t>
            </w:r>
          </w:p>
        </w:tc>
        <w:tc>
          <w:tcPr>
            <w:tcW w:w="406" w:type="dxa"/>
            <w:tcBorders>
              <w:top w:val="single" w:sz="4" w:space="0" w:color="auto"/>
              <w:bottom w:val="single" w:sz="12" w:space="0" w:color="auto"/>
            </w:tcBorders>
          </w:tcPr>
          <w:p w:rsidR="00CF0E27" w:rsidRPr="00B710BF" w:rsidRDefault="00CF0E27" w:rsidP="00092BA6">
            <w:pPr>
              <w:pStyle w:val="Tabletext"/>
            </w:pPr>
            <w:r w:rsidRPr="00B710BF">
              <w:t xml:space="preserve">13 </w:t>
            </w:r>
          </w:p>
        </w:tc>
        <w:tc>
          <w:tcPr>
            <w:tcW w:w="434" w:type="dxa"/>
            <w:tcBorders>
              <w:top w:val="single" w:sz="4" w:space="0" w:color="auto"/>
              <w:bottom w:val="single" w:sz="12" w:space="0" w:color="auto"/>
            </w:tcBorders>
          </w:tcPr>
          <w:p w:rsidR="00CF0E27" w:rsidRPr="00B710BF" w:rsidRDefault="00CF0E27" w:rsidP="00092BA6">
            <w:pPr>
              <w:pStyle w:val="Tabletext"/>
            </w:pPr>
            <w:r w:rsidRPr="00B710BF">
              <w:t xml:space="preserve">13 </w:t>
            </w:r>
          </w:p>
        </w:tc>
        <w:tc>
          <w:tcPr>
            <w:tcW w:w="406" w:type="dxa"/>
            <w:tcBorders>
              <w:top w:val="single" w:sz="4" w:space="0" w:color="auto"/>
              <w:bottom w:val="single" w:sz="12" w:space="0" w:color="auto"/>
            </w:tcBorders>
          </w:tcPr>
          <w:p w:rsidR="00CF0E27" w:rsidRPr="00B710BF" w:rsidRDefault="00CF0E27" w:rsidP="00092BA6">
            <w:pPr>
              <w:pStyle w:val="Tabletext"/>
            </w:pPr>
            <w:r w:rsidRPr="00B710BF">
              <w:t xml:space="preserve">12 </w:t>
            </w:r>
          </w:p>
        </w:tc>
        <w:tc>
          <w:tcPr>
            <w:tcW w:w="433" w:type="dxa"/>
            <w:tcBorders>
              <w:top w:val="single" w:sz="4" w:space="0" w:color="auto"/>
              <w:bottom w:val="single" w:sz="12" w:space="0" w:color="auto"/>
            </w:tcBorders>
          </w:tcPr>
          <w:p w:rsidR="00CF0E27" w:rsidRPr="00B710BF" w:rsidRDefault="00CF0E27" w:rsidP="00092BA6">
            <w:pPr>
              <w:pStyle w:val="Tabletext"/>
            </w:pPr>
            <w:r w:rsidRPr="00B710BF">
              <w:t xml:space="preserve">12 </w:t>
            </w:r>
          </w:p>
        </w:tc>
        <w:tc>
          <w:tcPr>
            <w:tcW w:w="406" w:type="dxa"/>
            <w:tcBorders>
              <w:top w:val="single" w:sz="4" w:space="0" w:color="auto"/>
              <w:bottom w:val="single" w:sz="12" w:space="0" w:color="auto"/>
            </w:tcBorders>
          </w:tcPr>
          <w:p w:rsidR="00CF0E27" w:rsidRPr="00B710BF" w:rsidRDefault="00CF0E27" w:rsidP="00092BA6">
            <w:pPr>
              <w:pStyle w:val="Tabletext"/>
            </w:pPr>
            <w:r w:rsidRPr="00B710BF">
              <w:t xml:space="preserve">11 </w:t>
            </w:r>
          </w:p>
        </w:tc>
        <w:tc>
          <w:tcPr>
            <w:tcW w:w="420" w:type="dxa"/>
            <w:tcBorders>
              <w:top w:val="single" w:sz="4" w:space="0" w:color="auto"/>
              <w:bottom w:val="single" w:sz="12" w:space="0" w:color="auto"/>
            </w:tcBorders>
          </w:tcPr>
          <w:p w:rsidR="00CF0E27" w:rsidRPr="00B710BF" w:rsidRDefault="00CF0E27" w:rsidP="00092BA6">
            <w:pPr>
              <w:pStyle w:val="Tabletext"/>
            </w:pPr>
            <w:r w:rsidRPr="00B710BF">
              <w:t xml:space="preserve">10 </w:t>
            </w:r>
          </w:p>
        </w:tc>
        <w:tc>
          <w:tcPr>
            <w:tcW w:w="420" w:type="dxa"/>
            <w:tcBorders>
              <w:top w:val="single" w:sz="4" w:space="0" w:color="auto"/>
              <w:bottom w:val="single" w:sz="12" w:space="0" w:color="auto"/>
            </w:tcBorders>
          </w:tcPr>
          <w:p w:rsidR="00CF0E27" w:rsidRPr="00B710BF" w:rsidRDefault="00CF0E27" w:rsidP="00092BA6">
            <w:pPr>
              <w:pStyle w:val="Tabletext"/>
            </w:pPr>
            <w:r w:rsidRPr="00B710BF">
              <w:t xml:space="preserve">9 </w:t>
            </w:r>
          </w:p>
        </w:tc>
        <w:tc>
          <w:tcPr>
            <w:tcW w:w="438" w:type="dxa"/>
            <w:tcBorders>
              <w:top w:val="single" w:sz="4" w:space="0" w:color="auto"/>
              <w:bottom w:val="single" w:sz="12" w:space="0" w:color="auto"/>
            </w:tcBorders>
          </w:tcPr>
          <w:p w:rsidR="00CF0E27" w:rsidRPr="00B710BF" w:rsidRDefault="00CF0E27" w:rsidP="00092BA6">
            <w:pPr>
              <w:pStyle w:val="Tabletext"/>
            </w:pPr>
            <w:r w:rsidRPr="00B710BF">
              <w:t xml:space="preserve">8 </w:t>
            </w:r>
          </w:p>
        </w:tc>
        <w:tc>
          <w:tcPr>
            <w:tcW w:w="418" w:type="dxa"/>
            <w:tcBorders>
              <w:top w:val="single" w:sz="4" w:space="0" w:color="auto"/>
              <w:bottom w:val="single" w:sz="12" w:space="0" w:color="auto"/>
            </w:tcBorders>
          </w:tcPr>
          <w:p w:rsidR="00CF0E27" w:rsidRPr="00B710BF" w:rsidRDefault="00CF0E27" w:rsidP="00092BA6">
            <w:pPr>
              <w:pStyle w:val="Tabletext"/>
            </w:pPr>
            <w:r w:rsidRPr="00B710BF">
              <w:t xml:space="preserve">8 </w:t>
            </w:r>
          </w:p>
        </w:tc>
        <w:tc>
          <w:tcPr>
            <w:tcW w:w="632" w:type="dxa"/>
            <w:tcBorders>
              <w:top w:val="single" w:sz="4" w:space="0" w:color="auto"/>
              <w:bottom w:val="single" w:sz="12" w:space="0" w:color="auto"/>
            </w:tcBorders>
          </w:tcPr>
          <w:p w:rsidR="00CF0E27" w:rsidRPr="00B710BF" w:rsidRDefault="00CF0E27" w:rsidP="00092BA6">
            <w:pPr>
              <w:pStyle w:val="Tabletext"/>
            </w:pPr>
            <w:r w:rsidRPr="00B710BF">
              <w:t>7</w:t>
            </w:r>
          </w:p>
        </w:tc>
      </w:tr>
    </w:tbl>
    <w:p w:rsidR="00C37AD3" w:rsidRPr="00B710BF" w:rsidRDefault="00C37AD3" w:rsidP="00C03FC4">
      <w:pPr>
        <w:keepNext/>
        <w:keepLines/>
        <w:spacing w:before="60" w:after="120"/>
      </w:pPr>
      <w:r w:rsidRPr="00B710BF">
        <w:t xml:space="preserve">Indexation rate of at least 2% but less than 3% </w:t>
      </w:r>
    </w:p>
    <w:tbl>
      <w:tblPr>
        <w:tblW w:w="7373"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1"/>
        <w:gridCol w:w="526"/>
        <w:gridCol w:w="435"/>
        <w:gridCol w:w="434"/>
        <w:gridCol w:w="434"/>
        <w:gridCol w:w="406"/>
        <w:gridCol w:w="434"/>
        <w:gridCol w:w="406"/>
        <w:gridCol w:w="433"/>
        <w:gridCol w:w="406"/>
        <w:gridCol w:w="420"/>
        <w:gridCol w:w="420"/>
        <w:gridCol w:w="438"/>
        <w:gridCol w:w="418"/>
        <w:gridCol w:w="632"/>
      </w:tblGrid>
      <w:tr w:rsidR="00CF0E27" w:rsidRPr="00B710BF" w:rsidTr="00092BA6">
        <w:tc>
          <w:tcPr>
            <w:tcW w:w="1131" w:type="dxa"/>
            <w:vMerge w:val="restart"/>
            <w:tcBorders>
              <w:top w:val="single" w:sz="12" w:space="0" w:color="auto"/>
              <w:bottom w:val="single" w:sz="12" w:space="0" w:color="auto"/>
            </w:tcBorders>
          </w:tcPr>
          <w:p w:rsidR="00CF0E27" w:rsidRPr="00B710BF" w:rsidRDefault="00CF0E27" w:rsidP="006C7121">
            <w:pPr>
              <w:pStyle w:val="TableHeading"/>
              <w:keepNext w:val="0"/>
              <w:ind w:left="-42"/>
            </w:pPr>
            <w:r w:rsidRPr="00B710BF">
              <w:t xml:space="preserve">Reversion </w:t>
            </w:r>
          </w:p>
        </w:tc>
        <w:tc>
          <w:tcPr>
            <w:tcW w:w="6242" w:type="dxa"/>
            <w:gridSpan w:val="14"/>
            <w:tcBorders>
              <w:bottom w:val="single" w:sz="4" w:space="0" w:color="auto"/>
            </w:tcBorders>
          </w:tcPr>
          <w:p w:rsidR="00CF0E27" w:rsidRPr="00B710BF" w:rsidRDefault="00CF0E27" w:rsidP="006C7121">
            <w:pPr>
              <w:pStyle w:val="TableHeading"/>
              <w:keepNext w:val="0"/>
              <w:ind w:left="-42"/>
            </w:pPr>
            <w:r w:rsidRPr="00B710BF">
              <w:t>Age next birthday of recipient on commencement day of pension</w:t>
            </w:r>
          </w:p>
        </w:tc>
      </w:tr>
      <w:tr w:rsidR="00CF0E27" w:rsidRPr="00B710BF" w:rsidTr="00092BA6">
        <w:trPr>
          <w:trHeight w:val="64"/>
        </w:trPr>
        <w:tc>
          <w:tcPr>
            <w:tcW w:w="1131" w:type="dxa"/>
            <w:vMerge/>
            <w:tcBorders>
              <w:top w:val="single" w:sz="12" w:space="0" w:color="auto"/>
              <w:bottom w:val="single" w:sz="12" w:space="0" w:color="auto"/>
            </w:tcBorders>
          </w:tcPr>
          <w:p w:rsidR="00CF0E27" w:rsidRPr="00B710BF" w:rsidRDefault="00CF0E27" w:rsidP="006C7121">
            <w:pPr>
              <w:pStyle w:val="TableInSchedule"/>
              <w:spacing w:before="60" w:line="0" w:lineRule="atLeast"/>
              <w:rPr>
                <w:b/>
              </w:rPr>
            </w:pPr>
          </w:p>
        </w:tc>
        <w:tc>
          <w:tcPr>
            <w:tcW w:w="526"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 xml:space="preserve">20 or less </w:t>
            </w:r>
          </w:p>
        </w:tc>
        <w:tc>
          <w:tcPr>
            <w:tcW w:w="435"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 xml:space="preserve">21 to 25 </w:t>
            </w:r>
          </w:p>
        </w:tc>
        <w:tc>
          <w:tcPr>
            <w:tcW w:w="434"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26 to 30</w:t>
            </w:r>
          </w:p>
        </w:tc>
        <w:tc>
          <w:tcPr>
            <w:tcW w:w="434"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31 to 35</w:t>
            </w:r>
          </w:p>
        </w:tc>
        <w:tc>
          <w:tcPr>
            <w:tcW w:w="406"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 xml:space="preserve">36 to 40 </w:t>
            </w:r>
          </w:p>
        </w:tc>
        <w:tc>
          <w:tcPr>
            <w:tcW w:w="434"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41 to 45</w:t>
            </w:r>
          </w:p>
        </w:tc>
        <w:tc>
          <w:tcPr>
            <w:tcW w:w="406"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46 to 50</w:t>
            </w:r>
          </w:p>
        </w:tc>
        <w:tc>
          <w:tcPr>
            <w:tcW w:w="433"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51 to 55</w:t>
            </w:r>
          </w:p>
        </w:tc>
        <w:tc>
          <w:tcPr>
            <w:tcW w:w="406"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56 to 60</w:t>
            </w:r>
          </w:p>
        </w:tc>
        <w:tc>
          <w:tcPr>
            <w:tcW w:w="420"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61 to 65</w:t>
            </w:r>
          </w:p>
        </w:tc>
        <w:tc>
          <w:tcPr>
            <w:tcW w:w="420"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 xml:space="preserve">66 to 70 </w:t>
            </w:r>
          </w:p>
        </w:tc>
        <w:tc>
          <w:tcPr>
            <w:tcW w:w="438"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 xml:space="preserve">71 to 75 </w:t>
            </w:r>
          </w:p>
        </w:tc>
        <w:tc>
          <w:tcPr>
            <w:tcW w:w="418"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76 to 80</w:t>
            </w:r>
          </w:p>
        </w:tc>
        <w:tc>
          <w:tcPr>
            <w:tcW w:w="632" w:type="dxa"/>
            <w:tcBorders>
              <w:top w:val="single" w:sz="4" w:space="0" w:color="auto"/>
              <w:bottom w:val="single" w:sz="12" w:space="0" w:color="auto"/>
            </w:tcBorders>
          </w:tcPr>
          <w:p w:rsidR="00CF0E27" w:rsidRPr="00B710BF" w:rsidRDefault="00CF0E27" w:rsidP="006C7121">
            <w:pPr>
              <w:pStyle w:val="TableInSchedule"/>
              <w:spacing w:before="60" w:after="60"/>
              <w:rPr>
                <w:b/>
              </w:rPr>
            </w:pPr>
            <w:r w:rsidRPr="00B710BF">
              <w:rPr>
                <w:b/>
              </w:rPr>
              <w:t>81 or more</w:t>
            </w:r>
          </w:p>
        </w:tc>
      </w:tr>
      <w:tr w:rsidR="00092BA6" w:rsidRPr="00B710BF" w:rsidTr="00092BA6">
        <w:trPr>
          <w:trHeight w:val="64"/>
        </w:trPr>
        <w:tc>
          <w:tcPr>
            <w:tcW w:w="1131" w:type="dxa"/>
            <w:tcBorders>
              <w:top w:val="single" w:sz="12" w:space="0" w:color="auto"/>
              <w:bottom w:val="single" w:sz="4" w:space="0" w:color="auto"/>
            </w:tcBorders>
          </w:tcPr>
          <w:p w:rsidR="00092BA6" w:rsidRPr="00B710BF" w:rsidRDefault="00092BA6" w:rsidP="006C7121">
            <w:pPr>
              <w:pStyle w:val="Tabletext"/>
            </w:pPr>
            <w:r w:rsidRPr="00B710BF">
              <w:t xml:space="preserve">Below 50% </w:t>
            </w:r>
          </w:p>
        </w:tc>
        <w:tc>
          <w:tcPr>
            <w:tcW w:w="526"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5"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11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10 </w:t>
            </w:r>
          </w:p>
        </w:tc>
        <w:tc>
          <w:tcPr>
            <w:tcW w:w="433" w:type="dxa"/>
            <w:tcBorders>
              <w:top w:val="single" w:sz="4" w:space="0" w:color="auto"/>
              <w:bottom w:val="single" w:sz="4" w:space="0" w:color="auto"/>
            </w:tcBorders>
          </w:tcPr>
          <w:p w:rsidR="00092BA6" w:rsidRPr="00B710BF" w:rsidRDefault="00944E9E" w:rsidP="006C7121">
            <w:pPr>
              <w:pStyle w:val="Tabletext"/>
            </w:pPr>
            <w:r w:rsidRPr="00B710BF">
              <w:t>1</w:t>
            </w:r>
            <w:r w:rsidR="00092BA6" w:rsidRPr="00B710BF">
              <w:t xml:space="preserve">0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9 </w:t>
            </w:r>
          </w:p>
        </w:tc>
        <w:tc>
          <w:tcPr>
            <w:tcW w:w="420" w:type="dxa"/>
            <w:tcBorders>
              <w:top w:val="single" w:sz="4" w:space="0" w:color="auto"/>
              <w:bottom w:val="single" w:sz="4" w:space="0" w:color="auto"/>
            </w:tcBorders>
          </w:tcPr>
          <w:p w:rsidR="00092BA6" w:rsidRPr="00B710BF" w:rsidRDefault="00092BA6" w:rsidP="006C7121">
            <w:pPr>
              <w:pStyle w:val="Tabletext"/>
            </w:pPr>
            <w:r w:rsidRPr="00B710BF">
              <w:t xml:space="preserve">9 </w:t>
            </w:r>
          </w:p>
        </w:tc>
        <w:tc>
          <w:tcPr>
            <w:tcW w:w="420" w:type="dxa"/>
            <w:tcBorders>
              <w:top w:val="single" w:sz="4" w:space="0" w:color="auto"/>
              <w:bottom w:val="single" w:sz="4" w:space="0" w:color="auto"/>
            </w:tcBorders>
          </w:tcPr>
          <w:p w:rsidR="00092BA6" w:rsidRPr="00B710BF" w:rsidRDefault="00092BA6" w:rsidP="006C7121">
            <w:pPr>
              <w:pStyle w:val="Tabletext"/>
            </w:pPr>
            <w:r w:rsidRPr="00B710BF">
              <w:t xml:space="preserve">8 </w:t>
            </w:r>
          </w:p>
        </w:tc>
        <w:tc>
          <w:tcPr>
            <w:tcW w:w="438" w:type="dxa"/>
            <w:tcBorders>
              <w:top w:val="single" w:sz="4" w:space="0" w:color="auto"/>
              <w:bottom w:val="single" w:sz="4" w:space="0" w:color="auto"/>
            </w:tcBorders>
          </w:tcPr>
          <w:p w:rsidR="00092BA6" w:rsidRPr="00B710BF" w:rsidRDefault="00092BA6" w:rsidP="006C7121">
            <w:pPr>
              <w:pStyle w:val="Tabletext"/>
            </w:pPr>
            <w:r w:rsidRPr="00B710BF">
              <w:t xml:space="preserve">7 </w:t>
            </w:r>
          </w:p>
        </w:tc>
        <w:tc>
          <w:tcPr>
            <w:tcW w:w="418" w:type="dxa"/>
            <w:tcBorders>
              <w:top w:val="single" w:sz="4" w:space="0" w:color="auto"/>
              <w:bottom w:val="single" w:sz="4" w:space="0" w:color="auto"/>
            </w:tcBorders>
          </w:tcPr>
          <w:p w:rsidR="00092BA6" w:rsidRPr="00B710BF" w:rsidRDefault="00092BA6" w:rsidP="006C7121">
            <w:pPr>
              <w:pStyle w:val="Tabletext"/>
            </w:pPr>
            <w:r w:rsidRPr="00B710BF">
              <w:t xml:space="preserve">7 </w:t>
            </w:r>
          </w:p>
        </w:tc>
        <w:tc>
          <w:tcPr>
            <w:tcW w:w="632" w:type="dxa"/>
            <w:tcBorders>
              <w:top w:val="single" w:sz="4" w:space="0" w:color="auto"/>
              <w:bottom w:val="single" w:sz="4" w:space="0" w:color="auto"/>
            </w:tcBorders>
          </w:tcPr>
          <w:p w:rsidR="00092BA6" w:rsidRPr="00B710BF" w:rsidRDefault="00092BA6" w:rsidP="006C7121">
            <w:pPr>
              <w:pStyle w:val="Tabletext"/>
            </w:pPr>
            <w:r w:rsidRPr="00B710BF">
              <w:t xml:space="preserve">7 </w:t>
            </w:r>
          </w:p>
        </w:tc>
      </w:tr>
      <w:tr w:rsidR="00092BA6" w:rsidRPr="00B710BF" w:rsidTr="00092BA6">
        <w:trPr>
          <w:trHeight w:val="64"/>
        </w:trPr>
        <w:tc>
          <w:tcPr>
            <w:tcW w:w="1131" w:type="dxa"/>
            <w:tcBorders>
              <w:top w:val="single" w:sz="4" w:space="0" w:color="auto"/>
              <w:bottom w:val="single" w:sz="4" w:space="0" w:color="auto"/>
            </w:tcBorders>
          </w:tcPr>
          <w:p w:rsidR="00092BA6" w:rsidRPr="00B710BF" w:rsidRDefault="00092BA6" w:rsidP="006C7121">
            <w:pPr>
              <w:pStyle w:val="Tabletext"/>
            </w:pPr>
            <w:r w:rsidRPr="00B710BF">
              <w:t>50%</w:t>
            </w:r>
            <w:r w:rsidR="00B710BF">
              <w:noBreakHyphen/>
            </w:r>
            <w:r w:rsidRPr="00B710BF">
              <w:t xml:space="preserve">75% </w:t>
            </w:r>
          </w:p>
        </w:tc>
        <w:tc>
          <w:tcPr>
            <w:tcW w:w="526"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5"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4" w:space="0" w:color="auto"/>
            </w:tcBorders>
          </w:tcPr>
          <w:p w:rsidR="00092BA6" w:rsidRPr="00B710BF" w:rsidRDefault="00092BA6" w:rsidP="006C7121">
            <w:pPr>
              <w:pStyle w:val="Tabletext"/>
            </w:pPr>
            <w:r w:rsidRPr="00B710BF">
              <w:t xml:space="preserve">11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11 </w:t>
            </w:r>
          </w:p>
        </w:tc>
        <w:tc>
          <w:tcPr>
            <w:tcW w:w="433" w:type="dxa"/>
            <w:tcBorders>
              <w:top w:val="single" w:sz="4" w:space="0" w:color="auto"/>
              <w:bottom w:val="single" w:sz="4" w:space="0" w:color="auto"/>
            </w:tcBorders>
          </w:tcPr>
          <w:p w:rsidR="00092BA6" w:rsidRPr="00B710BF" w:rsidRDefault="00092BA6" w:rsidP="006C7121">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6C7121">
            <w:pPr>
              <w:pStyle w:val="Tabletext"/>
            </w:pPr>
            <w:r w:rsidRPr="00B710BF">
              <w:t xml:space="preserve">10 </w:t>
            </w:r>
          </w:p>
        </w:tc>
        <w:tc>
          <w:tcPr>
            <w:tcW w:w="420" w:type="dxa"/>
            <w:tcBorders>
              <w:top w:val="single" w:sz="4" w:space="0" w:color="auto"/>
              <w:bottom w:val="single" w:sz="4" w:space="0" w:color="auto"/>
            </w:tcBorders>
          </w:tcPr>
          <w:p w:rsidR="00092BA6" w:rsidRPr="00B710BF" w:rsidRDefault="00092BA6" w:rsidP="006C7121">
            <w:pPr>
              <w:pStyle w:val="Tabletext"/>
            </w:pPr>
            <w:r w:rsidRPr="00B710BF">
              <w:t xml:space="preserve">9 </w:t>
            </w:r>
          </w:p>
        </w:tc>
        <w:tc>
          <w:tcPr>
            <w:tcW w:w="420" w:type="dxa"/>
            <w:tcBorders>
              <w:top w:val="single" w:sz="4" w:space="0" w:color="auto"/>
              <w:bottom w:val="single" w:sz="4" w:space="0" w:color="auto"/>
            </w:tcBorders>
          </w:tcPr>
          <w:p w:rsidR="00092BA6" w:rsidRPr="00B710BF" w:rsidRDefault="00092BA6" w:rsidP="006C7121">
            <w:pPr>
              <w:pStyle w:val="Tabletext"/>
            </w:pPr>
            <w:r w:rsidRPr="00B710BF">
              <w:t xml:space="preserve">8 </w:t>
            </w:r>
          </w:p>
        </w:tc>
        <w:tc>
          <w:tcPr>
            <w:tcW w:w="438" w:type="dxa"/>
            <w:tcBorders>
              <w:top w:val="single" w:sz="4" w:space="0" w:color="auto"/>
              <w:bottom w:val="single" w:sz="4" w:space="0" w:color="auto"/>
            </w:tcBorders>
          </w:tcPr>
          <w:p w:rsidR="00092BA6" w:rsidRPr="00B710BF" w:rsidRDefault="00092BA6" w:rsidP="006C7121">
            <w:pPr>
              <w:pStyle w:val="Tabletext"/>
            </w:pPr>
            <w:r w:rsidRPr="00B710BF">
              <w:t xml:space="preserve">8 </w:t>
            </w:r>
          </w:p>
        </w:tc>
        <w:tc>
          <w:tcPr>
            <w:tcW w:w="418" w:type="dxa"/>
            <w:tcBorders>
              <w:top w:val="single" w:sz="4" w:space="0" w:color="auto"/>
              <w:bottom w:val="single" w:sz="4" w:space="0" w:color="auto"/>
            </w:tcBorders>
          </w:tcPr>
          <w:p w:rsidR="00092BA6" w:rsidRPr="00B710BF" w:rsidRDefault="00092BA6" w:rsidP="006C7121">
            <w:pPr>
              <w:pStyle w:val="Tabletext"/>
            </w:pPr>
            <w:r w:rsidRPr="00B710BF">
              <w:t xml:space="preserve">7 </w:t>
            </w:r>
          </w:p>
        </w:tc>
        <w:tc>
          <w:tcPr>
            <w:tcW w:w="632" w:type="dxa"/>
            <w:tcBorders>
              <w:top w:val="single" w:sz="4" w:space="0" w:color="auto"/>
              <w:bottom w:val="single" w:sz="4" w:space="0" w:color="auto"/>
            </w:tcBorders>
          </w:tcPr>
          <w:p w:rsidR="00092BA6" w:rsidRPr="00B710BF" w:rsidRDefault="00092BA6" w:rsidP="006C7121">
            <w:pPr>
              <w:pStyle w:val="Tabletext"/>
            </w:pPr>
            <w:r w:rsidRPr="00B710BF">
              <w:t xml:space="preserve">7 </w:t>
            </w:r>
          </w:p>
        </w:tc>
      </w:tr>
      <w:tr w:rsidR="00092BA6" w:rsidRPr="00B710BF" w:rsidTr="00092BA6">
        <w:trPr>
          <w:trHeight w:val="77"/>
        </w:trPr>
        <w:tc>
          <w:tcPr>
            <w:tcW w:w="1131" w:type="dxa"/>
            <w:tcBorders>
              <w:top w:val="single" w:sz="4" w:space="0" w:color="auto"/>
              <w:bottom w:val="single" w:sz="12" w:space="0" w:color="auto"/>
            </w:tcBorders>
          </w:tcPr>
          <w:p w:rsidR="00092BA6" w:rsidRPr="00B710BF" w:rsidRDefault="00092BA6" w:rsidP="006C7121">
            <w:pPr>
              <w:pStyle w:val="Tabletext"/>
            </w:pPr>
            <w:r w:rsidRPr="00B710BF">
              <w:t>Above 75%</w:t>
            </w:r>
          </w:p>
        </w:tc>
        <w:tc>
          <w:tcPr>
            <w:tcW w:w="526"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35"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06"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34" w:type="dxa"/>
            <w:tcBorders>
              <w:top w:val="single" w:sz="4" w:space="0" w:color="auto"/>
              <w:bottom w:val="single" w:sz="12" w:space="0" w:color="auto"/>
            </w:tcBorders>
          </w:tcPr>
          <w:p w:rsidR="00092BA6" w:rsidRPr="00B710BF" w:rsidRDefault="00092BA6" w:rsidP="006C7121">
            <w:pPr>
              <w:pStyle w:val="Tabletext"/>
            </w:pPr>
            <w:r w:rsidRPr="00B710BF">
              <w:t xml:space="preserve">12 </w:t>
            </w:r>
          </w:p>
        </w:tc>
        <w:tc>
          <w:tcPr>
            <w:tcW w:w="406" w:type="dxa"/>
            <w:tcBorders>
              <w:top w:val="single" w:sz="4" w:space="0" w:color="auto"/>
              <w:bottom w:val="single" w:sz="12" w:space="0" w:color="auto"/>
            </w:tcBorders>
          </w:tcPr>
          <w:p w:rsidR="00092BA6" w:rsidRPr="00B710BF" w:rsidRDefault="00092BA6" w:rsidP="006C7121">
            <w:pPr>
              <w:pStyle w:val="Tabletext"/>
            </w:pPr>
            <w:r w:rsidRPr="00B710BF">
              <w:t xml:space="preserve">11 </w:t>
            </w:r>
          </w:p>
        </w:tc>
        <w:tc>
          <w:tcPr>
            <w:tcW w:w="433" w:type="dxa"/>
            <w:tcBorders>
              <w:top w:val="single" w:sz="4" w:space="0" w:color="auto"/>
              <w:bottom w:val="single" w:sz="12" w:space="0" w:color="auto"/>
            </w:tcBorders>
          </w:tcPr>
          <w:p w:rsidR="00092BA6" w:rsidRPr="00B710BF" w:rsidRDefault="00944E9E" w:rsidP="006C7121">
            <w:pPr>
              <w:pStyle w:val="Tabletext"/>
            </w:pPr>
            <w:r w:rsidRPr="00B710BF">
              <w:t>1</w:t>
            </w:r>
            <w:r w:rsidR="00092BA6" w:rsidRPr="00B710BF">
              <w:t xml:space="preserve">1 </w:t>
            </w:r>
          </w:p>
        </w:tc>
        <w:tc>
          <w:tcPr>
            <w:tcW w:w="406" w:type="dxa"/>
            <w:tcBorders>
              <w:top w:val="single" w:sz="4" w:space="0" w:color="auto"/>
              <w:bottom w:val="single" w:sz="12" w:space="0" w:color="auto"/>
            </w:tcBorders>
          </w:tcPr>
          <w:p w:rsidR="00092BA6" w:rsidRPr="00B710BF" w:rsidRDefault="00092BA6" w:rsidP="006C7121">
            <w:pPr>
              <w:pStyle w:val="Tabletext"/>
            </w:pPr>
            <w:r w:rsidRPr="00B710BF">
              <w:t xml:space="preserve">10 </w:t>
            </w:r>
          </w:p>
        </w:tc>
        <w:tc>
          <w:tcPr>
            <w:tcW w:w="420" w:type="dxa"/>
            <w:tcBorders>
              <w:top w:val="single" w:sz="4" w:space="0" w:color="auto"/>
              <w:bottom w:val="single" w:sz="12" w:space="0" w:color="auto"/>
            </w:tcBorders>
          </w:tcPr>
          <w:p w:rsidR="00092BA6" w:rsidRPr="00B710BF" w:rsidRDefault="00092BA6" w:rsidP="006C7121">
            <w:pPr>
              <w:pStyle w:val="Tabletext"/>
            </w:pPr>
            <w:r w:rsidRPr="00B710BF">
              <w:t xml:space="preserve">9 </w:t>
            </w:r>
          </w:p>
        </w:tc>
        <w:tc>
          <w:tcPr>
            <w:tcW w:w="420" w:type="dxa"/>
            <w:tcBorders>
              <w:top w:val="single" w:sz="4" w:space="0" w:color="auto"/>
              <w:bottom w:val="single" w:sz="12" w:space="0" w:color="auto"/>
            </w:tcBorders>
          </w:tcPr>
          <w:p w:rsidR="00092BA6" w:rsidRPr="00B710BF" w:rsidRDefault="00092BA6" w:rsidP="006C7121">
            <w:pPr>
              <w:pStyle w:val="Tabletext"/>
            </w:pPr>
            <w:r w:rsidRPr="00B710BF">
              <w:t xml:space="preserve">9 </w:t>
            </w:r>
          </w:p>
        </w:tc>
        <w:tc>
          <w:tcPr>
            <w:tcW w:w="438" w:type="dxa"/>
            <w:tcBorders>
              <w:top w:val="single" w:sz="4" w:space="0" w:color="auto"/>
              <w:bottom w:val="single" w:sz="12" w:space="0" w:color="auto"/>
            </w:tcBorders>
          </w:tcPr>
          <w:p w:rsidR="00092BA6" w:rsidRPr="00B710BF" w:rsidRDefault="00092BA6" w:rsidP="006C7121">
            <w:pPr>
              <w:pStyle w:val="Tabletext"/>
            </w:pPr>
            <w:r w:rsidRPr="00B710BF">
              <w:t xml:space="preserve">8 </w:t>
            </w:r>
          </w:p>
        </w:tc>
        <w:tc>
          <w:tcPr>
            <w:tcW w:w="418" w:type="dxa"/>
            <w:tcBorders>
              <w:top w:val="single" w:sz="4" w:space="0" w:color="auto"/>
              <w:bottom w:val="single" w:sz="12" w:space="0" w:color="auto"/>
            </w:tcBorders>
          </w:tcPr>
          <w:p w:rsidR="00092BA6" w:rsidRPr="00B710BF" w:rsidRDefault="00092BA6" w:rsidP="006C7121">
            <w:pPr>
              <w:pStyle w:val="Tabletext"/>
            </w:pPr>
            <w:r w:rsidRPr="00B710BF">
              <w:t xml:space="preserve">7 </w:t>
            </w:r>
          </w:p>
        </w:tc>
        <w:tc>
          <w:tcPr>
            <w:tcW w:w="632" w:type="dxa"/>
            <w:tcBorders>
              <w:top w:val="single" w:sz="4" w:space="0" w:color="auto"/>
              <w:bottom w:val="single" w:sz="12" w:space="0" w:color="auto"/>
            </w:tcBorders>
          </w:tcPr>
          <w:p w:rsidR="00092BA6" w:rsidRPr="00B710BF" w:rsidRDefault="00092BA6" w:rsidP="006C7121">
            <w:pPr>
              <w:pStyle w:val="Tabletext"/>
            </w:pPr>
            <w:r w:rsidRPr="00B710BF">
              <w:t>7</w:t>
            </w:r>
          </w:p>
        </w:tc>
      </w:tr>
    </w:tbl>
    <w:p w:rsidR="00C37AD3" w:rsidRPr="00B710BF" w:rsidRDefault="00C37AD3" w:rsidP="006C7121">
      <w:pPr>
        <w:keepNext/>
        <w:keepLines/>
        <w:spacing w:before="60" w:after="120"/>
      </w:pPr>
      <w:r w:rsidRPr="00B710BF">
        <w:t>Indexation rate of at least 1% but less than 2%</w:t>
      </w:r>
    </w:p>
    <w:tbl>
      <w:tblPr>
        <w:tblW w:w="7373"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1"/>
        <w:gridCol w:w="526"/>
        <w:gridCol w:w="435"/>
        <w:gridCol w:w="434"/>
        <w:gridCol w:w="434"/>
        <w:gridCol w:w="406"/>
        <w:gridCol w:w="434"/>
        <w:gridCol w:w="406"/>
        <w:gridCol w:w="433"/>
        <w:gridCol w:w="406"/>
        <w:gridCol w:w="420"/>
        <w:gridCol w:w="420"/>
        <w:gridCol w:w="438"/>
        <w:gridCol w:w="418"/>
        <w:gridCol w:w="632"/>
      </w:tblGrid>
      <w:tr w:rsidR="00092BA6" w:rsidRPr="00B710BF" w:rsidTr="004976C0">
        <w:tc>
          <w:tcPr>
            <w:tcW w:w="1131" w:type="dxa"/>
            <w:vMerge w:val="restart"/>
            <w:tcBorders>
              <w:top w:val="single" w:sz="12" w:space="0" w:color="auto"/>
              <w:bottom w:val="single" w:sz="12" w:space="0" w:color="auto"/>
            </w:tcBorders>
          </w:tcPr>
          <w:p w:rsidR="00092BA6" w:rsidRPr="00B710BF" w:rsidRDefault="00092BA6" w:rsidP="004976C0">
            <w:pPr>
              <w:pStyle w:val="TableHeading"/>
              <w:ind w:left="-42"/>
            </w:pPr>
            <w:r w:rsidRPr="00B710BF">
              <w:t xml:space="preserve">Reversion </w:t>
            </w:r>
          </w:p>
        </w:tc>
        <w:tc>
          <w:tcPr>
            <w:tcW w:w="6242" w:type="dxa"/>
            <w:gridSpan w:val="14"/>
            <w:tcBorders>
              <w:bottom w:val="single" w:sz="4" w:space="0" w:color="auto"/>
            </w:tcBorders>
          </w:tcPr>
          <w:p w:rsidR="00092BA6" w:rsidRPr="00B710BF" w:rsidRDefault="00092BA6" w:rsidP="004976C0">
            <w:pPr>
              <w:pStyle w:val="TableHeading"/>
              <w:ind w:left="-42"/>
            </w:pPr>
            <w:r w:rsidRPr="00B710BF">
              <w:t>Age next birthday of recipient on commencement day of pension</w:t>
            </w:r>
          </w:p>
        </w:tc>
      </w:tr>
      <w:tr w:rsidR="00092BA6" w:rsidRPr="00B710BF" w:rsidTr="004976C0">
        <w:trPr>
          <w:trHeight w:val="64"/>
        </w:trPr>
        <w:tc>
          <w:tcPr>
            <w:tcW w:w="1131" w:type="dxa"/>
            <w:vMerge/>
            <w:tcBorders>
              <w:top w:val="single" w:sz="12" w:space="0" w:color="auto"/>
              <w:bottom w:val="single" w:sz="12" w:space="0" w:color="auto"/>
            </w:tcBorders>
          </w:tcPr>
          <w:p w:rsidR="00092BA6" w:rsidRPr="00B710BF" w:rsidRDefault="00092BA6" w:rsidP="004976C0">
            <w:pPr>
              <w:pStyle w:val="TableInSchedule"/>
              <w:spacing w:before="60" w:line="0" w:lineRule="atLeast"/>
              <w:rPr>
                <w:b/>
              </w:rPr>
            </w:pPr>
          </w:p>
        </w:tc>
        <w:tc>
          <w:tcPr>
            <w:tcW w:w="52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20 or less </w:t>
            </w:r>
          </w:p>
        </w:tc>
        <w:tc>
          <w:tcPr>
            <w:tcW w:w="435"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21 to 25 </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26 to 30</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31 to 35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36 to 40 </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41 to 45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46 to 50</w:t>
            </w:r>
          </w:p>
        </w:tc>
        <w:tc>
          <w:tcPr>
            <w:tcW w:w="433"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51 to 55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56 to 60</w:t>
            </w:r>
          </w:p>
        </w:tc>
        <w:tc>
          <w:tcPr>
            <w:tcW w:w="420"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61 to 65</w:t>
            </w:r>
          </w:p>
        </w:tc>
        <w:tc>
          <w:tcPr>
            <w:tcW w:w="420"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66 to 70 </w:t>
            </w:r>
          </w:p>
        </w:tc>
        <w:tc>
          <w:tcPr>
            <w:tcW w:w="438"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71 to 75 </w:t>
            </w:r>
          </w:p>
        </w:tc>
        <w:tc>
          <w:tcPr>
            <w:tcW w:w="418"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76 to 80</w:t>
            </w:r>
          </w:p>
        </w:tc>
        <w:tc>
          <w:tcPr>
            <w:tcW w:w="632"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81 or more</w:t>
            </w:r>
          </w:p>
        </w:tc>
      </w:tr>
      <w:tr w:rsidR="00092BA6" w:rsidRPr="00B710BF" w:rsidTr="004976C0">
        <w:trPr>
          <w:trHeight w:val="64"/>
        </w:trPr>
        <w:tc>
          <w:tcPr>
            <w:tcW w:w="1131" w:type="dxa"/>
            <w:tcBorders>
              <w:top w:val="single" w:sz="12" w:space="0" w:color="auto"/>
              <w:bottom w:val="single" w:sz="4" w:space="0" w:color="auto"/>
            </w:tcBorders>
          </w:tcPr>
          <w:p w:rsidR="00092BA6" w:rsidRPr="00B710BF" w:rsidRDefault="00092BA6" w:rsidP="004976C0">
            <w:pPr>
              <w:pStyle w:val="Tabletext"/>
            </w:pPr>
            <w:r w:rsidRPr="00B710BF">
              <w:t xml:space="preserve">Below 50% </w:t>
            </w:r>
          </w:p>
        </w:tc>
        <w:tc>
          <w:tcPr>
            <w:tcW w:w="526"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5"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3"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3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632"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r>
      <w:tr w:rsidR="00092BA6" w:rsidRPr="00B710BF" w:rsidTr="004976C0">
        <w:trPr>
          <w:trHeight w:val="64"/>
        </w:trPr>
        <w:tc>
          <w:tcPr>
            <w:tcW w:w="1131" w:type="dxa"/>
            <w:tcBorders>
              <w:top w:val="single" w:sz="4" w:space="0" w:color="auto"/>
              <w:bottom w:val="single" w:sz="4" w:space="0" w:color="auto"/>
            </w:tcBorders>
          </w:tcPr>
          <w:p w:rsidR="00092BA6" w:rsidRPr="00B710BF" w:rsidRDefault="00092BA6" w:rsidP="004976C0">
            <w:pPr>
              <w:pStyle w:val="Tabletext"/>
            </w:pPr>
            <w:r w:rsidRPr="00B710BF">
              <w:t>50%</w:t>
            </w:r>
            <w:r w:rsidR="00B710BF">
              <w:noBreakHyphen/>
            </w:r>
            <w:r w:rsidRPr="00B710BF">
              <w:t xml:space="preserve">75% </w:t>
            </w:r>
          </w:p>
        </w:tc>
        <w:tc>
          <w:tcPr>
            <w:tcW w:w="526"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5"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3"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3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632"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r>
      <w:tr w:rsidR="00092BA6" w:rsidRPr="00B710BF" w:rsidTr="004976C0">
        <w:trPr>
          <w:trHeight w:val="77"/>
        </w:trPr>
        <w:tc>
          <w:tcPr>
            <w:tcW w:w="1131" w:type="dxa"/>
            <w:tcBorders>
              <w:top w:val="single" w:sz="4" w:space="0" w:color="auto"/>
              <w:bottom w:val="single" w:sz="12" w:space="0" w:color="auto"/>
            </w:tcBorders>
          </w:tcPr>
          <w:p w:rsidR="00092BA6" w:rsidRPr="00B710BF" w:rsidRDefault="00092BA6" w:rsidP="004976C0">
            <w:pPr>
              <w:pStyle w:val="Tabletext"/>
            </w:pPr>
            <w:r w:rsidRPr="00B710BF">
              <w:t>Above 75%</w:t>
            </w:r>
          </w:p>
        </w:tc>
        <w:tc>
          <w:tcPr>
            <w:tcW w:w="526" w:type="dxa"/>
            <w:tcBorders>
              <w:top w:val="single" w:sz="4" w:space="0" w:color="auto"/>
              <w:bottom w:val="single" w:sz="12" w:space="0" w:color="auto"/>
            </w:tcBorders>
          </w:tcPr>
          <w:p w:rsidR="00092BA6" w:rsidRPr="00B710BF" w:rsidRDefault="00092BA6" w:rsidP="004976C0">
            <w:pPr>
              <w:pStyle w:val="Tabletext"/>
            </w:pPr>
            <w:r w:rsidRPr="00B710BF">
              <w:t xml:space="preserve">11 </w:t>
            </w:r>
          </w:p>
        </w:tc>
        <w:tc>
          <w:tcPr>
            <w:tcW w:w="435" w:type="dxa"/>
            <w:tcBorders>
              <w:top w:val="single" w:sz="4" w:space="0" w:color="auto"/>
              <w:bottom w:val="single" w:sz="12"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11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11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33"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9 </w:t>
            </w:r>
          </w:p>
        </w:tc>
        <w:tc>
          <w:tcPr>
            <w:tcW w:w="420" w:type="dxa"/>
            <w:tcBorders>
              <w:top w:val="single" w:sz="4" w:space="0" w:color="auto"/>
              <w:bottom w:val="single" w:sz="12" w:space="0" w:color="auto"/>
            </w:tcBorders>
          </w:tcPr>
          <w:p w:rsidR="00092BA6" w:rsidRPr="00B710BF" w:rsidRDefault="00092BA6" w:rsidP="004976C0">
            <w:pPr>
              <w:pStyle w:val="Tabletext"/>
            </w:pPr>
            <w:r w:rsidRPr="00B710BF">
              <w:t xml:space="preserve">9 </w:t>
            </w:r>
          </w:p>
        </w:tc>
        <w:tc>
          <w:tcPr>
            <w:tcW w:w="420" w:type="dxa"/>
            <w:tcBorders>
              <w:top w:val="single" w:sz="4" w:space="0" w:color="auto"/>
              <w:bottom w:val="single" w:sz="12" w:space="0" w:color="auto"/>
            </w:tcBorders>
          </w:tcPr>
          <w:p w:rsidR="00092BA6" w:rsidRPr="00B710BF" w:rsidRDefault="00092BA6" w:rsidP="004976C0">
            <w:pPr>
              <w:pStyle w:val="Tabletext"/>
            </w:pPr>
            <w:r w:rsidRPr="00B710BF">
              <w:t xml:space="preserve">8 </w:t>
            </w:r>
          </w:p>
        </w:tc>
        <w:tc>
          <w:tcPr>
            <w:tcW w:w="438" w:type="dxa"/>
            <w:tcBorders>
              <w:top w:val="single" w:sz="4" w:space="0" w:color="auto"/>
              <w:bottom w:val="single" w:sz="12"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12" w:space="0" w:color="auto"/>
            </w:tcBorders>
          </w:tcPr>
          <w:p w:rsidR="00092BA6" w:rsidRPr="00B710BF" w:rsidRDefault="00092BA6" w:rsidP="004976C0">
            <w:pPr>
              <w:pStyle w:val="Tabletext"/>
            </w:pPr>
            <w:r w:rsidRPr="00B710BF">
              <w:t xml:space="preserve">7 </w:t>
            </w:r>
          </w:p>
        </w:tc>
        <w:tc>
          <w:tcPr>
            <w:tcW w:w="632" w:type="dxa"/>
            <w:tcBorders>
              <w:top w:val="single" w:sz="4" w:space="0" w:color="auto"/>
              <w:bottom w:val="single" w:sz="12" w:space="0" w:color="auto"/>
            </w:tcBorders>
          </w:tcPr>
          <w:p w:rsidR="00092BA6" w:rsidRPr="00B710BF" w:rsidRDefault="00092BA6" w:rsidP="004976C0">
            <w:pPr>
              <w:pStyle w:val="Tabletext"/>
            </w:pPr>
            <w:r w:rsidRPr="00B710BF">
              <w:t>6</w:t>
            </w:r>
          </w:p>
        </w:tc>
      </w:tr>
    </w:tbl>
    <w:p w:rsidR="00521817" w:rsidRPr="00B710BF" w:rsidRDefault="00092BA6" w:rsidP="006C7121">
      <w:pPr>
        <w:spacing w:before="60" w:after="120"/>
      </w:pPr>
      <w:r w:rsidRPr="00B710BF">
        <w:t>Indexation rate less that 1%</w:t>
      </w:r>
    </w:p>
    <w:tbl>
      <w:tblPr>
        <w:tblW w:w="7373" w:type="dxa"/>
        <w:tblInd w:w="-42" w:type="dxa"/>
        <w:tblBorders>
          <w:top w:val="single" w:sz="12" w:space="0" w:color="auto"/>
          <w:bottom w:val="single" w:sz="12" w:space="0" w:color="auto"/>
          <w:insideH w:val="single" w:sz="4" w:space="0" w:color="auto"/>
        </w:tblBorders>
        <w:tblLayout w:type="fixed"/>
        <w:tblCellMar>
          <w:left w:w="85" w:type="dxa"/>
          <w:right w:w="85" w:type="dxa"/>
        </w:tblCellMar>
        <w:tblLook w:val="0000" w:firstRow="0" w:lastRow="0" w:firstColumn="0" w:lastColumn="0" w:noHBand="0" w:noVBand="0"/>
      </w:tblPr>
      <w:tblGrid>
        <w:gridCol w:w="1131"/>
        <w:gridCol w:w="526"/>
        <w:gridCol w:w="435"/>
        <w:gridCol w:w="434"/>
        <w:gridCol w:w="434"/>
        <w:gridCol w:w="406"/>
        <w:gridCol w:w="434"/>
        <w:gridCol w:w="406"/>
        <w:gridCol w:w="433"/>
        <w:gridCol w:w="406"/>
        <w:gridCol w:w="420"/>
        <w:gridCol w:w="420"/>
        <w:gridCol w:w="438"/>
        <w:gridCol w:w="418"/>
        <w:gridCol w:w="632"/>
      </w:tblGrid>
      <w:tr w:rsidR="00092BA6" w:rsidRPr="00B710BF" w:rsidTr="004976C0">
        <w:tc>
          <w:tcPr>
            <w:tcW w:w="1131" w:type="dxa"/>
            <w:vMerge w:val="restart"/>
            <w:tcBorders>
              <w:top w:val="single" w:sz="12" w:space="0" w:color="auto"/>
              <w:bottom w:val="single" w:sz="12" w:space="0" w:color="auto"/>
            </w:tcBorders>
          </w:tcPr>
          <w:p w:rsidR="00092BA6" w:rsidRPr="00B710BF" w:rsidRDefault="00092BA6" w:rsidP="004976C0">
            <w:pPr>
              <w:pStyle w:val="TableHeading"/>
              <w:ind w:left="-42"/>
            </w:pPr>
            <w:r w:rsidRPr="00B710BF">
              <w:t xml:space="preserve">Reversion </w:t>
            </w:r>
          </w:p>
        </w:tc>
        <w:tc>
          <w:tcPr>
            <w:tcW w:w="6242" w:type="dxa"/>
            <w:gridSpan w:val="14"/>
            <w:tcBorders>
              <w:bottom w:val="single" w:sz="4" w:space="0" w:color="auto"/>
            </w:tcBorders>
          </w:tcPr>
          <w:p w:rsidR="00092BA6" w:rsidRPr="00B710BF" w:rsidRDefault="00092BA6" w:rsidP="004976C0">
            <w:pPr>
              <w:pStyle w:val="TableHeading"/>
              <w:ind w:left="-42"/>
            </w:pPr>
            <w:r w:rsidRPr="00B710BF">
              <w:t>Age next birthday of recipient on commencement day of pension</w:t>
            </w:r>
          </w:p>
        </w:tc>
      </w:tr>
      <w:tr w:rsidR="00092BA6" w:rsidRPr="00B710BF" w:rsidTr="004976C0">
        <w:trPr>
          <w:trHeight w:val="64"/>
        </w:trPr>
        <w:tc>
          <w:tcPr>
            <w:tcW w:w="1131" w:type="dxa"/>
            <w:vMerge/>
            <w:tcBorders>
              <w:top w:val="single" w:sz="12" w:space="0" w:color="auto"/>
              <w:bottom w:val="single" w:sz="12" w:space="0" w:color="auto"/>
            </w:tcBorders>
          </w:tcPr>
          <w:p w:rsidR="00092BA6" w:rsidRPr="00B710BF" w:rsidRDefault="00092BA6" w:rsidP="004976C0">
            <w:pPr>
              <w:pStyle w:val="TableInSchedule"/>
              <w:spacing w:before="60" w:line="0" w:lineRule="atLeast"/>
              <w:rPr>
                <w:b/>
              </w:rPr>
            </w:pPr>
          </w:p>
        </w:tc>
        <w:tc>
          <w:tcPr>
            <w:tcW w:w="52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20 or less </w:t>
            </w:r>
          </w:p>
        </w:tc>
        <w:tc>
          <w:tcPr>
            <w:tcW w:w="435"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21 to 25 </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26 to 30</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31 to 35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36 to 40 </w:t>
            </w:r>
          </w:p>
        </w:tc>
        <w:tc>
          <w:tcPr>
            <w:tcW w:w="434"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41 to 45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46 to 50</w:t>
            </w:r>
          </w:p>
        </w:tc>
        <w:tc>
          <w:tcPr>
            <w:tcW w:w="433"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51 to 55</w:t>
            </w:r>
          </w:p>
        </w:tc>
        <w:tc>
          <w:tcPr>
            <w:tcW w:w="406"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56 to 60</w:t>
            </w:r>
          </w:p>
        </w:tc>
        <w:tc>
          <w:tcPr>
            <w:tcW w:w="420"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61 to 65</w:t>
            </w:r>
          </w:p>
        </w:tc>
        <w:tc>
          <w:tcPr>
            <w:tcW w:w="420"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66 to 70 </w:t>
            </w:r>
          </w:p>
        </w:tc>
        <w:tc>
          <w:tcPr>
            <w:tcW w:w="438"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 xml:space="preserve">71 to 75 </w:t>
            </w:r>
          </w:p>
        </w:tc>
        <w:tc>
          <w:tcPr>
            <w:tcW w:w="418"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76 to 80</w:t>
            </w:r>
          </w:p>
        </w:tc>
        <w:tc>
          <w:tcPr>
            <w:tcW w:w="632" w:type="dxa"/>
            <w:tcBorders>
              <w:top w:val="single" w:sz="4" w:space="0" w:color="auto"/>
              <w:bottom w:val="single" w:sz="12" w:space="0" w:color="auto"/>
            </w:tcBorders>
          </w:tcPr>
          <w:p w:rsidR="00092BA6" w:rsidRPr="00B710BF" w:rsidRDefault="00092BA6" w:rsidP="004976C0">
            <w:pPr>
              <w:pStyle w:val="TableInSchedule"/>
              <w:keepNext/>
              <w:spacing w:before="60" w:after="60"/>
              <w:rPr>
                <w:b/>
              </w:rPr>
            </w:pPr>
            <w:r w:rsidRPr="00B710BF">
              <w:rPr>
                <w:b/>
              </w:rPr>
              <w:t>81 or more</w:t>
            </w:r>
          </w:p>
        </w:tc>
      </w:tr>
      <w:tr w:rsidR="00092BA6" w:rsidRPr="00B710BF" w:rsidTr="004976C0">
        <w:trPr>
          <w:trHeight w:val="64"/>
        </w:trPr>
        <w:tc>
          <w:tcPr>
            <w:tcW w:w="1131" w:type="dxa"/>
            <w:tcBorders>
              <w:top w:val="single" w:sz="12" w:space="0" w:color="auto"/>
              <w:bottom w:val="single" w:sz="4" w:space="0" w:color="auto"/>
            </w:tcBorders>
          </w:tcPr>
          <w:p w:rsidR="00092BA6" w:rsidRPr="00B710BF" w:rsidRDefault="00092BA6" w:rsidP="004976C0">
            <w:pPr>
              <w:pStyle w:val="Tabletext"/>
            </w:pPr>
            <w:r w:rsidRPr="00B710BF">
              <w:t xml:space="preserve">Below 50% </w:t>
            </w:r>
          </w:p>
        </w:tc>
        <w:tc>
          <w:tcPr>
            <w:tcW w:w="52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5"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33"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3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c>
          <w:tcPr>
            <w:tcW w:w="632"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r>
      <w:tr w:rsidR="00092BA6" w:rsidRPr="00B710BF" w:rsidTr="00092BA6">
        <w:trPr>
          <w:trHeight w:val="64"/>
        </w:trPr>
        <w:tc>
          <w:tcPr>
            <w:tcW w:w="1131" w:type="dxa"/>
            <w:tcBorders>
              <w:top w:val="single" w:sz="4" w:space="0" w:color="auto"/>
              <w:bottom w:val="single" w:sz="4" w:space="0" w:color="auto"/>
            </w:tcBorders>
          </w:tcPr>
          <w:p w:rsidR="00092BA6" w:rsidRPr="00B710BF" w:rsidRDefault="00092BA6" w:rsidP="004976C0">
            <w:pPr>
              <w:pStyle w:val="Tabletext"/>
            </w:pPr>
            <w:r w:rsidRPr="00B710BF">
              <w:t>50%</w:t>
            </w:r>
            <w:r w:rsidR="00B710BF">
              <w:noBreakHyphen/>
            </w:r>
            <w:r w:rsidRPr="00B710BF">
              <w:t xml:space="preserve">75% </w:t>
            </w:r>
          </w:p>
        </w:tc>
        <w:tc>
          <w:tcPr>
            <w:tcW w:w="52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5"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33" w:type="dxa"/>
            <w:tcBorders>
              <w:top w:val="single" w:sz="4" w:space="0" w:color="auto"/>
              <w:bottom w:val="single" w:sz="4" w:space="0" w:color="auto"/>
            </w:tcBorders>
          </w:tcPr>
          <w:p w:rsidR="00092BA6" w:rsidRPr="00B710BF" w:rsidRDefault="00092BA6" w:rsidP="004976C0">
            <w:pPr>
              <w:pStyle w:val="Tabletext"/>
            </w:pPr>
            <w:r w:rsidRPr="00B710BF">
              <w:t xml:space="preserve">9 </w:t>
            </w:r>
          </w:p>
        </w:tc>
        <w:tc>
          <w:tcPr>
            <w:tcW w:w="406"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38" w:type="dxa"/>
            <w:tcBorders>
              <w:top w:val="single" w:sz="4" w:space="0" w:color="auto"/>
              <w:bottom w:val="single" w:sz="4"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c>
          <w:tcPr>
            <w:tcW w:w="632" w:type="dxa"/>
            <w:tcBorders>
              <w:top w:val="single" w:sz="4" w:space="0" w:color="auto"/>
              <w:bottom w:val="single" w:sz="4" w:space="0" w:color="auto"/>
            </w:tcBorders>
          </w:tcPr>
          <w:p w:rsidR="00092BA6" w:rsidRPr="00B710BF" w:rsidRDefault="00092BA6" w:rsidP="004976C0">
            <w:pPr>
              <w:pStyle w:val="Tabletext"/>
            </w:pPr>
            <w:r w:rsidRPr="00B710BF">
              <w:t xml:space="preserve">6 </w:t>
            </w:r>
          </w:p>
        </w:tc>
      </w:tr>
      <w:tr w:rsidR="00092BA6" w:rsidRPr="00B710BF" w:rsidTr="00092BA6">
        <w:trPr>
          <w:trHeight w:val="77"/>
        </w:trPr>
        <w:tc>
          <w:tcPr>
            <w:tcW w:w="1131" w:type="dxa"/>
            <w:tcBorders>
              <w:top w:val="single" w:sz="4" w:space="0" w:color="auto"/>
              <w:bottom w:val="single" w:sz="12" w:space="0" w:color="auto"/>
            </w:tcBorders>
          </w:tcPr>
          <w:p w:rsidR="00092BA6" w:rsidRPr="00B710BF" w:rsidRDefault="00092BA6" w:rsidP="004976C0">
            <w:pPr>
              <w:pStyle w:val="Tabletext"/>
            </w:pPr>
            <w:r w:rsidRPr="00B710BF">
              <w:t>Above 75%</w:t>
            </w:r>
          </w:p>
        </w:tc>
        <w:tc>
          <w:tcPr>
            <w:tcW w:w="526"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35"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34" w:type="dxa"/>
            <w:tcBorders>
              <w:top w:val="single" w:sz="4" w:space="0" w:color="auto"/>
              <w:bottom w:val="single" w:sz="12" w:space="0" w:color="auto"/>
            </w:tcBorders>
          </w:tcPr>
          <w:p w:rsidR="00092BA6" w:rsidRPr="00B710BF" w:rsidRDefault="00092BA6" w:rsidP="004976C0">
            <w:pPr>
              <w:pStyle w:val="Tabletext"/>
            </w:pPr>
            <w:r w:rsidRPr="00B710BF">
              <w:t xml:space="preserve">10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9 </w:t>
            </w:r>
          </w:p>
        </w:tc>
        <w:tc>
          <w:tcPr>
            <w:tcW w:w="433" w:type="dxa"/>
            <w:tcBorders>
              <w:top w:val="single" w:sz="4" w:space="0" w:color="auto"/>
              <w:bottom w:val="single" w:sz="12" w:space="0" w:color="auto"/>
            </w:tcBorders>
          </w:tcPr>
          <w:p w:rsidR="00092BA6" w:rsidRPr="00B710BF" w:rsidRDefault="00092BA6" w:rsidP="004976C0">
            <w:pPr>
              <w:pStyle w:val="Tabletext"/>
            </w:pPr>
            <w:r w:rsidRPr="00B710BF">
              <w:t xml:space="preserve">9 </w:t>
            </w:r>
          </w:p>
        </w:tc>
        <w:tc>
          <w:tcPr>
            <w:tcW w:w="406" w:type="dxa"/>
            <w:tcBorders>
              <w:top w:val="single" w:sz="4" w:space="0" w:color="auto"/>
              <w:bottom w:val="single" w:sz="12" w:space="0" w:color="auto"/>
            </w:tcBorders>
          </w:tcPr>
          <w:p w:rsidR="00092BA6" w:rsidRPr="00B710BF" w:rsidRDefault="00092BA6" w:rsidP="004976C0">
            <w:pPr>
              <w:pStyle w:val="Tabletext"/>
            </w:pPr>
            <w:r w:rsidRPr="00B710BF">
              <w:t xml:space="preserve">9 </w:t>
            </w:r>
          </w:p>
        </w:tc>
        <w:tc>
          <w:tcPr>
            <w:tcW w:w="420" w:type="dxa"/>
            <w:tcBorders>
              <w:top w:val="single" w:sz="4" w:space="0" w:color="auto"/>
              <w:bottom w:val="single" w:sz="12" w:space="0" w:color="auto"/>
            </w:tcBorders>
          </w:tcPr>
          <w:p w:rsidR="00092BA6" w:rsidRPr="00B710BF" w:rsidRDefault="00092BA6" w:rsidP="004976C0">
            <w:pPr>
              <w:pStyle w:val="Tabletext"/>
            </w:pPr>
            <w:r w:rsidRPr="00B710BF">
              <w:t xml:space="preserve">8 </w:t>
            </w:r>
          </w:p>
        </w:tc>
        <w:tc>
          <w:tcPr>
            <w:tcW w:w="420" w:type="dxa"/>
            <w:tcBorders>
              <w:top w:val="single" w:sz="4" w:space="0" w:color="auto"/>
              <w:bottom w:val="single" w:sz="12" w:space="0" w:color="auto"/>
            </w:tcBorders>
          </w:tcPr>
          <w:p w:rsidR="00092BA6" w:rsidRPr="00B710BF" w:rsidRDefault="00092BA6" w:rsidP="004976C0">
            <w:pPr>
              <w:pStyle w:val="Tabletext"/>
            </w:pPr>
            <w:r w:rsidRPr="00B710BF">
              <w:t xml:space="preserve">8 </w:t>
            </w:r>
          </w:p>
        </w:tc>
        <w:tc>
          <w:tcPr>
            <w:tcW w:w="438" w:type="dxa"/>
            <w:tcBorders>
              <w:top w:val="single" w:sz="4" w:space="0" w:color="auto"/>
              <w:bottom w:val="single" w:sz="12" w:space="0" w:color="auto"/>
            </w:tcBorders>
          </w:tcPr>
          <w:p w:rsidR="00092BA6" w:rsidRPr="00B710BF" w:rsidRDefault="00092BA6" w:rsidP="004976C0">
            <w:pPr>
              <w:pStyle w:val="Tabletext"/>
            </w:pPr>
            <w:r w:rsidRPr="00B710BF">
              <w:t xml:space="preserve">7 </w:t>
            </w:r>
          </w:p>
        </w:tc>
        <w:tc>
          <w:tcPr>
            <w:tcW w:w="418" w:type="dxa"/>
            <w:tcBorders>
              <w:top w:val="single" w:sz="4" w:space="0" w:color="auto"/>
              <w:bottom w:val="single" w:sz="12" w:space="0" w:color="auto"/>
            </w:tcBorders>
          </w:tcPr>
          <w:p w:rsidR="00092BA6" w:rsidRPr="00B710BF" w:rsidRDefault="00092BA6" w:rsidP="004976C0">
            <w:pPr>
              <w:pStyle w:val="Tabletext"/>
            </w:pPr>
            <w:r w:rsidRPr="00B710BF">
              <w:t xml:space="preserve">7 </w:t>
            </w:r>
          </w:p>
        </w:tc>
        <w:tc>
          <w:tcPr>
            <w:tcW w:w="632" w:type="dxa"/>
            <w:tcBorders>
              <w:top w:val="single" w:sz="4" w:space="0" w:color="auto"/>
              <w:bottom w:val="single" w:sz="12" w:space="0" w:color="auto"/>
            </w:tcBorders>
          </w:tcPr>
          <w:p w:rsidR="00092BA6" w:rsidRPr="00B710BF" w:rsidRDefault="00092BA6" w:rsidP="004976C0">
            <w:pPr>
              <w:pStyle w:val="Tabletext"/>
            </w:pPr>
            <w:r w:rsidRPr="00B710BF">
              <w:t xml:space="preserve">6 </w:t>
            </w:r>
          </w:p>
        </w:tc>
      </w:tr>
    </w:tbl>
    <w:p w:rsidR="003E45DC" w:rsidRPr="00B710BF" w:rsidRDefault="00521817" w:rsidP="003C5A55">
      <w:pPr>
        <w:pStyle w:val="ActHead1"/>
        <w:pageBreakBefore/>
      </w:pPr>
      <w:bookmarkStart w:id="15" w:name="_Toc425517269"/>
      <w:r w:rsidRPr="00B710BF">
        <w:rPr>
          <w:rStyle w:val="CharChapNo"/>
        </w:rPr>
        <w:t>Schedule</w:t>
      </w:r>
      <w:r w:rsidR="00B710BF" w:rsidRPr="00B710BF">
        <w:rPr>
          <w:rStyle w:val="CharChapNo"/>
        </w:rPr>
        <w:t> </w:t>
      </w:r>
      <w:r w:rsidR="003E45DC" w:rsidRPr="00B710BF">
        <w:rPr>
          <w:rStyle w:val="CharChapNo"/>
        </w:rPr>
        <w:t>1</w:t>
      </w:r>
      <w:r w:rsidRPr="00B710BF">
        <w:rPr>
          <w:color w:val="000000"/>
        </w:rPr>
        <w:t>—</w:t>
      </w:r>
      <w:r w:rsidR="003E45DC" w:rsidRPr="00B710BF">
        <w:rPr>
          <w:rStyle w:val="CharChapText"/>
        </w:rPr>
        <w:t>Conditions of release of benefits</w:t>
      </w:r>
      <w:bookmarkEnd w:id="15"/>
    </w:p>
    <w:p w:rsidR="003E45DC" w:rsidRPr="00B710BF" w:rsidRDefault="003E45DC" w:rsidP="00521817">
      <w:pPr>
        <w:pStyle w:val="notemargin"/>
      </w:pPr>
      <w:r w:rsidRPr="00B710BF">
        <w:rPr>
          <w:color w:val="000000"/>
        </w:rPr>
        <w:t>(Subregulations</w:t>
      </w:r>
      <w:r w:rsidR="00B710BF">
        <w:rPr>
          <w:color w:val="000000"/>
        </w:rPr>
        <w:t> </w:t>
      </w:r>
      <w:r w:rsidRPr="00B710BF">
        <w:rPr>
          <w:color w:val="000000"/>
        </w:rPr>
        <w:t>1.03AB(2) and 6.01(2), regulation</w:t>
      </w:r>
      <w:r w:rsidR="00B710BF">
        <w:rPr>
          <w:color w:val="000000"/>
        </w:rPr>
        <w:t> </w:t>
      </w:r>
      <w:r w:rsidRPr="00B710BF">
        <w:rPr>
          <w:color w:val="000000"/>
        </w:rPr>
        <w:t>6.01A, paragraphs 6.15A(1</w:t>
      </w:r>
      <w:r w:rsidR="00521817" w:rsidRPr="00B710BF">
        <w:rPr>
          <w:color w:val="000000"/>
        </w:rPr>
        <w:t>)(</w:t>
      </w:r>
      <w:r w:rsidRPr="00B710BF">
        <w:rPr>
          <w:color w:val="000000"/>
        </w:rPr>
        <w:t>a) and (b), (2</w:t>
      </w:r>
      <w:r w:rsidR="00521817" w:rsidRPr="00B710BF">
        <w:rPr>
          <w:color w:val="000000"/>
        </w:rPr>
        <w:t>)(</w:t>
      </w:r>
      <w:r w:rsidRPr="00B710BF">
        <w:rPr>
          <w:color w:val="000000"/>
        </w:rPr>
        <w:t>b), (3</w:t>
      </w:r>
      <w:r w:rsidR="00521817" w:rsidRPr="00B710BF">
        <w:rPr>
          <w:color w:val="000000"/>
        </w:rPr>
        <w:t>)(</w:t>
      </w:r>
      <w:r w:rsidRPr="00B710BF">
        <w:rPr>
          <w:color w:val="000000"/>
        </w:rPr>
        <w:t>b), (4</w:t>
      </w:r>
      <w:r w:rsidR="00521817" w:rsidRPr="00B710BF">
        <w:rPr>
          <w:color w:val="000000"/>
        </w:rPr>
        <w:t>)(</w:t>
      </w:r>
      <w:r w:rsidRPr="00B710BF">
        <w:rPr>
          <w:color w:val="000000"/>
        </w:rPr>
        <w:t>c) and (5</w:t>
      </w:r>
      <w:r w:rsidR="00521817" w:rsidRPr="00B710BF">
        <w:rPr>
          <w:color w:val="000000"/>
        </w:rPr>
        <w:t>)(</w:t>
      </w:r>
      <w:r w:rsidRPr="00B710BF">
        <w:rPr>
          <w:color w:val="000000"/>
        </w:rPr>
        <w:t>c), subparagraph</w:t>
      </w:r>
      <w:r w:rsidR="00B710BF">
        <w:rPr>
          <w:color w:val="000000"/>
        </w:rPr>
        <w:t> </w:t>
      </w:r>
      <w:r w:rsidRPr="00B710BF">
        <w:rPr>
          <w:color w:val="000000"/>
        </w:rPr>
        <w:t>6.16(3</w:t>
      </w:r>
      <w:r w:rsidR="00521817" w:rsidRPr="00B710BF">
        <w:rPr>
          <w:color w:val="000000"/>
        </w:rPr>
        <w:t>)(</w:t>
      </w:r>
      <w:r w:rsidRPr="00B710BF">
        <w:rPr>
          <w:color w:val="000000"/>
        </w:rPr>
        <w:t>b</w:t>
      </w:r>
      <w:r w:rsidR="00521817" w:rsidRPr="00B710BF">
        <w:rPr>
          <w:color w:val="000000"/>
        </w:rPr>
        <w:t>)(</w:t>
      </w:r>
      <w:r w:rsidRPr="00B710BF">
        <w:rPr>
          <w:color w:val="000000"/>
        </w:rPr>
        <w:t>ii) and paragraphs 6.18(3</w:t>
      </w:r>
      <w:r w:rsidR="00521817" w:rsidRPr="00B710BF">
        <w:rPr>
          <w:color w:val="000000"/>
        </w:rPr>
        <w:t>)(</w:t>
      </w:r>
      <w:r w:rsidRPr="00B710BF">
        <w:rPr>
          <w:color w:val="000000"/>
        </w:rPr>
        <w:t>a), 6.19(3</w:t>
      </w:r>
      <w:r w:rsidR="00521817" w:rsidRPr="00B710BF">
        <w:rPr>
          <w:color w:val="000000"/>
        </w:rPr>
        <w:t>)(</w:t>
      </w:r>
      <w:r w:rsidRPr="00B710BF">
        <w:rPr>
          <w:color w:val="000000"/>
        </w:rPr>
        <w:t>a), 6.23(3</w:t>
      </w:r>
      <w:r w:rsidR="00521817" w:rsidRPr="00B710BF">
        <w:rPr>
          <w:color w:val="000000"/>
        </w:rPr>
        <w:t>)(</w:t>
      </w:r>
      <w:r w:rsidRPr="00B710BF">
        <w:rPr>
          <w:color w:val="000000"/>
        </w:rPr>
        <w:t>a) and 7A.01A(a) and (c))</w:t>
      </w:r>
    </w:p>
    <w:p w:rsidR="00C37AD3" w:rsidRPr="00B710BF" w:rsidRDefault="00521817" w:rsidP="00521817">
      <w:pPr>
        <w:pStyle w:val="ActHead2"/>
      </w:pPr>
      <w:bookmarkStart w:id="16" w:name="_Toc425517270"/>
      <w:r w:rsidRPr="00B710BF">
        <w:rPr>
          <w:rStyle w:val="CharPartNo"/>
        </w:rPr>
        <w:t>Part</w:t>
      </w:r>
      <w:r w:rsidR="00B710BF" w:rsidRPr="00B710BF">
        <w:rPr>
          <w:rStyle w:val="CharPartNo"/>
        </w:rPr>
        <w:t> </w:t>
      </w:r>
      <w:r w:rsidR="00C37AD3" w:rsidRPr="00B710BF">
        <w:rPr>
          <w:rStyle w:val="CharPartNo"/>
        </w:rPr>
        <w:t>1</w:t>
      </w:r>
      <w:r w:rsidRPr="00B710BF">
        <w:t>—</w:t>
      </w:r>
      <w:r w:rsidR="00C37AD3" w:rsidRPr="00B710BF">
        <w:rPr>
          <w:rStyle w:val="CharPartText"/>
        </w:rPr>
        <w:t>Regulated superannuation funds</w:t>
      </w:r>
      <w:bookmarkEnd w:id="16"/>
    </w:p>
    <w:p w:rsidR="001676AE" w:rsidRPr="00B710BF" w:rsidRDefault="001676AE" w:rsidP="000F3485">
      <w:pPr>
        <w:pStyle w:val="Tabletext"/>
        <w:spacing w:before="0" w:line="200" w:lineRule="atLeast"/>
        <w:rPr>
          <w:sz w:val="16"/>
          <w:szCs w:val="16"/>
        </w:rPr>
      </w:pPr>
    </w:p>
    <w:tbl>
      <w:tblPr>
        <w:tblW w:w="7307" w:type="dxa"/>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021"/>
        <w:gridCol w:w="3118"/>
        <w:gridCol w:w="3168"/>
      </w:tblGrid>
      <w:tr w:rsidR="00092BA6" w:rsidRPr="00B710BF" w:rsidTr="009D50EE">
        <w:trPr>
          <w:trHeight w:val="543"/>
          <w:tblHeader/>
        </w:trPr>
        <w:tc>
          <w:tcPr>
            <w:tcW w:w="1021" w:type="dxa"/>
            <w:tcBorders>
              <w:top w:val="single" w:sz="12" w:space="0" w:color="auto"/>
              <w:bottom w:val="single" w:sz="12" w:space="0" w:color="auto"/>
            </w:tcBorders>
            <w:shd w:val="clear" w:color="auto" w:fill="auto"/>
          </w:tcPr>
          <w:p w:rsidR="00092BA6" w:rsidRPr="00B710BF" w:rsidRDefault="008F48B3" w:rsidP="008F48B3">
            <w:pPr>
              <w:pStyle w:val="TableHeading"/>
              <w:ind w:right="-53"/>
            </w:pPr>
            <w:r w:rsidRPr="00B710BF">
              <w:t>Column 1</w:t>
            </w:r>
          </w:p>
          <w:p w:rsidR="00092BA6" w:rsidRPr="00B710BF" w:rsidRDefault="008F48B3" w:rsidP="00092BA6">
            <w:pPr>
              <w:pStyle w:val="TableHeading"/>
            </w:pPr>
            <w:r w:rsidRPr="00B710BF">
              <w:t>Item</w:t>
            </w:r>
          </w:p>
        </w:tc>
        <w:tc>
          <w:tcPr>
            <w:tcW w:w="3118" w:type="dxa"/>
            <w:tcBorders>
              <w:top w:val="single" w:sz="12" w:space="0" w:color="auto"/>
              <w:bottom w:val="single" w:sz="12" w:space="0" w:color="auto"/>
            </w:tcBorders>
            <w:shd w:val="clear" w:color="auto" w:fill="auto"/>
          </w:tcPr>
          <w:p w:rsidR="00092BA6" w:rsidRPr="00B710BF" w:rsidRDefault="00092BA6" w:rsidP="00092BA6">
            <w:pPr>
              <w:pStyle w:val="TableHeading"/>
            </w:pPr>
            <w:r w:rsidRPr="00B710BF">
              <w:t xml:space="preserve">Column 2 </w:t>
            </w:r>
          </w:p>
          <w:p w:rsidR="00092BA6" w:rsidRPr="00B710BF" w:rsidRDefault="00092BA6" w:rsidP="00092BA6">
            <w:pPr>
              <w:pStyle w:val="TableHeading"/>
            </w:pPr>
            <w:r w:rsidRPr="00B710BF">
              <w:t xml:space="preserve">Conditions of release </w:t>
            </w:r>
          </w:p>
        </w:tc>
        <w:tc>
          <w:tcPr>
            <w:tcW w:w="3168" w:type="dxa"/>
            <w:tcBorders>
              <w:top w:val="single" w:sz="12" w:space="0" w:color="auto"/>
              <w:bottom w:val="single" w:sz="12" w:space="0" w:color="auto"/>
            </w:tcBorders>
            <w:shd w:val="clear" w:color="auto" w:fill="auto"/>
          </w:tcPr>
          <w:p w:rsidR="00092BA6" w:rsidRPr="00B710BF" w:rsidRDefault="00092BA6" w:rsidP="00092BA6">
            <w:pPr>
              <w:pStyle w:val="TableHeading"/>
            </w:pPr>
            <w:r w:rsidRPr="00B710BF">
              <w:t xml:space="preserve">Column 3 </w:t>
            </w:r>
          </w:p>
          <w:p w:rsidR="00092BA6" w:rsidRPr="00B710BF" w:rsidRDefault="00092BA6" w:rsidP="00092BA6">
            <w:pPr>
              <w:pStyle w:val="TableHeading"/>
            </w:pPr>
            <w:r w:rsidRPr="00B710BF">
              <w:t>Cashing restrictions</w:t>
            </w:r>
          </w:p>
        </w:tc>
      </w:tr>
      <w:tr w:rsidR="00C37AD3" w:rsidRPr="00B710BF" w:rsidTr="009D50EE">
        <w:tblPrEx>
          <w:tblCellMar>
            <w:left w:w="107" w:type="dxa"/>
            <w:right w:w="107" w:type="dxa"/>
          </w:tblCellMar>
        </w:tblPrEx>
        <w:tc>
          <w:tcPr>
            <w:tcW w:w="1021" w:type="dxa"/>
            <w:tcBorders>
              <w:top w:val="single" w:sz="12" w:space="0" w:color="auto"/>
            </w:tcBorders>
            <w:shd w:val="clear" w:color="auto" w:fill="auto"/>
          </w:tcPr>
          <w:p w:rsidR="00C37AD3" w:rsidRPr="00B710BF" w:rsidRDefault="00C37AD3" w:rsidP="00521817">
            <w:pPr>
              <w:pStyle w:val="Tabletext"/>
            </w:pPr>
            <w:r w:rsidRPr="00B710BF">
              <w:t>101</w:t>
            </w:r>
          </w:p>
        </w:tc>
        <w:tc>
          <w:tcPr>
            <w:tcW w:w="3118" w:type="dxa"/>
            <w:tcBorders>
              <w:top w:val="single" w:sz="12" w:space="0" w:color="auto"/>
            </w:tcBorders>
            <w:shd w:val="clear" w:color="auto" w:fill="auto"/>
          </w:tcPr>
          <w:p w:rsidR="00C37AD3" w:rsidRPr="00B710BF" w:rsidRDefault="00C37AD3" w:rsidP="00521817">
            <w:pPr>
              <w:pStyle w:val="Tabletext"/>
            </w:pPr>
            <w:r w:rsidRPr="00B710BF">
              <w:t>Retirement</w:t>
            </w:r>
          </w:p>
        </w:tc>
        <w:tc>
          <w:tcPr>
            <w:tcW w:w="3168" w:type="dxa"/>
            <w:tcBorders>
              <w:top w:val="single" w:sz="12" w:space="0" w:color="auto"/>
            </w:tcBorders>
            <w:shd w:val="clear" w:color="auto" w:fill="auto"/>
          </w:tcPr>
          <w:p w:rsidR="00C37AD3" w:rsidRPr="00B710BF" w:rsidRDefault="00C37AD3" w:rsidP="00521817">
            <w:pPr>
              <w:pStyle w:val="Tabletext"/>
            </w:pPr>
            <w:r w:rsidRPr="00B710BF">
              <w:t>Nil</w:t>
            </w:r>
          </w:p>
        </w:tc>
      </w:tr>
      <w:tr w:rsidR="00C37AD3" w:rsidRPr="00B710BF" w:rsidTr="009D50EE">
        <w:tblPrEx>
          <w:tblCellMar>
            <w:left w:w="107" w:type="dxa"/>
            <w:right w:w="107" w:type="dxa"/>
          </w:tblCellMar>
        </w:tblPrEx>
        <w:tc>
          <w:tcPr>
            <w:tcW w:w="1021" w:type="dxa"/>
            <w:shd w:val="clear" w:color="auto" w:fill="auto"/>
          </w:tcPr>
          <w:p w:rsidR="00C37AD3" w:rsidRPr="00B710BF" w:rsidRDefault="00C37AD3" w:rsidP="00521817">
            <w:pPr>
              <w:pStyle w:val="Tabletext"/>
            </w:pPr>
            <w:r w:rsidRPr="00B710BF">
              <w:t>102</w:t>
            </w:r>
          </w:p>
        </w:tc>
        <w:tc>
          <w:tcPr>
            <w:tcW w:w="3118" w:type="dxa"/>
            <w:shd w:val="clear" w:color="auto" w:fill="auto"/>
          </w:tcPr>
          <w:p w:rsidR="00C37AD3" w:rsidRPr="00B710BF" w:rsidRDefault="00C37AD3" w:rsidP="00521817">
            <w:pPr>
              <w:pStyle w:val="Tabletext"/>
            </w:pPr>
            <w:r w:rsidRPr="00B710BF">
              <w:t>Death</w:t>
            </w:r>
          </w:p>
        </w:tc>
        <w:tc>
          <w:tcPr>
            <w:tcW w:w="3168" w:type="dxa"/>
            <w:shd w:val="clear" w:color="auto" w:fill="auto"/>
          </w:tcPr>
          <w:p w:rsidR="00C37AD3" w:rsidRPr="00B710BF" w:rsidRDefault="00C37AD3" w:rsidP="00521817">
            <w:pPr>
              <w:pStyle w:val="Tabletext"/>
            </w:pPr>
            <w:r w:rsidRPr="00B710BF">
              <w:t>Nil</w:t>
            </w:r>
          </w:p>
        </w:tc>
      </w:tr>
      <w:tr w:rsidR="003E45DC" w:rsidRPr="00B710BF" w:rsidTr="009D50EE">
        <w:tblPrEx>
          <w:tblCellMar>
            <w:left w:w="107" w:type="dxa"/>
            <w:right w:w="107" w:type="dxa"/>
          </w:tblCellMar>
        </w:tblPrEx>
        <w:tc>
          <w:tcPr>
            <w:tcW w:w="1021" w:type="dxa"/>
            <w:shd w:val="clear" w:color="auto" w:fill="auto"/>
          </w:tcPr>
          <w:p w:rsidR="003E45DC" w:rsidRPr="00B710BF" w:rsidRDefault="003E45DC" w:rsidP="00521817">
            <w:pPr>
              <w:pStyle w:val="Tabletext"/>
            </w:pPr>
            <w:r w:rsidRPr="00B710BF">
              <w:t>102A</w:t>
            </w:r>
          </w:p>
        </w:tc>
        <w:tc>
          <w:tcPr>
            <w:tcW w:w="3118" w:type="dxa"/>
            <w:shd w:val="clear" w:color="auto" w:fill="auto"/>
          </w:tcPr>
          <w:p w:rsidR="003E45DC" w:rsidRPr="00B710BF" w:rsidRDefault="003E45DC" w:rsidP="00521817">
            <w:pPr>
              <w:pStyle w:val="Tabletext"/>
            </w:pPr>
            <w:r w:rsidRPr="00B710BF">
              <w:t>Terminal medical condition</w:t>
            </w:r>
          </w:p>
        </w:tc>
        <w:tc>
          <w:tcPr>
            <w:tcW w:w="3168" w:type="dxa"/>
            <w:shd w:val="clear" w:color="auto" w:fill="auto"/>
          </w:tcPr>
          <w:p w:rsidR="003E45DC" w:rsidRPr="00B710BF" w:rsidRDefault="003E45DC" w:rsidP="00521817">
            <w:pPr>
              <w:pStyle w:val="Tabletext"/>
            </w:pPr>
            <w:r w:rsidRPr="00B710BF">
              <w:t>Nil</w:t>
            </w:r>
          </w:p>
        </w:tc>
      </w:tr>
      <w:tr w:rsidR="003E45DC" w:rsidRPr="00B710BF" w:rsidTr="009D50EE">
        <w:tblPrEx>
          <w:tblCellMar>
            <w:left w:w="107" w:type="dxa"/>
            <w:right w:w="107" w:type="dxa"/>
          </w:tblCellMar>
        </w:tblPrEx>
        <w:tc>
          <w:tcPr>
            <w:tcW w:w="1021" w:type="dxa"/>
            <w:shd w:val="clear" w:color="auto" w:fill="auto"/>
          </w:tcPr>
          <w:p w:rsidR="003E45DC" w:rsidRPr="00B710BF" w:rsidRDefault="003E45DC" w:rsidP="00521817">
            <w:pPr>
              <w:pStyle w:val="Tabletext"/>
            </w:pPr>
            <w:r w:rsidRPr="00B710BF">
              <w:t>103</w:t>
            </w:r>
          </w:p>
        </w:tc>
        <w:tc>
          <w:tcPr>
            <w:tcW w:w="3118" w:type="dxa"/>
            <w:shd w:val="clear" w:color="auto" w:fill="auto"/>
          </w:tcPr>
          <w:p w:rsidR="003E45DC" w:rsidRPr="00B710BF" w:rsidRDefault="003E45DC" w:rsidP="00521817">
            <w:pPr>
              <w:pStyle w:val="Tabletext"/>
            </w:pPr>
            <w:r w:rsidRPr="00B710BF">
              <w:t>Permanent incapacity</w:t>
            </w:r>
          </w:p>
        </w:tc>
        <w:tc>
          <w:tcPr>
            <w:tcW w:w="3168" w:type="dxa"/>
            <w:shd w:val="clear" w:color="auto" w:fill="auto"/>
          </w:tcPr>
          <w:p w:rsidR="003E45DC" w:rsidRPr="00B710BF" w:rsidRDefault="003E45DC" w:rsidP="00521817">
            <w:pPr>
              <w:pStyle w:val="Tabletext"/>
            </w:pPr>
            <w:r w:rsidRPr="00B710BF">
              <w:t>Nil</w:t>
            </w:r>
          </w:p>
        </w:tc>
      </w:tr>
      <w:tr w:rsidR="00EF7D9A" w:rsidRPr="00B710BF" w:rsidTr="009D50EE">
        <w:tblPrEx>
          <w:tblCellMar>
            <w:left w:w="107" w:type="dxa"/>
            <w:right w:w="107" w:type="dxa"/>
          </w:tblCellMar>
        </w:tblPrEx>
        <w:trPr>
          <w:trHeight w:val="535"/>
        </w:trPr>
        <w:tc>
          <w:tcPr>
            <w:tcW w:w="1021" w:type="dxa"/>
            <w:tcBorders>
              <w:bottom w:val="nil"/>
            </w:tcBorders>
            <w:shd w:val="clear" w:color="auto" w:fill="auto"/>
          </w:tcPr>
          <w:p w:rsidR="00EF7D9A" w:rsidRPr="00B710BF" w:rsidDel="00EF7D9A" w:rsidRDefault="00EF7D9A" w:rsidP="00521817">
            <w:pPr>
              <w:pStyle w:val="Tabletext"/>
            </w:pPr>
            <w:r w:rsidRPr="00B710BF">
              <w:t>103A</w:t>
            </w:r>
          </w:p>
        </w:tc>
        <w:tc>
          <w:tcPr>
            <w:tcW w:w="3118" w:type="dxa"/>
            <w:tcBorders>
              <w:bottom w:val="nil"/>
            </w:tcBorders>
            <w:shd w:val="clear" w:color="auto" w:fill="auto"/>
          </w:tcPr>
          <w:p w:rsidR="00EF7D9A" w:rsidRPr="00B710BF" w:rsidDel="00EF7D9A" w:rsidRDefault="00EF7D9A" w:rsidP="00521817">
            <w:pPr>
              <w:pStyle w:val="Tabletext"/>
            </w:pPr>
            <w:r w:rsidRPr="00B710BF">
              <w:t>Former temporary resident to whom regulation</w:t>
            </w:r>
            <w:r w:rsidR="00B710BF">
              <w:t> </w:t>
            </w:r>
            <w:r w:rsidRPr="00B710BF">
              <w:t>6.20A or 6.20B applies, requesting in writing the release of his or her benefits</w:t>
            </w:r>
          </w:p>
        </w:tc>
        <w:tc>
          <w:tcPr>
            <w:tcW w:w="3168" w:type="dxa"/>
            <w:tcBorders>
              <w:bottom w:val="nil"/>
            </w:tcBorders>
            <w:shd w:val="clear" w:color="auto" w:fill="auto"/>
          </w:tcPr>
          <w:p w:rsidR="00EF7D9A" w:rsidRPr="00B710BF" w:rsidRDefault="00EF7D9A" w:rsidP="00521817">
            <w:pPr>
              <w:pStyle w:val="Tabletext"/>
            </w:pPr>
            <w:r w:rsidRPr="00B710BF">
              <w:t>Amount that is at least the amount of the temporary resident’s withdrawal benefit in the fund, paid:</w:t>
            </w:r>
          </w:p>
          <w:p w:rsidR="00EF7D9A" w:rsidRPr="00B710BF" w:rsidDel="00EF7D9A" w:rsidRDefault="00521817" w:rsidP="00521817">
            <w:pPr>
              <w:pStyle w:val="Tablea"/>
            </w:pPr>
            <w:r w:rsidRPr="00B710BF">
              <w:t>(</w:t>
            </w:r>
            <w:r w:rsidR="00EF7D9A" w:rsidRPr="00B710BF">
              <w:t>a</w:t>
            </w:r>
            <w:r w:rsidRPr="00B710BF">
              <w:t xml:space="preserve">) </w:t>
            </w:r>
            <w:r w:rsidR="00EF7D9A" w:rsidRPr="00B710BF">
              <w:t>as a single lump sum; or</w:t>
            </w:r>
          </w:p>
        </w:tc>
      </w:tr>
      <w:tr w:rsidR="00EF7D9A" w:rsidRPr="00B710BF" w:rsidTr="009D50EE">
        <w:tblPrEx>
          <w:tblCellMar>
            <w:left w:w="107" w:type="dxa"/>
            <w:right w:w="107" w:type="dxa"/>
          </w:tblCellMar>
        </w:tblPrEx>
        <w:tc>
          <w:tcPr>
            <w:tcW w:w="1021" w:type="dxa"/>
            <w:tcBorders>
              <w:top w:val="nil"/>
              <w:bottom w:val="single" w:sz="4" w:space="0" w:color="auto"/>
            </w:tcBorders>
            <w:shd w:val="clear" w:color="auto" w:fill="auto"/>
          </w:tcPr>
          <w:p w:rsidR="00EF7D9A" w:rsidRPr="00B710BF" w:rsidRDefault="00EF7D9A" w:rsidP="00C37AD3"/>
        </w:tc>
        <w:tc>
          <w:tcPr>
            <w:tcW w:w="3118" w:type="dxa"/>
            <w:tcBorders>
              <w:top w:val="nil"/>
              <w:bottom w:val="single" w:sz="4" w:space="0" w:color="auto"/>
            </w:tcBorders>
            <w:shd w:val="clear" w:color="auto" w:fill="auto"/>
          </w:tcPr>
          <w:p w:rsidR="00EF7D9A" w:rsidRPr="00B710BF" w:rsidRDefault="00EF7D9A" w:rsidP="00521817">
            <w:pPr>
              <w:pStyle w:val="Tabletext"/>
            </w:pPr>
          </w:p>
        </w:tc>
        <w:tc>
          <w:tcPr>
            <w:tcW w:w="3168" w:type="dxa"/>
            <w:tcBorders>
              <w:top w:val="nil"/>
              <w:bottom w:val="single" w:sz="4" w:space="0" w:color="auto"/>
            </w:tcBorders>
            <w:shd w:val="clear" w:color="auto" w:fill="auto"/>
          </w:tcPr>
          <w:p w:rsidR="00EF7D9A" w:rsidRPr="00B710BF" w:rsidRDefault="00521817" w:rsidP="00521817">
            <w:pPr>
              <w:pStyle w:val="Tablea"/>
            </w:pPr>
            <w:r w:rsidRPr="00B710BF">
              <w:t>(</w:t>
            </w:r>
            <w:r w:rsidR="00EF7D9A" w:rsidRPr="00B710BF">
              <w:t>b</w:t>
            </w:r>
            <w:r w:rsidRPr="00B710BF">
              <w:t xml:space="preserve">) </w:t>
            </w:r>
            <w:r w:rsidR="00EF7D9A" w:rsidRPr="00B710BF">
              <w:t>if the fund receives any combination of contributions, transfers and rollovers after cashing the benefits</w:t>
            </w:r>
            <w:r w:rsidRPr="00B710BF">
              <w:t>—</w:t>
            </w:r>
            <w:r w:rsidR="00EF7D9A" w:rsidRPr="00B710BF">
              <w:t>in a way that ensures that the amount is cashed</w:t>
            </w:r>
          </w:p>
        </w:tc>
      </w:tr>
      <w:tr w:rsidR="00EF7D9A" w:rsidRPr="00B710BF" w:rsidTr="009D50EE">
        <w:tblPrEx>
          <w:tblCellMar>
            <w:left w:w="107" w:type="dxa"/>
            <w:right w:w="107" w:type="dxa"/>
          </w:tblCellMar>
        </w:tblPrEx>
        <w:tc>
          <w:tcPr>
            <w:tcW w:w="1021" w:type="dxa"/>
            <w:tcBorders>
              <w:top w:val="single" w:sz="4" w:space="0" w:color="auto"/>
              <w:bottom w:val="single" w:sz="4" w:space="0" w:color="auto"/>
            </w:tcBorders>
            <w:shd w:val="clear" w:color="auto" w:fill="auto"/>
          </w:tcPr>
          <w:p w:rsidR="00EF7D9A" w:rsidRPr="00B710BF" w:rsidRDefault="00EF7D9A" w:rsidP="00521817">
            <w:pPr>
              <w:pStyle w:val="Tabletext"/>
            </w:pPr>
            <w:r w:rsidRPr="00B710BF">
              <w:t>103B</w:t>
            </w:r>
          </w:p>
        </w:tc>
        <w:tc>
          <w:tcPr>
            <w:tcW w:w="3118" w:type="dxa"/>
            <w:tcBorders>
              <w:top w:val="single" w:sz="4" w:space="0" w:color="auto"/>
              <w:bottom w:val="single" w:sz="4" w:space="0" w:color="auto"/>
            </w:tcBorders>
            <w:shd w:val="clear" w:color="auto" w:fill="auto"/>
          </w:tcPr>
          <w:p w:rsidR="00EF7D9A" w:rsidRPr="00B710BF" w:rsidRDefault="00EF7D9A" w:rsidP="00521817">
            <w:pPr>
              <w:pStyle w:val="Tabletext"/>
            </w:pPr>
            <w:r w:rsidRPr="00B710BF">
              <w:t xml:space="preserve">The trustee is required to pay an amount to the Commissioner of Taxation under the </w:t>
            </w:r>
            <w:r w:rsidRPr="00B710BF">
              <w:rPr>
                <w:i/>
              </w:rPr>
              <w:t xml:space="preserve">Superannuation (Unclaimed Money and Lost Members) Act 1999 </w:t>
            </w:r>
            <w:r w:rsidRPr="00B710BF">
              <w:t xml:space="preserve">for </w:t>
            </w:r>
            <w:r w:rsidR="00294CF8" w:rsidRPr="00B710BF">
              <w:t>the person’s superannuation interest</w:t>
            </w:r>
            <w:r w:rsidRPr="00B710BF">
              <w:t xml:space="preserve"> in the fund</w:t>
            </w:r>
          </w:p>
        </w:tc>
        <w:tc>
          <w:tcPr>
            <w:tcW w:w="3168" w:type="dxa"/>
            <w:tcBorders>
              <w:top w:val="single" w:sz="4" w:space="0" w:color="auto"/>
              <w:bottom w:val="single" w:sz="4" w:space="0" w:color="auto"/>
            </w:tcBorders>
            <w:shd w:val="clear" w:color="auto" w:fill="auto"/>
          </w:tcPr>
          <w:p w:rsidR="00EF7D9A" w:rsidRPr="00B710BF" w:rsidRDefault="00EF7D9A" w:rsidP="00521817">
            <w:pPr>
              <w:pStyle w:val="Tabletext"/>
            </w:pPr>
            <w:r w:rsidRPr="00B710BF">
              <w:t xml:space="preserve">Amount that the trustee is required to pay to the Commissioner of Taxation under the </w:t>
            </w:r>
            <w:r w:rsidRPr="00B710BF">
              <w:rPr>
                <w:i/>
              </w:rPr>
              <w:t>Superannuation (Unclaimed Money and Lost Members) Act 1999</w:t>
            </w:r>
            <w:r w:rsidRPr="00B710BF">
              <w:t xml:space="preserve"> for </w:t>
            </w:r>
            <w:r w:rsidR="00294CF8" w:rsidRPr="00B710BF">
              <w:t>the person’s superannuation interest</w:t>
            </w:r>
            <w:r w:rsidRPr="00B710BF">
              <w:t xml:space="preserve"> in the fund, paid as </w:t>
            </w:r>
            <w:r w:rsidR="00294CF8" w:rsidRPr="00B710BF">
              <w:t>a lump sum</w:t>
            </w:r>
            <w:r w:rsidRPr="00B710BF">
              <w:t xml:space="preserve"> to the Commissioner</w:t>
            </w:r>
          </w:p>
        </w:tc>
      </w:tr>
      <w:tr w:rsidR="003E45DC" w:rsidRPr="00B710BF" w:rsidTr="009D50EE">
        <w:tc>
          <w:tcPr>
            <w:tcW w:w="1021" w:type="dxa"/>
            <w:tcBorders>
              <w:top w:val="single" w:sz="4" w:space="0" w:color="auto"/>
              <w:bottom w:val="single" w:sz="4" w:space="0" w:color="auto"/>
            </w:tcBorders>
            <w:shd w:val="clear" w:color="auto" w:fill="auto"/>
          </w:tcPr>
          <w:p w:rsidR="003E45DC" w:rsidRPr="00B710BF" w:rsidRDefault="003E45DC" w:rsidP="00521817">
            <w:pPr>
              <w:pStyle w:val="Tabletext"/>
            </w:pPr>
            <w:bookmarkStart w:id="17" w:name="CU_934576"/>
            <w:bookmarkEnd w:id="17"/>
            <w:r w:rsidRPr="00B710BF">
              <w:t>104</w:t>
            </w:r>
          </w:p>
        </w:tc>
        <w:tc>
          <w:tcPr>
            <w:tcW w:w="3118" w:type="dxa"/>
            <w:tcBorders>
              <w:top w:val="single" w:sz="4" w:space="0" w:color="auto"/>
              <w:bottom w:val="single" w:sz="4" w:space="0" w:color="auto"/>
            </w:tcBorders>
            <w:shd w:val="clear" w:color="auto" w:fill="auto"/>
          </w:tcPr>
          <w:p w:rsidR="003E45DC" w:rsidRPr="00B710BF" w:rsidRDefault="003E45DC" w:rsidP="00521817">
            <w:pPr>
              <w:pStyle w:val="Tabletext"/>
            </w:pPr>
            <w:r w:rsidRPr="00B710BF">
              <w:t>Termination of gainful employment with a standard employer</w:t>
            </w:r>
            <w:r w:rsidR="00B710BF">
              <w:noBreakHyphen/>
            </w:r>
            <w:r w:rsidRPr="00B710BF">
              <w:t>sponsor of the regulated superannuation fund on or after 1</w:t>
            </w:r>
            <w:r w:rsidR="00B710BF">
              <w:t> </w:t>
            </w:r>
            <w:r w:rsidRPr="00B710BF">
              <w:t>July 1997 (where the member’s preserved benefits in the fund at the time of the termination are less than $200)</w:t>
            </w:r>
          </w:p>
        </w:tc>
        <w:tc>
          <w:tcPr>
            <w:tcW w:w="3168" w:type="dxa"/>
            <w:tcBorders>
              <w:top w:val="single" w:sz="4" w:space="0" w:color="auto"/>
              <w:bottom w:val="single" w:sz="4" w:space="0" w:color="auto"/>
            </w:tcBorders>
            <w:shd w:val="clear" w:color="auto" w:fill="auto"/>
          </w:tcPr>
          <w:p w:rsidR="003E45DC" w:rsidRPr="00B710BF" w:rsidRDefault="003E45DC" w:rsidP="00521817">
            <w:pPr>
              <w:pStyle w:val="Tabletext"/>
            </w:pPr>
            <w:r w:rsidRPr="00B710BF">
              <w:t>Nil</w:t>
            </w:r>
          </w:p>
        </w:tc>
      </w:tr>
      <w:tr w:rsidR="003E45DC" w:rsidRPr="00B710BF" w:rsidTr="009D50EE">
        <w:trPr>
          <w:cantSplit/>
        </w:trPr>
        <w:tc>
          <w:tcPr>
            <w:tcW w:w="1021" w:type="dxa"/>
            <w:tcBorders>
              <w:top w:val="single" w:sz="4" w:space="0" w:color="auto"/>
              <w:bottom w:val="nil"/>
            </w:tcBorders>
            <w:shd w:val="clear" w:color="auto" w:fill="auto"/>
          </w:tcPr>
          <w:p w:rsidR="003E45DC" w:rsidRPr="00B710BF" w:rsidRDefault="003E45DC" w:rsidP="00521817">
            <w:pPr>
              <w:pStyle w:val="Tabletext"/>
            </w:pPr>
            <w:r w:rsidRPr="00B710BF">
              <w:t xml:space="preserve">105 </w:t>
            </w:r>
          </w:p>
        </w:tc>
        <w:tc>
          <w:tcPr>
            <w:tcW w:w="3118" w:type="dxa"/>
            <w:tcBorders>
              <w:top w:val="single" w:sz="4" w:space="0" w:color="auto"/>
              <w:bottom w:val="nil"/>
            </w:tcBorders>
            <w:shd w:val="clear" w:color="auto" w:fill="auto"/>
          </w:tcPr>
          <w:p w:rsidR="003E45DC" w:rsidRPr="00B710BF" w:rsidRDefault="003E45DC" w:rsidP="00521817">
            <w:pPr>
              <w:pStyle w:val="Tabletext"/>
            </w:pPr>
            <w:r w:rsidRPr="00B710BF">
              <w:t>Severe financial hardship</w:t>
            </w:r>
          </w:p>
        </w:tc>
        <w:tc>
          <w:tcPr>
            <w:tcW w:w="3168" w:type="dxa"/>
            <w:tcBorders>
              <w:top w:val="single" w:sz="4" w:space="0" w:color="auto"/>
              <w:bottom w:val="nil"/>
            </w:tcBorders>
            <w:shd w:val="clear" w:color="auto" w:fill="auto"/>
          </w:tcPr>
          <w:p w:rsidR="003E45DC" w:rsidRPr="00B710BF" w:rsidRDefault="003E45DC" w:rsidP="00093899">
            <w:pPr>
              <w:pStyle w:val="Tabletext"/>
            </w:pPr>
            <w:r w:rsidRPr="00B710BF">
              <w:t>For a person taken to be in severe financial hardship under paragraph</w:t>
            </w:r>
            <w:r w:rsidR="00B710BF">
              <w:t> </w:t>
            </w:r>
            <w:r w:rsidRPr="00B710BF">
              <w:t>6.01(5</w:t>
            </w:r>
            <w:r w:rsidR="00521817" w:rsidRPr="00B710BF">
              <w:t>)(</w:t>
            </w:r>
            <w:r w:rsidRPr="00B710BF">
              <w:t>a)</w:t>
            </w:r>
            <w:r w:rsidR="00521817" w:rsidRPr="00B710BF">
              <w:t>—</w:t>
            </w:r>
            <w:r w:rsidRPr="00B710BF">
              <w:t>in each 12</w:t>
            </w:r>
            <w:r w:rsidR="00C46B6D" w:rsidRPr="00B710BF">
              <w:t xml:space="preserve"> </w:t>
            </w:r>
            <w:r w:rsidRPr="00B710BF">
              <w:t>month period (beginning on the date of first payment), a single lump sum not less than $1,000 (except if the amount of the person’s preserved benefits and restricted non</w:t>
            </w:r>
            <w:r w:rsidR="00B710BF">
              <w:noBreakHyphen/>
            </w:r>
            <w:r w:rsidRPr="00B710BF">
              <w:t>preserved benefits is less than that amount) and not more than $10,000</w:t>
            </w:r>
          </w:p>
        </w:tc>
      </w:tr>
      <w:tr w:rsidR="003E45DC" w:rsidRPr="00B710BF" w:rsidTr="009D50EE">
        <w:tc>
          <w:tcPr>
            <w:tcW w:w="1021" w:type="dxa"/>
            <w:tcBorders>
              <w:top w:val="nil"/>
              <w:bottom w:val="single" w:sz="4" w:space="0" w:color="auto"/>
            </w:tcBorders>
            <w:shd w:val="clear" w:color="auto" w:fill="auto"/>
          </w:tcPr>
          <w:p w:rsidR="003E45DC" w:rsidRPr="00B710BF" w:rsidRDefault="003E45DC" w:rsidP="00C37AD3"/>
        </w:tc>
        <w:tc>
          <w:tcPr>
            <w:tcW w:w="3118" w:type="dxa"/>
            <w:tcBorders>
              <w:top w:val="nil"/>
              <w:bottom w:val="single" w:sz="4" w:space="0" w:color="auto"/>
            </w:tcBorders>
            <w:shd w:val="clear" w:color="auto" w:fill="auto"/>
          </w:tcPr>
          <w:p w:rsidR="003E45DC" w:rsidRPr="00B710BF" w:rsidRDefault="003E45DC" w:rsidP="00C37AD3"/>
        </w:tc>
        <w:tc>
          <w:tcPr>
            <w:tcW w:w="3168" w:type="dxa"/>
            <w:tcBorders>
              <w:top w:val="nil"/>
              <w:bottom w:val="single" w:sz="4" w:space="0" w:color="auto"/>
            </w:tcBorders>
            <w:shd w:val="clear" w:color="auto" w:fill="auto"/>
          </w:tcPr>
          <w:p w:rsidR="003E45DC" w:rsidRPr="00B710BF" w:rsidRDefault="003E45DC" w:rsidP="00093899">
            <w:pPr>
              <w:pStyle w:val="Tabletext"/>
            </w:pPr>
            <w:r w:rsidRPr="00B710BF">
              <w:t>For a person taken to be in severe financial hardship under paragraph</w:t>
            </w:r>
            <w:r w:rsidR="00B710BF">
              <w:t> </w:t>
            </w:r>
            <w:r w:rsidRPr="00B710BF">
              <w:t>6.01(5</w:t>
            </w:r>
            <w:r w:rsidR="00521817" w:rsidRPr="00B710BF">
              <w:t>)(</w:t>
            </w:r>
            <w:r w:rsidRPr="00B710BF">
              <w:t>b)</w:t>
            </w:r>
            <w:r w:rsidR="00521817" w:rsidRPr="00B710BF">
              <w:t>—</w:t>
            </w:r>
            <w:r w:rsidRPr="00B710BF">
              <w:t>Nil.</w:t>
            </w:r>
          </w:p>
        </w:tc>
      </w:tr>
      <w:tr w:rsidR="003E45DC" w:rsidRPr="00B710BF" w:rsidTr="009D50EE">
        <w:tc>
          <w:tcPr>
            <w:tcW w:w="1021" w:type="dxa"/>
            <w:tcBorders>
              <w:top w:val="single" w:sz="4" w:space="0" w:color="auto"/>
            </w:tcBorders>
            <w:shd w:val="clear" w:color="auto" w:fill="auto"/>
          </w:tcPr>
          <w:p w:rsidR="003E45DC" w:rsidRPr="00B710BF" w:rsidRDefault="003E45DC" w:rsidP="00521817">
            <w:pPr>
              <w:pStyle w:val="Tabletext"/>
            </w:pPr>
            <w:r w:rsidRPr="00B710BF">
              <w:t xml:space="preserve">106 </w:t>
            </w:r>
          </w:p>
        </w:tc>
        <w:tc>
          <w:tcPr>
            <w:tcW w:w="3118" w:type="dxa"/>
            <w:tcBorders>
              <w:top w:val="single" w:sz="4" w:space="0" w:color="auto"/>
            </w:tcBorders>
            <w:shd w:val="clear" w:color="auto" w:fill="auto"/>
          </w:tcPr>
          <w:p w:rsidR="003E45DC" w:rsidRPr="00B710BF" w:rsidRDefault="003E45DC" w:rsidP="00521817">
            <w:pPr>
              <w:pStyle w:val="Tabletext"/>
            </w:pPr>
            <w:r w:rsidRPr="00B710BF">
              <w:t xml:space="preserve">Attaining age 65 </w:t>
            </w:r>
          </w:p>
        </w:tc>
        <w:tc>
          <w:tcPr>
            <w:tcW w:w="3168" w:type="dxa"/>
            <w:tcBorders>
              <w:top w:val="single" w:sz="4" w:space="0" w:color="auto"/>
            </w:tcBorders>
            <w:shd w:val="clear" w:color="auto" w:fill="auto"/>
          </w:tcPr>
          <w:p w:rsidR="003E45DC" w:rsidRPr="00B710BF" w:rsidRDefault="003E45DC" w:rsidP="00521817">
            <w:pPr>
              <w:pStyle w:val="Tabletext"/>
            </w:pPr>
            <w:r w:rsidRPr="00B710BF">
              <w:t xml:space="preserve">Nil </w:t>
            </w:r>
          </w:p>
        </w:tc>
      </w:tr>
      <w:tr w:rsidR="003E45DC" w:rsidRPr="00B710BF" w:rsidTr="009D50EE">
        <w:tc>
          <w:tcPr>
            <w:tcW w:w="1021" w:type="dxa"/>
            <w:tcBorders>
              <w:bottom w:val="nil"/>
            </w:tcBorders>
            <w:shd w:val="clear" w:color="auto" w:fill="auto"/>
          </w:tcPr>
          <w:p w:rsidR="003E45DC" w:rsidRPr="00B710BF" w:rsidRDefault="003E45DC" w:rsidP="00521817">
            <w:pPr>
              <w:pStyle w:val="Tabletext"/>
            </w:pPr>
            <w:r w:rsidRPr="00B710BF">
              <w:t xml:space="preserve">107 </w:t>
            </w:r>
          </w:p>
        </w:tc>
        <w:tc>
          <w:tcPr>
            <w:tcW w:w="3118" w:type="dxa"/>
            <w:tcBorders>
              <w:bottom w:val="nil"/>
            </w:tcBorders>
            <w:shd w:val="clear" w:color="auto" w:fill="auto"/>
          </w:tcPr>
          <w:p w:rsidR="003E45DC" w:rsidRPr="00B710BF" w:rsidRDefault="003E45DC" w:rsidP="00521817">
            <w:pPr>
              <w:pStyle w:val="Tabletext"/>
            </w:pPr>
            <w:r w:rsidRPr="00B710BF">
              <w:t>Compassionate ground</w:t>
            </w:r>
          </w:p>
          <w:p w:rsidR="003E45DC" w:rsidRPr="00B710BF" w:rsidRDefault="003E45DC" w:rsidP="00C37AD3"/>
        </w:tc>
        <w:tc>
          <w:tcPr>
            <w:tcW w:w="3168" w:type="dxa"/>
            <w:tcBorders>
              <w:bottom w:val="nil"/>
            </w:tcBorders>
            <w:shd w:val="clear" w:color="auto" w:fill="auto"/>
          </w:tcPr>
          <w:p w:rsidR="003E45DC" w:rsidRPr="00B710BF" w:rsidRDefault="003E45DC" w:rsidP="00521817">
            <w:pPr>
              <w:pStyle w:val="Tabletext"/>
            </w:pPr>
            <w:r w:rsidRPr="00B710BF">
              <w:t>A single lump sum, not exceeding an amount determined, in writing, by the Regulator, being an amount that:</w:t>
            </w:r>
          </w:p>
        </w:tc>
      </w:tr>
      <w:tr w:rsidR="003E45DC" w:rsidRPr="00B710BF" w:rsidTr="009D50EE">
        <w:tc>
          <w:tcPr>
            <w:tcW w:w="1021" w:type="dxa"/>
            <w:tcBorders>
              <w:top w:val="nil"/>
              <w:bottom w:val="nil"/>
            </w:tcBorders>
            <w:shd w:val="clear" w:color="auto" w:fill="auto"/>
          </w:tcPr>
          <w:p w:rsidR="003E45DC" w:rsidRPr="00B710BF" w:rsidRDefault="003E45DC" w:rsidP="00C37AD3"/>
        </w:tc>
        <w:tc>
          <w:tcPr>
            <w:tcW w:w="3118" w:type="dxa"/>
            <w:tcBorders>
              <w:top w:val="nil"/>
              <w:bottom w:val="nil"/>
            </w:tcBorders>
            <w:shd w:val="clear" w:color="auto" w:fill="auto"/>
          </w:tcPr>
          <w:p w:rsidR="003E45DC" w:rsidRPr="00B710BF" w:rsidRDefault="003E45DC" w:rsidP="00521817">
            <w:pPr>
              <w:pStyle w:val="Tabletext"/>
            </w:pPr>
          </w:p>
        </w:tc>
        <w:tc>
          <w:tcPr>
            <w:tcW w:w="3168" w:type="dxa"/>
            <w:tcBorders>
              <w:top w:val="nil"/>
              <w:bottom w:val="nil"/>
            </w:tcBorders>
            <w:shd w:val="clear" w:color="auto" w:fill="auto"/>
          </w:tcPr>
          <w:p w:rsidR="003E45DC" w:rsidRPr="00B710BF" w:rsidRDefault="00521817" w:rsidP="00521817">
            <w:pPr>
              <w:pStyle w:val="Tablea"/>
            </w:pPr>
            <w:r w:rsidRPr="00B710BF">
              <w:t>(</w:t>
            </w:r>
            <w:r w:rsidR="003E45DC" w:rsidRPr="00B710BF">
              <w:t>a</w:t>
            </w:r>
            <w:r w:rsidRPr="00B710BF">
              <w:t xml:space="preserve">) </w:t>
            </w:r>
            <w:r w:rsidR="003E45DC" w:rsidRPr="00B710BF">
              <w:t>taking account of the ground and of the person’s financial capacity, is reasonably required; and</w:t>
            </w:r>
          </w:p>
        </w:tc>
      </w:tr>
      <w:tr w:rsidR="003E45DC" w:rsidRPr="00B710BF" w:rsidTr="009D50EE">
        <w:tc>
          <w:tcPr>
            <w:tcW w:w="1021" w:type="dxa"/>
            <w:tcBorders>
              <w:top w:val="nil"/>
              <w:bottom w:val="single" w:sz="4" w:space="0" w:color="auto"/>
            </w:tcBorders>
            <w:shd w:val="clear" w:color="auto" w:fill="auto"/>
          </w:tcPr>
          <w:p w:rsidR="003E45DC" w:rsidRPr="00B710BF" w:rsidRDefault="003E45DC" w:rsidP="00C37AD3"/>
        </w:tc>
        <w:tc>
          <w:tcPr>
            <w:tcW w:w="3118" w:type="dxa"/>
            <w:tcBorders>
              <w:top w:val="nil"/>
              <w:bottom w:val="single" w:sz="4" w:space="0" w:color="auto"/>
            </w:tcBorders>
            <w:shd w:val="clear" w:color="auto" w:fill="auto"/>
          </w:tcPr>
          <w:p w:rsidR="003E45DC" w:rsidRPr="00B710BF" w:rsidRDefault="003E45DC" w:rsidP="00521817">
            <w:pPr>
              <w:pStyle w:val="Tabletext"/>
            </w:pPr>
          </w:p>
        </w:tc>
        <w:tc>
          <w:tcPr>
            <w:tcW w:w="3168" w:type="dxa"/>
            <w:tcBorders>
              <w:top w:val="nil"/>
              <w:bottom w:val="single" w:sz="4" w:space="0" w:color="auto"/>
            </w:tcBorders>
            <w:shd w:val="clear" w:color="auto" w:fill="auto"/>
          </w:tcPr>
          <w:p w:rsidR="003E45DC" w:rsidRPr="00B710BF" w:rsidRDefault="00521817" w:rsidP="00521817">
            <w:pPr>
              <w:pStyle w:val="Tablea"/>
            </w:pPr>
            <w:r w:rsidRPr="00B710BF">
              <w:t>(</w:t>
            </w:r>
            <w:r w:rsidR="003E45DC" w:rsidRPr="00B710BF">
              <w:t>b</w:t>
            </w:r>
            <w:r w:rsidRPr="00B710BF">
              <w:t xml:space="preserve">) </w:t>
            </w:r>
            <w:r w:rsidR="003E45DC" w:rsidRPr="00B710BF">
              <w:t>in the case of the ground mentioned in paragraph</w:t>
            </w:r>
            <w:r w:rsidR="00B710BF">
              <w:t> </w:t>
            </w:r>
            <w:r w:rsidR="003E45DC" w:rsidRPr="00B710BF">
              <w:t>6.19A</w:t>
            </w:r>
            <w:r w:rsidR="00C46B6D" w:rsidRPr="00B710BF">
              <w:t xml:space="preserve"> </w:t>
            </w:r>
            <w:r w:rsidR="003E45DC" w:rsidRPr="00B710BF">
              <w:t>(1</w:t>
            </w:r>
            <w:r w:rsidRPr="00B710BF">
              <w:t>)(</w:t>
            </w:r>
            <w:r w:rsidR="003E45DC" w:rsidRPr="00B710BF">
              <w:t>b)</w:t>
            </w:r>
            <w:r w:rsidRPr="00B710BF">
              <w:t>—</w:t>
            </w:r>
            <w:r w:rsidR="003E45DC" w:rsidRPr="00B710BF">
              <w:t>in each 12 month period (beginning on the date of first payment), does not exceed an amount equal to the sum of:</w:t>
            </w:r>
          </w:p>
          <w:p w:rsidR="003E45DC" w:rsidRPr="00B710BF" w:rsidRDefault="00521817" w:rsidP="00521817">
            <w:pPr>
              <w:pStyle w:val="Tablei"/>
            </w:pPr>
            <w:r w:rsidRPr="00B710BF">
              <w:t>(</w:t>
            </w:r>
            <w:r w:rsidR="003E45DC" w:rsidRPr="00B710BF">
              <w:t>i</w:t>
            </w:r>
            <w:r w:rsidRPr="00B710BF">
              <w:t xml:space="preserve">) </w:t>
            </w:r>
            <w:r w:rsidR="003E45DC" w:rsidRPr="00B710BF">
              <w:t>3 months’ repayments; and</w:t>
            </w:r>
          </w:p>
          <w:p w:rsidR="003E45DC" w:rsidRPr="00B710BF" w:rsidRDefault="00521817" w:rsidP="00521817">
            <w:pPr>
              <w:pStyle w:val="Tablei"/>
            </w:pPr>
            <w:r w:rsidRPr="00B710BF">
              <w:t>(</w:t>
            </w:r>
            <w:r w:rsidR="003E45DC" w:rsidRPr="00B710BF">
              <w:t>ii</w:t>
            </w:r>
            <w:r w:rsidRPr="00B710BF">
              <w:t xml:space="preserve">) </w:t>
            </w:r>
            <w:r w:rsidR="003E45DC" w:rsidRPr="00B710BF">
              <w:t>12 months’ interest on the outstanding balance of the loan</w:t>
            </w:r>
          </w:p>
        </w:tc>
      </w:tr>
      <w:tr w:rsidR="003E45DC" w:rsidRPr="00B710BF" w:rsidTr="009D50EE">
        <w:trPr>
          <w:cantSplit/>
        </w:trPr>
        <w:tc>
          <w:tcPr>
            <w:tcW w:w="1021" w:type="dxa"/>
            <w:tcBorders>
              <w:top w:val="single" w:sz="4" w:space="0" w:color="auto"/>
              <w:bottom w:val="single" w:sz="4" w:space="0" w:color="auto"/>
            </w:tcBorders>
            <w:shd w:val="clear" w:color="auto" w:fill="auto"/>
          </w:tcPr>
          <w:p w:rsidR="003E45DC" w:rsidRPr="00B710BF" w:rsidRDefault="003E45DC" w:rsidP="00521817">
            <w:pPr>
              <w:pStyle w:val="Tabletext"/>
            </w:pPr>
            <w:bookmarkStart w:id="18" w:name="CU_1635813"/>
            <w:bookmarkEnd w:id="18"/>
            <w:r w:rsidRPr="00B710BF">
              <w:t xml:space="preserve">108 </w:t>
            </w:r>
          </w:p>
        </w:tc>
        <w:tc>
          <w:tcPr>
            <w:tcW w:w="3118" w:type="dxa"/>
            <w:tcBorders>
              <w:top w:val="single" w:sz="4" w:space="0" w:color="auto"/>
              <w:bottom w:val="single" w:sz="4" w:space="0" w:color="auto"/>
            </w:tcBorders>
            <w:shd w:val="clear" w:color="auto" w:fill="auto"/>
          </w:tcPr>
          <w:p w:rsidR="003E45DC" w:rsidRPr="00B710BF" w:rsidRDefault="003E45DC" w:rsidP="00521817">
            <w:pPr>
              <w:pStyle w:val="Tabletext"/>
            </w:pPr>
            <w:r w:rsidRPr="00B710BF">
              <w:t xml:space="preserve">Termination of gainful employment with an employer who had, or any of whose associates had, at any time, contributed to the regulated superannuation fund in relation to the member </w:t>
            </w:r>
          </w:p>
        </w:tc>
        <w:tc>
          <w:tcPr>
            <w:tcW w:w="3168" w:type="dxa"/>
            <w:tcBorders>
              <w:top w:val="single" w:sz="4" w:space="0" w:color="auto"/>
              <w:bottom w:val="single" w:sz="4" w:space="0" w:color="auto"/>
            </w:tcBorders>
            <w:shd w:val="clear" w:color="auto" w:fill="auto"/>
          </w:tcPr>
          <w:p w:rsidR="003E45DC" w:rsidRPr="00B710BF" w:rsidRDefault="003E45DC" w:rsidP="000F3485">
            <w:pPr>
              <w:pStyle w:val="Tablea"/>
            </w:pPr>
            <w:r w:rsidRPr="00B710BF">
              <w:t>1.</w:t>
            </w:r>
            <w:r w:rsidRPr="00B710BF">
              <w:tab/>
              <w:t>Preserved benefits: Non</w:t>
            </w:r>
            <w:r w:rsidR="00B710BF">
              <w:noBreakHyphen/>
            </w:r>
            <w:r w:rsidRPr="00B710BF">
              <w:t>commutable life pension or non</w:t>
            </w:r>
            <w:r w:rsidR="00B710BF">
              <w:noBreakHyphen/>
            </w:r>
            <w:r w:rsidRPr="00B710BF">
              <w:t xml:space="preserve">commutable life annuity </w:t>
            </w:r>
          </w:p>
          <w:p w:rsidR="003E45DC" w:rsidRPr="00B710BF" w:rsidRDefault="003E45DC" w:rsidP="000F3485">
            <w:pPr>
              <w:pStyle w:val="Tablea"/>
            </w:pPr>
            <w:r w:rsidRPr="00B710BF">
              <w:t>2.</w:t>
            </w:r>
            <w:r w:rsidRPr="00B710BF">
              <w:tab/>
              <w:t>Restricted non</w:t>
            </w:r>
            <w:r w:rsidR="00B710BF">
              <w:noBreakHyphen/>
            </w:r>
            <w:r w:rsidRPr="00B710BF">
              <w:t xml:space="preserve">preserved benefits: </w:t>
            </w:r>
            <w:r w:rsidR="000568EB" w:rsidRPr="00B710BF">
              <w:t xml:space="preserve"> </w:t>
            </w:r>
            <w:r w:rsidRPr="00B710BF">
              <w:t>Nil</w:t>
            </w:r>
          </w:p>
        </w:tc>
      </w:tr>
      <w:tr w:rsidR="003E45DC" w:rsidRPr="00B710BF" w:rsidTr="009D50EE">
        <w:tblPrEx>
          <w:tblCellMar>
            <w:left w:w="107" w:type="dxa"/>
            <w:right w:w="107" w:type="dxa"/>
          </w:tblCellMar>
        </w:tblPrEx>
        <w:trPr>
          <w:cantSplit/>
        </w:trPr>
        <w:tc>
          <w:tcPr>
            <w:tcW w:w="1021" w:type="dxa"/>
            <w:tcBorders>
              <w:top w:val="single" w:sz="4" w:space="0" w:color="auto"/>
              <w:bottom w:val="nil"/>
            </w:tcBorders>
            <w:shd w:val="clear" w:color="auto" w:fill="auto"/>
          </w:tcPr>
          <w:p w:rsidR="003E45DC" w:rsidRPr="00B710BF" w:rsidRDefault="003E45DC" w:rsidP="00521817">
            <w:pPr>
              <w:pStyle w:val="Tabletext"/>
            </w:pPr>
            <w:r w:rsidRPr="00B710BF">
              <w:t xml:space="preserve">109 </w:t>
            </w:r>
          </w:p>
        </w:tc>
        <w:tc>
          <w:tcPr>
            <w:tcW w:w="3118" w:type="dxa"/>
            <w:tcBorders>
              <w:top w:val="single" w:sz="4" w:space="0" w:color="auto"/>
              <w:bottom w:val="nil"/>
            </w:tcBorders>
            <w:shd w:val="clear" w:color="auto" w:fill="auto"/>
          </w:tcPr>
          <w:p w:rsidR="003E45DC" w:rsidRPr="00B710BF" w:rsidRDefault="003E45DC" w:rsidP="00521817">
            <w:pPr>
              <w:pStyle w:val="Tabletext"/>
            </w:pPr>
            <w:r w:rsidRPr="00B710BF">
              <w:t xml:space="preserve">Temporary incapacity </w:t>
            </w:r>
          </w:p>
        </w:tc>
        <w:tc>
          <w:tcPr>
            <w:tcW w:w="3168" w:type="dxa"/>
            <w:tcBorders>
              <w:top w:val="single" w:sz="4" w:space="0" w:color="auto"/>
              <w:bottom w:val="nil"/>
            </w:tcBorders>
            <w:shd w:val="clear" w:color="auto" w:fill="auto"/>
          </w:tcPr>
          <w:p w:rsidR="003E45DC" w:rsidRPr="00B710BF" w:rsidRDefault="003E45DC" w:rsidP="00521817">
            <w:pPr>
              <w:pStyle w:val="Tabletext"/>
            </w:pPr>
            <w:r w:rsidRPr="00B710BF">
              <w:t>A non</w:t>
            </w:r>
            <w:r w:rsidR="00B710BF">
              <w:noBreakHyphen/>
            </w:r>
            <w:r w:rsidRPr="00B710BF">
              <w:t xml:space="preserve">commutable income stream cashed from the regulated superannuation fund for: </w:t>
            </w:r>
          </w:p>
        </w:tc>
      </w:tr>
      <w:tr w:rsidR="003E45DC" w:rsidRPr="00B710BF" w:rsidTr="009D50EE">
        <w:tblPrEx>
          <w:tblCellMar>
            <w:left w:w="107" w:type="dxa"/>
            <w:right w:w="107" w:type="dxa"/>
          </w:tblCellMar>
        </w:tblPrEx>
        <w:tc>
          <w:tcPr>
            <w:tcW w:w="1021" w:type="dxa"/>
            <w:tcBorders>
              <w:top w:val="nil"/>
              <w:bottom w:val="nil"/>
            </w:tcBorders>
            <w:shd w:val="clear" w:color="auto" w:fill="auto"/>
          </w:tcPr>
          <w:p w:rsidR="003E45DC" w:rsidRPr="00B710BF" w:rsidRDefault="003E45DC" w:rsidP="00C37AD3"/>
        </w:tc>
        <w:tc>
          <w:tcPr>
            <w:tcW w:w="3118" w:type="dxa"/>
            <w:tcBorders>
              <w:top w:val="nil"/>
              <w:bottom w:val="nil"/>
            </w:tcBorders>
            <w:shd w:val="clear" w:color="auto" w:fill="auto"/>
          </w:tcPr>
          <w:p w:rsidR="003E45DC" w:rsidRPr="00B710BF" w:rsidRDefault="003E45DC" w:rsidP="00521817">
            <w:pPr>
              <w:pStyle w:val="Tabletext"/>
            </w:pPr>
          </w:p>
        </w:tc>
        <w:tc>
          <w:tcPr>
            <w:tcW w:w="3168" w:type="dxa"/>
            <w:tcBorders>
              <w:top w:val="nil"/>
              <w:bottom w:val="nil"/>
            </w:tcBorders>
            <w:shd w:val="clear" w:color="auto" w:fill="auto"/>
          </w:tcPr>
          <w:p w:rsidR="003E45DC" w:rsidRPr="00B710BF" w:rsidRDefault="00521817" w:rsidP="00521817">
            <w:pPr>
              <w:pStyle w:val="Tablea"/>
            </w:pPr>
            <w:r w:rsidRPr="00B710BF">
              <w:t>(</w:t>
            </w:r>
            <w:r w:rsidR="003E45DC" w:rsidRPr="00B710BF">
              <w:t>a</w:t>
            </w:r>
            <w:r w:rsidRPr="00B710BF">
              <w:t xml:space="preserve">) </w:t>
            </w:r>
            <w:r w:rsidR="003E45DC" w:rsidRPr="00B710BF">
              <w:t xml:space="preserve">the purpose of continuing (in whole or part) the gain or reward which the member was receiving before the temporary incapacity; and </w:t>
            </w:r>
          </w:p>
        </w:tc>
      </w:tr>
      <w:tr w:rsidR="003E45DC" w:rsidRPr="00B710BF" w:rsidTr="009D50EE">
        <w:tblPrEx>
          <w:tblCellMar>
            <w:left w:w="107" w:type="dxa"/>
            <w:right w:w="107" w:type="dxa"/>
          </w:tblCellMar>
        </w:tblPrEx>
        <w:tc>
          <w:tcPr>
            <w:tcW w:w="1021" w:type="dxa"/>
            <w:tcBorders>
              <w:top w:val="nil"/>
              <w:bottom w:val="single" w:sz="4" w:space="0" w:color="auto"/>
            </w:tcBorders>
            <w:shd w:val="clear" w:color="auto" w:fill="auto"/>
          </w:tcPr>
          <w:p w:rsidR="003E45DC" w:rsidRPr="00B710BF" w:rsidRDefault="003E45DC" w:rsidP="00C37AD3"/>
        </w:tc>
        <w:tc>
          <w:tcPr>
            <w:tcW w:w="3118" w:type="dxa"/>
            <w:tcBorders>
              <w:top w:val="nil"/>
              <w:bottom w:val="single" w:sz="4" w:space="0" w:color="auto"/>
            </w:tcBorders>
            <w:shd w:val="clear" w:color="auto" w:fill="auto"/>
          </w:tcPr>
          <w:p w:rsidR="003E45DC" w:rsidRPr="00B710BF" w:rsidRDefault="003E45DC" w:rsidP="00521817">
            <w:pPr>
              <w:pStyle w:val="Tabletext"/>
            </w:pPr>
          </w:p>
        </w:tc>
        <w:tc>
          <w:tcPr>
            <w:tcW w:w="3168" w:type="dxa"/>
            <w:tcBorders>
              <w:top w:val="nil"/>
              <w:bottom w:val="single" w:sz="4" w:space="0" w:color="auto"/>
            </w:tcBorders>
            <w:shd w:val="clear" w:color="auto" w:fill="auto"/>
          </w:tcPr>
          <w:p w:rsidR="003E45DC" w:rsidRPr="00B710BF" w:rsidRDefault="00521817" w:rsidP="00521817">
            <w:pPr>
              <w:pStyle w:val="Tablea"/>
            </w:pPr>
            <w:r w:rsidRPr="00B710BF">
              <w:t>(</w:t>
            </w:r>
            <w:r w:rsidR="003E45DC" w:rsidRPr="00B710BF">
              <w:t>b</w:t>
            </w:r>
            <w:r w:rsidRPr="00B710BF">
              <w:t xml:space="preserve">) </w:t>
            </w:r>
            <w:r w:rsidR="003E45DC" w:rsidRPr="00B710BF">
              <w:t xml:space="preserve">a period not exceeding the period of incapacity from employment of the kind engaged in immediately before the temporary incapacity </w:t>
            </w:r>
          </w:p>
        </w:tc>
      </w:tr>
      <w:tr w:rsidR="003E45DC" w:rsidRPr="00B710BF" w:rsidTr="009D50EE">
        <w:tc>
          <w:tcPr>
            <w:tcW w:w="1021" w:type="dxa"/>
            <w:tcBorders>
              <w:top w:val="single" w:sz="4" w:space="0" w:color="auto"/>
            </w:tcBorders>
            <w:shd w:val="clear" w:color="auto" w:fill="auto"/>
          </w:tcPr>
          <w:p w:rsidR="003E45DC" w:rsidRPr="00B710BF" w:rsidDel="006E0A79" w:rsidRDefault="003E45DC" w:rsidP="00521817">
            <w:pPr>
              <w:pStyle w:val="Tabletext"/>
            </w:pPr>
            <w:r w:rsidRPr="00B710BF">
              <w:rPr>
                <w:color w:val="000000"/>
              </w:rPr>
              <w:t>110</w:t>
            </w:r>
          </w:p>
        </w:tc>
        <w:tc>
          <w:tcPr>
            <w:tcW w:w="3118" w:type="dxa"/>
            <w:tcBorders>
              <w:top w:val="single" w:sz="4" w:space="0" w:color="auto"/>
            </w:tcBorders>
            <w:shd w:val="clear" w:color="auto" w:fill="auto"/>
          </w:tcPr>
          <w:p w:rsidR="003E45DC" w:rsidRPr="00B710BF" w:rsidDel="006E0A79" w:rsidRDefault="003E45DC" w:rsidP="00521817">
            <w:pPr>
              <w:pStyle w:val="Tabletext"/>
            </w:pPr>
            <w:r w:rsidRPr="00B710BF">
              <w:rPr>
                <w:color w:val="000000"/>
              </w:rPr>
              <w:t>Attaining preservation age</w:t>
            </w:r>
          </w:p>
        </w:tc>
        <w:tc>
          <w:tcPr>
            <w:tcW w:w="3168" w:type="dxa"/>
            <w:tcBorders>
              <w:top w:val="single" w:sz="4" w:space="0" w:color="auto"/>
            </w:tcBorders>
            <w:shd w:val="clear" w:color="auto" w:fill="auto"/>
          </w:tcPr>
          <w:p w:rsidR="003E45DC" w:rsidRPr="00B710BF" w:rsidRDefault="003E45DC" w:rsidP="00521817">
            <w:pPr>
              <w:pStyle w:val="Tabletext"/>
            </w:pPr>
            <w:r w:rsidRPr="00B710BF">
              <w:t>Any of the following:</w:t>
            </w:r>
          </w:p>
          <w:p w:rsidR="003E45DC" w:rsidRPr="00B710BF" w:rsidRDefault="00521817" w:rsidP="00521817">
            <w:pPr>
              <w:pStyle w:val="Tablea"/>
            </w:pPr>
            <w:r w:rsidRPr="00B710BF">
              <w:t>(</w:t>
            </w:r>
            <w:r w:rsidR="003E45DC" w:rsidRPr="00B710BF">
              <w:t>a</w:t>
            </w:r>
            <w:r w:rsidRPr="00B710BF">
              <w:t xml:space="preserve">) </w:t>
            </w:r>
            <w:r w:rsidR="003E45DC" w:rsidRPr="00B710BF">
              <w:t>a transition to retirement income stream;</w:t>
            </w:r>
          </w:p>
          <w:p w:rsidR="003E45DC" w:rsidRPr="00B710BF" w:rsidRDefault="00521817" w:rsidP="00521817">
            <w:pPr>
              <w:pStyle w:val="Tablea"/>
            </w:pPr>
            <w:r w:rsidRPr="00B710BF">
              <w:t>(</w:t>
            </w:r>
            <w:r w:rsidR="003E45DC" w:rsidRPr="00B710BF">
              <w:t>b</w:t>
            </w:r>
            <w:r w:rsidRPr="00B710BF">
              <w:t xml:space="preserve">) </w:t>
            </w:r>
            <w:r w:rsidR="003E45DC" w:rsidRPr="00B710BF">
              <w:t>a non</w:t>
            </w:r>
            <w:r w:rsidR="00B710BF">
              <w:noBreakHyphen/>
            </w:r>
            <w:r w:rsidR="003E45DC" w:rsidRPr="00B710BF">
              <w:t>commutable allocated annuity;</w:t>
            </w:r>
          </w:p>
          <w:p w:rsidR="003E45DC" w:rsidRPr="00B710BF" w:rsidRDefault="00521817" w:rsidP="00521817">
            <w:pPr>
              <w:pStyle w:val="Tablea"/>
            </w:pPr>
            <w:r w:rsidRPr="00B710BF">
              <w:t>(</w:t>
            </w:r>
            <w:r w:rsidR="003E45DC" w:rsidRPr="00B710BF">
              <w:t>c</w:t>
            </w:r>
            <w:r w:rsidRPr="00B710BF">
              <w:t xml:space="preserve">) </w:t>
            </w:r>
            <w:r w:rsidR="003E45DC" w:rsidRPr="00B710BF">
              <w:t>a non</w:t>
            </w:r>
            <w:r w:rsidR="00B710BF">
              <w:noBreakHyphen/>
            </w:r>
            <w:r w:rsidR="003E45DC" w:rsidRPr="00B710BF">
              <w:t>commutable allocated pension;</w:t>
            </w:r>
          </w:p>
          <w:p w:rsidR="003E45DC" w:rsidRPr="00B710BF" w:rsidRDefault="00521817" w:rsidP="00521817">
            <w:pPr>
              <w:pStyle w:val="Tablea"/>
            </w:pPr>
            <w:r w:rsidRPr="00B710BF">
              <w:t>(</w:t>
            </w:r>
            <w:r w:rsidR="003E45DC" w:rsidRPr="00B710BF">
              <w:t>d</w:t>
            </w:r>
            <w:r w:rsidRPr="00B710BF">
              <w:t xml:space="preserve">) </w:t>
            </w:r>
            <w:r w:rsidR="003E45DC" w:rsidRPr="00B710BF">
              <w:t>a non</w:t>
            </w:r>
            <w:r w:rsidR="00B710BF">
              <w:noBreakHyphen/>
            </w:r>
            <w:r w:rsidR="003E45DC" w:rsidRPr="00B710BF">
              <w:t>commutable annuity;</w:t>
            </w:r>
          </w:p>
          <w:p w:rsidR="003E45DC" w:rsidRPr="00B710BF" w:rsidDel="006E0A79" w:rsidRDefault="00521817" w:rsidP="00521817">
            <w:pPr>
              <w:pStyle w:val="Tablea"/>
            </w:pPr>
            <w:r w:rsidRPr="00B710BF">
              <w:t>(</w:t>
            </w:r>
            <w:r w:rsidR="003E45DC" w:rsidRPr="00B710BF">
              <w:t>e</w:t>
            </w:r>
            <w:r w:rsidRPr="00B710BF">
              <w:t xml:space="preserve">) </w:t>
            </w:r>
            <w:r w:rsidR="003E45DC" w:rsidRPr="00B710BF">
              <w:t>a non</w:t>
            </w:r>
            <w:r w:rsidR="00B710BF">
              <w:noBreakHyphen/>
            </w:r>
            <w:r w:rsidR="003E45DC" w:rsidRPr="00B710BF">
              <w:t>commutable pension</w:t>
            </w:r>
          </w:p>
        </w:tc>
      </w:tr>
      <w:tr w:rsidR="003E45DC" w:rsidRPr="00B710BF" w:rsidTr="009D50EE">
        <w:tc>
          <w:tcPr>
            <w:tcW w:w="1021" w:type="dxa"/>
            <w:tcBorders>
              <w:bottom w:val="single" w:sz="4" w:space="0" w:color="auto"/>
            </w:tcBorders>
            <w:shd w:val="clear" w:color="auto" w:fill="auto"/>
          </w:tcPr>
          <w:p w:rsidR="003E45DC" w:rsidRPr="00B710BF" w:rsidRDefault="003E45DC" w:rsidP="00521817">
            <w:pPr>
              <w:pStyle w:val="Tabletext"/>
            </w:pPr>
            <w:r w:rsidRPr="00B710BF">
              <w:t>111</w:t>
            </w:r>
          </w:p>
        </w:tc>
        <w:tc>
          <w:tcPr>
            <w:tcW w:w="3118" w:type="dxa"/>
            <w:tcBorders>
              <w:bottom w:val="single" w:sz="4" w:space="0" w:color="auto"/>
            </w:tcBorders>
            <w:shd w:val="clear" w:color="auto" w:fill="auto"/>
          </w:tcPr>
          <w:p w:rsidR="003E45DC" w:rsidRPr="00B710BF" w:rsidRDefault="003E45DC" w:rsidP="00521817">
            <w:pPr>
              <w:pStyle w:val="Tabletext"/>
            </w:pPr>
            <w:r w:rsidRPr="00B710BF">
              <w:t>Being a lost member who is found, and the value of whose benefit in the fund, when released, is less than $200</w:t>
            </w:r>
          </w:p>
        </w:tc>
        <w:tc>
          <w:tcPr>
            <w:tcW w:w="3168" w:type="dxa"/>
            <w:tcBorders>
              <w:bottom w:val="single" w:sz="4" w:space="0" w:color="auto"/>
            </w:tcBorders>
            <w:shd w:val="clear" w:color="auto" w:fill="auto"/>
          </w:tcPr>
          <w:p w:rsidR="003E45DC" w:rsidRPr="00B710BF" w:rsidDel="00DE2EF2" w:rsidRDefault="003E45DC" w:rsidP="00521817">
            <w:pPr>
              <w:pStyle w:val="Tabletext"/>
            </w:pPr>
            <w:r w:rsidRPr="00B710BF">
              <w:t>Nil</w:t>
            </w:r>
          </w:p>
        </w:tc>
      </w:tr>
      <w:tr w:rsidR="006A13C5" w:rsidRPr="00B710BF" w:rsidTr="009D50EE">
        <w:trPr>
          <w:cantSplit/>
        </w:trPr>
        <w:tc>
          <w:tcPr>
            <w:tcW w:w="1021" w:type="dxa"/>
            <w:tcBorders>
              <w:bottom w:val="single" w:sz="4" w:space="0" w:color="auto"/>
            </w:tcBorders>
            <w:shd w:val="clear" w:color="auto" w:fill="auto"/>
          </w:tcPr>
          <w:p w:rsidR="006A13C5" w:rsidRPr="00B710BF" w:rsidRDefault="006A13C5" w:rsidP="00521817">
            <w:pPr>
              <w:pStyle w:val="Tabletext"/>
            </w:pPr>
            <w:r w:rsidRPr="00B710BF">
              <w:t>111A</w:t>
            </w:r>
          </w:p>
        </w:tc>
        <w:tc>
          <w:tcPr>
            <w:tcW w:w="3118" w:type="dxa"/>
            <w:tcBorders>
              <w:bottom w:val="single" w:sz="4" w:space="0" w:color="auto"/>
            </w:tcBorders>
            <w:shd w:val="clear" w:color="auto" w:fill="auto"/>
          </w:tcPr>
          <w:p w:rsidR="006A13C5" w:rsidRPr="00B710BF" w:rsidRDefault="006A13C5" w:rsidP="00521817">
            <w:pPr>
              <w:pStyle w:val="Tabletext"/>
            </w:pPr>
            <w:r w:rsidRPr="00B710BF">
              <w:t>The Commissioner of Taxation gives a superannuation provider a release authority under subsection</w:t>
            </w:r>
            <w:r w:rsidR="00B710BF">
              <w:t> </w:t>
            </w:r>
            <w:r w:rsidRPr="00B710BF">
              <w:t>96</w:t>
            </w:r>
            <w:r w:rsidR="00B710BF">
              <w:noBreakHyphen/>
            </w:r>
            <w:r w:rsidRPr="00B710BF">
              <w:t xml:space="preserve">10(1) </w:t>
            </w:r>
            <w:r w:rsidR="0026319D" w:rsidRPr="00B710BF">
              <w:t>or 96</w:t>
            </w:r>
            <w:r w:rsidR="00B710BF">
              <w:noBreakHyphen/>
            </w:r>
            <w:r w:rsidR="0026319D" w:rsidRPr="00B710BF">
              <w:t xml:space="preserve">12(1) </w:t>
            </w:r>
            <w:r w:rsidRPr="00B710BF">
              <w:t>in Schedule</w:t>
            </w:r>
            <w:r w:rsidR="00B710BF">
              <w:t> </w:t>
            </w:r>
            <w:r w:rsidRPr="00B710BF">
              <w:t xml:space="preserve">1 to the </w:t>
            </w:r>
            <w:r w:rsidRPr="00B710BF">
              <w:rPr>
                <w:i/>
              </w:rPr>
              <w:t>Taxation Administration Act 1953</w:t>
            </w:r>
          </w:p>
        </w:tc>
        <w:tc>
          <w:tcPr>
            <w:tcW w:w="3168" w:type="dxa"/>
            <w:tcBorders>
              <w:bottom w:val="single" w:sz="4" w:space="0" w:color="auto"/>
            </w:tcBorders>
            <w:shd w:val="clear" w:color="auto" w:fill="auto"/>
          </w:tcPr>
          <w:p w:rsidR="006A13C5" w:rsidRPr="00B710BF" w:rsidRDefault="006A13C5" w:rsidP="00521817">
            <w:pPr>
              <w:pStyle w:val="Tabletext"/>
            </w:pPr>
            <w:r w:rsidRPr="00B710BF">
              <w:t>The restrictions contained in sections</w:t>
            </w:r>
            <w:r w:rsidR="00B710BF">
              <w:t> </w:t>
            </w:r>
            <w:r w:rsidRPr="00B710BF">
              <w:t>96</w:t>
            </w:r>
            <w:r w:rsidR="00B710BF">
              <w:noBreakHyphen/>
            </w:r>
            <w:r w:rsidRPr="00B710BF">
              <w:t>20 and 96</w:t>
            </w:r>
            <w:r w:rsidR="00B710BF">
              <w:noBreakHyphen/>
            </w:r>
            <w:r w:rsidRPr="00B710BF">
              <w:t>25 in Schedule</w:t>
            </w:r>
            <w:r w:rsidR="00B710BF">
              <w:t> </w:t>
            </w:r>
            <w:r w:rsidRPr="00B710BF">
              <w:t xml:space="preserve">1 to the </w:t>
            </w:r>
            <w:r w:rsidRPr="00B710BF">
              <w:rPr>
                <w:i/>
              </w:rPr>
              <w:t>Taxation Administration Act 1953</w:t>
            </w:r>
          </w:p>
        </w:tc>
      </w:tr>
      <w:tr w:rsidR="006A13C5" w:rsidRPr="00B710BF" w:rsidTr="009D50EE">
        <w:tc>
          <w:tcPr>
            <w:tcW w:w="1021" w:type="dxa"/>
            <w:tcBorders>
              <w:bottom w:val="single" w:sz="4" w:space="0" w:color="auto"/>
            </w:tcBorders>
            <w:shd w:val="clear" w:color="auto" w:fill="auto"/>
          </w:tcPr>
          <w:p w:rsidR="006A13C5" w:rsidRPr="00B710BF" w:rsidRDefault="006A13C5" w:rsidP="00521817">
            <w:pPr>
              <w:pStyle w:val="Tabletext"/>
            </w:pPr>
            <w:bookmarkStart w:id="19" w:name="CU_2337151"/>
            <w:bookmarkEnd w:id="19"/>
            <w:r w:rsidRPr="00B710BF">
              <w:rPr>
                <w:color w:val="000000"/>
              </w:rPr>
              <w:t>111B</w:t>
            </w:r>
          </w:p>
        </w:tc>
        <w:tc>
          <w:tcPr>
            <w:tcW w:w="3118" w:type="dxa"/>
            <w:tcBorders>
              <w:bottom w:val="single" w:sz="4" w:space="0" w:color="auto"/>
            </w:tcBorders>
            <w:shd w:val="clear" w:color="auto" w:fill="auto"/>
          </w:tcPr>
          <w:p w:rsidR="006A13C5" w:rsidRPr="00B710BF" w:rsidRDefault="006A13C5" w:rsidP="00521817">
            <w:pPr>
              <w:pStyle w:val="Tabletext"/>
            </w:pPr>
            <w:r w:rsidRPr="00B710BF">
              <w:rPr>
                <w:lang w:eastAsia="en-US"/>
              </w:rPr>
              <w:t>A person gives a superannuation provider a release authority under section</w:t>
            </w:r>
            <w:r w:rsidR="00B710BF">
              <w:rPr>
                <w:lang w:eastAsia="en-US"/>
              </w:rPr>
              <w:t> </w:t>
            </w:r>
            <w:r w:rsidRPr="00B710BF">
              <w:rPr>
                <w:lang w:eastAsia="en-US"/>
              </w:rPr>
              <w:t>135</w:t>
            </w:r>
            <w:r w:rsidR="00B710BF">
              <w:rPr>
                <w:lang w:eastAsia="en-US"/>
              </w:rPr>
              <w:noBreakHyphen/>
            </w:r>
            <w:r w:rsidRPr="00B710BF">
              <w:rPr>
                <w:lang w:eastAsia="en-US"/>
              </w:rPr>
              <w:t>40 in Schedule</w:t>
            </w:r>
            <w:r w:rsidR="00B710BF">
              <w:rPr>
                <w:lang w:eastAsia="en-US"/>
              </w:rPr>
              <w:t> </w:t>
            </w:r>
            <w:r w:rsidRPr="00B710BF">
              <w:rPr>
                <w:lang w:eastAsia="en-US"/>
              </w:rPr>
              <w:t xml:space="preserve">1 to the </w:t>
            </w:r>
            <w:r w:rsidRPr="00B710BF">
              <w:rPr>
                <w:i/>
                <w:lang w:eastAsia="en-US"/>
              </w:rPr>
              <w:t>Taxation Administration Act 1953</w:t>
            </w:r>
          </w:p>
        </w:tc>
        <w:tc>
          <w:tcPr>
            <w:tcW w:w="3168" w:type="dxa"/>
            <w:tcBorders>
              <w:bottom w:val="single" w:sz="4" w:space="0" w:color="auto"/>
            </w:tcBorders>
            <w:shd w:val="clear" w:color="auto" w:fill="auto"/>
          </w:tcPr>
          <w:p w:rsidR="006A13C5" w:rsidRPr="00B710BF" w:rsidRDefault="006A13C5" w:rsidP="00521817">
            <w:pPr>
              <w:pStyle w:val="Tabletext"/>
            </w:pPr>
            <w:r w:rsidRPr="00B710BF">
              <w:rPr>
                <w:lang w:eastAsia="en-US"/>
              </w:rPr>
              <w:t>The restrictions contained in sections</w:t>
            </w:r>
            <w:r w:rsidR="00B710BF">
              <w:rPr>
                <w:lang w:eastAsia="en-US"/>
              </w:rPr>
              <w:t> </w:t>
            </w:r>
            <w:r w:rsidRPr="00B710BF">
              <w:rPr>
                <w:lang w:eastAsia="en-US"/>
              </w:rPr>
              <w:t>135</w:t>
            </w:r>
            <w:r w:rsidR="00B710BF">
              <w:rPr>
                <w:lang w:eastAsia="en-US"/>
              </w:rPr>
              <w:noBreakHyphen/>
            </w:r>
            <w:r w:rsidRPr="00B710BF">
              <w:rPr>
                <w:lang w:eastAsia="en-US"/>
              </w:rPr>
              <w:t>75 and 135</w:t>
            </w:r>
            <w:r w:rsidR="00B710BF">
              <w:rPr>
                <w:lang w:eastAsia="en-US"/>
              </w:rPr>
              <w:noBreakHyphen/>
            </w:r>
            <w:r w:rsidRPr="00B710BF">
              <w:rPr>
                <w:lang w:eastAsia="en-US"/>
              </w:rPr>
              <w:t>85 in Schedule</w:t>
            </w:r>
            <w:r w:rsidR="00B710BF">
              <w:rPr>
                <w:lang w:eastAsia="en-US"/>
              </w:rPr>
              <w:t> </w:t>
            </w:r>
            <w:r w:rsidRPr="00B710BF">
              <w:rPr>
                <w:lang w:eastAsia="en-US"/>
              </w:rPr>
              <w:t xml:space="preserve">1 to the </w:t>
            </w:r>
            <w:r w:rsidRPr="00B710BF">
              <w:rPr>
                <w:i/>
                <w:lang w:eastAsia="en-US"/>
              </w:rPr>
              <w:t>Taxation Administration Act 1953</w:t>
            </w:r>
          </w:p>
        </w:tc>
      </w:tr>
      <w:tr w:rsidR="006A13C5" w:rsidRPr="00B710BF" w:rsidTr="009D50EE">
        <w:trPr>
          <w:cantSplit/>
        </w:trPr>
        <w:tc>
          <w:tcPr>
            <w:tcW w:w="1021" w:type="dxa"/>
            <w:tcBorders>
              <w:bottom w:val="single" w:sz="4" w:space="0" w:color="auto"/>
            </w:tcBorders>
            <w:shd w:val="clear" w:color="auto" w:fill="auto"/>
          </w:tcPr>
          <w:p w:rsidR="006A13C5" w:rsidRPr="00B710BF" w:rsidRDefault="006A13C5" w:rsidP="00521817">
            <w:pPr>
              <w:pStyle w:val="Tabletext"/>
            </w:pPr>
            <w:r w:rsidRPr="00B710BF">
              <w:rPr>
                <w:color w:val="000000"/>
              </w:rPr>
              <w:t>111C</w:t>
            </w:r>
          </w:p>
        </w:tc>
        <w:tc>
          <w:tcPr>
            <w:tcW w:w="3118" w:type="dxa"/>
            <w:tcBorders>
              <w:bottom w:val="single" w:sz="4" w:space="0" w:color="auto"/>
            </w:tcBorders>
            <w:shd w:val="clear" w:color="auto" w:fill="auto"/>
          </w:tcPr>
          <w:p w:rsidR="006A13C5" w:rsidRPr="00B710BF" w:rsidRDefault="006A13C5" w:rsidP="00DD154F">
            <w:pPr>
              <w:pStyle w:val="Tabletext"/>
            </w:pPr>
            <w:r w:rsidRPr="00B710BF">
              <w:rPr>
                <w:lang w:eastAsia="en-US"/>
              </w:rPr>
              <w:t>The Commissioner of Taxation gives a superannuation provider a release authority under section</w:t>
            </w:r>
            <w:r w:rsidR="00B710BF">
              <w:rPr>
                <w:lang w:eastAsia="en-US"/>
              </w:rPr>
              <w:t> </w:t>
            </w:r>
            <w:r w:rsidRPr="00B710BF">
              <w:rPr>
                <w:lang w:eastAsia="en-US"/>
              </w:rPr>
              <w:t>135</w:t>
            </w:r>
            <w:r w:rsidR="00B710BF">
              <w:rPr>
                <w:lang w:eastAsia="en-US"/>
              </w:rPr>
              <w:noBreakHyphen/>
            </w:r>
            <w:r w:rsidRPr="00B710BF">
              <w:rPr>
                <w:lang w:eastAsia="en-US"/>
              </w:rPr>
              <w:t>45 in Schedule</w:t>
            </w:r>
            <w:r w:rsidR="00B710BF">
              <w:rPr>
                <w:lang w:eastAsia="en-US"/>
              </w:rPr>
              <w:t> </w:t>
            </w:r>
            <w:r w:rsidRPr="00B710BF">
              <w:rPr>
                <w:lang w:eastAsia="en-US"/>
              </w:rPr>
              <w:t xml:space="preserve">1 to the </w:t>
            </w:r>
            <w:r w:rsidRPr="00B710BF">
              <w:rPr>
                <w:i/>
                <w:lang w:eastAsia="en-US"/>
              </w:rPr>
              <w:t>Taxation Administration Act 1953</w:t>
            </w:r>
          </w:p>
        </w:tc>
        <w:tc>
          <w:tcPr>
            <w:tcW w:w="3168" w:type="dxa"/>
            <w:tcBorders>
              <w:bottom w:val="single" w:sz="4" w:space="0" w:color="auto"/>
            </w:tcBorders>
            <w:shd w:val="clear" w:color="auto" w:fill="auto"/>
          </w:tcPr>
          <w:p w:rsidR="006A13C5" w:rsidRPr="00B710BF" w:rsidRDefault="006A13C5" w:rsidP="00521817">
            <w:pPr>
              <w:pStyle w:val="Tabletext"/>
            </w:pPr>
            <w:r w:rsidRPr="00B710BF">
              <w:rPr>
                <w:lang w:eastAsia="en-US"/>
              </w:rPr>
              <w:t>The restrictions contained in sections</w:t>
            </w:r>
            <w:r w:rsidR="00B710BF">
              <w:rPr>
                <w:lang w:eastAsia="en-US"/>
              </w:rPr>
              <w:t> </w:t>
            </w:r>
            <w:r w:rsidRPr="00B710BF">
              <w:rPr>
                <w:lang w:eastAsia="en-US"/>
              </w:rPr>
              <w:t>135</w:t>
            </w:r>
            <w:r w:rsidR="00B710BF">
              <w:rPr>
                <w:lang w:eastAsia="en-US"/>
              </w:rPr>
              <w:noBreakHyphen/>
            </w:r>
            <w:r w:rsidRPr="00B710BF">
              <w:rPr>
                <w:lang w:eastAsia="en-US"/>
              </w:rPr>
              <w:t>75 and 135</w:t>
            </w:r>
            <w:r w:rsidR="00B710BF">
              <w:rPr>
                <w:lang w:eastAsia="en-US"/>
              </w:rPr>
              <w:noBreakHyphen/>
            </w:r>
            <w:r w:rsidRPr="00B710BF">
              <w:rPr>
                <w:lang w:eastAsia="en-US"/>
              </w:rPr>
              <w:t>85 in Schedule</w:t>
            </w:r>
            <w:r w:rsidR="00B710BF">
              <w:rPr>
                <w:lang w:eastAsia="en-US"/>
              </w:rPr>
              <w:t> </w:t>
            </w:r>
            <w:r w:rsidRPr="00B710BF">
              <w:rPr>
                <w:lang w:eastAsia="en-US"/>
              </w:rPr>
              <w:t xml:space="preserve">1 to the </w:t>
            </w:r>
            <w:r w:rsidRPr="00B710BF">
              <w:rPr>
                <w:i/>
                <w:lang w:eastAsia="en-US"/>
              </w:rPr>
              <w:t>Taxation Administration Act 1953</w:t>
            </w:r>
          </w:p>
        </w:tc>
      </w:tr>
      <w:tr w:rsidR="003E45DC" w:rsidRPr="00B710BF" w:rsidTr="009D50EE">
        <w:trPr>
          <w:cantSplit/>
          <w:trHeight w:val="1785"/>
        </w:trPr>
        <w:tc>
          <w:tcPr>
            <w:tcW w:w="1021" w:type="dxa"/>
            <w:tcBorders>
              <w:bottom w:val="nil"/>
            </w:tcBorders>
            <w:shd w:val="clear" w:color="auto" w:fill="auto"/>
          </w:tcPr>
          <w:p w:rsidR="003E45DC" w:rsidRPr="00B710BF" w:rsidDel="006E0A79" w:rsidRDefault="003E45DC" w:rsidP="00521817">
            <w:pPr>
              <w:pStyle w:val="Tabletext"/>
            </w:pPr>
            <w:r w:rsidRPr="00B710BF">
              <w:rPr>
                <w:color w:val="000000"/>
              </w:rPr>
              <w:t>112</w:t>
            </w:r>
          </w:p>
        </w:tc>
        <w:tc>
          <w:tcPr>
            <w:tcW w:w="3118" w:type="dxa"/>
            <w:tcBorders>
              <w:bottom w:val="nil"/>
            </w:tcBorders>
            <w:shd w:val="clear" w:color="auto" w:fill="auto"/>
          </w:tcPr>
          <w:p w:rsidR="003E45DC" w:rsidRPr="00B710BF" w:rsidRDefault="003E45DC" w:rsidP="00521817">
            <w:pPr>
              <w:pStyle w:val="Tabletext"/>
            </w:pPr>
            <w:r w:rsidRPr="00B710BF">
              <w:t>Either:</w:t>
            </w:r>
          </w:p>
          <w:p w:rsidR="003E45DC" w:rsidRPr="00B710BF" w:rsidDel="006E0A79" w:rsidRDefault="00521817" w:rsidP="00521817">
            <w:pPr>
              <w:pStyle w:val="Tablea"/>
            </w:pPr>
            <w:r w:rsidRPr="00B710BF">
              <w:t>(</w:t>
            </w:r>
            <w:r w:rsidR="003E45DC" w:rsidRPr="00B710BF">
              <w:t>a</w:t>
            </w:r>
            <w:r w:rsidRPr="00B710BF">
              <w:t xml:space="preserve">) </w:t>
            </w:r>
            <w:r w:rsidR="003E45DC" w:rsidRPr="00B710BF">
              <w:t>a person gives a release authority to a superannuation provider under subsection</w:t>
            </w:r>
            <w:r w:rsidR="00B710BF">
              <w:t> </w:t>
            </w:r>
            <w:r w:rsidR="003E45DC" w:rsidRPr="00B710BF">
              <w:t>292</w:t>
            </w:r>
            <w:r w:rsidR="00B710BF">
              <w:noBreakHyphen/>
            </w:r>
            <w:r w:rsidR="003E45DC" w:rsidRPr="00B710BF">
              <w:t xml:space="preserve">410(1) of the </w:t>
            </w:r>
            <w:r w:rsidR="003E45DC" w:rsidRPr="00B710BF">
              <w:rPr>
                <w:i/>
              </w:rPr>
              <w:t>Income Tax Assessment Act 1997</w:t>
            </w:r>
            <w:r w:rsidR="003E45DC" w:rsidRPr="00B710BF">
              <w:t xml:space="preserve">; or </w:t>
            </w:r>
          </w:p>
        </w:tc>
        <w:tc>
          <w:tcPr>
            <w:tcW w:w="3168" w:type="dxa"/>
            <w:tcBorders>
              <w:bottom w:val="nil"/>
            </w:tcBorders>
            <w:shd w:val="clear" w:color="auto" w:fill="auto"/>
          </w:tcPr>
          <w:p w:rsidR="003E45DC" w:rsidRPr="00B710BF" w:rsidDel="006E0A79" w:rsidRDefault="003E45DC" w:rsidP="00093899">
            <w:pPr>
              <w:pStyle w:val="Tabletext"/>
            </w:pPr>
            <w:r w:rsidRPr="00B710BF">
              <w:rPr>
                <w:color w:val="000000"/>
              </w:rPr>
              <w:t>Restrictions contained in subsections</w:t>
            </w:r>
            <w:r w:rsidR="00B710BF">
              <w:rPr>
                <w:color w:val="000000"/>
              </w:rPr>
              <w:t> </w:t>
            </w:r>
            <w:r w:rsidRPr="00B710BF">
              <w:rPr>
                <w:color w:val="000000"/>
              </w:rPr>
              <w:t>292</w:t>
            </w:r>
            <w:r w:rsidR="00B710BF">
              <w:rPr>
                <w:color w:val="000000"/>
              </w:rPr>
              <w:noBreakHyphen/>
            </w:r>
            <w:r w:rsidRPr="00B710BF">
              <w:rPr>
                <w:color w:val="000000"/>
              </w:rPr>
              <w:t xml:space="preserve">415(1) and (2) of the </w:t>
            </w:r>
            <w:r w:rsidRPr="00B710BF">
              <w:rPr>
                <w:i/>
                <w:color w:val="000000"/>
              </w:rPr>
              <w:t>Income Tax Assessment Act</w:t>
            </w:r>
            <w:r w:rsidR="00C46B6D" w:rsidRPr="00B710BF">
              <w:rPr>
                <w:i/>
                <w:color w:val="000000"/>
              </w:rPr>
              <w:t xml:space="preserve"> </w:t>
            </w:r>
            <w:r w:rsidRPr="00B710BF">
              <w:rPr>
                <w:i/>
                <w:color w:val="000000"/>
              </w:rPr>
              <w:t>1997</w:t>
            </w:r>
          </w:p>
        </w:tc>
      </w:tr>
      <w:tr w:rsidR="000F3485" w:rsidRPr="00B710BF" w:rsidTr="009D50EE">
        <w:trPr>
          <w:cantSplit/>
          <w:trHeight w:val="1395"/>
        </w:trPr>
        <w:tc>
          <w:tcPr>
            <w:tcW w:w="1021" w:type="dxa"/>
            <w:tcBorders>
              <w:top w:val="nil"/>
            </w:tcBorders>
            <w:shd w:val="clear" w:color="auto" w:fill="auto"/>
          </w:tcPr>
          <w:p w:rsidR="000F3485" w:rsidRPr="00B710BF" w:rsidRDefault="000F3485" w:rsidP="00521817">
            <w:pPr>
              <w:pStyle w:val="Tabletext"/>
              <w:rPr>
                <w:color w:val="000000"/>
              </w:rPr>
            </w:pPr>
          </w:p>
        </w:tc>
        <w:tc>
          <w:tcPr>
            <w:tcW w:w="3118" w:type="dxa"/>
            <w:tcBorders>
              <w:top w:val="nil"/>
            </w:tcBorders>
            <w:shd w:val="clear" w:color="auto" w:fill="auto"/>
          </w:tcPr>
          <w:p w:rsidR="000F3485" w:rsidRPr="00B710BF" w:rsidRDefault="000F3485" w:rsidP="00C67728">
            <w:pPr>
              <w:pStyle w:val="Tablea"/>
            </w:pPr>
            <w:r w:rsidRPr="00B710BF">
              <w:t>(b) the Commissioner of Taxation gives a release authority to a superannuation provider under subsection</w:t>
            </w:r>
            <w:r w:rsidR="00B710BF">
              <w:t> </w:t>
            </w:r>
            <w:r w:rsidRPr="00B710BF">
              <w:t>292</w:t>
            </w:r>
            <w:r w:rsidR="00B710BF">
              <w:noBreakHyphen/>
            </w:r>
            <w:r w:rsidRPr="00B710BF">
              <w:t xml:space="preserve">410(4) of the </w:t>
            </w:r>
            <w:r w:rsidRPr="00B710BF">
              <w:rPr>
                <w:i/>
              </w:rPr>
              <w:t>Income Tax Assessment Act 1997</w:t>
            </w:r>
          </w:p>
        </w:tc>
        <w:tc>
          <w:tcPr>
            <w:tcW w:w="3168" w:type="dxa"/>
            <w:tcBorders>
              <w:top w:val="nil"/>
            </w:tcBorders>
            <w:shd w:val="clear" w:color="auto" w:fill="auto"/>
          </w:tcPr>
          <w:p w:rsidR="000F3485" w:rsidRPr="00B710BF" w:rsidRDefault="000F3485" w:rsidP="00093899">
            <w:pPr>
              <w:pStyle w:val="Tabletext"/>
              <w:rPr>
                <w:color w:val="000000"/>
              </w:rPr>
            </w:pPr>
          </w:p>
        </w:tc>
      </w:tr>
      <w:tr w:rsidR="00ED5593" w:rsidRPr="00B710BF" w:rsidTr="009D50EE">
        <w:tc>
          <w:tcPr>
            <w:tcW w:w="1021" w:type="dxa"/>
            <w:tcBorders>
              <w:bottom w:val="single" w:sz="4" w:space="0" w:color="auto"/>
            </w:tcBorders>
            <w:shd w:val="clear" w:color="auto" w:fill="auto"/>
          </w:tcPr>
          <w:p w:rsidR="00ED5593" w:rsidRPr="00B710BF" w:rsidRDefault="00ED5593" w:rsidP="00521817">
            <w:pPr>
              <w:pStyle w:val="Tabletext"/>
            </w:pPr>
            <w:r w:rsidRPr="00B710BF">
              <w:rPr>
                <w:color w:val="000000"/>
              </w:rPr>
              <w:t>112A</w:t>
            </w:r>
          </w:p>
        </w:tc>
        <w:tc>
          <w:tcPr>
            <w:tcW w:w="3118" w:type="dxa"/>
            <w:tcBorders>
              <w:bottom w:val="single" w:sz="4" w:space="0" w:color="auto"/>
            </w:tcBorders>
            <w:shd w:val="clear" w:color="auto" w:fill="auto"/>
          </w:tcPr>
          <w:p w:rsidR="00ED5593" w:rsidRPr="00B710BF" w:rsidRDefault="00ED5593" w:rsidP="00093899">
            <w:pPr>
              <w:pStyle w:val="Tabletext"/>
            </w:pPr>
            <w:r w:rsidRPr="00B710BF">
              <w:t>The Commissioner of Taxation issues a release authority to a superannuation provider under subsection</w:t>
            </w:r>
            <w:r w:rsidR="00B710BF">
              <w:t> </w:t>
            </w:r>
            <w:r w:rsidRPr="00B710BF">
              <w:t>292</w:t>
            </w:r>
            <w:r w:rsidR="00B710BF">
              <w:noBreakHyphen/>
            </w:r>
            <w:r w:rsidRPr="00B710BF">
              <w:t xml:space="preserve">420(1) of the </w:t>
            </w:r>
            <w:r w:rsidRPr="00B710BF">
              <w:rPr>
                <w:i/>
              </w:rPr>
              <w:t>Income Tax Assessment Act 1997</w:t>
            </w:r>
          </w:p>
        </w:tc>
        <w:tc>
          <w:tcPr>
            <w:tcW w:w="3168" w:type="dxa"/>
            <w:tcBorders>
              <w:bottom w:val="single" w:sz="4" w:space="0" w:color="auto"/>
            </w:tcBorders>
            <w:shd w:val="clear" w:color="auto" w:fill="auto"/>
          </w:tcPr>
          <w:p w:rsidR="00ED5593" w:rsidRPr="00B710BF" w:rsidRDefault="00ED5593" w:rsidP="00093899">
            <w:pPr>
              <w:pStyle w:val="Tabletext"/>
            </w:pPr>
            <w:r w:rsidRPr="00B710BF">
              <w:rPr>
                <w:color w:val="000000"/>
              </w:rPr>
              <w:t>Restrictions contained in subsections</w:t>
            </w:r>
            <w:r w:rsidR="00B710BF">
              <w:rPr>
                <w:color w:val="000000"/>
              </w:rPr>
              <w:t> </w:t>
            </w:r>
            <w:r w:rsidRPr="00B710BF">
              <w:rPr>
                <w:color w:val="000000"/>
              </w:rPr>
              <w:t>292</w:t>
            </w:r>
            <w:r w:rsidR="00B710BF">
              <w:rPr>
                <w:color w:val="000000"/>
              </w:rPr>
              <w:noBreakHyphen/>
            </w:r>
            <w:r w:rsidRPr="00B710BF">
              <w:rPr>
                <w:color w:val="000000"/>
              </w:rPr>
              <w:t xml:space="preserve">420(4), (5) and (7) of the </w:t>
            </w:r>
            <w:r w:rsidRPr="00B710BF">
              <w:rPr>
                <w:i/>
                <w:color w:val="000000"/>
              </w:rPr>
              <w:t>Income Tax Assessment Act</w:t>
            </w:r>
            <w:r w:rsidR="00C46B6D" w:rsidRPr="00B710BF">
              <w:rPr>
                <w:i/>
                <w:color w:val="000000"/>
              </w:rPr>
              <w:t xml:space="preserve"> </w:t>
            </w:r>
            <w:r w:rsidRPr="00B710BF">
              <w:rPr>
                <w:i/>
                <w:color w:val="000000"/>
              </w:rPr>
              <w:t>1997</w:t>
            </w:r>
          </w:p>
        </w:tc>
      </w:tr>
      <w:tr w:rsidR="00ED5593" w:rsidRPr="00B710BF" w:rsidTr="009D50EE">
        <w:trPr>
          <w:cantSplit/>
        </w:trPr>
        <w:tc>
          <w:tcPr>
            <w:tcW w:w="1021" w:type="dxa"/>
            <w:tcBorders>
              <w:bottom w:val="single" w:sz="4" w:space="0" w:color="auto"/>
            </w:tcBorders>
            <w:shd w:val="clear" w:color="auto" w:fill="auto"/>
          </w:tcPr>
          <w:p w:rsidR="00ED5593" w:rsidRPr="00B710BF" w:rsidDel="006E0A79" w:rsidRDefault="00ED5593" w:rsidP="00521817">
            <w:pPr>
              <w:pStyle w:val="Tabletext"/>
            </w:pPr>
            <w:bookmarkStart w:id="20" w:name="CU_2838361"/>
            <w:bookmarkEnd w:id="20"/>
            <w:r w:rsidRPr="00B710BF">
              <w:rPr>
                <w:color w:val="000000"/>
              </w:rPr>
              <w:t>113</w:t>
            </w:r>
          </w:p>
        </w:tc>
        <w:tc>
          <w:tcPr>
            <w:tcW w:w="3118" w:type="dxa"/>
            <w:tcBorders>
              <w:bottom w:val="single" w:sz="4" w:space="0" w:color="auto"/>
            </w:tcBorders>
            <w:shd w:val="clear" w:color="auto" w:fill="auto"/>
          </w:tcPr>
          <w:p w:rsidR="00ED5593" w:rsidRPr="00B710BF" w:rsidDel="006E0A79" w:rsidRDefault="00ED5593" w:rsidP="00521817">
            <w:pPr>
              <w:pStyle w:val="Tabletext"/>
            </w:pPr>
            <w:r w:rsidRPr="00B710BF">
              <w:rPr>
                <w:color w:val="000000"/>
              </w:rPr>
              <w:t>A person gives a transitional release authority to a superannuation provider under section</w:t>
            </w:r>
            <w:r w:rsidR="00B710BF">
              <w:rPr>
                <w:color w:val="000000"/>
              </w:rPr>
              <w:t> </w:t>
            </w:r>
            <w:r w:rsidRPr="00B710BF">
              <w:rPr>
                <w:color w:val="000000"/>
              </w:rPr>
              <w:t>292</w:t>
            </w:r>
            <w:r w:rsidR="00B710BF">
              <w:rPr>
                <w:color w:val="000000"/>
              </w:rPr>
              <w:noBreakHyphen/>
            </w:r>
            <w:r w:rsidRPr="00B710BF">
              <w:rPr>
                <w:color w:val="000000"/>
              </w:rPr>
              <w:t xml:space="preserve">80B of the </w:t>
            </w:r>
            <w:r w:rsidRPr="00B710BF">
              <w:rPr>
                <w:i/>
                <w:color w:val="000000"/>
              </w:rPr>
              <w:t>Income Tax (Transitional Provisions) Act</w:t>
            </w:r>
            <w:r w:rsidR="00C46B6D" w:rsidRPr="00B710BF">
              <w:rPr>
                <w:i/>
                <w:color w:val="000000"/>
              </w:rPr>
              <w:t xml:space="preserve"> </w:t>
            </w:r>
            <w:r w:rsidRPr="00B710BF">
              <w:rPr>
                <w:i/>
                <w:color w:val="000000"/>
              </w:rPr>
              <w:t>1997</w:t>
            </w:r>
          </w:p>
        </w:tc>
        <w:tc>
          <w:tcPr>
            <w:tcW w:w="3168" w:type="dxa"/>
            <w:tcBorders>
              <w:bottom w:val="single" w:sz="4" w:space="0" w:color="auto"/>
            </w:tcBorders>
            <w:shd w:val="clear" w:color="auto" w:fill="auto"/>
          </w:tcPr>
          <w:p w:rsidR="00ED5593" w:rsidRPr="00B710BF" w:rsidDel="006E0A79" w:rsidRDefault="00ED5593" w:rsidP="00521817">
            <w:pPr>
              <w:pStyle w:val="Tabletext"/>
            </w:pPr>
            <w:r w:rsidRPr="00B710BF">
              <w:rPr>
                <w:color w:val="000000"/>
              </w:rPr>
              <w:t>Restrictions contained in subsections</w:t>
            </w:r>
            <w:r w:rsidR="00B710BF">
              <w:rPr>
                <w:color w:val="000000"/>
              </w:rPr>
              <w:t> </w:t>
            </w:r>
            <w:r w:rsidRPr="00B710BF">
              <w:rPr>
                <w:color w:val="000000"/>
              </w:rPr>
              <w:t>292</w:t>
            </w:r>
            <w:r w:rsidR="00B710BF">
              <w:rPr>
                <w:color w:val="000000"/>
              </w:rPr>
              <w:noBreakHyphen/>
            </w:r>
            <w:r w:rsidRPr="00B710BF">
              <w:rPr>
                <w:color w:val="000000"/>
              </w:rPr>
              <w:t>80C</w:t>
            </w:r>
            <w:r w:rsidR="00C46B6D" w:rsidRPr="00B710BF">
              <w:rPr>
                <w:color w:val="000000"/>
              </w:rPr>
              <w:t xml:space="preserve"> </w:t>
            </w:r>
            <w:r w:rsidRPr="00B710BF">
              <w:rPr>
                <w:color w:val="000000"/>
              </w:rPr>
              <w:t xml:space="preserve">(1) and (2) of the </w:t>
            </w:r>
            <w:r w:rsidRPr="00B710BF">
              <w:rPr>
                <w:i/>
                <w:color w:val="000000"/>
              </w:rPr>
              <w:t>Income Tax (Transitional Provisions) Act 1997</w:t>
            </w:r>
          </w:p>
        </w:tc>
      </w:tr>
      <w:tr w:rsidR="005850C8" w:rsidRPr="00B710BF" w:rsidTr="009D50EE">
        <w:trPr>
          <w:cantSplit/>
        </w:trPr>
        <w:tc>
          <w:tcPr>
            <w:tcW w:w="1021" w:type="dxa"/>
            <w:tcBorders>
              <w:bottom w:val="single" w:sz="4" w:space="0" w:color="auto"/>
            </w:tcBorders>
            <w:shd w:val="clear" w:color="auto" w:fill="auto"/>
          </w:tcPr>
          <w:p w:rsidR="005850C8" w:rsidRPr="00B710BF" w:rsidRDefault="005850C8" w:rsidP="00521817">
            <w:pPr>
              <w:pStyle w:val="Tabletext"/>
              <w:rPr>
                <w:color w:val="000000"/>
              </w:rPr>
            </w:pPr>
            <w:r w:rsidRPr="00B710BF">
              <w:t>113A</w:t>
            </w:r>
          </w:p>
        </w:tc>
        <w:tc>
          <w:tcPr>
            <w:tcW w:w="3118" w:type="dxa"/>
            <w:tcBorders>
              <w:bottom w:val="single" w:sz="4" w:space="0" w:color="auto"/>
            </w:tcBorders>
            <w:shd w:val="clear" w:color="auto" w:fill="auto"/>
          </w:tcPr>
          <w:p w:rsidR="005850C8" w:rsidRPr="00B710BF" w:rsidRDefault="005850C8" w:rsidP="00631966">
            <w:pPr>
              <w:pStyle w:val="Tabletext"/>
            </w:pPr>
            <w:r w:rsidRPr="00B710BF">
              <w:t>A former resident of Australia has:</w:t>
            </w:r>
          </w:p>
          <w:p w:rsidR="005850C8" w:rsidRPr="00B710BF" w:rsidRDefault="005850C8" w:rsidP="00631966">
            <w:pPr>
              <w:pStyle w:val="Tablea"/>
            </w:pPr>
            <w:r w:rsidRPr="00B710BF">
              <w:t>(a) moved permanently to New Zealand; and</w:t>
            </w:r>
          </w:p>
          <w:p w:rsidR="005850C8" w:rsidRPr="00B710BF" w:rsidRDefault="005850C8" w:rsidP="000F3485">
            <w:pPr>
              <w:pStyle w:val="Tablea"/>
              <w:rPr>
                <w:color w:val="000000"/>
              </w:rPr>
            </w:pPr>
            <w:r w:rsidRPr="00B710BF">
              <w:t>(b) nominated a provider of a KiwiSaver Scheme for the purposes of this item</w:t>
            </w:r>
          </w:p>
        </w:tc>
        <w:tc>
          <w:tcPr>
            <w:tcW w:w="3168" w:type="dxa"/>
            <w:tcBorders>
              <w:bottom w:val="single" w:sz="4" w:space="0" w:color="auto"/>
            </w:tcBorders>
            <w:shd w:val="clear" w:color="auto" w:fill="auto"/>
          </w:tcPr>
          <w:p w:rsidR="005850C8" w:rsidRPr="00B710BF" w:rsidRDefault="005850C8" w:rsidP="00631966">
            <w:pPr>
              <w:pStyle w:val="Tabletext"/>
            </w:pPr>
            <w:r w:rsidRPr="00B710BF">
              <w:t>Amount that is at least the amount of the former resident’s withdrawal benefit in the fund, paid:</w:t>
            </w:r>
          </w:p>
          <w:p w:rsidR="005850C8" w:rsidRPr="00B710BF" w:rsidRDefault="005850C8" w:rsidP="00631966">
            <w:pPr>
              <w:pStyle w:val="Tablea"/>
            </w:pPr>
            <w:r w:rsidRPr="00B710BF">
              <w:t>(a) as a single lump sum; or</w:t>
            </w:r>
          </w:p>
          <w:p w:rsidR="005850C8" w:rsidRPr="00B710BF" w:rsidRDefault="005850C8" w:rsidP="000F3485">
            <w:pPr>
              <w:pStyle w:val="Tablea"/>
              <w:rPr>
                <w:color w:val="000000"/>
              </w:rPr>
            </w:pPr>
            <w:r w:rsidRPr="00B710BF">
              <w:t>(b) if the fund receives any combination of contributions, transfers and rollovers after cashing the benefits—in a way that ensures that the amount is cashed</w:t>
            </w:r>
          </w:p>
        </w:tc>
      </w:tr>
      <w:tr w:rsidR="005850C8" w:rsidRPr="00B710BF" w:rsidTr="009D50EE">
        <w:trPr>
          <w:cantSplit/>
        </w:trPr>
        <w:tc>
          <w:tcPr>
            <w:tcW w:w="1021" w:type="dxa"/>
            <w:tcBorders>
              <w:bottom w:val="single" w:sz="12" w:space="0" w:color="auto"/>
            </w:tcBorders>
            <w:shd w:val="clear" w:color="auto" w:fill="auto"/>
          </w:tcPr>
          <w:p w:rsidR="005850C8" w:rsidRPr="00B710BF" w:rsidDel="006E0A79" w:rsidRDefault="005850C8" w:rsidP="00521817">
            <w:pPr>
              <w:pStyle w:val="Tabletext"/>
            </w:pPr>
            <w:bookmarkStart w:id="21" w:name="CU_3039075"/>
            <w:bookmarkEnd w:id="21"/>
            <w:r w:rsidRPr="00B710BF">
              <w:rPr>
                <w:color w:val="000000"/>
              </w:rPr>
              <w:t>114</w:t>
            </w:r>
          </w:p>
        </w:tc>
        <w:tc>
          <w:tcPr>
            <w:tcW w:w="3118" w:type="dxa"/>
            <w:tcBorders>
              <w:bottom w:val="single" w:sz="12" w:space="0" w:color="auto"/>
            </w:tcBorders>
            <w:shd w:val="clear" w:color="auto" w:fill="auto"/>
          </w:tcPr>
          <w:p w:rsidR="005850C8" w:rsidRPr="00B710BF" w:rsidDel="006E0A79" w:rsidRDefault="005850C8" w:rsidP="00093899">
            <w:pPr>
              <w:pStyle w:val="Tabletext"/>
            </w:pPr>
            <w:r w:rsidRPr="00B710BF">
              <w:rPr>
                <w:color w:val="000000"/>
              </w:rPr>
              <w:t>Any other condition, if expressed to be a condition of release, in an approval under subparagraph</w:t>
            </w:r>
            <w:r w:rsidR="00B710BF">
              <w:rPr>
                <w:color w:val="000000"/>
              </w:rPr>
              <w:t> </w:t>
            </w:r>
            <w:r w:rsidRPr="00B710BF">
              <w:rPr>
                <w:color w:val="000000"/>
              </w:rPr>
              <w:t>62(1)(b)(v) of the Act</w:t>
            </w:r>
          </w:p>
        </w:tc>
        <w:tc>
          <w:tcPr>
            <w:tcW w:w="3168" w:type="dxa"/>
            <w:tcBorders>
              <w:bottom w:val="single" w:sz="12" w:space="0" w:color="auto"/>
            </w:tcBorders>
            <w:shd w:val="clear" w:color="auto" w:fill="auto"/>
          </w:tcPr>
          <w:p w:rsidR="005850C8" w:rsidRPr="00B710BF" w:rsidDel="006E0A79" w:rsidRDefault="005850C8" w:rsidP="00521817">
            <w:pPr>
              <w:pStyle w:val="Tabletext"/>
            </w:pPr>
            <w:r w:rsidRPr="00B710BF">
              <w:rPr>
                <w:color w:val="000000"/>
              </w:rPr>
              <w:t>Restrictions expressed in the approval to be cashing restrictions applying to the condition of release</w:t>
            </w:r>
          </w:p>
        </w:tc>
      </w:tr>
    </w:tbl>
    <w:p w:rsidR="00C37AD3" w:rsidRPr="00B710BF" w:rsidRDefault="00521817" w:rsidP="003C5A55">
      <w:pPr>
        <w:pStyle w:val="ActHead2"/>
        <w:pageBreakBefore/>
      </w:pPr>
      <w:bookmarkStart w:id="22" w:name="_Toc425517271"/>
      <w:r w:rsidRPr="00B710BF">
        <w:rPr>
          <w:rStyle w:val="CharPartNo"/>
        </w:rPr>
        <w:t>Part</w:t>
      </w:r>
      <w:r w:rsidR="00B710BF" w:rsidRPr="00B710BF">
        <w:rPr>
          <w:rStyle w:val="CharPartNo"/>
        </w:rPr>
        <w:t> </w:t>
      </w:r>
      <w:r w:rsidR="00C37AD3" w:rsidRPr="00B710BF">
        <w:rPr>
          <w:rStyle w:val="CharPartNo"/>
        </w:rPr>
        <w:t>2</w:t>
      </w:r>
      <w:r w:rsidRPr="00B710BF">
        <w:t>—</w:t>
      </w:r>
      <w:r w:rsidR="00C37AD3" w:rsidRPr="00B710BF">
        <w:rPr>
          <w:rStyle w:val="CharPartText"/>
        </w:rPr>
        <w:t>Approved deposit funds</w:t>
      </w:r>
      <w:bookmarkEnd w:id="22"/>
    </w:p>
    <w:p w:rsidR="00521817" w:rsidRPr="00B710BF" w:rsidRDefault="00521817" w:rsidP="00521817">
      <w:pPr>
        <w:pStyle w:val="Tabletext"/>
      </w:pPr>
    </w:p>
    <w:tbl>
      <w:tblPr>
        <w:tblW w:w="7307" w:type="dxa"/>
        <w:tblInd w:w="3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064"/>
        <w:gridCol w:w="2996"/>
        <w:gridCol w:w="3247"/>
      </w:tblGrid>
      <w:tr w:rsidR="000568EB" w:rsidRPr="00B710BF" w:rsidTr="00D77309">
        <w:trPr>
          <w:trHeight w:val="590"/>
          <w:tblHeader/>
        </w:trPr>
        <w:tc>
          <w:tcPr>
            <w:tcW w:w="1064" w:type="dxa"/>
            <w:tcBorders>
              <w:top w:val="single" w:sz="12" w:space="0" w:color="auto"/>
            </w:tcBorders>
            <w:shd w:val="clear" w:color="auto" w:fill="auto"/>
          </w:tcPr>
          <w:p w:rsidR="000568EB" w:rsidRPr="00B710BF" w:rsidRDefault="000568EB" w:rsidP="00D77309">
            <w:pPr>
              <w:pStyle w:val="TableHeading"/>
            </w:pPr>
            <w:r w:rsidRPr="00B710BF">
              <w:t xml:space="preserve">Column 1 </w:t>
            </w:r>
          </w:p>
          <w:p w:rsidR="000568EB" w:rsidRPr="00B710BF" w:rsidRDefault="000568EB" w:rsidP="00D77309">
            <w:pPr>
              <w:pStyle w:val="TableHeading"/>
            </w:pPr>
            <w:r w:rsidRPr="00B710BF">
              <w:t xml:space="preserve">Item no. </w:t>
            </w:r>
          </w:p>
        </w:tc>
        <w:tc>
          <w:tcPr>
            <w:tcW w:w="2996" w:type="dxa"/>
            <w:tcBorders>
              <w:top w:val="single" w:sz="12" w:space="0" w:color="auto"/>
            </w:tcBorders>
            <w:shd w:val="clear" w:color="auto" w:fill="auto"/>
          </w:tcPr>
          <w:p w:rsidR="000568EB" w:rsidRPr="00B710BF" w:rsidRDefault="000568EB" w:rsidP="00D77309">
            <w:pPr>
              <w:pStyle w:val="TableHeading"/>
            </w:pPr>
            <w:r w:rsidRPr="00B710BF">
              <w:t xml:space="preserve">Column 2 </w:t>
            </w:r>
          </w:p>
          <w:p w:rsidR="000568EB" w:rsidRPr="00B710BF" w:rsidRDefault="000568EB" w:rsidP="00D77309">
            <w:pPr>
              <w:pStyle w:val="TableHeading"/>
            </w:pPr>
            <w:r w:rsidRPr="00B710BF">
              <w:t xml:space="preserve">Conditions of release </w:t>
            </w:r>
          </w:p>
        </w:tc>
        <w:tc>
          <w:tcPr>
            <w:tcW w:w="3247" w:type="dxa"/>
            <w:tcBorders>
              <w:top w:val="single" w:sz="12" w:space="0" w:color="auto"/>
            </w:tcBorders>
            <w:shd w:val="clear" w:color="auto" w:fill="auto"/>
          </w:tcPr>
          <w:p w:rsidR="000568EB" w:rsidRPr="00B710BF" w:rsidRDefault="000568EB" w:rsidP="00D77309">
            <w:pPr>
              <w:pStyle w:val="TableHeading"/>
            </w:pPr>
            <w:r w:rsidRPr="00B710BF">
              <w:t xml:space="preserve">Column 3 </w:t>
            </w:r>
          </w:p>
          <w:p w:rsidR="000568EB" w:rsidRPr="00B710BF" w:rsidRDefault="000568EB" w:rsidP="00D77309">
            <w:pPr>
              <w:pStyle w:val="TableHeading"/>
            </w:pPr>
            <w:r w:rsidRPr="00B710BF">
              <w:t>Cashing restrictions</w:t>
            </w:r>
          </w:p>
        </w:tc>
      </w:tr>
      <w:tr w:rsidR="000568EB" w:rsidRPr="00B710BF" w:rsidTr="00D77309">
        <w:tc>
          <w:tcPr>
            <w:tcW w:w="1064" w:type="dxa"/>
            <w:tcBorders>
              <w:top w:val="single" w:sz="12" w:space="0" w:color="auto"/>
            </w:tcBorders>
            <w:shd w:val="clear" w:color="auto" w:fill="auto"/>
          </w:tcPr>
          <w:p w:rsidR="00C37AD3" w:rsidRPr="00B710BF" w:rsidRDefault="00C37AD3" w:rsidP="00521817">
            <w:pPr>
              <w:pStyle w:val="Tabletext"/>
            </w:pPr>
            <w:r w:rsidRPr="00B710BF">
              <w:t xml:space="preserve">201 </w:t>
            </w:r>
          </w:p>
        </w:tc>
        <w:tc>
          <w:tcPr>
            <w:tcW w:w="2996" w:type="dxa"/>
            <w:tcBorders>
              <w:top w:val="single" w:sz="12" w:space="0" w:color="auto"/>
            </w:tcBorders>
            <w:shd w:val="clear" w:color="auto" w:fill="auto"/>
          </w:tcPr>
          <w:p w:rsidR="00C37AD3" w:rsidRPr="00B710BF" w:rsidRDefault="00C37AD3" w:rsidP="00521817">
            <w:pPr>
              <w:pStyle w:val="Tabletext"/>
            </w:pPr>
            <w:r w:rsidRPr="00B710BF">
              <w:t xml:space="preserve">Retirement </w:t>
            </w:r>
          </w:p>
        </w:tc>
        <w:tc>
          <w:tcPr>
            <w:tcW w:w="3247" w:type="dxa"/>
            <w:tcBorders>
              <w:top w:val="single" w:sz="12" w:space="0" w:color="auto"/>
            </w:tcBorders>
            <w:shd w:val="clear" w:color="auto" w:fill="auto"/>
          </w:tcPr>
          <w:p w:rsidR="00C37AD3" w:rsidRPr="00B710BF" w:rsidRDefault="00C37AD3" w:rsidP="00521817">
            <w:pPr>
              <w:pStyle w:val="Tabletext"/>
            </w:pPr>
            <w:r w:rsidRPr="00B710BF">
              <w:t xml:space="preserve">Nil </w:t>
            </w:r>
          </w:p>
        </w:tc>
      </w:tr>
      <w:tr w:rsidR="000568EB" w:rsidRPr="00B710BF" w:rsidTr="00D77309">
        <w:tc>
          <w:tcPr>
            <w:tcW w:w="1064" w:type="dxa"/>
            <w:shd w:val="clear" w:color="auto" w:fill="auto"/>
          </w:tcPr>
          <w:p w:rsidR="00C37AD3" w:rsidRPr="00B710BF" w:rsidRDefault="00C37AD3" w:rsidP="00521817">
            <w:pPr>
              <w:pStyle w:val="Tabletext"/>
            </w:pPr>
            <w:r w:rsidRPr="00B710BF">
              <w:t xml:space="preserve">202 </w:t>
            </w:r>
          </w:p>
        </w:tc>
        <w:tc>
          <w:tcPr>
            <w:tcW w:w="2996" w:type="dxa"/>
            <w:shd w:val="clear" w:color="auto" w:fill="auto"/>
          </w:tcPr>
          <w:p w:rsidR="00C37AD3" w:rsidRPr="00B710BF" w:rsidRDefault="00C37AD3" w:rsidP="00521817">
            <w:pPr>
              <w:pStyle w:val="Tabletext"/>
            </w:pPr>
            <w:r w:rsidRPr="00B710BF">
              <w:t xml:space="preserve">Death </w:t>
            </w:r>
          </w:p>
        </w:tc>
        <w:tc>
          <w:tcPr>
            <w:tcW w:w="3247" w:type="dxa"/>
            <w:shd w:val="clear" w:color="auto" w:fill="auto"/>
          </w:tcPr>
          <w:p w:rsidR="00C37AD3" w:rsidRPr="00B710BF" w:rsidRDefault="00C37AD3" w:rsidP="00521817">
            <w:pPr>
              <w:pStyle w:val="Tabletext"/>
            </w:pPr>
            <w:r w:rsidRPr="00B710BF">
              <w:t xml:space="preserve">Nil </w:t>
            </w:r>
          </w:p>
        </w:tc>
      </w:tr>
      <w:tr w:rsidR="000568EB" w:rsidRPr="00B710BF" w:rsidTr="00D77309">
        <w:tc>
          <w:tcPr>
            <w:tcW w:w="1064" w:type="dxa"/>
            <w:shd w:val="clear" w:color="auto" w:fill="auto"/>
          </w:tcPr>
          <w:p w:rsidR="003E45DC" w:rsidRPr="00B710BF" w:rsidRDefault="003E45DC" w:rsidP="00521817">
            <w:pPr>
              <w:pStyle w:val="Tabletext"/>
            </w:pPr>
            <w:r w:rsidRPr="00B710BF">
              <w:t>202A</w:t>
            </w:r>
          </w:p>
        </w:tc>
        <w:tc>
          <w:tcPr>
            <w:tcW w:w="2996" w:type="dxa"/>
            <w:shd w:val="clear" w:color="auto" w:fill="auto"/>
          </w:tcPr>
          <w:p w:rsidR="003E45DC" w:rsidRPr="00B710BF" w:rsidRDefault="003E45DC" w:rsidP="00521817">
            <w:pPr>
              <w:pStyle w:val="Tabletext"/>
            </w:pPr>
            <w:r w:rsidRPr="00B710BF">
              <w:t>Terminal medical condition</w:t>
            </w:r>
          </w:p>
        </w:tc>
        <w:tc>
          <w:tcPr>
            <w:tcW w:w="3247" w:type="dxa"/>
            <w:shd w:val="clear" w:color="auto" w:fill="auto"/>
          </w:tcPr>
          <w:p w:rsidR="003E45DC" w:rsidRPr="00B710BF" w:rsidRDefault="003E45DC" w:rsidP="00521817">
            <w:pPr>
              <w:pStyle w:val="Tabletext"/>
            </w:pPr>
            <w:r w:rsidRPr="00B710BF">
              <w:t>Nil</w:t>
            </w:r>
          </w:p>
        </w:tc>
      </w:tr>
      <w:tr w:rsidR="000568EB" w:rsidRPr="00B710BF" w:rsidTr="00D77309">
        <w:tc>
          <w:tcPr>
            <w:tcW w:w="1064" w:type="dxa"/>
            <w:shd w:val="clear" w:color="auto" w:fill="auto"/>
          </w:tcPr>
          <w:p w:rsidR="003E45DC" w:rsidRPr="00B710BF" w:rsidRDefault="003E45DC" w:rsidP="00521817">
            <w:pPr>
              <w:pStyle w:val="Tabletext"/>
            </w:pPr>
            <w:r w:rsidRPr="00B710BF">
              <w:t xml:space="preserve">203 </w:t>
            </w:r>
          </w:p>
        </w:tc>
        <w:tc>
          <w:tcPr>
            <w:tcW w:w="2996" w:type="dxa"/>
            <w:shd w:val="clear" w:color="auto" w:fill="auto"/>
          </w:tcPr>
          <w:p w:rsidR="003E45DC" w:rsidRPr="00B710BF" w:rsidRDefault="003E45DC" w:rsidP="00521817">
            <w:pPr>
              <w:pStyle w:val="Tabletext"/>
            </w:pPr>
            <w:r w:rsidRPr="00B710BF">
              <w:t xml:space="preserve">Permanent incapacity </w:t>
            </w:r>
          </w:p>
        </w:tc>
        <w:tc>
          <w:tcPr>
            <w:tcW w:w="3247" w:type="dxa"/>
            <w:shd w:val="clear" w:color="auto" w:fill="auto"/>
          </w:tcPr>
          <w:p w:rsidR="003E45DC" w:rsidRPr="00B710BF" w:rsidRDefault="003E45DC" w:rsidP="00521817">
            <w:pPr>
              <w:pStyle w:val="Tabletext"/>
            </w:pPr>
            <w:r w:rsidRPr="00B710BF">
              <w:t xml:space="preserve">Nil </w:t>
            </w:r>
          </w:p>
        </w:tc>
      </w:tr>
      <w:tr w:rsidR="000568EB" w:rsidRPr="00B710BF" w:rsidTr="00D77309">
        <w:trPr>
          <w:trHeight w:val="675"/>
        </w:trPr>
        <w:tc>
          <w:tcPr>
            <w:tcW w:w="1064" w:type="dxa"/>
            <w:tcBorders>
              <w:bottom w:val="nil"/>
            </w:tcBorders>
            <w:shd w:val="clear" w:color="auto" w:fill="auto"/>
          </w:tcPr>
          <w:p w:rsidR="004F3608" w:rsidRPr="00B710BF" w:rsidRDefault="004F3608" w:rsidP="00521817">
            <w:pPr>
              <w:pStyle w:val="Tabletext"/>
            </w:pPr>
            <w:r w:rsidRPr="00B710BF">
              <w:t>204</w:t>
            </w:r>
          </w:p>
        </w:tc>
        <w:tc>
          <w:tcPr>
            <w:tcW w:w="2996" w:type="dxa"/>
            <w:tcBorders>
              <w:bottom w:val="nil"/>
            </w:tcBorders>
            <w:shd w:val="clear" w:color="auto" w:fill="auto"/>
          </w:tcPr>
          <w:p w:rsidR="004F3608" w:rsidRPr="00B710BF" w:rsidRDefault="004F3608" w:rsidP="00521817">
            <w:pPr>
              <w:pStyle w:val="Tabletext"/>
            </w:pPr>
            <w:r w:rsidRPr="00B710BF">
              <w:t>Former temporary resident to whom regulation</w:t>
            </w:r>
            <w:r w:rsidR="00B710BF">
              <w:t> </w:t>
            </w:r>
            <w:r w:rsidRPr="00B710BF">
              <w:t>6.24A applies, requesting in writing the release of his or her benefits</w:t>
            </w:r>
          </w:p>
        </w:tc>
        <w:tc>
          <w:tcPr>
            <w:tcW w:w="3247" w:type="dxa"/>
            <w:tcBorders>
              <w:bottom w:val="nil"/>
            </w:tcBorders>
            <w:shd w:val="clear" w:color="auto" w:fill="auto"/>
          </w:tcPr>
          <w:p w:rsidR="000568EB" w:rsidRPr="00B710BF" w:rsidRDefault="004F3608" w:rsidP="000568EB">
            <w:pPr>
              <w:pStyle w:val="Tabletext"/>
            </w:pPr>
            <w:r w:rsidRPr="00B710BF">
              <w:t>Amount that is at least the amount of the temporary resident’s withdrawal benefit in the fund, paid:</w:t>
            </w:r>
          </w:p>
          <w:p w:rsidR="004F3608" w:rsidRPr="00B710BF" w:rsidRDefault="000568EB" w:rsidP="000568EB">
            <w:pPr>
              <w:pStyle w:val="Tablea"/>
            </w:pPr>
            <w:r w:rsidRPr="00B710BF">
              <w:t>(a) as a single lump sum; or</w:t>
            </w:r>
          </w:p>
        </w:tc>
      </w:tr>
      <w:tr w:rsidR="000568EB" w:rsidRPr="00B710BF" w:rsidTr="00D77309">
        <w:trPr>
          <w:trHeight w:val="729"/>
        </w:trPr>
        <w:tc>
          <w:tcPr>
            <w:tcW w:w="1064" w:type="dxa"/>
            <w:tcBorders>
              <w:top w:val="nil"/>
              <w:bottom w:val="single" w:sz="4" w:space="0" w:color="auto"/>
            </w:tcBorders>
            <w:shd w:val="clear" w:color="auto" w:fill="auto"/>
          </w:tcPr>
          <w:p w:rsidR="00D4019D" w:rsidRPr="00B710BF" w:rsidRDefault="00D4019D" w:rsidP="00393DE7">
            <w:pPr>
              <w:keepNext/>
              <w:keepLines/>
            </w:pPr>
          </w:p>
        </w:tc>
        <w:tc>
          <w:tcPr>
            <w:tcW w:w="2996" w:type="dxa"/>
            <w:tcBorders>
              <w:top w:val="nil"/>
              <w:bottom w:val="single" w:sz="4" w:space="0" w:color="auto"/>
            </w:tcBorders>
            <w:shd w:val="clear" w:color="auto" w:fill="auto"/>
          </w:tcPr>
          <w:p w:rsidR="00D4019D" w:rsidRPr="00B710BF" w:rsidRDefault="00D4019D" w:rsidP="00521817">
            <w:pPr>
              <w:pStyle w:val="Tabletext"/>
            </w:pPr>
          </w:p>
        </w:tc>
        <w:tc>
          <w:tcPr>
            <w:tcW w:w="3247" w:type="dxa"/>
            <w:tcBorders>
              <w:top w:val="nil"/>
              <w:bottom w:val="single" w:sz="4" w:space="0" w:color="auto"/>
            </w:tcBorders>
            <w:shd w:val="clear" w:color="auto" w:fill="auto"/>
          </w:tcPr>
          <w:p w:rsidR="00D4019D" w:rsidRPr="00B710BF" w:rsidRDefault="00521817" w:rsidP="00521817">
            <w:pPr>
              <w:pStyle w:val="Tablea"/>
            </w:pPr>
            <w:r w:rsidRPr="00B710BF">
              <w:t>(</w:t>
            </w:r>
            <w:r w:rsidR="00D4019D" w:rsidRPr="00B710BF">
              <w:t>b</w:t>
            </w:r>
            <w:r w:rsidRPr="00B710BF">
              <w:t xml:space="preserve">) </w:t>
            </w:r>
            <w:r w:rsidR="00D4019D" w:rsidRPr="00B710BF">
              <w:t>if the fund receives any combination of contributions, transfers and rollovers after cashing the benefits</w:t>
            </w:r>
            <w:r w:rsidRPr="00B710BF">
              <w:t>—</w:t>
            </w:r>
            <w:r w:rsidR="00D4019D" w:rsidRPr="00B710BF">
              <w:t>in a way that ensures that the amount is cashed</w:t>
            </w:r>
          </w:p>
        </w:tc>
      </w:tr>
      <w:tr w:rsidR="000568EB" w:rsidRPr="00B710BF" w:rsidTr="00D77309">
        <w:tc>
          <w:tcPr>
            <w:tcW w:w="1064" w:type="dxa"/>
            <w:tcBorders>
              <w:top w:val="single" w:sz="4" w:space="0" w:color="auto"/>
            </w:tcBorders>
            <w:shd w:val="clear" w:color="auto" w:fill="auto"/>
          </w:tcPr>
          <w:p w:rsidR="00B34B50" w:rsidRPr="00B710BF" w:rsidRDefault="00B34B50" w:rsidP="00521817">
            <w:pPr>
              <w:pStyle w:val="Tabletext"/>
            </w:pPr>
            <w:r w:rsidRPr="00B710BF">
              <w:t>204A</w:t>
            </w:r>
          </w:p>
        </w:tc>
        <w:tc>
          <w:tcPr>
            <w:tcW w:w="2996" w:type="dxa"/>
            <w:tcBorders>
              <w:top w:val="single" w:sz="4" w:space="0" w:color="auto"/>
            </w:tcBorders>
            <w:shd w:val="clear" w:color="auto" w:fill="auto"/>
          </w:tcPr>
          <w:p w:rsidR="00B34B50" w:rsidRPr="00B710BF" w:rsidRDefault="00B34B50" w:rsidP="00521817">
            <w:pPr>
              <w:pStyle w:val="Tabletext"/>
            </w:pPr>
            <w:r w:rsidRPr="00B710BF">
              <w:t xml:space="preserve">The trustee is required to pay an amount to the Commissioner of Taxation under the </w:t>
            </w:r>
            <w:r w:rsidRPr="00B710BF">
              <w:rPr>
                <w:i/>
              </w:rPr>
              <w:t>Superannuation (Unclaimed Money and Lost Members) Act 1999</w:t>
            </w:r>
            <w:r w:rsidRPr="00B710BF">
              <w:t xml:space="preserve"> for </w:t>
            </w:r>
            <w:r w:rsidR="00294CF8" w:rsidRPr="00B710BF">
              <w:t>the person’s superannuation interest</w:t>
            </w:r>
            <w:r w:rsidRPr="00B710BF">
              <w:t xml:space="preserve"> in the fund</w:t>
            </w:r>
          </w:p>
        </w:tc>
        <w:tc>
          <w:tcPr>
            <w:tcW w:w="3247" w:type="dxa"/>
            <w:tcBorders>
              <w:top w:val="single" w:sz="4" w:space="0" w:color="auto"/>
            </w:tcBorders>
            <w:shd w:val="clear" w:color="auto" w:fill="auto"/>
          </w:tcPr>
          <w:p w:rsidR="00B34B50" w:rsidRPr="00B710BF" w:rsidRDefault="00B34B50" w:rsidP="00521817">
            <w:pPr>
              <w:pStyle w:val="Tabletext"/>
            </w:pPr>
            <w:r w:rsidRPr="00B710BF">
              <w:t xml:space="preserve">Amount that the trustee is required to pay to the Commissioner of Taxation under the Superannuation </w:t>
            </w:r>
            <w:r w:rsidRPr="00B710BF">
              <w:rPr>
                <w:i/>
              </w:rPr>
              <w:t>(Unclaimed Money and Lost Members) Act 1999</w:t>
            </w:r>
            <w:r w:rsidRPr="00B710BF">
              <w:t xml:space="preserve"> for </w:t>
            </w:r>
            <w:r w:rsidR="00294CF8" w:rsidRPr="00B710BF">
              <w:t>the person’s superannuation interest</w:t>
            </w:r>
            <w:r w:rsidRPr="00B710BF">
              <w:t xml:space="preserve"> in the fund, paid as </w:t>
            </w:r>
            <w:r w:rsidR="00294CF8" w:rsidRPr="00B710BF">
              <w:t>a lump sum</w:t>
            </w:r>
            <w:r w:rsidRPr="00B710BF">
              <w:t xml:space="preserve"> to the Commissioner</w:t>
            </w:r>
          </w:p>
        </w:tc>
      </w:tr>
      <w:tr w:rsidR="000568EB" w:rsidRPr="00B710BF" w:rsidTr="00EC5DA8">
        <w:tc>
          <w:tcPr>
            <w:tcW w:w="1064" w:type="dxa"/>
            <w:tcBorders>
              <w:bottom w:val="nil"/>
            </w:tcBorders>
            <w:shd w:val="clear" w:color="auto" w:fill="auto"/>
          </w:tcPr>
          <w:p w:rsidR="003E45DC" w:rsidRPr="00B710BF" w:rsidRDefault="003E45DC" w:rsidP="00521817">
            <w:pPr>
              <w:pStyle w:val="Tabletext"/>
            </w:pPr>
            <w:r w:rsidRPr="00B710BF">
              <w:t xml:space="preserve">205 </w:t>
            </w:r>
          </w:p>
        </w:tc>
        <w:tc>
          <w:tcPr>
            <w:tcW w:w="2996" w:type="dxa"/>
            <w:tcBorders>
              <w:bottom w:val="nil"/>
            </w:tcBorders>
            <w:shd w:val="clear" w:color="auto" w:fill="auto"/>
          </w:tcPr>
          <w:p w:rsidR="003E45DC" w:rsidRPr="00B710BF" w:rsidRDefault="003E45DC" w:rsidP="00521817">
            <w:pPr>
              <w:pStyle w:val="Tabletext"/>
            </w:pPr>
            <w:r w:rsidRPr="00B710BF">
              <w:t xml:space="preserve">Severe financial hardship </w:t>
            </w:r>
          </w:p>
        </w:tc>
        <w:tc>
          <w:tcPr>
            <w:tcW w:w="3247" w:type="dxa"/>
            <w:tcBorders>
              <w:bottom w:val="nil"/>
            </w:tcBorders>
            <w:shd w:val="clear" w:color="auto" w:fill="auto"/>
          </w:tcPr>
          <w:p w:rsidR="003E45DC" w:rsidRPr="00B710BF" w:rsidRDefault="003E45DC" w:rsidP="000568EB">
            <w:pPr>
              <w:pStyle w:val="Tabletext"/>
            </w:pPr>
            <w:r w:rsidRPr="00B710BF">
              <w:t>For a person taken to be in severe financial hardship under paragraph</w:t>
            </w:r>
            <w:r w:rsidR="00B710BF">
              <w:t> </w:t>
            </w:r>
            <w:r w:rsidRPr="00B710BF">
              <w:t>6.01(5</w:t>
            </w:r>
            <w:r w:rsidR="00521817" w:rsidRPr="00B710BF">
              <w:t>)(</w:t>
            </w:r>
            <w:r w:rsidRPr="00B710BF">
              <w:t>a)</w:t>
            </w:r>
            <w:r w:rsidR="00521817" w:rsidRPr="00B710BF">
              <w:t>—</w:t>
            </w:r>
            <w:r w:rsidRPr="00B710BF">
              <w:t>in each 12</w:t>
            </w:r>
            <w:r w:rsidR="00C46B6D" w:rsidRPr="00B710BF">
              <w:t xml:space="preserve"> </w:t>
            </w:r>
            <w:r w:rsidRPr="00B710BF">
              <w:t>month period (beginning on the date of first payment), a single lump sum not less than $1,000 (except if the amount of the person’s preserved benefits and restricted non</w:t>
            </w:r>
            <w:r w:rsidR="00B710BF">
              <w:noBreakHyphen/>
            </w:r>
            <w:r w:rsidRPr="00B710BF">
              <w:t>preserved benefits is less than that amount) and not more than $10,000</w:t>
            </w:r>
          </w:p>
        </w:tc>
      </w:tr>
      <w:tr w:rsidR="000568EB" w:rsidRPr="00B710BF" w:rsidTr="00D77309">
        <w:trPr>
          <w:cantSplit/>
        </w:trPr>
        <w:tc>
          <w:tcPr>
            <w:tcW w:w="1064" w:type="dxa"/>
            <w:tcBorders>
              <w:top w:val="nil"/>
              <w:bottom w:val="single" w:sz="4" w:space="0" w:color="auto"/>
            </w:tcBorders>
            <w:shd w:val="clear" w:color="auto" w:fill="auto"/>
          </w:tcPr>
          <w:p w:rsidR="003E45DC" w:rsidRPr="00B710BF" w:rsidRDefault="003E45DC" w:rsidP="00C37AD3">
            <w:pPr>
              <w:spacing w:before="60"/>
            </w:pPr>
            <w:bookmarkStart w:id="23" w:name="CU_1040748"/>
            <w:bookmarkEnd w:id="23"/>
          </w:p>
        </w:tc>
        <w:tc>
          <w:tcPr>
            <w:tcW w:w="2996" w:type="dxa"/>
            <w:tcBorders>
              <w:top w:val="nil"/>
              <w:bottom w:val="single" w:sz="4" w:space="0" w:color="auto"/>
            </w:tcBorders>
            <w:shd w:val="clear" w:color="auto" w:fill="auto"/>
          </w:tcPr>
          <w:p w:rsidR="003E45DC" w:rsidRPr="00B710BF" w:rsidRDefault="003E45DC" w:rsidP="00C37AD3">
            <w:pPr>
              <w:spacing w:before="60"/>
            </w:pPr>
          </w:p>
        </w:tc>
        <w:tc>
          <w:tcPr>
            <w:tcW w:w="3247" w:type="dxa"/>
            <w:tcBorders>
              <w:top w:val="nil"/>
              <w:bottom w:val="single" w:sz="4" w:space="0" w:color="auto"/>
            </w:tcBorders>
            <w:shd w:val="clear" w:color="auto" w:fill="auto"/>
          </w:tcPr>
          <w:p w:rsidR="003E45DC" w:rsidRPr="00B710BF" w:rsidRDefault="003E45DC" w:rsidP="00C67728">
            <w:pPr>
              <w:pStyle w:val="Tabletext"/>
            </w:pPr>
            <w:r w:rsidRPr="00B710BF">
              <w:t>For a person taken to be in severe financial hardship under paragraph</w:t>
            </w:r>
            <w:r w:rsidR="00B710BF">
              <w:t> </w:t>
            </w:r>
            <w:r w:rsidRPr="00B710BF">
              <w:t>6.01(5</w:t>
            </w:r>
            <w:r w:rsidR="00521817" w:rsidRPr="00B710BF">
              <w:t>)(</w:t>
            </w:r>
            <w:r w:rsidRPr="00B710BF">
              <w:t>b)</w:t>
            </w:r>
            <w:r w:rsidR="00521817" w:rsidRPr="00B710BF">
              <w:t>—</w:t>
            </w:r>
            <w:r w:rsidRPr="00B710BF">
              <w:t>Nil</w:t>
            </w:r>
          </w:p>
        </w:tc>
      </w:tr>
      <w:tr w:rsidR="000568EB" w:rsidRPr="00B710BF" w:rsidTr="00D77309">
        <w:tc>
          <w:tcPr>
            <w:tcW w:w="1064" w:type="dxa"/>
            <w:tcBorders>
              <w:top w:val="single" w:sz="4" w:space="0" w:color="auto"/>
            </w:tcBorders>
            <w:shd w:val="clear" w:color="auto" w:fill="auto"/>
          </w:tcPr>
          <w:p w:rsidR="003E45DC" w:rsidRPr="00B710BF" w:rsidRDefault="003E45DC" w:rsidP="00521817">
            <w:pPr>
              <w:pStyle w:val="Tabletext"/>
            </w:pPr>
            <w:r w:rsidRPr="00B710BF">
              <w:t xml:space="preserve">206 </w:t>
            </w:r>
          </w:p>
        </w:tc>
        <w:tc>
          <w:tcPr>
            <w:tcW w:w="2996" w:type="dxa"/>
            <w:tcBorders>
              <w:top w:val="single" w:sz="4" w:space="0" w:color="auto"/>
            </w:tcBorders>
            <w:shd w:val="clear" w:color="auto" w:fill="auto"/>
          </w:tcPr>
          <w:p w:rsidR="003E45DC" w:rsidRPr="00B710BF" w:rsidRDefault="003E45DC" w:rsidP="00521817">
            <w:pPr>
              <w:pStyle w:val="Tabletext"/>
            </w:pPr>
            <w:r w:rsidRPr="00B710BF">
              <w:t xml:space="preserve">Attaining age 65 </w:t>
            </w:r>
          </w:p>
        </w:tc>
        <w:tc>
          <w:tcPr>
            <w:tcW w:w="3247" w:type="dxa"/>
            <w:tcBorders>
              <w:top w:val="single" w:sz="4" w:space="0" w:color="auto"/>
            </w:tcBorders>
            <w:shd w:val="clear" w:color="auto" w:fill="auto"/>
          </w:tcPr>
          <w:p w:rsidR="003E45DC" w:rsidRPr="00B710BF" w:rsidRDefault="003E45DC" w:rsidP="00521817">
            <w:pPr>
              <w:pStyle w:val="Tabletext"/>
            </w:pPr>
            <w:r w:rsidRPr="00B710BF">
              <w:t>Nil</w:t>
            </w:r>
          </w:p>
        </w:tc>
      </w:tr>
      <w:tr w:rsidR="000568EB" w:rsidRPr="00B710BF" w:rsidTr="00D77309">
        <w:tc>
          <w:tcPr>
            <w:tcW w:w="1064" w:type="dxa"/>
            <w:tcBorders>
              <w:bottom w:val="nil"/>
            </w:tcBorders>
            <w:shd w:val="clear" w:color="auto" w:fill="auto"/>
          </w:tcPr>
          <w:p w:rsidR="003E45DC" w:rsidRPr="00B710BF" w:rsidRDefault="003E45DC" w:rsidP="00521817">
            <w:pPr>
              <w:pStyle w:val="Tabletext"/>
            </w:pPr>
            <w:r w:rsidRPr="00B710BF">
              <w:t>207</w:t>
            </w:r>
          </w:p>
        </w:tc>
        <w:tc>
          <w:tcPr>
            <w:tcW w:w="2996" w:type="dxa"/>
            <w:tcBorders>
              <w:bottom w:val="nil"/>
            </w:tcBorders>
            <w:shd w:val="clear" w:color="auto" w:fill="auto"/>
          </w:tcPr>
          <w:p w:rsidR="003E45DC" w:rsidRPr="00B710BF" w:rsidRDefault="003E45DC" w:rsidP="00521817">
            <w:pPr>
              <w:pStyle w:val="Tabletext"/>
            </w:pPr>
            <w:r w:rsidRPr="00B710BF">
              <w:t>Compassionate ground</w:t>
            </w:r>
          </w:p>
          <w:p w:rsidR="003E45DC" w:rsidRPr="00B710BF" w:rsidRDefault="003E45DC" w:rsidP="00C37AD3">
            <w:pPr>
              <w:spacing w:before="60"/>
            </w:pPr>
          </w:p>
        </w:tc>
        <w:tc>
          <w:tcPr>
            <w:tcW w:w="3247" w:type="dxa"/>
            <w:tcBorders>
              <w:bottom w:val="nil"/>
            </w:tcBorders>
            <w:shd w:val="clear" w:color="auto" w:fill="auto"/>
          </w:tcPr>
          <w:p w:rsidR="003E45DC" w:rsidRPr="00B710BF" w:rsidRDefault="003E45DC" w:rsidP="00521817">
            <w:pPr>
              <w:pStyle w:val="Tabletext"/>
            </w:pPr>
            <w:r w:rsidRPr="00B710BF">
              <w:t>A single lump sum, not exceeding an amount determined, in writing, by APRA, being an amount that:</w:t>
            </w:r>
          </w:p>
        </w:tc>
      </w:tr>
      <w:tr w:rsidR="000568EB" w:rsidRPr="00B710BF" w:rsidTr="00D77309">
        <w:tc>
          <w:tcPr>
            <w:tcW w:w="1064" w:type="dxa"/>
            <w:tcBorders>
              <w:top w:val="nil"/>
              <w:bottom w:val="nil"/>
            </w:tcBorders>
            <w:shd w:val="clear" w:color="auto" w:fill="auto"/>
          </w:tcPr>
          <w:p w:rsidR="003E45DC" w:rsidRPr="00B710BF" w:rsidRDefault="003E45DC" w:rsidP="00C37AD3">
            <w:pPr>
              <w:spacing w:before="60"/>
            </w:pPr>
          </w:p>
        </w:tc>
        <w:tc>
          <w:tcPr>
            <w:tcW w:w="2996" w:type="dxa"/>
            <w:tcBorders>
              <w:top w:val="nil"/>
              <w:bottom w:val="nil"/>
            </w:tcBorders>
            <w:shd w:val="clear" w:color="auto" w:fill="auto"/>
          </w:tcPr>
          <w:p w:rsidR="003E45DC" w:rsidRPr="00B710BF" w:rsidRDefault="003E45DC" w:rsidP="00C37AD3">
            <w:pPr>
              <w:spacing w:before="60"/>
            </w:pPr>
          </w:p>
        </w:tc>
        <w:tc>
          <w:tcPr>
            <w:tcW w:w="3247" w:type="dxa"/>
            <w:tcBorders>
              <w:top w:val="nil"/>
              <w:bottom w:val="nil"/>
            </w:tcBorders>
            <w:shd w:val="clear" w:color="auto" w:fill="auto"/>
          </w:tcPr>
          <w:p w:rsidR="003E45DC" w:rsidRPr="00B710BF" w:rsidRDefault="00521817" w:rsidP="00521817">
            <w:pPr>
              <w:pStyle w:val="Tablea"/>
            </w:pPr>
            <w:r w:rsidRPr="00B710BF">
              <w:t>(</w:t>
            </w:r>
            <w:r w:rsidR="003E45DC" w:rsidRPr="00B710BF">
              <w:t>a</w:t>
            </w:r>
            <w:r w:rsidRPr="00B710BF">
              <w:t xml:space="preserve">) </w:t>
            </w:r>
            <w:r w:rsidR="003E45DC" w:rsidRPr="00B710BF">
              <w:t>taking account of the ground and of the person’s financial capacity, is reasonably required; and</w:t>
            </w:r>
          </w:p>
        </w:tc>
      </w:tr>
      <w:tr w:rsidR="000568EB" w:rsidRPr="00B710BF" w:rsidTr="00D77309">
        <w:trPr>
          <w:trHeight w:val="63"/>
        </w:trPr>
        <w:tc>
          <w:tcPr>
            <w:tcW w:w="1064" w:type="dxa"/>
            <w:tcBorders>
              <w:top w:val="nil"/>
              <w:bottom w:val="nil"/>
            </w:tcBorders>
            <w:shd w:val="clear" w:color="auto" w:fill="auto"/>
          </w:tcPr>
          <w:p w:rsidR="003E45DC" w:rsidRPr="00B710BF" w:rsidRDefault="003E45DC" w:rsidP="00C37AD3">
            <w:pPr>
              <w:spacing w:before="60" w:after="60"/>
            </w:pPr>
          </w:p>
        </w:tc>
        <w:tc>
          <w:tcPr>
            <w:tcW w:w="2996" w:type="dxa"/>
            <w:tcBorders>
              <w:top w:val="nil"/>
              <w:bottom w:val="nil"/>
            </w:tcBorders>
            <w:shd w:val="clear" w:color="auto" w:fill="auto"/>
          </w:tcPr>
          <w:p w:rsidR="003E45DC" w:rsidRPr="00B710BF" w:rsidRDefault="003E45DC" w:rsidP="00C37AD3">
            <w:pPr>
              <w:spacing w:before="60" w:after="60"/>
            </w:pPr>
          </w:p>
        </w:tc>
        <w:tc>
          <w:tcPr>
            <w:tcW w:w="3247" w:type="dxa"/>
            <w:tcBorders>
              <w:top w:val="nil"/>
              <w:bottom w:val="nil"/>
            </w:tcBorders>
            <w:shd w:val="clear" w:color="auto" w:fill="auto"/>
          </w:tcPr>
          <w:p w:rsidR="003E45DC" w:rsidRPr="00B710BF" w:rsidRDefault="00521817" w:rsidP="00521817">
            <w:pPr>
              <w:pStyle w:val="Tablea"/>
            </w:pPr>
            <w:r w:rsidRPr="00B710BF">
              <w:t>(</w:t>
            </w:r>
            <w:r w:rsidR="003E45DC" w:rsidRPr="00B710BF">
              <w:t>b</w:t>
            </w:r>
            <w:r w:rsidRPr="00B710BF">
              <w:t xml:space="preserve">) </w:t>
            </w:r>
            <w:r w:rsidR="003E45DC" w:rsidRPr="00B710BF">
              <w:t>in the case of the ground mentioned in paragraph</w:t>
            </w:r>
            <w:r w:rsidR="00B710BF">
              <w:t> </w:t>
            </w:r>
            <w:r w:rsidR="003E45DC" w:rsidRPr="00B710BF">
              <w:t>6.19A(1</w:t>
            </w:r>
            <w:r w:rsidRPr="00B710BF">
              <w:t>)(</w:t>
            </w:r>
            <w:r w:rsidR="003E45DC" w:rsidRPr="00B710BF">
              <w:t>b)</w:t>
            </w:r>
            <w:r w:rsidRPr="00B710BF">
              <w:t>—</w:t>
            </w:r>
            <w:r w:rsidR="003E45DC" w:rsidRPr="00B710BF">
              <w:t>in each 12 month period (beginning on the date of first payment), does not exceed an amount equal to the sum of:</w:t>
            </w:r>
          </w:p>
          <w:p w:rsidR="003E45DC" w:rsidRPr="00B710BF" w:rsidRDefault="00521817" w:rsidP="00521817">
            <w:pPr>
              <w:pStyle w:val="Tablei"/>
            </w:pPr>
            <w:r w:rsidRPr="00B710BF">
              <w:t>(</w:t>
            </w:r>
            <w:r w:rsidR="003E45DC" w:rsidRPr="00B710BF">
              <w:t>i</w:t>
            </w:r>
            <w:r w:rsidRPr="00B710BF">
              <w:t xml:space="preserve">) </w:t>
            </w:r>
            <w:r w:rsidR="003E45DC" w:rsidRPr="00B710BF">
              <w:t>3 months’ repayments; and</w:t>
            </w:r>
          </w:p>
        </w:tc>
      </w:tr>
      <w:tr w:rsidR="000568EB" w:rsidRPr="00B710BF" w:rsidTr="00D77309">
        <w:trPr>
          <w:trHeight w:val="63"/>
        </w:trPr>
        <w:tc>
          <w:tcPr>
            <w:tcW w:w="1064" w:type="dxa"/>
            <w:tcBorders>
              <w:top w:val="nil"/>
              <w:bottom w:val="single" w:sz="4" w:space="0" w:color="auto"/>
            </w:tcBorders>
            <w:shd w:val="clear" w:color="auto" w:fill="auto"/>
          </w:tcPr>
          <w:p w:rsidR="00431FA4" w:rsidRPr="00B710BF" w:rsidRDefault="00431FA4" w:rsidP="00431FA4">
            <w:pPr>
              <w:keepNext/>
              <w:keepLines/>
              <w:spacing w:before="60" w:after="60"/>
            </w:pPr>
          </w:p>
        </w:tc>
        <w:tc>
          <w:tcPr>
            <w:tcW w:w="2996" w:type="dxa"/>
            <w:tcBorders>
              <w:top w:val="nil"/>
              <w:bottom w:val="single" w:sz="4" w:space="0" w:color="auto"/>
            </w:tcBorders>
            <w:shd w:val="clear" w:color="auto" w:fill="auto"/>
          </w:tcPr>
          <w:p w:rsidR="00431FA4" w:rsidRPr="00B710BF" w:rsidRDefault="00431FA4" w:rsidP="00431FA4">
            <w:pPr>
              <w:keepNext/>
              <w:keepLines/>
              <w:spacing w:before="60" w:after="60"/>
            </w:pPr>
          </w:p>
        </w:tc>
        <w:tc>
          <w:tcPr>
            <w:tcW w:w="3247" w:type="dxa"/>
            <w:tcBorders>
              <w:top w:val="nil"/>
              <w:bottom w:val="single" w:sz="4" w:space="0" w:color="auto"/>
            </w:tcBorders>
            <w:shd w:val="clear" w:color="auto" w:fill="auto"/>
          </w:tcPr>
          <w:p w:rsidR="00431FA4" w:rsidRPr="00B710BF" w:rsidRDefault="00521817" w:rsidP="00521817">
            <w:pPr>
              <w:pStyle w:val="Tablei"/>
            </w:pPr>
            <w:r w:rsidRPr="00B710BF">
              <w:t>(</w:t>
            </w:r>
            <w:r w:rsidR="00431FA4" w:rsidRPr="00B710BF">
              <w:t>ii</w:t>
            </w:r>
            <w:r w:rsidRPr="00B710BF">
              <w:t xml:space="preserve">) </w:t>
            </w:r>
            <w:r w:rsidR="00431FA4" w:rsidRPr="00B710BF">
              <w:t>12</w:t>
            </w:r>
            <w:r w:rsidR="00C46B6D" w:rsidRPr="00B710BF">
              <w:t xml:space="preserve"> </w:t>
            </w:r>
            <w:r w:rsidR="00431FA4" w:rsidRPr="00B710BF">
              <w:t>months’ interest on the outstanding balance of the loan</w:t>
            </w:r>
          </w:p>
        </w:tc>
      </w:tr>
      <w:tr w:rsidR="000568EB" w:rsidRPr="00B710BF" w:rsidTr="00D77309">
        <w:trPr>
          <w:trHeight w:val="53"/>
        </w:trPr>
        <w:tc>
          <w:tcPr>
            <w:tcW w:w="1064" w:type="dxa"/>
            <w:tcBorders>
              <w:top w:val="single" w:sz="4" w:space="0" w:color="auto"/>
              <w:bottom w:val="nil"/>
            </w:tcBorders>
            <w:shd w:val="clear" w:color="auto" w:fill="auto"/>
          </w:tcPr>
          <w:p w:rsidR="003E45DC" w:rsidRPr="00B710BF" w:rsidRDefault="003E45DC" w:rsidP="00521817">
            <w:pPr>
              <w:pStyle w:val="Tabletext"/>
            </w:pPr>
            <w:r w:rsidRPr="00B710BF">
              <w:t>208</w:t>
            </w:r>
          </w:p>
        </w:tc>
        <w:tc>
          <w:tcPr>
            <w:tcW w:w="2996" w:type="dxa"/>
            <w:tcBorders>
              <w:top w:val="single" w:sz="4" w:space="0" w:color="auto"/>
              <w:bottom w:val="nil"/>
            </w:tcBorders>
            <w:shd w:val="clear" w:color="auto" w:fill="auto"/>
          </w:tcPr>
          <w:p w:rsidR="003E45DC" w:rsidRPr="00B710BF" w:rsidRDefault="003E45DC" w:rsidP="002F3E00">
            <w:pPr>
              <w:pStyle w:val="Tabletext"/>
              <w:rPr>
                <w:szCs w:val="22"/>
              </w:rPr>
            </w:pPr>
            <w:r w:rsidRPr="00B710BF">
              <w:t>Attaining preservation age</w:t>
            </w:r>
          </w:p>
        </w:tc>
        <w:tc>
          <w:tcPr>
            <w:tcW w:w="3247" w:type="dxa"/>
            <w:tcBorders>
              <w:top w:val="single" w:sz="4" w:space="0" w:color="auto"/>
              <w:bottom w:val="nil"/>
            </w:tcBorders>
            <w:shd w:val="clear" w:color="auto" w:fill="auto"/>
          </w:tcPr>
          <w:p w:rsidR="003E45DC" w:rsidRPr="00B710BF" w:rsidRDefault="003E45DC" w:rsidP="00521817">
            <w:pPr>
              <w:pStyle w:val="Tabletext"/>
            </w:pPr>
            <w:r w:rsidRPr="00B710BF">
              <w:t>Any of the following:</w:t>
            </w:r>
          </w:p>
          <w:p w:rsidR="003E45DC" w:rsidRPr="00B710BF" w:rsidRDefault="00521817" w:rsidP="00521817">
            <w:pPr>
              <w:pStyle w:val="Tablea"/>
            </w:pPr>
            <w:r w:rsidRPr="00B710BF">
              <w:t>(</w:t>
            </w:r>
            <w:r w:rsidR="003E45DC" w:rsidRPr="00B710BF">
              <w:t>a</w:t>
            </w:r>
            <w:r w:rsidRPr="00B710BF">
              <w:t xml:space="preserve">) </w:t>
            </w:r>
            <w:r w:rsidR="003E45DC" w:rsidRPr="00B710BF">
              <w:t>a transition to retirement income stream;</w:t>
            </w:r>
          </w:p>
        </w:tc>
      </w:tr>
      <w:tr w:rsidR="000568EB" w:rsidRPr="00B710BF" w:rsidTr="00A36BA5">
        <w:trPr>
          <w:trHeight w:val="285"/>
        </w:trPr>
        <w:tc>
          <w:tcPr>
            <w:tcW w:w="1064" w:type="dxa"/>
            <w:tcBorders>
              <w:top w:val="nil"/>
              <w:bottom w:val="single" w:sz="4" w:space="0" w:color="auto"/>
            </w:tcBorders>
            <w:shd w:val="clear" w:color="auto" w:fill="auto"/>
          </w:tcPr>
          <w:p w:rsidR="00D4019D" w:rsidRPr="00B710BF" w:rsidRDefault="00D4019D" w:rsidP="00D4019D">
            <w:pPr>
              <w:keepNext/>
              <w:keepLines/>
              <w:spacing w:before="60" w:after="60"/>
              <w:rPr>
                <w:szCs w:val="22"/>
              </w:rPr>
            </w:pPr>
          </w:p>
        </w:tc>
        <w:tc>
          <w:tcPr>
            <w:tcW w:w="2996" w:type="dxa"/>
            <w:tcBorders>
              <w:top w:val="nil"/>
              <w:bottom w:val="single" w:sz="4" w:space="0" w:color="auto"/>
            </w:tcBorders>
            <w:shd w:val="clear" w:color="auto" w:fill="auto"/>
          </w:tcPr>
          <w:p w:rsidR="00D4019D" w:rsidRPr="00B710BF" w:rsidRDefault="00D4019D" w:rsidP="00D4019D">
            <w:pPr>
              <w:keepNext/>
              <w:keepLines/>
              <w:spacing w:before="60" w:after="60"/>
              <w:rPr>
                <w:szCs w:val="22"/>
              </w:rPr>
            </w:pPr>
          </w:p>
        </w:tc>
        <w:tc>
          <w:tcPr>
            <w:tcW w:w="3247" w:type="dxa"/>
            <w:tcBorders>
              <w:top w:val="nil"/>
              <w:bottom w:val="single" w:sz="4" w:space="0" w:color="auto"/>
            </w:tcBorders>
            <w:shd w:val="clear" w:color="auto" w:fill="auto"/>
          </w:tcPr>
          <w:p w:rsidR="00D4019D" w:rsidRPr="00B710BF" w:rsidRDefault="00521817" w:rsidP="00521817">
            <w:pPr>
              <w:pStyle w:val="Tablea"/>
            </w:pPr>
            <w:r w:rsidRPr="00B710BF">
              <w:t>(</w:t>
            </w:r>
            <w:r w:rsidR="00D4019D" w:rsidRPr="00B710BF">
              <w:t>b</w:t>
            </w:r>
            <w:r w:rsidRPr="00B710BF">
              <w:t xml:space="preserve">) </w:t>
            </w:r>
            <w:r w:rsidR="00D4019D" w:rsidRPr="00B710BF">
              <w:t>a non</w:t>
            </w:r>
            <w:r w:rsidR="00B710BF">
              <w:noBreakHyphen/>
            </w:r>
            <w:r w:rsidR="00D4019D" w:rsidRPr="00B710BF">
              <w:t>commutable allocated annuity;</w:t>
            </w:r>
          </w:p>
          <w:p w:rsidR="00D4019D" w:rsidRPr="00B710BF" w:rsidRDefault="00521817" w:rsidP="00521817">
            <w:pPr>
              <w:pStyle w:val="Tablea"/>
            </w:pPr>
            <w:r w:rsidRPr="00B710BF">
              <w:t>(</w:t>
            </w:r>
            <w:r w:rsidR="00D4019D" w:rsidRPr="00B710BF">
              <w:t>c</w:t>
            </w:r>
            <w:r w:rsidRPr="00B710BF">
              <w:t xml:space="preserve">) </w:t>
            </w:r>
            <w:r w:rsidR="00D4019D" w:rsidRPr="00B710BF">
              <w:t>a non</w:t>
            </w:r>
            <w:r w:rsidR="00B710BF">
              <w:noBreakHyphen/>
            </w:r>
            <w:r w:rsidR="00D4019D" w:rsidRPr="00B710BF">
              <w:t>commutable allocated pension;</w:t>
            </w:r>
          </w:p>
          <w:p w:rsidR="00D4019D" w:rsidRPr="00B710BF" w:rsidRDefault="00521817" w:rsidP="00521817">
            <w:pPr>
              <w:pStyle w:val="Tablea"/>
            </w:pPr>
            <w:r w:rsidRPr="00B710BF">
              <w:t>(</w:t>
            </w:r>
            <w:r w:rsidR="00D4019D" w:rsidRPr="00B710BF">
              <w:t>d</w:t>
            </w:r>
            <w:r w:rsidRPr="00B710BF">
              <w:t xml:space="preserve">) </w:t>
            </w:r>
            <w:r w:rsidR="00D4019D" w:rsidRPr="00B710BF">
              <w:t>a non</w:t>
            </w:r>
            <w:r w:rsidR="00B710BF">
              <w:noBreakHyphen/>
            </w:r>
            <w:r w:rsidR="00D4019D" w:rsidRPr="00B710BF">
              <w:t>commutable annuity;</w:t>
            </w:r>
          </w:p>
          <w:p w:rsidR="00D4019D" w:rsidRPr="00B710BF" w:rsidRDefault="00521817" w:rsidP="00521817">
            <w:pPr>
              <w:pStyle w:val="Tablea"/>
            </w:pPr>
            <w:r w:rsidRPr="00B710BF">
              <w:t>(</w:t>
            </w:r>
            <w:r w:rsidR="00D4019D" w:rsidRPr="00B710BF">
              <w:t>e</w:t>
            </w:r>
            <w:r w:rsidRPr="00B710BF">
              <w:t xml:space="preserve">) </w:t>
            </w:r>
            <w:r w:rsidR="00D4019D" w:rsidRPr="00B710BF">
              <w:t>a non</w:t>
            </w:r>
            <w:r w:rsidR="00B710BF">
              <w:noBreakHyphen/>
            </w:r>
            <w:r w:rsidR="00D4019D" w:rsidRPr="00B710BF">
              <w:t>commutable pension</w:t>
            </w:r>
          </w:p>
        </w:tc>
      </w:tr>
      <w:tr w:rsidR="00A81483" w:rsidRPr="00B710BF" w:rsidTr="00EC5DA8">
        <w:trPr>
          <w:cantSplit/>
          <w:trHeight w:val="285"/>
        </w:trPr>
        <w:tc>
          <w:tcPr>
            <w:tcW w:w="1064" w:type="dxa"/>
            <w:tcBorders>
              <w:top w:val="nil"/>
              <w:bottom w:val="single" w:sz="4" w:space="0" w:color="auto"/>
            </w:tcBorders>
            <w:shd w:val="clear" w:color="auto" w:fill="auto"/>
          </w:tcPr>
          <w:p w:rsidR="00A81483" w:rsidRPr="00B710BF" w:rsidRDefault="00A81483" w:rsidP="00C03FC4">
            <w:pPr>
              <w:pStyle w:val="Tabletext"/>
            </w:pPr>
            <w:r w:rsidRPr="00B710BF">
              <w:t>208A</w:t>
            </w:r>
          </w:p>
        </w:tc>
        <w:tc>
          <w:tcPr>
            <w:tcW w:w="2996" w:type="dxa"/>
            <w:tcBorders>
              <w:top w:val="nil"/>
              <w:bottom w:val="single" w:sz="4" w:space="0" w:color="auto"/>
            </w:tcBorders>
            <w:shd w:val="clear" w:color="auto" w:fill="auto"/>
          </w:tcPr>
          <w:p w:rsidR="00A81483" w:rsidRPr="00B710BF" w:rsidRDefault="00A81483" w:rsidP="00C03FC4">
            <w:pPr>
              <w:pStyle w:val="Tabletext"/>
            </w:pPr>
            <w:r w:rsidRPr="00B710BF">
              <w:t>The Commissioner of Taxation gives a superannuation provider a release authority under subsection</w:t>
            </w:r>
            <w:r w:rsidR="00B710BF">
              <w:t> </w:t>
            </w:r>
            <w:r w:rsidRPr="00B710BF">
              <w:t>96</w:t>
            </w:r>
            <w:r w:rsidR="00B710BF">
              <w:noBreakHyphen/>
            </w:r>
            <w:r w:rsidRPr="00B710BF">
              <w:t xml:space="preserve">10(1) </w:t>
            </w:r>
            <w:r w:rsidR="0026319D" w:rsidRPr="00B710BF">
              <w:t>or 96</w:t>
            </w:r>
            <w:r w:rsidR="00B710BF">
              <w:noBreakHyphen/>
            </w:r>
            <w:r w:rsidR="0026319D" w:rsidRPr="00B710BF">
              <w:t xml:space="preserve">12(1) </w:t>
            </w:r>
            <w:r w:rsidRPr="00B710BF">
              <w:t>in Schedule</w:t>
            </w:r>
            <w:r w:rsidR="00B710BF">
              <w:t> </w:t>
            </w:r>
            <w:r w:rsidRPr="00B710BF">
              <w:t xml:space="preserve">1 to the </w:t>
            </w:r>
            <w:r w:rsidRPr="00B710BF">
              <w:rPr>
                <w:i/>
              </w:rPr>
              <w:t>Taxation Administration Act 1953</w:t>
            </w:r>
          </w:p>
        </w:tc>
        <w:tc>
          <w:tcPr>
            <w:tcW w:w="3247" w:type="dxa"/>
            <w:tcBorders>
              <w:top w:val="nil"/>
              <w:bottom w:val="single" w:sz="4" w:space="0" w:color="auto"/>
            </w:tcBorders>
            <w:shd w:val="clear" w:color="auto" w:fill="auto"/>
          </w:tcPr>
          <w:p w:rsidR="00A81483" w:rsidRPr="00B710BF" w:rsidRDefault="00A81483" w:rsidP="00C03FC4">
            <w:pPr>
              <w:pStyle w:val="Tabletext"/>
            </w:pPr>
            <w:r w:rsidRPr="00B710BF">
              <w:t>The restrictions contained in sections</w:t>
            </w:r>
            <w:r w:rsidR="00B710BF">
              <w:t> </w:t>
            </w:r>
            <w:r w:rsidRPr="00B710BF">
              <w:t>96</w:t>
            </w:r>
            <w:r w:rsidR="00B710BF">
              <w:noBreakHyphen/>
            </w:r>
            <w:r w:rsidRPr="00B710BF">
              <w:t>20 and 96</w:t>
            </w:r>
            <w:r w:rsidR="00B710BF">
              <w:noBreakHyphen/>
            </w:r>
            <w:r w:rsidRPr="00B710BF">
              <w:t>25 in Schedule</w:t>
            </w:r>
            <w:r w:rsidR="00B710BF">
              <w:t> </w:t>
            </w:r>
            <w:r w:rsidRPr="00B710BF">
              <w:t xml:space="preserve">1 to the </w:t>
            </w:r>
            <w:r w:rsidRPr="00B710BF">
              <w:rPr>
                <w:i/>
              </w:rPr>
              <w:t>Taxation Administration Act 1953</w:t>
            </w:r>
          </w:p>
        </w:tc>
      </w:tr>
      <w:tr w:rsidR="00A81483" w:rsidRPr="00B710BF" w:rsidTr="00EC5DA8">
        <w:trPr>
          <w:cantSplit/>
          <w:trHeight w:val="285"/>
        </w:trPr>
        <w:tc>
          <w:tcPr>
            <w:tcW w:w="1064" w:type="dxa"/>
            <w:tcBorders>
              <w:top w:val="single" w:sz="4" w:space="0" w:color="auto"/>
              <w:bottom w:val="single" w:sz="4" w:space="0" w:color="auto"/>
            </w:tcBorders>
            <w:shd w:val="clear" w:color="auto" w:fill="auto"/>
          </w:tcPr>
          <w:p w:rsidR="00A81483" w:rsidRPr="00B710BF" w:rsidRDefault="00A81483" w:rsidP="00955691">
            <w:pPr>
              <w:pStyle w:val="Tabletext"/>
            </w:pPr>
            <w:bookmarkStart w:id="24" w:name="CU_1941889"/>
            <w:bookmarkEnd w:id="24"/>
            <w:r w:rsidRPr="00B710BF">
              <w:t>208B</w:t>
            </w:r>
          </w:p>
        </w:tc>
        <w:tc>
          <w:tcPr>
            <w:tcW w:w="2996" w:type="dxa"/>
            <w:tcBorders>
              <w:top w:val="single" w:sz="4" w:space="0" w:color="auto"/>
              <w:bottom w:val="single" w:sz="4" w:space="0" w:color="auto"/>
            </w:tcBorders>
            <w:shd w:val="clear" w:color="auto" w:fill="auto"/>
          </w:tcPr>
          <w:p w:rsidR="00A81483" w:rsidRPr="00B710BF" w:rsidRDefault="00A81483" w:rsidP="00955691">
            <w:pPr>
              <w:pStyle w:val="Tabletext"/>
            </w:pPr>
            <w:r w:rsidRPr="00B710BF">
              <w:t>A person gives a superannuation provider a release authority under section</w:t>
            </w:r>
            <w:r w:rsidR="00B710BF">
              <w:t> </w:t>
            </w:r>
            <w:r w:rsidRPr="00B710BF">
              <w:t>135</w:t>
            </w:r>
            <w:r w:rsidR="00B710BF">
              <w:noBreakHyphen/>
            </w:r>
            <w:r w:rsidRPr="00B710BF">
              <w:t>40 in Schedule</w:t>
            </w:r>
            <w:r w:rsidR="00B710BF">
              <w:t> </w:t>
            </w:r>
            <w:r w:rsidRPr="00B710BF">
              <w:t xml:space="preserve">1 to the </w:t>
            </w:r>
            <w:r w:rsidRPr="00B710BF">
              <w:rPr>
                <w:i/>
              </w:rPr>
              <w:t>Taxation Administration Act 1953</w:t>
            </w:r>
          </w:p>
        </w:tc>
        <w:tc>
          <w:tcPr>
            <w:tcW w:w="3247" w:type="dxa"/>
            <w:tcBorders>
              <w:top w:val="single" w:sz="4" w:space="0" w:color="auto"/>
              <w:bottom w:val="single" w:sz="4" w:space="0" w:color="auto"/>
            </w:tcBorders>
            <w:shd w:val="clear" w:color="auto" w:fill="auto"/>
          </w:tcPr>
          <w:p w:rsidR="00A81483" w:rsidRPr="00B710BF" w:rsidRDefault="00A81483" w:rsidP="00955691">
            <w:pPr>
              <w:pStyle w:val="Tabletext"/>
            </w:pPr>
            <w:r w:rsidRPr="00B710BF">
              <w:t>The restrictions contained in sections</w:t>
            </w:r>
            <w:r w:rsidR="00B710BF">
              <w:t> </w:t>
            </w:r>
            <w:r w:rsidRPr="00B710BF">
              <w:t>135</w:t>
            </w:r>
            <w:r w:rsidR="00B710BF">
              <w:noBreakHyphen/>
            </w:r>
            <w:r w:rsidRPr="00B710BF">
              <w:t>75 and 135</w:t>
            </w:r>
            <w:r w:rsidR="00B710BF">
              <w:noBreakHyphen/>
            </w:r>
            <w:r w:rsidRPr="00B710BF">
              <w:t>85 in Schedule</w:t>
            </w:r>
            <w:r w:rsidR="00B710BF">
              <w:t> </w:t>
            </w:r>
            <w:r w:rsidRPr="00B710BF">
              <w:t xml:space="preserve">1 to the </w:t>
            </w:r>
            <w:r w:rsidRPr="00B710BF">
              <w:rPr>
                <w:i/>
              </w:rPr>
              <w:t>Taxation Administration Act 1953</w:t>
            </w:r>
          </w:p>
        </w:tc>
      </w:tr>
      <w:tr w:rsidR="00A81483" w:rsidRPr="00B710BF" w:rsidTr="00A36BA5">
        <w:trPr>
          <w:trHeight w:val="285"/>
        </w:trPr>
        <w:tc>
          <w:tcPr>
            <w:tcW w:w="1064" w:type="dxa"/>
            <w:tcBorders>
              <w:top w:val="nil"/>
              <w:bottom w:val="single" w:sz="4" w:space="0" w:color="auto"/>
            </w:tcBorders>
            <w:shd w:val="clear" w:color="auto" w:fill="auto"/>
          </w:tcPr>
          <w:p w:rsidR="00A81483" w:rsidRPr="00B710BF" w:rsidRDefault="00A81483" w:rsidP="00955691">
            <w:pPr>
              <w:pStyle w:val="Tabletext"/>
            </w:pPr>
            <w:r w:rsidRPr="00B710BF">
              <w:t>208C</w:t>
            </w:r>
          </w:p>
        </w:tc>
        <w:tc>
          <w:tcPr>
            <w:tcW w:w="2996" w:type="dxa"/>
            <w:tcBorders>
              <w:top w:val="nil"/>
              <w:bottom w:val="single" w:sz="4" w:space="0" w:color="auto"/>
            </w:tcBorders>
            <w:shd w:val="clear" w:color="auto" w:fill="auto"/>
          </w:tcPr>
          <w:p w:rsidR="00A81483" w:rsidRPr="00B710BF" w:rsidRDefault="00A81483" w:rsidP="000D38D2">
            <w:pPr>
              <w:pStyle w:val="Tabletext"/>
            </w:pPr>
            <w:r w:rsidRPr="00B710BF">
              <w:t>The Commissioner of Taxation gives a superannuation provider a release authority under section</w:t>
            </w:r>
            <w:r w:rsidR="00B710BF">
              <w:t> </w:t>
            </w:r>
            <w:r w:rsidRPr="00B710BF">
              <w:t>135</w:t>
            </w:r>
            <w:r w:rsidR="00B710BF">
              <w:noBreakHyphen/>
            </w:r>
            <w:r w:rsidRPr="00B710BF">
              <w:t>45 in Schedule</w:t>
            </w:r>
            <w:r w:rsidR="00B710BF">
              <w:t> </w:t>
            </w:r>
            <w:r w:rsidRPr="00B710BF">
              <w:t xml:space="preserve">1 to the </w:t>
            </w:r>
            <w:r w:rsidRPr="00B710BF">
              <w:rPr>
                <w:i/>
              </w:rPr>
              <w:t>Taxation Administration Act 1953</w:t>
            </w:r>
          </w:p>
        </w:tc>
        <w:tc>
          <w:tcPr>
            <w:tcW w:w="3247" w:type="dxa"/>
            <w:tcBorders>
              <w:top w:val="nil"/>
              <w:bottom w:val="single" w:sz="4" w:space="0" w:color="auto"/>
            </w:tcBorders>
            <w:shd w:val="clear" w:color="auto" w:fill="auto"/>
          </w:tcPr>
          <w:p w:rsidR="00A81483" w:rsidRPr="00B710BF" w:rsidRDefault="00A81483" w:rsidP="00955691">
            <w:pPr>
              <w:pStyle w:val="Tabletext"/>
            </w:pPr>
            <w:r w:rsidRPr="00B710BF">
              <w:t>The restrictions contained in sections</w:t>
            </w:r>
            <w:r w:rsidR="00B710BF">
              <w:t> </w:t>
            </w:r>
            <w:r w:rsidRPr="00B710BF">
              <w:t>135</w:t>
            </w:r>
            <w:r w:rsidR="00B710BF">
              <w:noBreakHyphen/>
            </w:r>
            <w:r w:rsidRPr="00B710BF">
              <w:t>75 and 135</w:t>
            </w:r>
            <w:r w:rsidR="00B710BF">
              <w:noBreakHyphen/>
            </w:r>
            <w:r w:rsidRPr="00B710BF">
              <w:t>85 in Schedule</w:t>
            </w:r>
            <w:r w:rsidR="00B710BF">
              <w:t> </w:t>
            </w:r>
            <w:r w:rsidRPr="00B710BF">
              <w:t xml:space="preserve">1 to the </w:t>
            </w:r>
            <w:r w:rsidRPr="00B710BF">
              <w:rPr>
                <w:i/>
              </w:rPr>
              <w:t>Taxation Administration Act 1953</w:t>
            </w:r>
          </w:p>
        </w:tc>
      </w:tr>
      <w:tr w:rsidR="000568EB" w:rsidRPr="00B710BF" w:rsidTr="00A36BA5">
        <w:trPr>
          <w:trHeight w:val="1680"/>
        </w:trPr>
        <w:tc>
          <w:tcPr>
            <w:tcW w:w="1064" w:type="dxa"/>
            <w:tcBorders>
              <w:top w:val="single" w:sz="4" w:space="0" w:color="auto"/>
              <w:bottom w:val="nil"/>
            </w:tcBorders>
            <w:shd w:val="clear" w:color="auto" w:fill="auto"/>
          </w:tcPr>
          <w:p w:rsidR="003E45DC" w:rsidRPr="00B710BF" w:rsidRDefault="003E45DC" w:rsidP="00521817">
            <w:pPr>
              <w:pStyle w:val="Tabletext"/>
            </w:pPr>
            <w:r w:rsidRPr="00B710BF">
              <w:t>209</w:t>
            </w:r>
          </w:p>
        </w:tc>
        <w:tc>
          <w:tcPr>
            <w:tcW w:w="2996" w:type="dxa"/>
            <w:tcBorders>
              <w:top w:val="single" w:sz="4" w:space="0" w:color="auto"/>
              <w:bottom w:val="nil"/>
            </w:tcBorders>
            <w:shd w:val="clear" w:color="auto" w:fill="auto"/>
          </w:tcPr>
          <w:p w:rsidR="003E45DC" w:rsidRPr="00B710BF" w:rsidRDefault="003E45DC" w:rsidP="00521817">
            <w:pPr>
              <w:pStyle w:val="Tabletext"/>
            </w:pPr>
            <w:r w:rsidRPr="00B710BF">
              <w:t>Either:</w:t>
            </w:r>
          </w:p>
          <w:p w:rsidR="003E45DC" w:rsidRPr="00B710BF" w:rsidRDefault="00521817" w:rsidP="00521817">
            <w:pPr>
              <w:pStyle w:val="Tablea"/>
              <w:rPr>
                <w:szCs w:val="22"/>
              </w:rPr>
            </w:pPr>
            <w:r w:rsidRPr="00B710BF">
              <w:t>(</w:t>
            </w:r>
            <w:r w:rsidR="003E45DC" w:rsidRPr="00B710BF">
              <w:t>a</w:t>
            </w:r>
            <w:r w:rsidRPr="00B710BF">
              <w:t xml:space="preserve">) </w:t>
            </w:r>
            <w:r w:rsidR="003E45DC" w:rsidRPr="00B710BF">
              <w:t>a person gives a release authority to a superannuation provider under subsection</w:t>
            </w:r>
            <w:r w:rsidR="00B710BF">
              <w:t> </w:t>
            </w:r>
            <w:r w:rsidR="003E45DC" w:rsidRPr="00B710BF">
              <w:t>292</w:t>
            </w:r>
            <w:r w:rsidR="00B710BF">
              <w:noBreakHyphen/>
            </w:r>
            <w:r w:rsidR="003E45DC" w:rsidRPr="00B710BF">
              <w:t xml:space="preserve">410(1) of the </w:t>
            </w:r>
            <w:r w:rsidR="003E45DC" w:rsidRPr="00B710BF">
              <w:rPr>
                <w:i/>
              </w:rPr>
              <w:t>Income Tax Assessment Act 1997</w:t>
            </w:r>
            <w:r w:rsidR="003E45DC" w:rsidRPr="00B710BF">
              <w:t xml:space="preserve">; or </w:t>
            </w:r>
          </w:p>
        </w:tc>
        <w:tc>
          <w:tcPr>
            <w:tcW w:w="3247" w:type="dxa"/>
            <w:tcBorders>
              <w:top w:val="single" w:sz="4" w:space="0" w:color="auto"/>
              <w:bottom w:val="nil"/>
            </w:tcBorders>
            <w:shd w:val="clear" w:color="auto" w:fill="auto"/>
          </w:tcPr>
          <w:p w:rsidR="003E45DC" w:rsidRPr="00B710BF" w:rsidRDefault="003E45DC" w:rsidP="00093899">
            <w:pPr>
              <w:pStyle w:val="Tabletext"/>
            </w:pPr>
            <w:r w:rsidRPr="00B710BF">
              <w:rPr>
                <w:color w:val="000000"/>
              </w:rPr>
              <w:t>Restrictions contained in subsections</w:t>
            </w:r>
            <w:r w:rsidR="00B710BF">
              <w:rPr>
                <w:color w:val="000000"/>
              </w:rPr>
              <w:t> </w:t>
            </w:r>
            <w:r w:rsidRPr="00B710BF">
              <w:rPr>
                <w:color w:val="000000"/>
              </w:rPr>
              <w:t>292</w:t>
            </w:r>
            <w:r w:rsidR="00B710BF">
              <w:rPr>
                <w:color w:val="000000"/>
              </w:rPr>
              <w:noBreakHyphen/>
            </w:r>
            <w:r w:rsidRPr="00B710BF">
              <w:rPr>
                <w:color w:val="000000"/>
              </w:rPr>
              <w:t>415(1) and (2) of</w:t>
            </w:r>
            <w:r w:rsidR="00C46B6D" w:rsidRPr="00B710BF">
              <w:rPr>
                <w:color w:val="000000"/>
              </w:rPr>
              <w:t xml:space="preserve"> </w:t>
            </w:r>
            <w:r w:rsidRPr="00B710BF">
              <w:rPr>
                <w:color w:val="000000"/>
              </w:rPr>
              <w:t xml:space="preserve">the </w:t>
            </w:r>
            <w:r w:rsidRPr="00B710BF">
              <w:rPr>
                <w:i/>
                <w:color w:val="000000"/>
              </w:rPr>
              <w:t>Income Tax Assessment Act</w:t>
            </w:r>
            <w:r w:rsidR="00C46B6D" w:rsidRPr="00B710BF">
              <w:rPr>
                <w:i/>
                <w:color w:val="000000"/>
              </w:rPr>
              <w:t xml:space="preserve"> </w:t>
            </w:r>
            <w:r w:rsidRPr="00B710BF">
              <w:rPr>
                <w:i/>
                <w:color w:val="000000"/>
              </w:rPr>
              <w:t>1997</w:t>
            </w:r>
          </w:p>
        </w:tc>
      </w:tr>
      <w:tr w:rsidR="00A36BA5" w:rsidRPr="00B710BF" w:rsidTr="00A36BA5">
        <w:trPr>
          <w:trHeight w:val="345"/>
        </w:trPr>
        <w:tc>
          <w:tcPr>
            <w:tcW w:w="1064" w:type="dxa"/>
            <w:tcBorders>
              <w:top w:val="nil"/>
            </w:tcBorders>
            <w:shd w:val="clear" w:color="auto" w:fill="auto"/>
          </w:tcPr>
          <w:p w:rsidR="00A36BA5" w:rsidRPr="00B710BF" w:rsidRDefault="00A36BA5" w:rsidP="00521817">
            <w:pPr>
              <w:pStyle w:val="Tabletext"/>
            </w:pPr>
          </w:p>
        </w:tc>
        <w:tc>
          <w:tcPr>
            <w:tcW w:w="2996" w:type="dxa"/>
            <w:tcBorders>
              <w:top w:val="nil"/>
            </w:tcBorders>
            <w:shd w:val="clear" w:color="auto" w:fill="auto"/>
          </w:tcPr>
          <w:p w:rsidR="00A36BA5" w:rsidRPr="00B710BF" w:rsidRDefault="00A36BA5" w:rsidP="00093899">
            <w:pPr>
              <w:pStyle w:val="Tablea"/>
            </w:pPr>
            <w:r w:rsidRPr="00B710BF">
              <w:t>(b) the Commissioner of Taxation gives a release authority to a superannuation provider under subsection</w:t>
            </w:r>
            <w:r w:rsidR="00B710BF">
              <w:t> </w:t>
            </w:r>
            <w:r w:rsidRPr="00B710BF">
              <w:t>292</w:t>
            </w:r>
            <w:r w:rsidR="00B710BF">
              <w:noBreakHyphen/>
            </w:r>
            <w:r w:rsidRPr="00B710BF">
              <w:t xml:space="preserve">410(4) of the </w:t>
            </w:r>
            <w:r w:rsidRPr="00B710BF">
              <w:rPr>
                <w:i/>
              </w:rPr>
              <w:t>Income Tax Assessment Act 1997</w:t>
            </w:r>
          </w:p>
        </w:tc>
        <w:tc>
          <w:tcPr>
            <w:tcW w:w="3247" w:type="dxa"/>
            <w:tcBorders>
              <w:top w:val="nil"/>
            </w:tcBorders>
            <w:shd w:val="clear" w:color="auto" w:fill="auto"/>
          </w:tcPr>
          <w:p w:rsidR="00A36BA5" w:rsidRPr="00B710BF" w:rsidRDefault="00A36BA5" w:rsidP="00093899">
            <w:pPr>
              <w:pStyle w:val="Tabletext"/>
              <w:rPr>
                <w:color w:val="000000"/>
              </w:rPr>
            </w:pPr>
          </w:p>
        </w:tc>
      </w:tr>
      <w:tr w:rsidR="000568EB" w:rsidRPr="00B710BF" w:rsidTr="00D77309">
        <w:trPr>
          <w:cantSplit/>
        </w:trPr>
        <w:tc>
          <w:tcPr>
            <w:tcW w:w="1064" w:type="dxa"/>
            <w:shd w:val="clear" w:color="auto" w:fill="auto"/>
          </w:tcPr>
          <w:p w:rsidR="00ED5593" w:rsidRPr="00B710BF" w:rsidRDefault="00ED5593" w:rsidP="00521817">
            <w:pPr>
              <w:pStyle w:val="Tabletext"/>
            </w:pPr>
            <w:r w:rsidRPr="00B710BF">
              <w:t>209A</w:t>
            </w:r>
          </w:p>
        </w:tc>
        <w:tc>
          <w:tcPr>
            <w:tcW w:w="2996" w:type="dxa"/>
            <w:shd w:val="clear" w:color="auto" w:fill="auto"/>
          </w:tcPr>
          <w:p w:rsidR="00ED5593" w:rsidRPr="00B710BF" w:rsidRDefault="00ED5593" w:rsidP="00093899">
            <w:pPr>
              <w:pStyle w:val="Tabletext"/>
            </w:pPr>
            <w:r w:rsidRPr="00B710BF">
              <w:t>The Commissioner of Taxation issues a release authority to a superannuation provider under subsection</w:t>
            </w:r>
            <w:r w:rsidR="00B710BF">
              <w:t> </w:t>
            </w:r>
            <w:r w:rsidRPr="00B710BF">
              <w:t>292</w:t>
            </w:r>
            <w:r w:rsidR="00B710BF">
              <w:noBreakHyphen/>
            </w:r>
            <w:r w:rsidRPr="00B710BF">
              <w:t xml:space="preserve">420(1) of the </w:t>
            </w:r>
            <w:r w:rsidRPr="00B710BF">
              <w:rPr>
                <w:i/>
              </w:rPr>
              <w:t>Income Tax Assessment Act 1997</w:t>
            </w:r>
          </w:p>
        </w:tc>
        <w:tc>
          <w:tcPr>
            <w:tcW w:w="3247" w:type="dxa"/>
            <w:shd w:val="clear" w:color="auto" w:fill="auto"/>
          </w:tcPr>
          <w:p w:rsidR="00ED5593" w:rsidRPr="00B710BF" w:rsidRDefault="00ED5593" w:rsidP="000568EB">
            <w:pPr>
              <w:pStyle w:val="Tabletext"/>
            </w:pPr>
            <w:r w:rsidRPr="00B710BF">
              <w:rPr>
                <w:color w:val="000000"/>
              </w:rPr>
              <w:t>Restrictions contained in subsections</w:t>
            </w:r>
            <w:r w:rsidR="00B710BF">
              <w:rPr>
                <w:color w:val="000000"/>
              </w:rPr>
              <w:t> </w:t>
            </w:r>
            <w:r w:rsidRPr="00B710BF">
              <w:rPr>
                <w:color w:val="000000"/>
              </w:rPr>
              <w:t>292</w:t>
            </w:r>
            <w:r w:rsidR="00B710BF">
              <w:rPr>
                <w:color w:val="000000"/>
              </w:rPr>
              <w:noBreakHyphen/>
            </w:r>
            <w:r w:rsidRPr="00B710BF">
              <w:rPr>
                <w:color w:val="000000"/>
              </w:rPr>
              <w:t xml:space="preserve">420(4), (5) and (7) of the </w:t>
            </w:r>
            <w:r w:rsidRPr="00B710BF">
              <w:rPr>
                <w:i/>
                <w:color w:val="000000"/>
              </w:rPr>
              <w:t>Income Tax Assessment Act</w:t>
            </w:r>
            <w:r w:rsidR="00C46B6D" w:rsidRPr="00B710BF">
              <w:rPr>
                <w:i/>
                <w:color w:val="000000"/>
              </w:rPr>
              <w:t xml:space="preserve"> </w:t>
            </w:r>
            <w:r w:rsidRPr="00B710BF">
              <w:rPr>
                <w:i/>
                <w:color w:val="000000"/>
              </w:rPr>
              <w:t>1997</w:t>
            </w:r>
          </w:p>
        </w:tc>
      </w:tr>
      <w:tr w:rsidR="000568EB" w:rsidRPr="00B710BF" w:rsidTr="00D77309">
        <w:tc>
          <w:tcPr>
            <w:tcW w:w="1064" w:type="dxa"/>
            <w:tcBorders>
              <w:bottom w:val="single" w:sz="4" w:space="0" w:color="auto"/>
            </w:tcBorders>
            <w:shd w:val="clear" w:color="auto" w:fill="auto"/>
          </w:tcPr>
          <w:p w:rsidR="00ED5593" w:rsidRPr="00B710BF" w:rsidRDefault="00ED5593" w:rsidP="00521817">
            <w:pPr>
              <w:pStyle w:val="Tabletext"/>
            </w:pPr>
            <w:r w:rsidRPr="00B710BF">
              <w:t>210</w:t>
            </w:r>
          </w:p>
        </w:tc>
        <w:tc>
          <w:tcPr>
            <w:tcW w:w="2996" w:type="dxa"/>
            <w:tcBorders>
              <w:bottom w:val="single" w:sz="4" w:space="0" w:color="auto"/>
            </w:tcBorders>
            <w:shd w:val="clear" w:color="auto" w:fill="auto"/>
          </w:tcPr>
          <w:p w:rsidR="00ED5593" w:rsidRPr="00B710BF" w:rsidRDefault="00ED5593" w:rsidP="00521817">
            <w:pPr>
              <w:pStyle w:val="Tabletext"/>
            </w:pPr>
            <w:r w:rsidRPr="00B710BF">
              <w:rPr>
                <w:color w:val="000000"/>
                <w:szCs w:val="22"/>
              </w:rPr>
              <w:t>A person gives a transitional release authority to a superannuation provider under section</w:t>
            </w:r>
            <w:r w:rsidR="00B710BF">
              <w:rPr>
                <w:color w:val="000000"/>
                <w:szCs w:val="22"/>
              </w:rPr>
              <w:t> </w:t>
            </w:r>
            <w:r w:rsidRPr="00B710BF">
              <w:rPr>
                <w:color w:val="000000"/>
                <w:szCs w:val="22"/>
              </w:rPr>
              <w:t>292</w:t>
            </w:r>
            <w:r w:rsidR="00B710BF">
              <w:rPr>
                <w:color w:val="000000"/>
                <w:szCs w:val="22"/>
              </w:rPr>
              <w:noBreakHyphen/>
            </w:r>
            <w:r w:rsidRPr="00B710BF">
              <w:rPr>
                <w:color w:val="000000"/>
                <w:szCs w:val="22"/>
              </w:rPr>
              <w:t xml:space="preserve">80B of the </w:t>
            </w:r>
            <w:r w:rsidRPr="00B710BF">
              <w:rPr>
                <w:i/>
                <w:color w:val="000000"/>
                <w:szCs w:val="22"/>
              </w:rPr>
              <w:t xml:space="preserve">Income Tax (Transitional </w:t>
            </w:r>
            <w:r w:rsidRPr="00B710BF">
              <w:t>Provisions</w:t>
            </w:r>
            <w:r w:rsidRPr="00B710BF">
              <w:rPr>
                <w:i/>
                <w:color w:val="000000"/>
                <w:szCs w:val="22"/>
              </w:rPr>
              <w:t>) Act</w:t>
            </w:r>
            <w:r w:rsidR="00C46B6D" w:rsidRPr="00B710BF">
              <w:rPr>
                <w:i/>
                <w:color w:val="000000"/>
                <w:szCs w:val="22"/>
              </w:rPr>
              <w:t xml:space="preserve"> </w:t>
            </w:r>
            <w:r w:rsidRPr="00B710BF">
              <w:rPr>
                <w:i/>
                <w:color w:val="000000"/>
                <w:szCs w:val="22"/>
              </w:rPr>
              <w:t>1997</w:t>
            </w:r>
          </w:p>
        </w:tc>
        <w:tc>
          <w:tcPr>
            <w:tcW w:w="3247" w:type="dxa"/>
            <w:tcBorders>
              <w:bottom w:val="single" w:sz="4" w:space="0" w:color="auto"/>
            </w:tcBorders>
            <w:shd w:val="clear" w:color="auto" w:fill="auto"/>
          </w:tcPr>
          <w:p w:rsidR="00ED5593" w:rsidRPr="00B710BF" w:rsidRDefault="00ED5593" w:rsidP="000568EB">
            <w:pPr>
              <w:pStyle w:val="Tabletext"/>
            </w:pPr>
            <w:r w:rsidRPr="00B710BF">
              <w:rPr>
                <w:color w:val="000000"/>
                <w:szCs w:val="22"/>
              </w:rPr>
              <w:t xml:space="preserve">Restrictions contained in </w:t>
            </w:r>
            <w:r w:rsidRPr="00B710BF">
              <w:rPr>
                <w:color w:val="000000"/>
              </w:rPr>
              <w:t>subsections</w:t>
            </w:r>
            <w:r w:rsidR="00B710BF">
              <w:rPr>
                <w:color w:val="000000"/>
              </w:rPr>
              <w:t> </w:t>
            </w:r>
            <w:r w:rsidRPr="00B710BF">
              <w:rPr>
                <w:color w:val="000000"/>
                <w:szCs w:val="22"/>
              </w:rPr>
              <w:t>292</w:t>
            </w:r>
            <w:r w:rsidR="00B710BF">
              <w:rPr>
                <w:color w:val="000000"/>
                <w:szCs w:val="22"/>
              </w:rPr>
              <w:noBreakHyphen/>
            </w:r>
            <w:r w:rsidRPr="00B710BF">
              <w:rPr>
                <w:color w:val="000000"/>
                <w:szCs w:val="22"/>
              </w:rPr>
              <w:t xml:space="preserve">80C(1) and (2) of the </w:t>
            </w:r>
            <w:r w:rsidRPr="00B710BF">
              <w:rPr>
                <w:i/>
                <w:color w:val="000000"/>
                <w:szCs w:val="22"/>
              </w:rPr>
              <w:t>Income Tax (Transitional Provisions) Act 1997</w:t>
            </w:r>
          </w:p>
        </w:tc>
      </w:tr>
      <w:tr w:rsidR="000568EB" w:rsidRPr="00B710BF" w:rsidTr="00955691">
        <w:trPr>
          <w:cantSplit/>
        </w:trPr>
        <w:tc>
          <w:tcPr>
            <w:tcW w:w="1064" w:type="dxa"/>
            <w:tcBorders>
              <w:bottom w:val="single" w:sz="12" w:space="0" w:color="auto"/>
            </w:tcBorders>
            <w:shd w:val="clear" w:color="auto" w:fill="auto"/>
          </w:tcPr>
          <w:p w:rsidR="00ED5593" w:rsidRPr="00B710BF" w:rsidRDefault="00ED5593" w:rsidP="00521817">
            <w:pPr>
              <w:pStyle w:val="Tabletext"/>
            </w:pPr>
            <w:r w:rsidRPr="00B710BF">
              <w:t>211</w:t>
            </w:r>
          </w:p>
        </w:tc>
        <w:tc>
          <w:tcPr>
            <w:tcW w:w="2996" w:type="dxa"/>
            <w:tcBorders>
              <w:bottom w:val="single" w:sz="12" w:space="0" w:color="auto"/>
            </w:tcBorders>
            <w:shd w:val="clear" w:color="auto" w:fill="auto"/>
          </w:tcPr>
          <w:p w:rsidR="00ED5593" w:rsidRPr="00B710BF" w:rsidRDefault="00ED5593" w:rsidP="00521817">
            <w:pPr>
              <w:pStyle w:val="Tabletext"/>
            </w:pPr>
            <w:r w:rsidRPr="00B710BF">
              <w:rPr>
                <w:color w:val="000000"/>
                <w:szCs w:val="22"/>
              </w:rPr>
              <w:t>Being a lost member who is found, and the value of whose benefit in the fund, when released, is less than $200</w:t>
            </w:r>
          </w:p>
        </w:tc>
        <w:tc>
          <w:tcPr>
            <w:tcW w:w="3247" w:type="dxa"/>
            <w:tcBorders>
              <w:bottom w:val="single" w:sz="12" w:space="0" w:color="auto"/>
            </w:tcBorders>
            <w:shd w:val="clear" w:color="auto" w:fill="auto"/>
          </w:tcPr>
          <w:p w:rsidR="00ED5593" w:rsidRPr="00B710BF" w:rsidRDefault="00ED5593" w:rsidP="00521817">
            <w:pPr>
              <w:pStyle w:val="Tabletext"/>
            </w:pPr>
            <w:r w:rsidRPr="00B710BF">
              <w:rPr>
                <w:color w:val="000000"/>
                <w:szCs w:val="22"/>
              </w:rPr>
              <w:t>Nil</w:t>
            </w:r>
          </w:p>
        </w:tc>
      </w:tr>
    </w:tbl>
    <w:p w:rsidR="00C37AD3" w:rsidRPr="00B710BF" w:rsidRDefault="00521817" w:rsidP="000568EB">
      <w:pPr>
        <w:pStyle w:val="notemargin"/>
      </w:pPr>
      <w:r w:rsidRPr="00B710BF">
        <w:t>Note:</w:t>
      </w:r>
      <w:r w:rsidRPr="00B710BF">
        <w:tab/>
      </w:r>
      <w:r w:rsidR="00C37AD3" w:rsidRPr="00B710BF">
        <w:t>The definitions set out in subregulation</w:t>
      </w:r>
      <w:r w:rsidR="00B710BF">
        <w:t> </w:t>
      </w:r>
      <w:r w:rsidR="00C37AD3" w:rsidRPr="00B710BF">
        <w:t xml:space="preserve">6.01(2) apply, unless they are in material or expressed not to apply, to </w:t>
      </w:r>
      <w:r w:rsidRPr="00B710BF">
        <w:t>Schedule</w:t>
      </w:r>
      <w:r w:rsidR="00B710BF">
        <w:t> </w:t>
      </w:r>
      <w:r w:rsidR="00C37AD3" w:rsidRPr="00B710BF">
        <w:t xml:space="preserve">1; </w:t>
      </w:r>
      <w:r w:rsidR="00C37AD3" w:rsidRPr="00B710BF">
        <w:rPr>
          <w:i/>
        </w:rPr>
        <w:t xml:space="preserve">see </w:t>
      </w:r>
      <w:r w:rsidR="00C37AD3" w:rsidRPr="00B710BF">
        <w:t>that subregulation.</w:t>
      </w:r>
    </w:p>
    <w:p w:rsidR="00C37AD3" w:rsidRPr="00B710BF" w:rsidRDefault="00521817" w:rsidP="00C21909">
      <w:pPr>
        <w:pStyle w:val="ActHead1"/>
        <w:pageBreakBefore/>
        <w:spacing w:before="240"/>
      </w:pPr>
      <w:bookmarkStart w:id="25" w:name="_Toc425517272"/>
      <w:r w:rsidRPr="00B710BF">
        <w:rPr>
          <w:rStyle w:val="CharChapNo"/>
        </w:rPr>
        <w:t>Schedule</w:t>
      </w:r>
      <w:r w:rsidR="00B710BF" w:rsidRPr="00B710BF">
        <w:rPr>
          <w:rStyle w:val="CharChapNo"/>
        </w:rPr>
        <w:t> </w:t>
      </w:r>
      <w:r w:rsidR="00C37AD3" w:rsidRPr="00B710BF">
        <w:rPr>
          <w:rStyle w:val="CharChapNo"/>
        </w:rPr>
        <w:t>2</w:t>
      </w:r>
      <w:r w:rsidRPr="00B710BF">
        <w:t>—</w:t>
      </w:r>
      <w:r w:rsidR="00C37AD3" w:rsidRPr="00B710BF">
        <w:rPr>
          <w:rStyle w:val="CharChapText"/>
        </w:rPr>
        <w:t>Modifications of the OSS laws in relation to preserved benefits in regulated superannuation funds</w:t>
      </w:r>
      <w:bookmarkEnd w:id="25"/>
      <w:r w:rsidR="00C37AD3" w:rsidRPr="00B710BF">
        <w:rPr>
          <w:rStyle w:val="CharChapText"/>
        </w:rPr>
        <w:t xml:space="preserve"> </w:t>
      </w:r>
    </w:p>
    <w:p w:rsidR="00C37AD3" w:rsidRPr="00B710BF" w:rsidRDefault="00C37AD3" w:rsidP="00521817">
      <w:pPr>
        <w:pStyle w:val="notemargin"/>
      </w:pPr>
      <w:r w:rsidRPr="00B710BF">
        <w:t>(subregulation</w:t>
      </w:r>
      <w:r w:rsidR="00B710BF">
        <w:t> </w:t>
      </w:r>
      <w:r w:rsidRPr="00B710BF">
        <w:t>6.02(2))</w:t>
      </w:r>
    </w:p>
    <w:p w:rsidR="00C37AD3" w:rsidRPr="00B710BF" w:rsidRDefault="00521817" w:rsidP="00521817">
      <w:pPr>
        <w:pStyle w:val="ActHead2"/>
      </w:pPr>
      <w:bookmarkStart w:id="26" w:name="_Toc425517273"/>
      <w:r w:rsidRPr="00B710BF">
        <w:rPr>
          <w:rStyle w:val="CharPartNo"/>
        </w:rPr>
        <w:t>Part</w:t>
      </w:r>
      <w:r w:rsidR="00B710BF" w:rsidRPr="00B710BF">
        <w:rPr>
          <w:rStyle w:val="CharPartNo"/>
        </w:rPr>
        <w:t> </w:t>
      </w:r>
      <w:r w:rsidR="00C37AD3" w:rsidRPr="00B710BF">
        <w:rPr>
          <w:rStyle w:val="CharPartNo"/>
        </w:rPr>
        <w:t>1</w:t>
      </w:r>
      <w:r w:rsidRPr="00B710BF">
        <w:t>—</w:t>
      </w:r>
      <w:r w:rsidR="00C37AD3" w:rsidRPr="00B710BF">
        <w:rPr>
          <w:rStyle w:val="CharPartText"/>
        </w:rPr>
        <w:t>Modifications of the Occupational Superannuation Standards Act 1987</w:t>
      </w:r>
      <w:bookmarkEnd w:id="26"/>
    </w:p>
    <w:p w:rsidR="00C37AD3" w:rsidRPr="00B710BF" w:rsidRDefault="00C37AD3" w:rsidP="008F48B3">
      <w:pPr>
        <w:spacing w:before="240"/>
        <w:rPr>
          <w:b/>
        </w:rPr>
      </w:pPr>
      <w:r w:rsidRPr="00B710BF">
        <w:rPr>
          <w:b/>
        </w:rPr>
        <w:t>101.</w:t>
      </w:r>
      <w:r w:rsidRPr="00B710BF">
        <w:rPr>
          <w:b/>
        </w:rPr>
        <w:tab/>
        <w:t>Section</w:t>
      </w:r>
      <w:r w:rsidR="00B710BF">
        <w:rPr>
          <w:b/>
        </w:rPr>
        <w:t> </w:t>
      </w:r>
      <w:r w:rsidRPr="00B710BF">
        <w:rPr>
          <w:b/>
        </w:rPr>
        <w:t xml:space="preserve">7 (Operating standards for superannuation funds) </w:t>
      </w:r>
    </w:p>
    <w:p w:rsidR="00C37AD3" w:rsidRPr="00B710BF" w:rsidRDefault="00C37AD3" w:rsidP="008F48B3">
      <w:pPr>
        <w:spacing w:before="120"/>
      </w:pPr>
      <w:r w:rsidRPr="00B710BF">
        <w:t>101.1</w:t>
      </w:r>
      <w:r w:rsidRPr="00B710BF">
        <w:tab/>
      </w:r>
      <w:r w:rsidRPr="00B710BF">
        <w:tab/>
        <w:t>After subsection</w:t>
      </w:r>
      <w:r w:rsidR="00B710BF">
        <w:t> </w:t>
      </w:r>
      <w:r w:rsidRPr="00B710BF">
        <w:t xml:space="preserve">7(3), insert: </w:t>
      </w:r>
    </w:p>
    <w:p w:rsidR="00C37AD3" w:rsidRPr="00B710BF" w:rsidRDefault="00C37AD3" w:rsidP="00521817">
      <w:pPr>
        <w:pStyle w:val="subsection"/>
      </w:pPr>
      <w:r w:rsidRPr="00B710BF">
        <w:rPr>
          <w:b/>
        </w:rPr>
        <w:tab/>
      </w:r>
      <w:r w:rsidRPr="00B710BF">
        <w:t>‘(4)</w:t>
      </w:r>
      <w:r w:rsidRPr="00B710BF">
        <w:tab/>
        <w:t xml:space="preserve">Despite any other provision of this Act, superannuation funds must comply with the standards prescribed for the purposes of this section.’. </w:t>
      </w:r>
    </w:p>
    <w:p w:rsidR="00C37AD3" w:rsidRPr="00B710BF" w:rsidRDefault="00521817" w:rsidP="00C21909">
      <w:pPr>
        <w:pStyle w:val="ActHead2"/>
        <w:pageBreakBefore/>
        <w:spacing w:before="240"/>
      </w:pPr>
      <w:bookmarkStart w:id="27" w:name="_Toc425517274"/>
      <w:r w:rsidRPr="00B710BF">
        <w:rPr>
          <w:rStyle w:val="CharPartNo"/>
        </w:rPr>
        <w:t>Part</w:t>
      </w:r>
      <w:r w:rsidR="00B710BF" w:rsidRPr="00B710BF">
        <w:rPr>
          <w:rStyle w:val="CharPartNo"/>
        </w:rPr>
        <w:t> </w:t>
      </w:r>
      <w:r w:rsidR="00C37AD3" w:rsidRPr="00B710BF">
        <w:rPr>
          <w:rStyle w:val="CharPartNo"/>
        </w:rPr>
        <w:t>2</w:t>
      </w:r>
      <w:r w:rsidRPr="00B710BF">
        <w:t>—</w:t>
      </w:r>
      <w:r w:rsidR="00C37AD3" w:rsidRPr="00B710BF">
        <w:rPr>
          <w:rStyle w:val="CharPartText"/>
        </w:rPr>
        <w:t>Modifications of the Occupational Superannuation Standards Regulations</w:t>
      </w:r>
      <w:bookmarkEnd w:id="27"/>
    </w:p>
    <w:p w:rsidR="00C37AD3" w:rsidRPr="00B710BF" w:rsidRDefault="00C37AD3" w:rsidP="0038287F">
      <w:pPr>
        <w:spacing w:before="280"/>
        <w:ind w:left="1134" w:hanging="1134"/>
        <w:rPr>
          <w:b/>
          <w:sz w:val="24"/>
          <w:szCs w:val="24"/>
        </w:rPr>
      </w:pPr>
      <w:r w:rsidRPr="00B710BF">
        <w:rPr>
          <w:b/>
          <w:sz w:val="24"/>
          <w:szCs w:val="24"/>
        </w:rPr>
        <w:t>201.</w:t>
      </w:r>
      <w:r w:rsidRPr="00B710BF">
        <w:rPr>
          <w:b/>
          <w:sz w:val="24"/>
          <w:szCs w:val="24"/>
        </w:rPr>
        <w:tab/>
        <w:t>Regulation</w:t>
      </w:r>
      <w:r w:rsidR="00B710BF">
        <w:rPr>
          <w:b/>
          <w:sz w:val="24"/>
          <w:szCs w:val="24"/>
        </w:rPr>
        <w:t> </w:t>
      </w:r>
      <w:r w:rsidRPr="00B710BF">
        <w:rPr>
          <w:b/>
          <w:sz w:val="24"/>
          <w:szCs w:val="24"/>
        </w:rPr>
        <w:t xml:space="preserve">3 (Interpretation) </w:t>
      </w:r>
    </w:p>
    <w:p w:rsidR="00C37AD3" w:rsidRPr="00B710BF" w:rsidRDefault="00C37AD3" w:rsidP="0038287F">
      <w:pPr>
        <w:spacing w:before="280"/>
        <w:ind w:left="1134" w:hanging="1134"/>
        <w:rPr>
          <w:sz w:val="24"/>
          <w:szCs w:val="24"/>
        </w:rPr>
      </w:pPr>
      <w:r w:rsidRPr="00B710BF">
        <w:rPr>
          <w:sz w:val="24"/>
          <w:szCs w:val="24"/>
        </w:rPr>
        <w:t>201.1</w:t>
      </w:r>
      <w:r w:rsidRPr="00B710BF">
        <w:rPr>
          <w:sz w:val="24"/>
          <w:szCs w:val="24"/>
        </w:rPr>
        <w:tab/>
        <w:t>Paragraph 3(2</w:t>
      </w:r>
      <w:r w:rsidR="00521817" w:rsidRPr="00B710BF">
        <w:rPr>
          <w:sz w:val="24"/>
          <w:szCs w:val="24"/>
        </w:rPr>
        <w:t>)(</w:t>
      </w:r>
      <w:r w:rsidRPr="00B710BF">
        <w:rPr>
          <w:sz w:val="24"/>
          <w:szCs w:val="24"/>
        </w:rPr>
        <w:t xml:space="preserve">a): </w:t>
      </w:r>
    </w:p>
    <w:p w:rsidR="00C37AD3" w:rsidRPr="00B710BF" w:rsidRDefault="00C37AD3" w:rsidP="00521817">
      <w:pPr>
        <w:pStyle w:val="subsection"/>
      </w:pPr>
      <w:r w:rsidRPr="00B710BF">
        <w:tab/>
      </w:r>
      <w:r w:rsidR="0038287F" w:rsidRPr="00B710BF">
        <w:tab/>
      </w:r>
      <w:r w:rsidRPr="00B710BF">
        <w:t xml:space="preserve">Omit the paragraph. </w:t>
      </w:r>
    </w:p>
    <w:p w:rsidR="00C37AD3" w:rsidRPr="00B710BF" w:rsidRDefault="00C37AD3" w:rsidP="0038287F">
      <w:pPr>
        <w:spacing w:before="280"/>
        <w:ind w:left="1134" w:hanging="1134"/>
        <w:rPr>
          <w:b/>
          <w:sz w:val="24"/>
          <w:szCs w:val="24"/>
        </w:rPr>
      </w:pPr>
      <w:r w:rsidRPr="00B710BF">
        <w:rPr>
          <w:b/>
          <w:sz w:val="24"/>
          <w:szCs w:val="24"/>
        </w:rPr>
        <w:t>201A.</w:t>
      </w:r>
      <w:r w:rsidRPr="00B710BF">
        <w:rPr>
          <w:b/>
          <w:sz w:val="24"/>
          <w:szCs w:val="24"/>
        </w:rPr>
        <w:tab/>
        <w:t>Regulation</w:t>
      </w:r>
      <w:r w:rsidR="00B710BF">
        <w:rPr>
          <w:b/>
          <w:sz w:val="24"/>
          <w:szCs w:val="24"/>
        </w:rPr>
        <w:t> </w:t>
      </w:r>
      <w:r w:rsidRPr="00B710BF">
        <w:rPr>
          <w:b/>
          <w:sz w:val="24"/>
          <w:szCs w:val="24"/>
        </w:rPr>
        <w:t xml:space="preserve">8 (Vesting standards) </w:t>
      </w:r>
    </w:p>
    <w:p w:rsidR="00C37AD3" w:rsidRPr="00B710BF" w:rsidRDefault="00C37AD3" w:rsidP="0038287F">
      <w:pPr>
        <w:spacing w:before="280"/>
        <w:ind w:left="1134" w:hanging="1134"/>
        <w:rPr>
          <w:sz w:val="24"/>
          <w:szCs w:val="24"/>
        </w:rPr>
      </w:pPr>
      <w:r w:rsidRPr="00B710BF">
        <w:rPr>
          <w:sz w:val="24"/>
          <w:szCs w:val="24"/>
        </w:rPr>
        <w:t>201A.1</w:t>
      </w:r>
      <w:r w:rsidR="00A06954" w:rsidRPr="00B710BF">
        <w:rPr>
          <w:sz w:val="24"/>
          <w:szCs w:val="24"/>
        </w:rPr>
        <w:tab/>
      </w:r>
      <w:r w:rsidRPr="00B710BF">
        <w:rPr>
          <w:sz w:val="24"/>
          <w:szCs w:val="24"/>
        </w:rPr>
        <w:tab/>
        <w:t>After subregulation</w:t>
      </w:r>
      <w:r w:rsidR="00B710BF">
        <w:rPr>
          <w:sz w:val="24"/>
          <w:szCs w:val="24"/>
        </w:rPr>
        <w:t> </w:t>
      </w:r>
      <w:r w:rsidRPr="00B710BF">
        <w:rPr>
          <w:sz w:val="24"/>
          <w:szCs w:val="24"/>
        </w:rPr>
        <w:t xml:space="preserve">8(1A), insert: </w:t>
      </w:r>
    </w:p>
    <w:p w:rsidR="00C37AD3" w:rsidRPr="00B710BF" w:rsidRDefault="00C37AD3" w:rsidP="00521817">
      <w:pPr>
        <w:pStyle w:val="subsection"/>
      </w:pPr>
      <w:r w:rsidRPr="00B710BF">
        <w:tab/>
        <w:t>‘(1B)</w:t>
      </w:r>
      <w:r w:rsidRPr="00B710BF">
        <w:tab/>
      </w:r>
      <w:r w:rsidR="00B710BF">
        <w:t>Paragraph (</w:t>
      </w:r>
      <w:r w:rsidRPr="00B710BF">
        <w:t>1A</w:t>
      </w:r>
      <w:r w:rsidR="00521817" w:rsidRPr="00B710BF">
        <w:t>)(</w:t>
      </w:r>
      <w:r w:rsidRPr="00B710BF">
        <w:t xml:space="preserve">a) does not apply in relation to contributions made in accordance with a prescribed agreement or award’  </w:t>
      </w:r>
    </w:p>
    <w:p w:rsidR="00C37AD3" w:rsidRPr="00B710BF" w:rsidRDefault="00C37AD3" w:rsidP="0038287F">
      <w:pPr>
        <w:spacing w:before="280"/>
        <w:ind w:left="1134" w:hanging="1134"/>
        <w:rPr>
          <w:b/>
          <w:sz w:val="24"/>
          <w:szCs w:val="24"/>
        </w:rPr>
      </w:pPr>
      <w:r w:rsidRPr="00B710BF">
        <w:rPr>
          <w:b/>
          <w:sz w:val="24"/>
          <w:szCs w:val="24"/>
        </w:rPr>
        <w:t>202.</w:t>
      </w:r>
      <w:r w:rsidRPr="00B710BF">
        <w:rPr>
          <w:b/>
          <w:sz w:val="24"/>
          <w:szCs w:val="24"/>
        </w:rPr>
        <w:tab/>
        <w:t>Regulation</w:t>
      </w:r>
      <w:r w:rsidR="00B710BF">
        <w:rPr>
          <w:b/>
          <w:sz w:val="24"/>
          <w:szCs w:val="24"/>
        </w:rPr>
        <w:t> </w:t>
      </w:r>
      <w:r w:rsidRPr="00B710BF">
        <w:rPr>
          <w:b/>
          <w:sz w:val="24"/>
          <w:szCs w:val="24"/>
        </w:rPr>
        <w:t xml:space="preserve">9 (Preservation standards) </w:t>
      </w:r>
    </w:p>
    <w:p w:rsidR="00C37AD3" w:rsidRPr="00B710BF" w:rsidRDefault="00C37AD3" w:rsidP="0038287F">
      <w:pPr>
        <w:spacing w:before="280"/>
        <w:ind w:left="1134" w:hanging="1134"/>
      </w:pPr>
      <w:r w:rsidRPr="00B710BF">
        <w:t>201.1A</w:t>
      </w:r>
      <w:r w:rsidRPr="00B710BF">
        <w:tab/>
      </w:r>
      <w:r w:rsidR="00A06954" w:rsidRPr="00B710BF">
        <w:tab/>
      </w:r>
      <w:r w:rsidRPr="00B710BF">
        <w:t>Subparagraph 9(1</w:t>
      </w:r>
      <w:r w:rsidR="00521817" w:rsidRPr="00B710BF">
        <w:t>)(</w:t>
      </w:r>
      <w:r w:rsidRPr="00B710BF">
        <w:t>a</w:t>
      </w:r>
      <w:r w:rsidR="00521817" w:rsidRPr="00B710BF">
        <w:t>)(</w:t>
      </w:r>
      <w:r w:rsidRPr="00B710BF">
        <w:t xml:space="preserve">i): </w:t>
      </w:r>
    </w:p>
    <w:p w:rsidR="00C37AD3" w:rsidRPr="00B710BF" w:rsidRDefault="00C37AD3" w:rsidP="00521817">
      <w:pPr>
        <w:pStyle w:val="subsection"/>
      </w:pPr>
      <w:r w:rsidRPr="00B710BF">
        <w:t>Omit ‘subject to regulation</w:t>
      </w:r>
      <w:r w:rsidR="00B710BF">
        <w:t> </w:t>
      </w:r>
      <w:r w:rsidRPr="00B710BF">
        <w:t xml:space="preserve">10,’. </w:t>
      </w:r>
    </w:p>
    <w:p w:rsidR="00C37AD3" w:rsidRPr="00B710BF" w:rsidRDefault="00C37AD3" w:rsidP="0038287F">
      <w:pPr>
        <w:spacing w:before="280"/>
        <w:ind w:left="1134" w:hanging="1134"/>
        <w:rPr>
          <w:sz w:val="24"/>
          <w:szCs w:val="24"/>
        </w:rPr>
      </w:pPr>
      <w:r w:rsidRPr="00B710BF">
        <w:rPr>
          <w:sz w:val="24"/>
          <w:szCs w:val="24"/>
        </w:rPr>
        <w:t>202.1</w:t>
      </w:r>
      <w:r w:rsidRPr="00B710BF">
        <w:rPr>
          <w:sz w:val="24"/>
          <w:szCs w:val="24"/>
        </w:rPr>
        <w:tab/>
        <w:t>Paragraph 9(1</w:t>
      </w:r>
      <w:r w:rsidR="00521817" w:rsidRPr="00B710BF">
        <w:rPr>
          <w:sz w:val="24"/>
          <w:szCs w:val="24"/>
        </w:rPr>
        <w:t>)(</w:t>
      </w:r>
      <w:r w:rsidRPr="00B710BF">
        <w:rPr>
          <w:sz w:val="24"/>
          <w:szCs w:val="24"/>
        </w:rPr>
        <w:t xml:space="preserve">b): </w:t>
      </w:r>
    </w:p>
    <w:p w:rsidR="00C37AD3" w:rsidRPr="00B710BF" w:rsidRDefault="00C37AD3" w:rsidP="00521817">
      <w:pPr>
        <w:pStyle w:val="subsection"/>
      </w:pPr>
      <w:r w:rsidRPr="00B710BF">
        <w:t xml:space="preserve">After ‘the fund’, insert ‘before the commencement day’. </w:t>
      </w:r>
    </w:p>
    <w:p w:rsidR="00C37AD3" w:rsidRPr="00B710BF" w:rsidRDefault="00C37AD3" w:rsidP="0038287F">
      <w:pPr>
        <w:spacing w:before="280"/>
        <w:ind w:left="1134" w:hanging="1134"/>
        <w:rPr>
          <w:sz w:val="24"/>
          <w:szCs w:val="24"/>
        </w:rPr>
      </w:pPr>
      <w:r w:rsidRPr="00B710BF">
        <w:rPr>
          <w:sz w:val="24"/>
          <w:szCs w:val="24"/>
        </w:rPr>
        <w:t>202.2</w:t>
      </w:r>
      <w:r w:rsidRPr="00B710BF">
        <w:rPr>
          <w:sz w:val="24"/>
          <w:szCs w:val="24"/>
        </w:rPr>
        <w:tab/>
        <w:t>Paragraph 9(1</w:t>
      </w:r>
      <w:r w:rsidR="00521817" w:rsidRPr="00B710BF">
        <w:rPr>
          <w:sz w:val="24"/>
          <w:szCs w:val="24"/>
        </w:rPr>
        <w:t>)(</w:t>
      </w:r>
      <w:r w:rsidRPr="00B710BF">
        <w:rPr>
          <w:sz w:val="24"/>
          <w:szCs w:val="24"/>
        </w:rPr>
        <w:t xml:space="preserve">c): </w:t>
      </w:r>
    </w:p>
    <w:p w:rsidR="00C37AD3" w:rsidRPr="00B710BF" w:rsidRDefault="00C37AD3" w:rsidP="00521817">
      <w:pPr>
        <w:pStyle w:val="subsection"/>
      </w:pPr>
      <w:r w:rsidRPr="00B710BF">
        <w:t xml:space="preserve">Omit the paragraph, substitute: </w:t>
      </w:r>
    </w:p>
    <w:p w:rsidR="00C37AD3" w:rsidRPr="00B710BF" w:rsidRDefault="00C37AD3" w:rsidP="00521817">
      <w:pPr>
        <w:pStyle w:val="paragraph"/>
      </w:pPr>
      <w:r w:rsidRPr="00B710BF">
        <w:tab/>
        <w:t>‘(c)</w:t>
      </w:r>
      <w:r w:rsidRPr="00B710BF">
        <w:tab/>
        <w:t>member</w:t>
      </w:r>
      <w:r w:rsidR="00B710BF">
        <w:noBreakHyphen/>
      </w:r>
      <w:r w:rsidRPr="00B710BF">
        <w:t xml:space="preserve">financed benefits must be preserved if they arise from contributions made by a member to a superannuation fund during any period during which the member did not have employer support in the fund, being a period that: </w:t>
      </w:r>
    </w:p>
    <w:p w:rsidR="00C37AD3" w:rsidRPr="00B710BF" w:rsidRDefault="00C37AD3" w:rsidP="00521817">
      <w:pPr>
        <w:pStyle w:val="paragraphsub"/>
      </w:pPr>
      <w:r w:rsidRPr="00B710BF">
        <w:tab/>
        <w:t>(i)</w:t>
      </w:r>
      <w:r w:rsidRPr="00B710BF">
        <w:tab/>
        <w:t>commenced on or after 13</w:t>
      </w:r>
      <w:r w:rsidR="00B710BF">
        <w:t> </w:t>
      </w:r>
      <w:r w:rsidRPr="00B710BF">
        <w:t>March 1989 (in the case of a private sector fund) or 1</w:t>
      </w:r>
      <w:r w:rsidR="00B710BF">
        <w:t> </w:t>
      </w:r>
      <w:r w:rsidRPr="00B710BF">
        <w:t xml:space="preserve">July 1990 (in the case of a public sector fund); and </w:t>
      </w:r>
    </w:p>
    <w:p w:rsidR="00C37AD3" w:rsidRPr="00B710BF" w:rsidRDefault="00C37AD3" w:rsidP="00521817">
      <w:pPr>
        <w:pStyle w:val="paragraphsub"/>
      </w:pPr>
      <w:r w:rsidRPr="00B710BF">
        <w:tab/>
        <w:t>(ii)</w:t>
      </w:r>
      <w:r w:rsidRPr="00B710BF">
        <w:tab/>
        <w:t xml:space="preserve">ended before the commencement day; </w:t>
      </w:r>
    </w:p>
    <w:p w:rsidR="00C37AD3" w:rsidRPr="00B710BF" w:rsidRDefault="00C37AD3" w:rsidP="00521817">
      <w:pPr>
        <w:pStyle w:val="paragraph"/>
      </w:pPr>
      <w:r w:rsidRPr="00B710BF">
        <w:tab/>
        <w:t>‘(d)</w:t>
      </w:r>
      <w:r w:rsidRPr="00B710BF">
        <w:tab/>
        <w:t>member</w:t>
      </w:r>
      <w:r w:rsidR="00B710BF">
        <w:noBreakHyphen/>
      </w:r>
      <w:r w:rsidRPr="00B710BF">
        <w:t xml:space="preserve">financed benefits must be preserved if they arise from contributions (other than undeducted contributions) made to a superannuation fund in relation to the member on or after the commencement day; </w:t>
      </w:r>
    </w:p>
    <w:p w:rsidR="00C37AD3" w:rsidRPr="00B710BF" w:rsidRDefault="00C37AD3" w:rsidP="00521817">
      <w:pPr>
        <w:pStyle w:val="paragraph"/>
        <w:rPr>
          <w:color w:val="000000"/>
        </w:rPr>
      </w:pPr>
      <w:r w:rsidRPr="00B710BF">
        <w:rPr>
          <w:color w:val="000000"/>
        </w:rPr>
        <w:tab/>
        <w:t>‘(e)</w:t>
      </w:r>
      <w:r w:rsidRPr="00B710BF">
        <w:rPr>
          <w:color w:val="000000"/>
        </w:rPr>
        <w:tab/>
        <w:t>benefits must be preserved if they arise from payments from the Superannuation Holding Accounts Special Account;</w:t>
      </w:r>
    </w:p>
    <w:p w:rsidR="00C37AD3" w:rsidRPr="00B710BF" w:rsidRDefault="00C37AD3" w:rsidP="00521817">
      <w:pPr>
        <w:pStyle w:val="paragraph"/>
      </w:pPr>
      <w:r w:rsidRPr="00B710BF">
        <w:tab/>
        <w:t>‘(f)</w:t>
      </w:r>
      <w:r w:rsidRPr="00B710BF">
        <w:tab/>
        <w:t>benefits must be preserved if they arise from eligible spouse contributions within the meaning of section</w:t>
      </w:r>
      <w:r w:rsidR="00B710BF">
        <w:t> </w:t>
      </w:r>
      <w:r w:rsidRPr="00B710BF">
        <w:t>159TC of the Tax Act;</w:t>
      </w:r>
    </w:p>
    <w:p w:rsidR="00C37AD3" w:rsidRPr="00B710BF" w:rsidRDefault="00C37AD3" w:rsidP="00521817">
      <w:pPr>
        <w:pStyle w:val="paragraph"/>
      </w:pPr>
      <w:r w:rsidRPr="00B710BF">
        <w:tab/>
        <w:t>‘(g)</w:t>
      </w:r>
      <w:r w:rsidRPr="00B710BF">
        <w:tab/>
        <w:t>benefits must be preserved if they arise from a capital gains tax exempt component rolled over to the fund because of subsection</w:t>
      </w:r>
      <w:r w:rsidR="00B710BF">
        <w:t> </w:t>
      </w:r>
      <w:r w:rsidRPr="00B710BF">
        <w:t>160ZZPZF(1), 160ZZPZH(7) or 160ZZPZI</w:t>
      </w:r>
      <w:r w:rsidR="000568EB" w:rsidRPr="00B710BF">
        <w:t>(5) of the Tax Act.’.</w:t>
      </w:r>
    </w:p>
    <w:p w:rsidR="00C37AD3" w:rsidRPr="00B710BF" w:rsidRDefault="00C37AD3" w:rsidP="0038287F">
      <w:pPr>
        <w:spacing w:before="280"/>
        <w:ind w:left="1134" w:hanging="1134"/>
        <w:rPr>
          <w:sz w:val="24"/>
          <w:szCs w:val="24"/>
        </w:rPr>
      </w:pPr>
      <w:r w:rsidRPr="00B710BF">
        <w:rPr>
          <w:sz w:val="24"/>
          <w:szCs w:val="24"/>
        </w:rPr>
        <w:t>202.3</w:t>
      </w:r>
      <w:r w:rsidRPr="00B710BF">
        <w:rPr>
          <w:sz w:val="24"/>
          <w:szCs w:val="24"/>
        </w:rPr>
        <w:tab/>
        <w:t>Subregulation</w:t>
      </w:r>
      <w:r w:rsidR="00B710BF">
        <w:rPr>
          <w:sz w:val="24"/>
          <w:szCs w:val="24"/>
        </w:rPr>
        <w:t> </w:t>
      </w:r>
      <w:r w:rsidRPr="00B710BF">
        <w:rPr>
          <w:sz w:val="24"/>
          <w:szCs w:val="24"/>
        </w:rPr>
        <w:t xml:space="preserve">9(3): </w:t>
      </w:r>
    </w:p>
    <w:p w:rsidR="00C37AD3" w:rsidRPr="00B710BF" w:rsidRDefault="00C37AD3" w:rsidP="00521817">
      <w:pPr>
        <w:pStyle w:val="subsection"/>
      </w:pPr>
      <w:r w:rsidRPr="00B710BF">
        <w:tab/>
        <w:t xml:space="preserve">After ‘arising’, insert ‘before the commencement day,’. </w:t>
      </w:r>
    </w:p>
    <w:p w:rsidR="00C37AD3" w:rsidRPr="00B710BF" w:rsidRDefault="00C37AD3" w:rsidP="0038287F">
      <w:pPr>
        <w:spacing w:before="280"/>
        <w:ind w:left="1134" w:hanging="1134"/>
        <w:rPr>
          <w:sz w:val="24"/>
          <w:szCs w:val="24"/>
        </w:rPr>
      </w:pPr>
      <w:r w:rsidRPr="00B710BF">
        <w:rPr>
          <w:sz w:val="24"/>
          <w:szCs w:val="24"/>
        </w:rPr>
        <w:t>202.4</w:t>
      </w:r>
      <w:r w:rsidRPr="00B710BF">
        <w:rPr>
          <w:sz w:val="24"/>
          <w:szCs w:val="24"/>
        </w:rPr>
        <w:tab/>
        <w:t xml:space="preserve">Add at the end: </w:t>
      </w:r>
    </w:p>
    <w:p w:rsidR="00C37AD3" w:rsidRPr="00B710BF" w:rsidRDefault="00C37AD3" w:rsidP="00521817">
      <w:pPr>
        <w:pStyle w:val="subsection"/>
      </w:pPr>
      <w:r w:rsidRPr="00B710BF">
        <w:tab/>
        <w:t>‘(5)</w:t>
      </w:r>
      <w:r w:rsidRPr="00B710BF">
        <w:tab/>
        <w:t xml:space="preserve">In </w:t>
      </w:r>
      <w:r w:rsidR="00B710BF">
        <w:t>paragraphs (</w:t>
      </w:r>
      <w:r w:rsidRPr="00B710BF">
        <w:t>1</w:t>
      </w:r>
      <w:r w:rsidR="00521817" w:rsidRPr="00B710BF">
        <w:t>)(</w:t>
      </w:r>
      <w:r w:rsidRPr="00B710BF">
        <w:t>b), (c) and (d) and subregulation</w:t>
      </w:r>
      <w:r w:rsidR="0080222B" w:rsidRPr="00B710BF">
        <w:t> </w:t>
      </w:r>
      <w:r w:rsidRPr="00B710BF">
        <w:t xml:space="preserve">(3): </w:t>
      </w:r>
    </w:p>
    <w:p w:rsidR="00C37AD3" w:rsidRPr="00B710BF" w:rsidRDefault="00C37AD3" w:rsidP="00521817">
      <w:pPr>
        <w:pStyle w:val="Definition"/>
      </w:pPr>
      <w:r w:rsidRPr="00B710BF">
        <w:rPr>
          <w:b/>
          <w:i/>
        </w:rPr>
        <w:t>commencement day</w:t>
      </w:r>
      <w:r w:rsidRPr="00B710BF">
        <w:t xml:space="preserve"> has the same meaning as in </w:t>
      </w:r>
      <w:r w:rsidR="00521817" w:rsidRPr="00B710BF">
        <w:t>Part</w:t>
      </w:r>
      <w:r w:rsidR="00B710BF">
        <w:t> </w:t>
      </w:r>
      <w:r w:rsidRPr="00B710BF">
        <w:t>6 of the Superannuation Industry (Supervision) Regulations.</w:t>
      </w:r>
    </w:p>
    <w:p w:rsidR="00C37AD3" w:rsidRPr="00B710BF" w:rsidRDefault="00C37AD3" w:rsidP="00521817">
      <w:pPr>
        <w:pStyle w:val="Definition"/>
      </w:pPr>
      <w:r w:rsidRPr="00B710BF">
        <w:rPr>
          <w:b/>
          <w:i/>
        </w:rPr>
        <w:t>undeducted contributions</w:t>
      </w:r>
      <w:r w:rsidRPr="00B710BF">
        <w:t xml:space="preserve"> has the same meaning as in </w:t>
      </w:r>
      <w:r w:rsidR="00521817" w:rsidRPr="00B710BF">
        <w:t>Part</w:t>
      </w:r>
      <w:r w:rsidR="00B710BF">
        <w:t> </w:t>
      </w:r>
      <w:r w:rsidRPr="00B710BF">
        <w:t>6 of the Superannuation Industry (Supervision) Regulations.’</w:t>
      </w:r>
    </w:p>
    <w:p w:rsidR="00C37AD3" w:rsidRPr="00B710BF" w:rsidRDefault="00C37AD3" w:rsidP="0038287F">
      <w:pPr>
        <w:spacing w:before="280"/>
        <w:ind w:left="1134" w:hanging="1134"/>
        <w:rPr>
          <w:b/>
          <w:sz w:val="24"/>
          <w:szCs w:val="24"/>
        </w:rPr>
      </w:pPr>
      <w:r w:rsidRPr="00B710BF">
        <w:rPr>
          <w:b/>
          <w:sz w:val="24"/>
          <w:szCs w:val="24"/>
        </w:rPr>
        <w:t>202A.</w:t>
      </w:r>
      <w:r w:rsidRPr="00B710BF">
        <w:rPr>
          <w:b/>
          <w:sz w:val="24"/>
          <w:szCs w:val="24"/>
        </w:rPr>
        <w:tab/>
        <w:t>New regulation</w:t>
      </w:r>
      <w:r w:rsidR="00B710BF">
        <w:rPr>
          <w:b/>
          <w:sz w:val="24"/>
          <w:szCs w:val="24"/>
        </w:rPr>
        <w:t> </w:t>
      </w:r>
      <w:r w:rsidRPr="00B710BF">
        <w:rPr>
          <w:b/>
          <w:sz w:val="24"/>
          <w:szCs w:val="24"/>
        </w:rPr>
        <w:t xml:space="preserve">10A </w:t>
      </w:r>
    </w:p>
    <w:p w:rsidR="00C37AD3" w:rsidRPr="00B710BF" w:rsidRDefault="00C37AD3" w:rsidP="0038287F">
      <w:pPr>
        <w:spacing w:before="280"/>
        <w:ind w:left="1134" w:hanging="1134"/>
        <w:rPr>
          <w:sz w:val="24"/>
          <w:szCs w:val="24"/>
        </w:rPr>
      </w:pPr>
      <w:r w:rsidRPr="00B710BF">
        <w:rPr>
          <w:sz w:val="24"/>
          <w:szCs w:val="24"/>
        </w:rPr>
        <w:t>202A.1</w:t>
      </w:r>
      <w:r w:rsidRPr="00B710BF">
        <w:rPr>
          <w:sz w:val="24"/>
          <w:szCs w:val="24"/>
        </w:rPr>
        <w:tab/>
      </w:r>
      <w:r w:rsidRPr="00B710BF">
        <w:rPr>
          <w:sz w:val="24"/>
          <w:szCs w:val="24"/>
        </w:rPr>
        <w:tab/>
        <w:t>After regulation</w:t>
      </w:r>
      <w:r w:rsidR="00B710BF">
        <w:rPr>
          <w:sz w:val="24"/>
          <w:szCs w:val="24"/>
        </w:rPr>
        <w:t> </w:t>
      </w:r>
      <w:r w:rsidRPr="00B710BF">
        <w:rPr>
          <w:sz w:val="24"/>
          <w:szCs w:val="24"/>
        </w:rPr>
        <w:t xml:space="preserve">10, insert: </w:t>
      </w:r>
    </w:p>
    <w:p w:rsidR="00C37AD3" w:rsidRPr="00B710BF" w:rsidRDefault="00C37AD3" w:rsidP="0038287F">
      <w:pPr>
        <w:spacing w:before="280"/>
        <w:ind w:left="1134" w:hanging="1134"/>
        <w:rPr>
          <w:b/>
          <w:sz w:val="24"/>
          <w:szCs w:val="24"/>
        </w:rPr>
      </w:pPr>
      <w:r w:rsidRPr="00B710BF">
        <w:rPr>
          <w:b/>
          <w:sz w:val="24"/>
          <w:szCs w:val="24"/>
        </w:rPr>
        <w:t>10A.</w:t>
      </w:r>
      <w:r w:rsidRPr="00B710BF">
        <w:rPr>
          <w:b/>
          <w:sz w:val="24"/>
          <w:szCs w:val="24"/>
        </w:rPr>
        <w:tab/>
        <w:t>Preservation standard</w:t>
      </w:r>
      <w:r w:rsidR="00521817" w:rsidRPr="00B710BF">
        <w:rPr>
          <w:b/>
          <w:sz w:val="24"/>
          <w:szCs w:val="24"/>
        </w:rPr>
        <w:t>—</w:t>
      </w:r>
      <w:r w:rsidRPr="00B710BF">
        <w:rPr>
          <w:b/>
          <w:sz w:val="24"/>
          <w:szCs w:val="24"/>
        </w:rPr>
        <w:t>interaction of subparagraph</w:t>
      </w:r>
      <w:r w:rsidR="00B710BF">
        <w:rPr>
          <w:b/>
          <w:sz w:val="24"/>
          <w:szCs w:val="24"/>
        </w:rPr>
        <w:t> </w:t>
      </w:r>
      <w:r w:rsidR="00093899" w:rsidRPr="00B710BF">
        <w:rPr>
          <w:b/>
          <w:sz w:val="24"/>
          <w:szCs w:val="24"/>
        </w:rPr>
        <w:t>9</w:t>
      </w:r>
      <w:r w:rsidRPr="00B710BF">
        <w:rPr>
          <w:b/>
          <w:sz w:val="24"/>
          <w:szCs w:val="24"/>
        </w:rPr>
        <w:t>(1</w:t>
      </w:r>
      <w:r w:rsidR="00521817" w:rsidRPr="00B710BF">
        <w:rPr>
          <w:b/>
          <w:sz w:val="24"/>
          <w:szCs w:val="24"/>
        </w:rPr>
        <w:t>)(</w:t>
      </w:r>
      <w:r w:rsidRPr="00B710BF">
        <w:rPr>
          <w:b/>
          <w:sz w:val="24"/>
          <w:szCs w:val="24"/>
        </w:rPr>
        <w:t>a</w:t>
      </w:r>
      <w:r w:rsidR="00521817" w:rsidRPr="00B710BF">
        <w:rPr>
          <w:b/>
          <w:sz w:val="24"/>
          <w:szCs w:val="24"/>
        </w:rPr>
        <w:t>)(</w:t>
      </w:r>
      <w:r w:rsidRPr="00B710BF">
        <w:rPr>
          <w:b/>
          <w:sz w:val="24"/>
          <w:szCs w:val="24"/>
        </w:rPr>
        <w:t>i) and regulation</w:t>
      </w:r>
      <w:r w:rsidR="00B710BF">
        <w:rPr>
          <w:b/>
          <w:sz w:val="24"/>
          <w:szCs w:val="24"/>
        </w:rPr>
        <w:t> </w:t>
      </w:r>
      <w:r w:rsidRPr="00B710BF">
        <w:rPr>
          <w:b/>
          <w:sz w:val="24"/>
          <w:szCs w:val="24"/>
        </w:rPr>
        <w:t xml:space="preserve">10 </w:t>
      </w:r>
    </w:p>
    <w:p w:rsidR="00C37AD3" w:rsidRPr="00B710BF" w:rsidRDefault="00C37AD3" w:rsidP="00521817">
      <w:pPr>
        <w:pStyle w:val="subsection"/>
      </w:pPr>
      <w:r w:rsidRPr="00B710BF">
        <w:tab/>
      </w:r>
      <w:r w:rsidR="00F752CB" w:rsidRPr="00B710BF">
        <w:tab/>
      </w:r>
      <w:r w:rsidRPr="00B710BF">
        <w:t xml:space="preserve">‘Where, apart from this regulations, a fund must preserve, in respect of a member: </w:t>
      </w:r>
    </w:p>
    <w:p w:rsidR="00C37AD3" w:rsidRPr="00B710BF" w:rsidRDefault="00C37AD3" w:rsidP="00521817">
      <w:pPr>
        <w:pStyle w:val="paragraph"/>
      </w:pPr>
      <w:r w:rsidRPr="00B710BF">
        <w:tab/>
        <w:t>(a)</w:t>
      </w:r>
      <w:r w:rsidRPr="00B710BF">
        <w:tab/>
        <w:t>the amount of benefits in compliance with subparagraph</w:t>
      </w:r>
      <w:r w:rsidR="00B710BF">
        <w:t> </w:t>
      </w:r>
      <w:r w:rsidRPr="00B710BF">
        <w:t>9(1</w:t>
      </w:r>
      <w:r w:rsidR="00521817" w:rsidRPr="00B710BF">
        <w:t>)(</w:t>
      </w:r>
      <w:r w:rsidRPr="00B710BF">
        <w:t>a</w:t>
      </w:r>
      <w:r w:rsidR="00521817" w:rsidRPr="00B710BF">
        <w:t>)(</w:t>
      </w:r>
      <w:r w:rsidRPr="00B710BF">
        <w:t xml:space="preserve">i); and </w:t>
      </w:r>
    </w:p>
    <w:p w:rsidR="00C37AD3" w:rsidRPr="00B710BF" w:rsidRDefault="00C37AD3" w:rsidP="00521817">
      <w:pPr>
        <w:pStyle w:val="paragraph"/>
      </w:pPr>
      <w:r w:rsidRPr="00B710BF">
        <w:tab/>
        <w:t>(b)</w:t>
      </w:r>
      <w:r w:rsidRPr="00B710BF">
        <w:tab/>
        <w:t>an amount of benefits in compliance with regulation</w:t>
      </w:r>
      <w:r w:rsidR="00B710BF">
        <w:t> </w:t>
      </w:r>
      <w:r w:rsidRPr="00B710BF">
        <w:t xml:space="preserve">10; </w:t>
      </w:r>
    </w:p>
    <w:p w:rsidR="00C37AD3" w:rsidRPr="00B710BF" w:rsidRDefault="00C37AD3" w:rsidP="00521817">
      <w:pPr>
        <w:pStyle w:val="subsection2"/>
      </w:pPr>
      <w:r w:rsidRPr="00B710BF">
        <w:t xml:space="preserve">it is sufficient compliance with those provisions if the fund preserves the greater of those amounts.’. </w:t>
      </w:r>
    </w:p>
    <w:p w:rsidR="00C37AD3" w:rsidRPr="00B710BF" w:rsidRDefault="00C37AD3" w:rsidP="0038287F">
      <w:pPr>
        <w:spacing w:before="280"/>
        <w:ind w:left="1134" w:hanging="1134"/>
        <w:rPr>
          <w:b/>
          <w:sz w:val="24"/>
          <w:szCs w:val="24"/>
        </w:rPr>
      </w:pPr>
      <w:r w:rsidRPr="00B710BF">
        <w:rPr>
          <w:b/>
          <w:sz w:val="24"/>
          <w:szCs w:val="24"/>
        </w:rPr>
        <w:t>203.</w:t>
      </w:r>
      <w:r w:rsidRPr="00B710BF">
        <w:rPr>
          <w:b/>
          <w:sz w:val="24"/>
          <w:szCs w:val="24"/>
        </w:rPr>
        <w:tab/>
        <w:t>Regulation</w:t>
      </w:r>
      <w:r w:rsidR="00B710BF">
        <w:rPr>
          <w:b/>
          <w:sz w:val="24"/>
          <w:szCs w:val="24"/>
        </w:rPr>
        <w:t> </w:t>
      </w:r>
      <w:r w:rsidRPr="00B710BF">
        <w:rPr>
          <w:b/>
          <w:sz w:val="24"/>
          <w:szCs w:val="24"/>
        </w:rPr>
        <w:t xml:space="preserve">11 (Preservation and portability standards) </w:t>
      </w:r>
    </w:p>
    <w:p w:rsidR="00C37AD3" w:rsidRPr="00B710BF" w:rsidRDefault="00C37AD3" w:rsidP="0038287F">
      <w:pPr>
        <w:spacing w:before="280"/>
        <w:ind w:left="1134" w:hanging="1134"/>
        <w:rPr>
          <w:sz w:val="24"/>
          <w:szCs w:val="24"/>
        </w:rPr>
      </w:pPr>
      <w:r w:rsidRPr="00B710BF">
        <w:rPr>
          <w:sz w:val="24"/>
          <w:szCs w:val="24"/>
        </w:rPr>
        <w:t>203.1</w:t>
      </w:r>
      <w:r w:rsidRPr="00B710BF">
        <w:rPr>
          <w:sz w:val="24"/>
          <w:szCs w:val="24"/>
        </w:rPr>
        <w:tab/>
      </w:r>
      <w:r w:rsidRPr="00B710BF">
        <w:rPr>
          <w:sz w:val="24"/>
          <w:szCs w:val="24"/>
        </w:rPr>
        <w:tab/>
        <w:t xml:space="preserve">Omit the regulation. </w:t>
      </w:r>
    </w:p>
    <w:p w:rsidR="00C37AD3" w:rsidRPr="00B710BF" w:rsidRDefault="00C37AD3" w:rsidP="0038287F">
      <w:pPr>
        <w:spacing w:before="280"/>
        <w:ind w:left="1134" w:hanging="1134"/>
        <w:rPr>
          <w:b/>
          <w:sz w:val="24"/>
          <w:szCs w:val="24"/>
        </w:rPr>
      </w:pPr>
      <w:r w:rsidRPr="00B710BF">
        <w:rPr>
          <w:b/>
          <w:sz w:val="24"/>
          <w:szCs w:val="24"/>
        </w:rPr>
        <w:t>204.</w:t>
      </w:r>
      <w:r w:rsidRPr="00B710BF">
        <w:rPr>
          <w:b/>
          <w:sz w:val="24"/>
          <w:szCs w:val="24"/>
        </w:rPr>
        <w:tab/>
        <w:t>Regulation</w:t>
      </w:r>
      <w:r w:rsidR="00B710BF">
        <w:rPr>
          <w:b/>
          <w:sz w:val="24"/>
          <w:szCs w:val="24"/>
        </w:rPr>
        <w:t> </w:t>
      </w:r>
      <w:r w:rsidRPr="00B710BF">
        <w:rPr>
          <w:b/>
          <w:sz w:val="24"/>
          <w:szCs w:val="24"/>
        </w:rPr>
        <w:t xml:space="preserve">12 (Preservation standards not to apply in certain cases) </w:t>
      </w:r>
    </w:p>
    <w:p w:rsidR="00C138F2" w:rsidRPr="00B710BF" w:rsidRDefault="00C37AD3" w:rsidP="0038287F">
      <w:pPr>
        <w:spacing w:before="280"/>
        <w:ind w:left="1134" w:hanging="1134"/>
        <w:rPr>
          <w:sz w:val="24"/>
          <w:szCs w:val="24"/>
        </w:rPr>
      </w:pPr>
      <w:r w:rsidRPr="00B710BF">
        <w:rPr>
          <w:sz w:val="24"/>
          <w:szCs w:val="24"/>
        </w:rPr>
        <w:t>204.1</w:t>
      </w:r>
      <w:r w:rsidR="00F752CB" w:rsidRPr="00B710BF">
        <w:rPr>
          <w:sz w:val="24"/>
          <w:szCs w:val="24"/>
        </w:rPr>
        <w:tab/>
      </w:r>
      <w:r w:rsidRPr="00B710BF">
        <w:rPr>
          <w:sz w:val="24"/>
          <w:szCs w:val="24"/>
        </w:rPr>
        <w:tab/>
        <w:t>Omit the regulation.</w:t>
      </w:r>
    </w:p>
    <w:p w:rsidR="00A36BA5" w:rsidRPr="00B710BF" w:rsidRDefault="00A36BA5" w:rsidP="00545DB6">
      <w:pPr>
        <w:sectPr w:rsidR="00A36BA5" w:rsidRPr="00B710BF" w:rsidSect="004F6A5D">
          <w:headerReference w:type="even" r:id="rId32"/>
          <w:headerReference w:type="default" r:id="rId33"/>
          <w:footerReference w:type="even" r:id="rId34"/>
          <w:footerReference w:type="default" r:id="rId35"/>
          <w:headerReference w:type="first" r:id="rId36"/>
          <w:footerReference w:type="first" r:id="rId37"/>
          <w:pgSz w:w="11907" w:h="16839" w:code="9"/>
          <w:pgMar w:top="1951" w:right="2410" w:bottom="4252" w:left="2410" w:header="720" w:footer="3402" w:gutter="0"/>
          <w:pgNumType w:start="1"/>
          <w:cols w:space="720"/>
          <w:docGrid w:linePitch="299"/>
        </w:sectPr>
      </w:pPr>
      <w:bookmarkStart w:id="28" w:name="OPCSB_NonAmendNoClausesB5"/>
    </w:p>
    <w:p w:rsidR="00AE4D23" w:rsidRPr="00B710BF" w:rsidRDefault="00AE4D23" w:rsidP="00B534CE">
      <w:pPr>
        <w:pStyle w:val="ActHead1"/>
        <w:pageBreakBefore/>
      </w:pPr>
      <w:bookmarkStart w:id="29" w:name="_Toc425517275"/>
      <w:bookmarkEnd w:id="28"/>
      <w:r w:rsidRPr="00B710BF">
        <w:rPr>
          <w:rStyle w:val="CharChapNo"/>
        </w:rPr>
        <w:t>Schedule</w:t>
      </w:r>
      <w:r w:rsidR="00B710BF" w:rsidRPr="00B710BF">
        <w:rPr>
          <w:rStyle w:val="CharChapNo"/>
        </w:rPr>
        <w:t> </w:t>
      </w:r>
      <w:r w:rsidRPr="00B710BF">
        <w:rPr>
          <w:rStyle w:val="CharChapNo"/>
        </w:rPr>
        <w:t>2A</w:t>
      </w:r>
      <w:r w:rsidRPr="00B710BF">
        <w:rPr>
          <w:color w:val="000000"/>
        </w:rPr>
        <w:t>—</w:t>
      </w:r>
      <w:r w:rsidRPr="00B710BF">
        <w:rPr>
          <w:rStyle w:val="CharChapText"/>
        </w:rPr>
        <w:t>Request form for transfer of whole balance of superannuation</w:t>
      </w:r>
      <w:r w:rsidR="005605DC" w:rsidRPr="00B710BF">
        <w:rPr>
          <w:rStyle w:val="CharChapText"/>
        </w:rPr>
        <w:t xml:space="preserve"> </w:t>
      </w:r>
      <w:r w:rsidRPr="00B710BF">
        <w:rPr>
          <w:rStyle w:val="CharChapText"/>
        </w:rPr>
        <w:t>benefits to fund other than self managed superannuation fund</w:t>
      </w:r>
      <w:bookmarkEnd w:id="29"/>
    </w:p>
    <w:p w:rsidR="00AE4D23" w:rsidRPr="00B710BF" w:rsidRDefault="00AE4D23" w:rsidP="00B534CE">
      <w:pPr>
        <w:pStyle w:val="notemargin"/>
        <w:rPr>
          <w:color w:val="000000"/>
        </w:rPr>
      </w:pPr>
      <w:r w:rsidRPr="00B710BF">
        <w:rPr>
          <w:color w:val="000000"/>
        </w:rPr>
        <w:t>(regulation</w:t>
      </w:r>
      <w:r w:rsidR="00B710BF">
        <w:rPr>
          <w:color w:val="000000"/>
        </w:rPr>
        <w:t> </w:t>
      </w:r>
      <w:r w:rsidRPr="00B710BF">
        <w:rPr>
          <w:color w:val="000000"/>
        </w:rPr>
        <w:t>6.33)</w:t>
      </w:r>
    </w:p>
    <w:p w:rsidR="00011048" w:rsidRPr="00B710BF" w:rsidRDefault="00011048" w:rsidP="00B534CE">
      <w:pPr>
        <w:pStyle w:val="Header"/>
        <w:keepNext w:val="0"/>
        <w:keepLines w:val="0"/>
      </w:pPr>
      <w:r w:rsidRPr="00B710BF">
        <w:rPr>
          <w:rStyle w:val="CharPartNo"/>
        </w:rPr>
        <w:t xml:space="preserve"> </w:t>
      </w:r>
      <w:r w:rsidRPr="00B710BF">
        <w:rPr>
          <w:rStyle w:val="CharPartText"/>
        </w:rPr>
        <w:t xml:space="preserve"> </w:t>
      </w:r>
    </w:p>
    <w:p w:rsidR="00AE4D23" w:rsidRPr="00B710BF" w:rsidRDefault="00AE4D23" w:rsidP="00AE4D23">
      <w:pPr>
        <w:ind w:left="-993"/>
        <w:jc w:val="right"/>
      </w:pPr>
      <w:r w:rsidRPr="00B710BF">
        <w:rPr>
          <w:noProof/>
          <w:lang w:eastAsia="en-AU"/>
        </w:rPr>
        <w:drawing>
          <wp:inline distT="0" distB="0" distL="0" distR="0" wp14:anchorId="6C4DA14F" wp14:editId="79324C2E">
            <wp:extent cx="3683737" cy="4991100"/>
            <wp:effectExtent l="19050" t="19050" r="1206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3737" cy="4991100"/>
                    </a:xfrm>
                    <a:prstGeom prst="rect">
                      <a:avLst/>
                    </a:prstGeom>
                    <a:noFill/>
                    <a:ln w="19050" cmpd="sng">
                      <a:solidFill>
                        <a:srgbClr val="000000"/>
                      </a:solidFill>
                      <a:miter lim="800000"/>
                      <a:headEnd/>
                      <a:tailEnd/>
                    </a:ln>
                    <a:effectLst/>
                  </pic:spPr>
                </pic:pic>
              </a:graphicData>
            </a:graphic>
          </wp:inline>
        </w:drawing>
      </w:r>
    </w:p>
    <w:p w:rsidR="00AE4D23" w:rsidRPr="00B710BF" w:rsidRDefault="00AE4D23" w:rsidP="00AE4D23">
      <w:pPr>
        <w:pageBreakBefore/>
        <w:jc w:val="center"/>
      </w:pPr>
      <w:r w:rsidRPr="00B710BF">
        <w:rPr>
          <w:noProof/>
          <w:lang w:eastAsia="en-AU"/>
        </w:rPr>
        <w:drawing>
          <wp:inline distT="0" distB="0" distL="0" distR="0" wp14:anchorId="07B8B92B" wp14:editId="54A45A19">
            <wp:extent cx="4500245" cy="6392545"/>
            <wp:effectExtent l="19050" t="19050" r="14605"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00245" cy="6392545"/>
                    </a:xfrm>
                    <a:prstGeom prst="rect">
                      <a:avLst/>
                    </a:prstGeom>
                    <a:noFill/>
                    <a:ln w="19050" cmpd="sng">
                      <a:solidFill>
                        <a:srgbClr val="000000"/>
                      </a:solidFill>
                      <a:miter lim="800000"/>
                      <a:headEnd/>
                      <a:tailEnd/>
                    </a:ln>
                    <a:effectLst/>
                  </pic:spPr>
                </pic:pic>
              </a:graphicData>
            </a:graphic>
          </wp:inline>
        </w:drawing>
      </w:r>
    </w:p>
    <w:p w:rsidR="00AE4D23" w:rsidRPr="00B710BF" w:rsidRDefault="00AE4D23" w:rsidP="00AE4D23">
      <w:r w:rsidRPr="00B710BF">
        <w:rPr>
          <w:noProof/>
          <w:lang w:eastAsia="en-AU"/>
        </w:rPr>
        <w:drawing>
          <wp:inline distT="0" distB="0" distL="0" distR="0" wp14:anchorId="402142C1" wp14:editId="570ABF80">
            <wp:extent cx="4490391" cy="6457950"/>
            <wp:effectExtent l="19050" t="19050" r="2476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92625" cy="6461163"/>
                    </a:xfrm>
                    <a:prstGeom prst="rect">
                      <a:avLst/>
                    </a:prstGeom>
                    <a:noFill/>
                    <a:ln w="19050" cmpd="sng">
                      <a:solidFill>
                        <a:srgbClr val="000000"/>
                      </a:solidFill>
                      <a:miter lim="800000"/>
                      <a:headEnd/>
                      <a:tailEnd/>
                    </a:ln>
                    <a:effectLst/>
                  </pic:spPr>
                </pic:pic>
              </a:graphicData>
            </a:graphic>
          </wp:inline>
        </w:drawing>
      </w:r>
    </w:p>
    <w:p w:rsidR="00AE4D23" w:rsidRPr="00B710BF" w:rsidRDefault="00AE4D23" w:rsidP="00B534CE">
      <w:pPr>
        <w:pStyle w:val="ActHead1"/>
        <w:pageBreakBefore/>
      </w:pPr>
      <w:bookmarkStart w:id="30" w:name="_Toc425517276"/>
      <w:r w:rsidRPr="00B710BF">
        <w:rPr>
          <w:rStyle w:val="CharChapNo"/>
        </w:rPr>
        <w:t>Schedule</w:t>
      </w:r>
      <w:r w:rsidR="00B710BF" w:rsidRPr="00B710BF">
        <w:rPr>
          <w:rStyle w:val="CharChapNo"/>
        </w:rPr>
        <w:t> </w:t>
      </w:r>
      <w:r w:rsidRPr="00B710BF">
        <w:rPr>
          <w:rStyle w:val="CharChapNo"/>
        </w:rPr>
        <w:t>2B</w:t>
      </w:r>
      <w:r w:rsidRPr="00B710BF">
        <w:rPr>
          <w:color w:val="000000"/>
        </w:rPr>
        <w:t>—</w:t>
      </w:r>
      <w:r w:rsidRPr="00B710BF">
        <w:rPr>
          <w:rStyle w:val="CharChapText"/>
        </w:rPr>
        <w:t>Request form for transfer of whole balance of superannuation</w:t>
      </w:r>
      <w:r w:rsidR="002E2264">
        <w:rPr>
          <w:rStyle w:val="CharChapText"/>
        </w:rPr>
        <w:t xml:space="preserve"> </w:t>
      </w:r>
      <w:r w:rsidRPr="00B710BF">
        <w:rPr>
          <w:rStyle w:val="CharChapText"/>
        </w:rPr>
        <w:t>benefits to self managed superannuation fund</w:t>
      </w:r>
      <w:bookmarkEnd w:id="30"/>
    </w:p>
    <w:p w:rsidR="00AE4D23" w:rsidRPr="00B710BF" w:rsidRDefault="00AE4D23" w:rsidP="00B534CE">
      <w:pPr>
        <w:pStyle w:val="notemargin"/>
        <w:rPr>
          <w:color w:val="000000"/>
        </w:rPr>
      </w:pPr>
      <w:r w:rsidRPr="00B710BF">
        <w:rPr>
          <w:color w:val="000000"/>
        </w:rPr>
        <w:t>(regulation</w:t>
      </w:r>
      <w:r w:rsidR="00B710BF">
        <w:rPr>
          <w:color w:val="000000"/>
        </w:rPr>
        <w:t> </w:t>
      </w:r>
      <w:r w:rsidRPr="00B710BF">
        <w:rPr>
          <w:color w:val="000000"/>
        </w:rPr>
        <w:t>6.33)</w:t>
      </w:r>
    </w:p>
    <w:p w:rsidR="00011048" w:rsidRPr="00B710BF" w:rsidRDefault="00011048" w:rsidP="00B534CE">
      <w:pPr>
        <w:pStyle w:val="Header"/>
        <w:keepNext w:val="0"/>
        <w:keepLines w:val="0"/>
      </w:pPr>
      <w:r w:rsidRPr="00B710BF">
        <w:rPr>
          <w:rStyle w:val="CharPartNo"/>
        </w:rPr>
        <w:t xml:space="preserve"> </w:t>
      </w:r>
      <w:r w:rsidRPr="00B710BF">
        <w:rPr>
          <w:rStyle w:val="CharPartText"/>
        </w:rPr>
        <w:t xml:space="preserve"> </w:t>
      </w:r>
    </w:p>
    <w:p w:rsidR="00AE4D23" w:rsidRPr="00B710BF" w:rsidRDefault="00AE4D23" w:rsidP="00AE4D23">
      <w:r w:rsidRPr="00B710BF">
        <w:rPr>
          <w:noProof/>
          <w:lang w:eastAsia="en-AU"/>
        </w:rPr>
        <w:drawing>
          <wp:inline distT="0" distB="0" distL="0" distR="0" wp14:anchorId="52618616" wp14:editId="0261EC1D">
            <wp:extent cx="3627563" cy="5010150"/>
            <wp:effectExtent l="19050" t="19050" r="1143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29025" cy="5012169"/>
                    </a:xfrm>
                    <a:prstGeom prst="rect">
                      <a:avLst/>
                    </a:prstGeom>
                    <a:noFill/>
                    <a:ln w="19050" cmpd="sng">
                      <a:solidFill>
                        <a:srgbClr val="000000"/>
                      </a:solidFill>
                      <a:miter lim="800000"/>
                      <a:headEnd/>
                      <a:tailEnd/>
                    </a:ln>
                    <a:effectLst/>
                  </pic:spPr>
                </pic:pic>
              </a:graphicData>
            </a:graphic>
          </wp:inline>
        </w:drawing>
      </w:r>
    </w:p>
    <w:p w:rsidR="00AE4D23" w:rsidRPr="00B710BF" w:rsidRDefault="00AE4D23" w:rsidP="00AE4D23">
      <w:r w:rsidRPr="00B710BF">
        <w:rPr>
          <w:noProof/>
          <w:lang w:eastAsia="en-AU"/>
        </w:rPr>
        <w:drawing>
          <wp:inline distT="0" distB="0" distL="0" distR="0" wp14:anchorId="01ABBA27" wp14:editId="341124B1">
            <wp:extent cx="4500245" cy="6369050"/>
            <wp:effectExtent l="19050" t="19050" r="1460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00245" cy="6369050"/>
                    </a:xfrm>
                    <a:prstGeom prst="rect">
                      <a:avLst/>
                    </a:prstGeom>
                    <a:noFill/>
                    <a:ln w="19050" cmpd="sng">
                      <a:solidFill>
                        <a:srgbClr val="000000"/>
                      </a:solidFill>
                      <a:miter lim="800000"/>
                      <a:headEnd/>
                      <a:tailEnd/>
                    </a:ln>
                    <a:effectLst/>
                  </pic:spPr>
                </pic:pic>
              </a:graphicData>
            </a:graphic>
          </wp:inline>
        </w:drawing>
      </w:r>
    </w:p>
    <w:p w:rsidR="00AE4D23" w:rsidRPr="00B710BF" w:rsidRDefault="00AE4D23" w:rsidP="00AE4D23">
      <w:r w:rsidRPr="00B710BF">
        <w:rPr>
          <w:noProof/>
          <w:lang w:eastAsia="en-AU"/>
        </w:rPr>
        <w:drawing>
          <wp:inline distT="0" distB="0" distL="0" distR="0" wp14:anchorId="10B95F75" wp14:editId="328FD070">
            <wp:extent cx="4500245" cy="6369050"/>
            <wp:effectExtent l="19050" t="19050" r="1460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00245" cy="6369050"/>
                    </a:xfrm>
                    <a:prstGeom prst="rect">
                      <a:avLst/>
                    </a:prstGeom>
                    <a:noFill/>
                    <a:ln w="19050" cmpd="sng">
                      <a:solidFill>
                        <a:srgbClr val="000000"/>
                      </a:solidFill>
                      <a:miter lim="800000"/>
                      <a:headEnd/>
                      <a:tailEnd/>
                    </a:ln>
                    <a:effectLst/>
                  </pic:spPr>
                </pic:pic>
              </a:graphicData>
            </a:graphic>
          </wp:inline>
        </w:drawing>
      </w:r>
    </w:p>
    <w:p w:rsidR="00C37AD3" w:rsidRPr="00B710BF" w:rsidRDefault="00521817" w:rsidP="00521817">
      <w:pPr>
        <w:pStyle w:val="ActHead1"/>
      </w:pPr>
      <w:bookmarkStart w:id="31" w:name="_Toc425517277"/>
      <w:r w:rsidRPr="00B710BF">
        <w:rPr>
          <w:rStyle w:val="CharChapNo"/>
        </w:rPr>
        <w:t>Schedule</w:t>
      </w:r>
      <w:r w:rsidR="00B710BF" w:rsidRPr="00B710BF">
        <w:rPr>
          <w:rStyle w:val="CharChapNo"/>
        </w:rPr>
        <w:t> </w:t>
      </w:r>
      <w:r w:rsidR="00C37AD3" w:rsidRPr="00B710BF">
        <w:rPr>
          <w:rStyle w:val="CharChapNo"/>
        </w:rPr>
        <w:t>3</w:t>
      </w:r>
      <w:r w:rsidRPr="00B710BF">
        <w:t>—</w:t>
      </w:r>
      <w:r w:rsidR="00C37AD3" w:rsidRPr="00B710BF">
        <w:rPr>
          <w:rStyle w:val="CharChapText"/>
        </w:rPr>
        <w:t>Prescribed form of advertisement of scheme for winding</w:t>
      </w:r>
      <w:r w:rsidR="00B710BF" w:rsidRPr="00B710BF">
        <w:rPr>
          <w:rStyle w:val="CharChapText"/>
        </w:rPr>
        <w:noBreakHyphen/>
      </w:r>
      <w:r w:rsidR="00C37AD3" w:rsidRPr="00B710BF">
        <w:rPr>
          <w:rStyle w:val="CharChapText"/>
        </w:rPr>
        <w:t>up or dissolution</w:t>
      </w:r>
      <w:bookmarkEnd w:id="31"/>
      <w:r w:rsidR="00C37AD3" w:rsidRPr="00B710BF">
        <w:rPr>
          <w:rStyle w:val="CharChapText"/>
        </w:rPr>
        <w:t xml:space="preserve"> </w:t>
      </w:r>
    </w:p>
    <w:p w:rsidR="00C37AD3" w:rsidRPr="00B710BF" w:rsidRDefault="00C37AD3" w:rsidP="00521817">
      <w:pPr>
        <w:pStyle w:val="notemargin"/>
      </w:pPr>
      <w:r w:rsidRPr="00B710BF">
        <w:t>(regulation</w:t>
      </w:r>
      <w:r w:rsidR="00B710BF">
        <w:t> </w:t>
      </w:r>
      <w:r w:rsidRPr="00B710BF">
        <w:t>13.20)</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C37AD3" w:rsidRPr="00B710BF" w:rsidRDefault="00C37AD3" w:rsidP="00521817">
      <w:pPr>
        <w:pStyle w:val="SubsectionHead"/>
      </w:pPr>
      <w:r w:rsidRPr="00B710BF">
        <w:rPr>
          <w:b/>
          <w:i w:val="0"/>
        </w:rPr>
        <w:t xml:space="preserve">Scheme for </w:t>
      </w:r>
      <w:r w:rsidRPr="00B710BF">
        <w:rPr>
          <w:i w:val="0"/>
        </w:rPr>
        <w:t>[</w:t>
      </w:r>
      <w:r w:rsidRPr="00B710BF">
        <w:t xml:space="preserve">insert </w:t>
      </w:r>
      <w:r w:rsidRPr="00B710BF">
        <w:rPr>
          <w:i w:val="0"/>
        </w:rPr>
        <w:t>‘</w:t>
      </w:r>
      <w:r w:rsidRPr="00B710BF">
        <w:t>Winding</w:t>
      </w:r>
      <w:r w:rsidR="00B710BF">
        <w:noBreakHyphen/>
      </w:r>
      <w:r w:rsidRPr="00B710BF">
        <w:t>up’</w:t>
      </w:r>
      <w:r w:rsidRPr="00B710BF">
        <w:rPr>
          <w:i w:val="0"/>
        </w:rPr>
        <w:t>, ‘</w:t>
      </w:r>
      <w:r w:rsidRPr="00B710BF">
        <w:t>Dissolution’ or both</w:t>
      </w:r>
      <w:r w:rsidRPr="00B710BF">
        <w:rPr>
          <w:i w:val="0"/>
        </w:rPr>
        <w:t xml:space="preserve">] </w:t>
      </w:r>
      <w:r w:rsidRPr="00B710BF">
        <w:rPr>
          <w:b/>
          <w:i w:val="0"/>
        </w:rPr>
        <w:t xml:space="preserve">of </w:t>
      </w:r>
      <w:r w:rsidRPr="00B710BF">
        <w:rPr>
          <w:i w:val="0"/>
        </w:rPr>
        <w:t>[</w:t>
      </w:r>
      <w:r w:rsidRPr="00B710BF">
        <w:t>insert name of superannuation entity</w:t>
      </w:r>
      <w:r w:rsidRPr="00B710BF">
        <w:rPr>
          <w:i w:val="0"/>
        </w:rPr>
        <w:t>]</w:t>
      </w:r>
    </w:p>
    <w:p w:rsidR="00C37AD3" w:rsidRPr="00B710BF" w:rsidRDefault="00E9530E" w:rsidP="00521817">
      <w:pPr>
        <w:pStyle w:val="subsection"/>
      </w:pPr>
      <w:r w:rsidRPr="00B710BF">
        <w:tab/>
      </w:r>
      <w:r w:rsidRPr="00B710BF">
        <w:tab/>
      </w:r>
      <w:r w:rsidR="00C37AD3" w:rsidRPr="00B710BF">
        <w:t>Acting under subsection</w:t>
      </w:r>
      <w:r w:rsidR="00B710BF">
        <w:t> </w:t>
      </w:r>
      <w:r w:rsidR="00C37AD3" w:rsidRPr="00B710BF">
        <w:t>142(1) of the S</w:t>
      </w:r>
      <w:r w:rsidR="00C37AD3" w:rsidRPr="00B710BF">
        <w:rPr>
          <w:i/>
        </w:rPr>
        <w:t>uperannuation Industry (Supervision) Act 1993</w:t>
      </w:r>
      <w:r w:rsidR="00C37AD3" w:rsidRPr="00B710BF">
        <w:t>, [</w:t>
      </w:r>
      <w:r w:rsidR="00C37AD3" w:rsidRPr="00B710BF">
        <w:rPr>
          <w:i/>
        </w:rPr>
        <w:t>insert name of Regulator</w:t>
      </w:r>
      <w:r w:rsidR="00C37AD3" w:rsidRPr="00B710BF">
        <w:t>] has formulated a scheme for the [</w:t>
      </w:r>
      <w:r w:rsidR="00C37AD3" w:rsidRPr="00B710BF">
        <w:rPr>
          <w:i/>
        </w:rPr>
        <w:t xml:space="preserve">insert </w:t>
      </w:r>
      <w:r w:rsidR="00C37AD3" w:rsidRPr="00B710BF">
        <w:t>‘</w:t>
      </w:r>
      <w:r w:rsidR="00C37AD3" w:rsidRPr="00B710BF">
        <w:rPr>
          <w:i/>
        </w:rPr>
        <w:t>Winding</w:t>
      </w:r>
      <w:r w:rsidR="00B710BF">
        <w:rPr>
          <w:i/>
        </w:rPr>
        <w:noBreakHyphen/>
      </w:r>
      <w:r w:rsidR="00C37AD3" w:rsidRPr="00B710BF">
        <w:rPr>
          <w:i/>
        </w:rPr>
        <w:t>up</w:t>
      </w:r>
      <w:r w:rsidR="00C37AD3" w:rsidRPr="00B710BF">
        <w:t>’, ‘</w:t>
      </w:r>
      <w:r w:rsidR="00C37AD3" w:rsidRPr="00B710BF">
        <w:rPr>
          <w:i/>
        </w:rPr>
        <w:t>Dissolution</w:t>
      </w:r>
      <w:r w:rsidR="00C37AD3" w:rsidRPr="00B710BF">
        <w:t xml:space="preserve">’ </w:t>
      </w:r>
      <w:r w:rsidR="00C37AD3" w:rsidRPr="00B710BF">
        <w:rPr>
          <w:i/>
        </w:rPr>
        <w:t>or both</w:t>
      </w:r>
      <w:r w:rsidR="00C37AD3" w:rsidRPr="00B710BF">
        <w:t>] of [</w:t>
      </w:r>
      <w:r w:rsidR="00C37AD3" w:rsidRPr="00B710BF">
        <w:rPr>
          <w:i/>
        </w:rPr>
        <w:t>insert name of superannuation entity</w:t>
      </w:r>
      <w:r w:rsidR="00C37AD3" w:rsidRPr="00B710BF">
        <w:t>].</w:t>
      </w:r>
    </w:p>
    <w:p w:rsidR="00C37AD3" w:rsidRPr="00B710BF" w:rsidRDefault="00C37AD3" w:rsidP="00521817">
      <w:pPr>
        <w:pStyle w:val="SubsectionHead"/>
      </w:pPr>
      <w:r w:rsidRPr="00B710BF">
        <w:rPr>
          <w:i w:val="0"/>
        </w:rPr>
        <w:t xml:space="preserve">Summary of scheme: </w:t>
      </w:r>
    </w:p>
    <w:p w:rsidR="00C37AD3" w:rsidRPr="00B710BF" w:rsidRDefault="00E9530E" w:rsidP="00521817">
      <w:pPr>
        <w:pStyle w:val="subsection"/>
      </w:pPr>
      <w:r w:rsidRPr="00B710BF">
        <w:tab/>
      </w:r>
      <w:r w:rsidRPr="00B710BF">
        <w:tab/>
      </w:r>
      <w:r w:rsidR="00C37AD3" w:rsidRPr="00B710BF">
        <w:t>[</w:t>
      </w:r>
      <w:r w:rsidR="00C37AD3" w:rsidRPr="00B710BF">
        <w:rPr>
          <w:i/>
        </w:rPr>
        <w:t>Set out a summary of the scheme</w:t>
      </w:r>
      <w:r w:rsidR="00C37AD3" w:rsidRPr="00B710BF">
        <w:t>].</w:t>
      </w:r>
    </w:p>
    <w:p w:rsidR="00C37AD3" w:rsidRPr="00B710BF" w:rsidRDefault="00E9530E" w:rsidP="00521817">
      <w:pPr>
        <w:pStyle w:val="subsection"/>
      </w:pPr>
      <w:r w:rsidRPr="00B710BF">
        <w:tab/>
      </w:r>
      <w:r w:rsidRPr="00B710BF">
        <w:tab/>
      </w:r>
      <w:r w:rsidR="00C37AD3" w:rsidRPr="00B710BF">
        <w:t>The trustee of [</w:t>
      </w:r>
      <w:r w:rsidR="00C37AD3" w:rsidRPr="00B710BF">
        <w:rPr>
          <w:i/>
        </w:rPr>
        <w:t>insert name of superannuation entity</w:t>
      </w:r>
      <w:r w:rsidR="00C37AD3" w:rsidRPr="00B710BF">
        <w:t>] has been notified in writing of the scheme.</w:t>
      </w:r>
    </w:p>
    <w:p w:rsidR="00C37AD3" w:rsidRPr="00B710BF" w:rsidRDefault="00E9530E" w:rsidP="00521817">
      <w:pPr>
        <w:pStyle w:val="subsection"/>
      </w:pPr>
      <w:r w:rsidRPr="00B710BF">
        <w:tab/>
      </w:r>
      <w:r w:rsidRPr="00B710BF">
        <w:tab/>
      </w:r>
      <w:r w:rsidR="00C37AD3" w:rsidRPr="00B710BF">
        <w:t>Any person whose interests are affected by the scheme may obtain a copy of the scheme from the offices of [</w:t>
      </w:r>
      <w:r w:rsidR="00C37AD3" w:rsidRPr="00B710BF">
        <w:rPr>
          <w:i/>
        </w:rPr>
        <w:t>insert name of Regulator</w:t>
      </w:r>
      <w:r w:rsidR="00C37AD3" w:rsidRPr="00B710BF">
        <w:t xml:space="preserve">] listed below. </w:t>
      </w:r>
    </w:p>
    <w:p w:rsidR="00C37AD3" w:rsidRPr="00B710BF" w:rsidRDefault="00E9530E" w:rsidP="00521817">
      <w:pPr>
        <w:pStyle w:val="subsection"/>
      </w:pPr>
      <w:r w:rsidRPr="00B710BF">
        <w:tab/>
      </w:r>
      <w:r w:rsidRPr="00B710BF">
        <w:tab/>
      </w:r>
      <w:r w:rsidR="00C37AD3" w:rsidRPr="00B710BF">
        <w:t>[</w:t>
      </w:r>
      <w:r w:rsidR="00C37AD3" w:rsidRPr="00B710BF">
        <w:rPr>
          <w:i/>
        </w:rPr>
        <w:t>Insert details of the Regulator’s offices</w:t>
      </w:r>
      <w:r w:rsidR="00C37AD3" w:rsidRPr="00B710BF">
        <w:t xml:space="preserve">]. </w:t>
      </w:r>
    </w:p>
    <w:p w:rsidR="00C37AD3" w:rsidRPr="00B710BF" w:rsidRDefault="00521817" w:rsidP="003C5A55">
      <w:pPr>
        <w:pStyle w:val="ActHead1"/>
        <w:pageBreakBefore/>
      </w:pPr>
      <w:bookmarkStart w:id="32" w:name="_Toc425517278"/>
      <w:r w:rsidRPr="00B710BF">
        <w:rPr>
          <w:rStyle w:val="CharChapNo"/>
        </w:rPr>
        <w:t>Schedule</w:t>
      </w:r>
      <w:r w:rsidR="00B710BF" w:rsidRPr="00B710BF">
        <w:rPr>
          <w:rStyle w:val="CharChapNo"/>
        </w:rPr>
        <w:t> </w:t>
      </w:r>
      <w:r w:rsidR="00C37AD3" w:rsidRPr="00B710BF">
        <w:rPr>
          <w:rStyle w:val="CharChapNo"/>
        </w:rPr>
        <w:t>4</w:t>
      </w:r>
      <w:r w:rsidR="00FA1455" w:rsidRPr="00B710BF">
        <w:t>—</w:t>
      </w:r>
      <w:r w:rsidR="00C37AD3" w:rsidRPr="00B710BF">
        <w:rPr>
          <w:rStyle w:val="CharChapText"/>
        </w:rPr>
        <w:t>Approved bodies</w:t>
      </w:r>
      <w:bookmarkEnd w:id="32"/>
    </w:p>
    <w:p w:rsidR="00C37AD3" w:rsidRPr="00B710BF" w:rsidRDefault="00C37AD3" w:rsidP="00521817">
      <w:pPr>
        <w:pStyle w:val="notemargin"/>
      </w:pPr>
      <w:r w:rsidRPr="00B710BF">
        <w:t>(subregulation</w:t>
      </w:r>
      <w:r w:rsidR="00B710BF">
        <w:t> </w:t>
      </w:r>
      <w:r w:rsidRPr="00B710BF">
        <w:t>13.15A</w:t>
      </w:r>
      <w:r w:rsidR="00C46B6D" w:rsidRPr="00B710BF">
        <w:t xml:space="preserve"> </w:t>
      </w:r>
      <w:r w:rsidRPr="00B710BF">
        <w:t xml:space="preserve">(2), definition of </w:t>
      </w:r>
      <w:r w:rsidRPr="00B710BF">
        <w:rPr>
          <w:b/>
          <w:i/>
        </w:rPr>
        <w:t>approved body</w:t>
      </w:r>
      <w:r w:rsidRPr="00B710BF">
        <w:t>)</w:t>
      </w:r>
    </w:p>
    <w:p w:rsidR="00C37AD3" w:rsidRPr="00B710BF" w:rsidRDefault="00521817" w:rsidP="00C37AD3">
      <w:pPr>
        <w:pStyle w:val="Header"/>
      </w:pPr>
      <w:r w:rsidRPr="00B710BF">
        <w:rPr>
          <w:rStyle w:val="CharPartNo"/>
        </w:rPr>
        <w:t xml:space="preserve"> </w:t>
      </w:r>
      <w:r w:rsidRPr="00B710BF">
        <w:rPr>
          <w:rStyle w:val="CharPartText"/>
        </w:rPr>
        <w:t xml:space="preserve"> </w:t>
      </w:r>
    </w:p>
    <w:tbl>
      <w:tblPr>
        <w:tblW w:w="7447" w:type="dxa"/>
        <w:tblInd w:w="-1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02"/>
        <w:gridCol w:w="6845"/>
      </w:tblGrid>
      <w:tr w:rsidR="00C37AD3" w:rsidRPr="00B710BF" w:rsidTr="004976C0">
        <w:trPr>
          <w:tblHeader/>
        </w:trPr>
        <w:tc>
          <w:tcPr>
            <w:tcW w:w="602" w:type="dxa"/>
            <w:tcBorders>
              <w:top w:val="single" w:sz="12" w:space="0" w:color="auto"/>
              <w:bottom w:val="single" w:sz="12" w:space="0" w:color="auto"/>
            </w:tcBorders>
            <w:shd w:val="clear" w:color="auto" w:fill="auto"/>
          </w:tcPr>
          <w:p w:rsidR="00C37AD3" w:rsidRPr="00B710BF" w:rsidRDefault="00C37AD3" w:rsidP="004976C0">
            <w:pPr>
              <w:pStyle w:val="TableHeading"/>
              <w:tabs>
                <w:tab w:val="left" w:pos="158"/>
              </w:tabs>
              <w:ind w:right="-52"/>
            </w:pPr>
            <w:r w:rsidRPr="00B710BF">
              <w:t>Item</w:t>
            </w:r>
          </w:p>
        </w:tc>
        <w:tc>
          <w:tcPr>
            <w:tcW w:w="6845" w:type="dxa"/>
            <w:tcBorders>
              <w:top w:val="single" w:sz="12" w:space="0" w:color="auto"/>
              <w:bottom w:val="single" w:sz="12" w:space="0" w:color="auto"/>
            </w:tcBorders>
            <w:shd w:val="clear" w:color="auto" w:fill="auto"/>
          </w:tcPr>
          <w:p w:rsidR="00C37AD3" w:rsidRPr="00B710BF" w:rsidRDefault="00C37AD3" w:rsidP="00521817">
            <w:pPr>
              <w:pStyle w:val="TableHeading"/>
            </w:pPr>
            <w:r w:rsidRPr="00B710BF">
              <w:t>Body</w:t>
            </w:r>
          </w:p>
        </w:tc>
      </w:tr>
      <w:tr w:rsidR="002015BF" w:rsidRPr="00B710BF" w:rsidDel="002015BF" w:rsidTr="004976C0">
        <w:tc>
          <w:tcPr>
            <w:tcW w:w="602" w:type="dxa"/>
            <w:tcBorders>
              <w:top w:val="single" w:sz="12" w:space="0" w:color="auto"/>
            </w:tcBorders>
            <w:shd w:val="clear" w:color="auto" w:fill="auto"/>
          </w:tcPr>
          <w:p w:rsidR="002015BF" w:rsidRPr="00B710BF" w:rsidDel="002015BF" w:rsidRDefault="002015BF" w:rsidP="00E7044E">
            <w:pPr>
              <w:pStyle w:val="Tabletext"/>
              <w:tabs>
                <w:tab w:val="left" w:pos="158"/>
              </w:tabs>
            </w:pPr>
            <w:r w:rsidRPr="00B710BF">
              <w:t>1</w:t>
            </w:r>
          </w:p>
        </w:tc>
        <w:tc>
          <w:tcPr>
            <w:tcW w:w="6845" w:type="dxa"/>
            <w:tcBorders>
              <w:top w:val="single" w:sz="12" w:space="0" w:color="auto"/>
            </w:tcBorders>
            <w:shd w:val="clear" w:color="auto" w:fill="auto"/>
          </w:tcPr>
          <w:p w:rsidR="002015BF" w:rsidRPr="00B710BF" w:rsidDel="002015BF" w:rsidRDefault="002015BF" w:rsidP="00521817">
            <w:pPr>
              <w:pStyle w:val="Tabletext"/>
            </w:pPr>
            <w:r w:rsidRPr="00B710BF">
              <w:t xml:space="preserve">ASX Clear Pty Limited </w:t>
            </w:r>
          </w:p>
        </w:tc>
      </w:tr>
      <w:tr w:rsidR="002015BF" w:rsidRPr="00B710BF" w:rsidDel="002015BF" w:rsidTr="004976C0">
        <w:tc>
          <w:tcPr>
            <w:tcW w:w="602" w:type="dxa"/>
            <w:shd w:val="clear" w:color="auto" w:fill="auto"/>
          </w:tcPr>
          <w:p w:rsidR="002015BF" w:rsidRPr="00B710BF" w:rsidDel="002015BF" w:rsidRDefault="002015BF" w:rsidP="00E7044E">
            <w:pPr>
              <w:pStyle w:val="Tabletext"/>
              <w:tabs>
                <w:tab w:val="left" w:pos="158"/>
              </w:tabs>
            </w:pPr>
            <w:r w:rsidRPr="00B710BF">
              <w:t>2</w:t>
            </w:r>
          </w:p>
        </w:tc>
        <w:tc>
          <w:tcPr>
            <w:tcW w:w="6845" w:type="dxa"/>
            <w:shd w:val="clear" w:color="auto" w:fill="auto"/>
          </w:tcPr>
          <w:p w:rsidR="002015BF" w:rsidRPr="00B710BF" w:rsidDel="002015BF" w:rsidRDefault="002015BF" w:rsidP="00521817">
            <w:pPr>
              <w:pStyle w:val="Tabletext"/>
            </w:pPr>
            <w:r w:rsidRPr="00B710BF">
              <w:t xml:space="preserve">ASX Limited </w:t>
            </w:r>
          </w:p>
        </w:tc>
      </w:tr>
      <w:tr w:rsidR="002015BF" w:rsidRPr="00B710BF" w:rsidDel="002015BF" w:rsidTr="004976C0">
        <w:tc>
          <w:tcPr>
            <w:tcW w:w="602" w:type="dxa"/>
            <w:shd w:val="clear" w:color="auto" w:fill="auto"/>
          </w:tcPr>
          <w:p w:rsidR="002015BF" w:rsidRPr="00B710BF" w:rsidDel="002015BF" w:rsidRDefault="002015BF" w:rsidP="00E7044E">
            <w:pPr>
              <w:pStyle w:val="Tabletext"/>
              <w:tabs>
                <w:tab w:val="left" w:pos="158"/>
              </w:tabs>
            </w:pPr>
            <w:r w:rsidRPr="00B710BF">
              <w:t>5</w:t>
            </w:r>
          </w:p>
        </w:tc>
        <w:tc>
          <w:tcPr>
            <w:tcW w:w="6845" w:type="dxa"/>
            <w:shd w:val="clear" w:color="auto" w:fill="auto"/>
          </w:tcPr>
          <w:p w:rsidR="002015BF" w:rsidRPr="00B710BF" w:rsidDel="002015BF" w:rsidRDefault="002015BF" w:rsidP="00521817">
            <w:pPr>
              <w:pStyle w:val="Tabletext"/>
            </w:pPr>
            <w:r w:rsidRPr="00B710BF">
              <w:t xml:space="preserve">ASX Clear (Futures) Pty Limited </w:t>
            </w:r>
          </w:p>
        </w:tc>
      </w:tr>
      <w:tr w:rsidR="002015BF" w:rsidRPr="00B710BF" w:rsidDel="002015BF" w:rsidTr="004976C0">
        <w:tc>
          <w:tcPr>
            <w:tcW w:w="602" w:type="dxa"/>
            <w:shd w:val="clear" w:color="auto" w:fill="auto"/>
          </w:tcPr>
          <w:p w:rsidR="002015BF" w:rsidRPr="00B710BF" w:rsidDel="002015BF" w:rsidRDefault="002015BF" w:rsidP="00E7044E">
            <w:pPr>
              <w:pStyle w:val="Tabletext"/>
              <w:tabs>
                <w:tab w:val="left" w:pos="158"/>
              </w:tabs>
            </w:pPr>
            <w:r w:rsidRPr="00B710BF">
              <w:t>6</w:t>
            </w:r>
          </w:p>
        </w:tc>
        <w:tc>
          <w:tcPr>
            <w:tcW w:w="6845" w:type="dxa"/>
            <w:shd w:val="clear" w:color="auto" w:fill="auto"/>
          </w:tcPr>
          <w:p w:rsidR="002015BF" w:rsidRPr="00B710BF" w:rsidDel="002015BF" w:rsidRDefault="002015BF" w:rsidP="00521817">
            <w:pPr>
              <w:pStyle w:val="Tabletext"/>
            </w:pPr>
            <w:r w:rsidRPr="00B710BF">
              <w:t>Australian Securities Exchange Limited</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7</w:t>
            </w:r>
          </w:p>
        </w:tc>
        <w:tc>
          <w:tcPr>
            <w:tcW w:w="6845" w:type="dxa"/>
            <w:shd w:val="clear" w:color="auto" w:fill="auto"/>
          </w:tcPr>
          <w:p w:rsidR="00C37AD3" w:rsidRPr="00B710BF" w:rsidRDefault="00C37AD3" w:rsidP="00521817">
            <w:pPr>
              <w:pStyle w:val="Tabletext"/>
            </w:pPr>
            <w:r w:rsidRPr="00B710BF">
              <w:t>American Stock Exchange Inc</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8</w:t>
            </w:r>
          </w:p>
        </w:tc>
        <w:tc>
          <w:tcPr>
            <w:tcW w:w="6845" w:type="dxa"/>
            <w:shd w:val="clear" w:color="auto" w:fill="auto"/>
          </w:tcPr>
          <w:p w:rsidR="00C37AD3" w:rsidRPr="00B710BF" w:rsidRDefault="00C37AD3" w:rsidP="00521817">
            <w:pPr>
              <w:pStyle w:val="Tabletext"/>
            </w:pPr>
            <w:r w:rsidRPr="00B710BF">
              <w:t>The Amsterdam Stock Exchange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9</w:t>
            </w:r>
          </w:p>
        </w:tc>
        <w:tc>
          <w:tcPr>
            <w:tcW w:w="6845" w:type="dxa"/>
            <w:shd w:val="clear" w:color="auto" w:fill="auto"/>
          </w:tcPr>
          <w:p w:rsidR="00C37AD3" w:rsidRPr="00B710BF" w:rsidRDefault="00C37AD3" w:rsidP="00521817">
            <w:pPr>
              <w:pStyle w:val="Tabletext"/>
            </w:pPr>
            <w:r w:rsidRPr="00B710BF">
              <w:t xml:space="preserve">Belgium Futures and Options Exchange (BELFOX)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10</w:t>
            </w:r>
          </w:p>
        </w:tc>
        <w:tc>
          <w:tcPr>
            <w:tcW w:w="6845" w:type="dxa"/>
            <w:shd w:val="clear" w:color="auto" w:fill="auto"/>
          </w:tcPr>
          <w:p w:rsidR="00C37AD3" w:rsidRPr="00B710BF" w:rsidRDefault="00C37AD3" w:rsidP="00521817">
            <w:pPr>
              <w:pStyle w:val="Tabletext"/>
            </w:pPr>
            <w:r w:rsidRPr="00B710BF">
              <w:t xml:space="preserve">Board of Trade of the City of Chicago (CBOT)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11</w:t>
            </w:r>
          </w:p>
        </w:tc>
        <w:tc>
          <w:tcPr>
            <w:tcW w:w="6845" w:type="dxa"/>
            <w:shd w:val="clear" w:color="auto" w:fill="auto"/>
          </w:tcPr>
          <w:p w:rsidR="00C37AD3" w:rsidRPr="00B710BF" w:rsidRDefault="00C37AD3" w:rsidP="00521817">
            <w:pPr>
              <w:pStyle w:val="Tabletext"/>
            </w:pPr>
            <w:r w:rsidRPr="00B710BF">
              <w:t xml:space="preserve">Board of Trade of Kansas City, Missouri, Inc. (KCBT)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12</w:t>
            </w:r>
          </w:p>
        </w:tc>
        <w:tc>
          <w:tcPr>
            <w:tcW w:w="6845" w:type="dxa"/>
            <w:shd w:val="clear" w:color="auto" w:fill="auto"/>
          </w:tcPr>
          <w:p w:rsidR="00C37AD3" w:rsidRPr="00B710BF" w:rsidRDefault="00C37AD3" w:rsidP="00521817">
            <w:pPr>
              <w:pStyle w:val="Tabletext"/>
            </w:pPr>
            <w:r w:rsidRPr="00B710BF">
              <w:t>Bolsa de Derivados do Porto (The Portuguese Futures and Options Exchang</w:t>
            </w:r>
            <w:r w:rsidR="00521817" w:rsidRPr="00B710BF">
              <w:t>e) (</w:t>
            </w:r>
            <w:r w:rsidRPr="00B710BF">
              <w:t xml:space="preserve">BDP)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13</w:t>
            </w:r>
          </w:p>
        </w:tc>
        <w:tc>
          <w:tcPr>
            <w:tcW w:w="6845" w:type="dxa"/>
            <w:shd w:val="clear" w:color="auto" w:fill="auto"/>
          </w:tcPr>
          <w:p w:rsidR="00C37AD3" w:rsidRPr="00B710BF" w:rsidRDefault="00C37AD3" w:rsidP="00521817">
            <w:pPr>
              <w:pStyle w:val="Tabletext"/>
            </w:pPr>
            <w:r w:rsidRPr="00B710BF">
              <w:t>Bolsa de Mercadorias &amp; Futuros (Commodities &amp; Futures Exchange, Brazil</w:t>
            </w:r>
            <w:r w:rsidR="00521817" w:rsidRPr="00B710BF">
              <w:t>) (B</w:t>
            </w:r>
            <w:r w:rsidRPr="00B710BF">
              <w:t xml:space="preserve">M &amp; F)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14</w:t>
            </w:r>
          </w:p>
        </w:tc>
        <w:tc>
          <w:tcPr>
            <w:tcW w:w="6845" w:type="dxa"/>
            <w:shd w:val="clear" w:color="auto" w:fill="auto"/>
          </w:tcPr>
          <w:p w:rsidR="00C37AD3" w:rsidRPr="00B710BF" w:rsidRDefault="00C37AD3" w:rsidP="00521817">
            <w:pPr>
              <w:pStyle w:val="Tabletext"/>
            </w:pPr>
            <w:r w:rsidRPr="00B710BF">
              <w:t xml:space="preserve">Cantor Financial Futures Exchange (CFFE)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15</w:t>
            </w:r>
          </w:p>
        </w:tc>
        <w:tc>
          <w:tcPr>
            <w:tcW w:w="6845" w:type="dxa"/>
            <w:shd w:val="clear" w:color="auto" w:fill="auto"/>
          </w:tcPr>
          <w:p w:rsidR="00C37AD3" w:rsidRPr="00B710BF" w:rsidRDefault="00C37AD3" w:rsidP="00521817">
            <w:pPr>
              <w:pStyle w:val="Tabletext"/>
            </w:pPr>
            <w:r w:rsidRPr="00B710BF">
              <w:t xml:space="preserve">Chicago Mercantile Exchange (CME)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16</w:t>
            </w:r>
          </w:p>
        </w:tc>
        <w:tc>
          <w:tcPr>
            <w:tcW w:w="6845" w:type="dxa"/>
            <w:shd w:val="clear" w:color="auto" w:fill="auto"/>
          </w:tcPr>
          <w:p w:rsidR="00C37AD3" w:rsidRPr="00B710BF" w:rsidRDefault="00C37AD3" w:rsidP="00521817">
            <w:pPr>
              <w:pStyle w:val="Tabletext"/>
            </w:pPr>
            <w:r w:rsidRPr="00B710BF">
              <w:t xml:space="preserve">Coffee, Sugar and Cocoa Exchange, Inc. (CSCE)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17</w:t>
            </w:r>
          </w:p>
        </w:tc>
        <w:tc>
          <w:tcPr>
            <w:tcW w:w="6845" w:type="dxa"/>
            <w:shd w:val="clear" w:color="auto" w:fill="auto"/>
          </w:tcPr>
          <w:p w:rsidR="00C37AD3" w:rsidRPr="00B710BF" w:rsidRDefault="00C37AD3" w:rsidP="00521817">
            <w:pPr>
              <w:pStyle w:val="Tabletext"/>
            </w:pPr>
            <w:r w:rsidRPr="00B710BF">
              <w:t xml:space="preserve">Commodity Exchange Inc. (COMEX)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18</w:t>
            </w:r>
          </w:p>
        </w:tc>
        <w:tc>
          <w:tcPr>
            <w:tcW w:w="6845" w:type="dxa"/>
            <w:shd w:val="clear" w:color="auto" w:fill="auto"/>
          </w:tcPr>
          <w:p w:rsidR="00C37AD3" w:rsidRPr="00B710BF" w:rsidRDefault="00C37AD3" w:rsidP="00521817">
            <w:pPr>
              <w:pStyle w:val="Tabletext"/>
            </w:pPr>
            <w:r w:rsidRPr="00B710BF">
              <w:t xml:space="preserve">Copenhagen Stock Exchange (including FUTOP Clearing Centre (FUTOP))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19</w:t>
            </w:r>
          </w:p>
        </w:tc>
        <w:tc>
          <w:tcPr>
            <w:tcW w:w="6845" w:type="dxa"/>
            <w:shd w:val="clear" w:color="auto" w:fill="auto"/>
          </w:tcPr>
          <w:p w:rsidR="00C37AD3" w:rsidRPr="00B710BF" w:rsidRDefault="00C37AD3" w:rsidP="00521817">
            <w:pPr>
              <w:pStyle w:val="Tabletext"/>
            </w:pPr>
            <w:r w:rsidRPr="00B710BF">
              <w:t xml:space="preserve">Eurex Deutschland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20</w:t>
            </w:r>
          </w:p>
        </w:tc>
        <w:tc>
          <w:tcPr>
            <w:tcW w:w="6845" w:type="dxa"/>
            <w:shd w:val="clear" w:color="auto" w:fill="auto"/>
          </w:tcPr>
          <w:p w:rsidR="00C37AD3" w:rsidRPr="00B710BF" w:rsidRDefault="00C37AD3" w:rsidP="00521817">
            <w:pPr>
              <w:pStyle w:val="Tabletext"/>
            </w:pPr>
            <w:r w:rsidRPr="00B710BF">
              <w:t xml:space="preserve">Eurex Zurich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21</w:t>
            </w:r>
          </w:p>
        </w:tc>
        <w:tc>
          <w:tcPr>
            <w:tcW w:w="6845" w:type="dxa"/>
            <w:shd w:val="clear" w:color="auto" w:fill="auto"/>
          </w:tcPr>
          <w:p w:rsidR="00C37AD3" w:rsidRPr="00B710BF" w:rsidRDefault="00C37AD3" w:rsidP="00521817">
            <w:pPr>
              <w:pStyle w:val="Tabletext"/>
            </w:pPr>
            <w:r w:rsidRPr="00B710BF">
              <w:t xml:space="preserve">European Options Exchange (EOE)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22</w:t>
            </w:r>
          </w:p>
        </w:tc>
        <w:tc>
          <w:tcPr>
            <w:tcW w:w="6845" w:type="dxa"/>
            <w:shd w:val="clear" w:color="auto" w:fill="auto"/>
          </w:tcPr>
          <w:p w:rsidR="00C37AD3" w:rsidRPr="00B710BF" w:rsidRDefault="00C37AD3" w:rsidP="00521817">
            <w:pPr>
              <w:pStyle w:val="Tabletext"/>
            </w:pPr>
            <w:r w:rsidRPr="00B710BF">
              <w:t>Financial Futures Exchange Barcelona (MEFF</w:t>
            </w:r>
            <w:r w:rsidR="00B710BF">
              <w:noBreakHyphen/>
            </w:r>
            <w:r w:rsidRPr="00B710BF">
              <w:t>RF)</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23</w:t>
            </w:r>
          </w:p>
        </w:tc>
        <w:tc>
          <w:tcPr>
            <w:tcW w:w="6845" w:type="dxa"/>
            <w:shd w:val="clear" w:color="auto" w:fill="auto"/>
          </w:tcPr>
          <w:p w:rsidR="00C37AD3" w:rsidRPr="00B710BF" w:rsidRDefault="00C37AD3" w:rsidP="00521817">
            <w:pPr>
              <w:pStyle w:val="Tabletext"/>
            </w:pPr>
            <w:r w:rsidRPr="00B710BF">
              <w:t>Financial Futures Exchange Madrid (MEFF</w:t>
            </w:r>
            <w:r w:rsidR="00B710BF">
              <w:noBreakHyphen/>
            </w:r>
            <w:r w:rsidRPr="00B710BF">
              <w:t xml:space="preserve">RV)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24</w:t>
            </w:r>
          </w:p>
        </w:tc>
        <w:tc>
          <w:tcPr>
            <w:tcW w:w="6845" w:type="dxa"/>
            <w:shd w:val="clear" w:color="auto" w:fill="auto"/>
          </w:tcPr>
          <w:p w:rsidR="00C37AD3" w:rsidRPr="00B710BF" w:rsidRDefault="00C37AD3" w:rsidP="00521817">
            <w:pPr>
              <w:pStyle w:val="Tabletext"/>
            </w:pPr>
            <w:r w:rsidRPr="00B710BF">
              <w:t>Financiele Termijnmarkt Amsterdam N.V. (Financial Futures Market Amsterda</w:t>
            </w:r>
            <w:r w:rsidR="00521817" w:rsidRPr="00B710BF">
              <w:t>m) (</w:t>
            </w:r>
            <w:r w:rsidRPr="00B710BF">
              <w:t xml:space="preserve">FTA)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25</w:t>
            </w:r>
          </w:p>
        </w:tc>
        <w:tc>
          <w:tcPr>
            <w:tcW w:w="6845" w:type="dxa"/>
            <w:shd w:val="clear" w:color="auto" w:fill="auto"/>
          </w:tcPr>
          <w:p w:rsidR="00C37AD3" w:rsidRPr="00B710BF" w:rsidRDefault="00C37AD3" w:rsidP="00521817">
            <w:pPr>
              <w:pStyle w:val="Tabletext"/>
            </w:pPr>
            <w:r w:rsidRPr="00B710BF">
              <w:t>Frankfurt Stock Exchange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26</w:t>
            </w:r>
          </w:p>
        </w:tc>
        <w:tc>
          <w:tcPr>
            <w:tcW w:w="6845" w:type="dxa"/>
            <w:shd w:val="clear" w:color="auto" w:fill="auto"/>
          </w:tcPr>
          <w:p w:rsidR="00C37AD3" w:rsidRPr="00B710BF" w:rsidRDefault="00C37AD3" w:rsidP="00521817">
            <w:pPr>
              <w:pStyle w:val="Tabletext"/>
            </w:pPr>
            <w:r w:rsidRPr="00B710BF">
              <w:t>Helsinki Securities and Derivatives Exchange, Clearing House Limited</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27</w:t>
            </w:r>
          </w:p>
        </w:tc>
        <w:tc>
          <w:tcPr>
            <w:tcW w:w="6845" w:type="dxa"/>
            <w:shd w:val="clear" w:color="auto" w:fill="auto"/>
          </w:tcPr>
          <w:p w:rsidR="00C37AD3" w:rsidRPr="00B710BF" w:rsidRDefault="00C37AD3" w:rsidP="00521817">
            <w:pPr>
              <w:pStyle w:val="Tabletext"/>
            </w:pPr>
            <w:r w:rsidRPr="00B710BF">
              <w:t xml:space="preserve">Hong Kong Futures Exchange Ltd (HKFE) </w:t>
            </w:r>
          </w:p>
        </w:tc>
      </w:tr>
      <w:tr w:rsidR="00C37AD3" w:rsidRPr="00B710BF" w:rsidTr="00EC5DA8">
        <w:tc>
          <w:tcPr>
            <w:tcW w:w="602" w:type="dxa"/>
            <w:tcBorders>
              <w:bottom w:val="single" w:sz="4" w:space="0" w:color="auto"/>
            </w:tcBorders>
            <w:shd w:val="clear" w:color="auto" w:fill="auto"/>
          </w:tcPr>
          <w:p w:rsidR="00C37AD3" w:rsidRPr="00B710BF" w:rsidRDefault="00C37AD3" w:rsidP="00E7044E">
            <w:pPr>
              <w:pStyle w:val="Tabletext"/>
              <w:tabs>
                <w:tab w:val="left" w:pos="158"/>
              </w:tabs>
            </w:pPr>
            <w:r w:rsidRPr="00B710BF">
              <w:t>28</w:t>
            </w:r>
          </w:p>
        </w:tc>
        <w:tc>
          <w:tcPr>
            <w:tcW w:w="6845" w:type="dxa"/>
            <w:tcBorders>
              <w:bottom w:val="single" w:sz="4" w:space="0" w:color="auto"/>
            </w:tcBorders>
            <w:shd w:val="clear" w:color="auto" w:fill="auto"/>
          </w:tcPr>
          <w:p w:rsidR="00C37AD3" w:rsidRPr="00B710BF" w:rsidRDefault="00C37AD3" w:rsidP="00521817">
            <w:pPr>
              <w:pStyle w:val="Tabletext"/>
            </w:pPr>
            <w:r w:rsidRPr="00B710BF">
              <w:t xml:space="preserve">The International Petroleum Exchange of London Ltd. (IPE) </w:t>
            </w:r>
          </w:p>
        </w:tc>
      </w:tr>
      <w:tr w:rsidR="00C37AD3" w:rsidRPr="00B710BF" w:rsidTr="00EC5DA8">
        <w:trPr>
          <w:cantSplit/>
        </w:trPr>
        <w:tc>
          <w:tcPr>
            <w:tcW w:w="602" w:type="dxa"/>
            <w:tcBorders>
              <w:bottom w:val="single" w:sz="4" w:space="0" w:color="auto"/>
            </w:tcBorders>
            <w:shd w:val="clear" w:color="auto" w:fill="auto"/>
          </w:tcPr>
          <w:p w:rsidR="00C37AD3" w:rsidRPr="00B710BF" w:rsidRDefault="00C37AD3" w:rsidP="00E7044E">
            <w:pPr>
              <w:pStyle w:val="Tabletext"/>
              <w:tabs>
                <w:tab w:val="left" w:pos="158"/>
              </w:tabs>
            </w:pPr>
            <w:bookmarkStart w:id="33" w:name="CU_2849300"/>
            <w:bookmarkEnd w:id="33"/>
            <w:r w:rsidRPr="00B710BF">
              <w:t>29</w:t>
            </w:r>
          </w:p>
        </w:tc>
        <w:tc>
          <w:tcPr>
            <w:tcW w:w="6845" w:type="dxa"/>
            <w:tcBorders>
              <w:bottom w:val="single" w:sz="4" w:space="0" w:color="auto"/>
            </w:tcBorders>
            <w:shd w:val="clear" w:color="auto" w:fill="auto"/>
          </w:tcPr>
          <w:p w:rsidR="00C37AD3" w:rsidRPr="00B710BF" w:rsidRDefault="00C37AD3" w:rsidP="00521817">
            <w:pPr>
              <w:pStyle w:val="Tabletext"/>
            </w:pPr>
            <w:r w:rsidRPr="00B710BF">
              <w:t>The International Stock Exchange of the United Kingdom and the Republic of Ireland Limited</w:t>
            </w:r>
          </w:p>
        </w:tc>
      </w:tr>
      <w:tr w:rsidR="00C37AD3" w:rsidRPr="00B710BF" w:rsidTr="00EC5DA8">
        <w:tc>
          <w:tcPr>
            <w:tcW w:w="602" w:type="dxa"/>
            <w:tcBorders>
              <w:top w:val="single" w:sz="4" w:space="0" w:color="auto"/>
            </w:tcBorders>
            <w:shd w:val="clear" w:color="auto" w:fill="auto"/>
          </w:tcPr>
          <w:p w:rsidR="00C37AD3" w:rsidRPr="00B710BF" w:rsidRDefault="00C37AD3" w:rsidP="00E7044E">
            <w:pPr>
              <w:pStyle w:val="Tabletext"/>
              <w:tabs>
                <w:tab w:val="left" w:pos="158"/>
              </w:tabs>
            </w:pPr>
            <w:r w:rsidRPr="00B710BF">
              <w:t>30</w:t>
            </w:r>
          </w:p>
        </w:tc>
        <w:tc>
          <w:tcPr>
            <w:tcW w:w="6845" w:type="dxa"/>
            <w:tcBorders>
              <w:top w:val="single" w:sz="4" w:space="0" w:color="auto"/>
            </w:tcBorders>
            <w:shd w:val="clear" w:color="auto" w:fill="auto"/>
          </w:tcPr>
          <w:p w:rsidR="00C37AD3" w:rsidRPr="00B710BF" w:rsidRDefault="00C37AD3" w:rsidP="00521817">
            <w:pPr>
              <w:pStyle w:val="Tabletext"/>
            </w:pPr>
            <w:r w:rsidRPr="00B710BF">
              <w:t>Italian Futures Exchange (MIF)</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31</w:t>
            </w:r>
          </w:p>
        </w:tc>
        <w:tc>
          <w:tcPr>
            <w:tcW w:w="6845" w:type="dxa"/>
            <w:shd w:val="clear" w:color="auto" w:fill="auto"/>
          </w:tcPr>
          <w:p w:rsidR="00C37AD3" w:rsidRPr="00B710BF" w:rsidRDefault="00C37AD3" w:rsidP="00521817">
            <w:pPr>
              <w:pStyle w:val="Tabletext"/>
            </w:pPr>
            <w:r w:rsidRPr="00B710BF">
              <w:t xml:space="preserve">Italian Stock Exchange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32</w:t>
            </w:r>
          </w:p>
        </w:tc>
        <w:tc>
          <w:tcPr>
            <w:tcW w:w="6845" w:type="dxa"/>
            <w:shd w:val="clear" w:color="auto" w:fill="auto"/>
          </w:tcPr>
          <w:p w:rsidR="00C37AD3" w:rsidRPr="00B710BF" w:rsidRDefault="00C37AD3" w:rsidP="00521817">
            <w:pPr>
              <w:pStyle w:val="Tabletext"/>
            </w:pPr>
            <w:r w:rsidRPr="00B710BF">
              <w:t xml:space="preserve">Korea Futures Exchange (KOFEX)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33</w:t>
            </w:r>
          </w:p>
        </w:tc>
        <w:tc>
          <w:tcPr>
            <w:tcW w:w="6845" w:type="dxa"/>
            <w:shd w:val="clear" w:color="auto" w:fill="auto"/>
          </w:tcPr>
          <w:p w:rsidR="00C37AD3" w:rsidRPr="00B710BF" w:rsidRDefault="00C37AD3" w:rsidP="00521817">
            <w:pPr>
              <w:pStyle w:val="Tabletext"/>
            </w:pPr>
            <w:r w:rsidRPr="00B710BF">
              <w:t xml:space="preserve">Korea Stock Exchange (KSE)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34</w:t>
            </w:r>
          </w:p>
        </w:tc>
        <w:tc>
          <w:tcPr>
            <w:tcW w:w="6845" w:type="dxa"/>
            <w:shd w:val="clear" w:color="auto" w:fill="auto"/>
          </w:tcPr>
          <w:p w:rsidR="00C37AD3" w:rsidRPr="00B710BF" w:rsidRDefault="00C37AD3" w:rsidP="00521817">
            <w:pPr>
              <w:pStyle w:val="Tabletext"/>
            </w:pPr>
            <w:r w:rsidRPr="00B710BF">
              <w:t>Kuala Lumpur Commodity Exchange (KLCE)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35</w:t>
            </w:r>
          </w:p>
        </w:tc>
        <w:tc>
          <w:tcPr>
            <w:tcW w:w="6845" w:type="dxa"/>
            <w:shd w:val="clear" w:color="auto" w:fill="auto"/>
          </w:tcPr>
          <w:p w:rsidR="00C37AD3" w:rsidRPr="00B710BF" w:rsidRDefault="00C37AD3" w:rsidP="00521817">
            <w:pPr>
              <w:pStyle w:val="Tabletext"/>
            </w:pPr>
            <w:r w:rsidRPr="00B710BF">
              <w:t xml:space="preserve">Kuala Lumpur Options and Financial Futures Exchange (KLOFFE)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36</w:t>
            </w:r>
          </w:p>
        </w:tc>
        <w:tc>
          <w:tcPr>
            <w:tcW w:w="6845" w:type="dxa"/>
            <w:shd w:val="clear" w:color="auto" w:fill="auto"/>
          </w:tcPr>
          <w:p w:rsidR="00C37AD3" w:rsidRPr="00B710BF" w:rsidRDefault="00C37AD3" w:rsidP="00521817">
            <w:pPr>
              <w:pStyle w:val="Tabletext"/>
            </w:pPr>
            <w:r w:rsidRPr="00B710BF">
              <w:t xml:space="preserve">The London International Financial Futures Exchange Ltd. (LIFFE)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37</w:t>
            </w:r>
          </w:p>
        </w:tc>
        <w:tc>
          <w:tcPr>
            <w:tcW w:w="6845" w:type="dxa"/>
            <w:shd w:val="clear" w:color="auto" w:fill="auto"/>
          </w:tcPr>
          <w:p w:rsidR="00C37AD3" w:rsidRPr="00B710BF" w:rsidRDefault="00C37AD3" w:rsidP="00521817">
            <w:pPr>
              <w:pStyle w:val="Tabletext"/>
            </w:pPr>
            <w:r w:rsidRPr="00B710BF">
              <w:t xml:space="preserve">The London Securities and Derivatives Exchange Limited (OMLX)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38</w:t>
            </w:r>
          </w:p>
        </w:tc>
        <w:tc>
          <w:tcPr>
            <w:tcW w:w="6845" w:type="dxa"/>
            <w:shd w:val="clear" w:color="auto" w:fill="auto"/>
          </w:tcPr>
          <w:p w:rsidR="00C37AD3" w:rsidRPr="00B710BF" w:rsidRDefault="00C37AD3" w:rsidP="00521817">
            <w:pPr>
              <w:pStyle w:val="Tabletext"/>
            </w:pPr>
            <w:r w:rsidRPr="00B710BF">
              <w:t xml:space="preserve">Malaysia Monetary Exchange (MME)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39</w:t>
            </w:r>
          </w:p>
        </w:tc>
        <w:tc>
          <w:tcPr>
            <w:tcW w:w="6845" w:type="dxa"/>
            <w:shd w:val="clear" w:color="auto" w:fill="auto"/>
          </w:tcPr>
          <w:p w:rsidR="00C37AD3" w:rsidRPr="00B710BF" w:rsidRDefault="00C37AD3" w:rsidP="00521817">
            <w:pPr>
              <w:pStyle w:val="Tabletext"/>
            </w:pPr>
            <w:r w:rsidRPr="00B710BF">
              <w:t>Marché à Terme International de France (The French International Futures Market</w:t>
            </w:r>
            <w:r w:rsidR="00521817" w:rsidRPr="00B710BF">
              <w:t>) (M</w:t>
            </w:r>
            <w:r w:rsidRPr="00B710BF">
              <w:t xml:space="preserve">ATIF)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40</w:t>
            </w:r>
          </w:p>
        </w:tc>
        <w:tc>
          <w:tcPr>
            <w:tcW w:w="6845" w:type="dxa"/>
            <w:shd w:val="clear" w:color="auto" w:fill="auto"/>
          </w:tcPr>
          <w:p w:rsidR="00C37AD3" w:rsidRPr="00B710BF" w:rsidRDefault="00C37AD3" w:rsidP="00521817">
            <w:pPr>
              <w:pStyle w:val="Tabletext"/>
            </w:pPr>
            <w:r w:rsidRPr="00B710BF">
              <w:t>Marché des Options Négociables de Paris (Paris Traded Options Market</w:t>
            </w:r>
            <w:r w:rsidR="00521817" w:rsidRPr="00B710BF">
              <w:t>) (M</w:t>
            </w:r>
            <w:r w:rsidRPr="00B710BF">
              <w:t xml:space="preserve">ONEP)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41</w:t>
            </w:r>
          </w:p>
        </w:tc>
        <w:tc>
          <w:tcPr>
            <w:tcW w:w="6845" w:type="dxa"/>
            <w:shd w:val="clear" w:color="auto" w:fill="auto"/>
          </w:tcPr>
          <w:p w:rsidR="00C37AD3" w:rsidRPr="00B710BF" w:rsidRDefault="00C37AD3" w:rsidP="00521817">
            <w:pPr>
              <w:pStyle w:val="Tabletext"/>
            </w:pPr>
            <w:r w:rsidRPr="00B710BF">
              <w:t>Mercados de Futuros Financieros, SA (Spanish Financial Futures Market</w:t>
            </w:r>
            <w:r w:rsidR="00521817" w:rsidRPr="00B710BF">
              <w:t>) (M</w:t>
            </w:r>
            <w:r w:rsidRPr="00B710BF">
              <w:t xml:space="preserve">EFFSA)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42</w:t>
            </w:r>
          </w:p>
        </w:tc>
        <w:tc>
          <w:tcPr>
            <w:tcW w:w="6845" w:type="dxa"/>
            <w:shd w:val="clear" w:color="auto" w:fill="auto"/>
          </w:tcPr>
          <w:p w:rsidR="00C37AD3" w:rsidRPr="00B710BF" w:rsidRDefault="00C37AD3" w:rsidP="00521817">
            <w:pPr>
              <w:pStyle w:val="Tabletext"/>
            </w:pPr>
            <w:r w:rsidRPr="00B710BF">
              <w:t>The Metal Market and Exchange Company Ltd. (London Metal Exchang</w:t>
            </w:r>
            <w:r w:rsidR="00521817" w:rsidRPr="00B710BF">
              <w:t>e) (</w:t>
            </w:r>
            <w:r w:rsidRPr="00B710BF">
              <w:t xml:space="preserve">LME)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43</w:t>
            </w:r>
          </w:p>
        </w:tc>
        <w:tc>
          <w:tcPr>
            <w:tcW w:w="6845" w:type="dxa"/>
            <w:shd w:val="clear" w:color="auto" w:fill="auto"/>
          </w:tcPr>
          <w:p w:rsidR="00C37AD3" w:rsidRPr="00B710BF" w:rsidRDefault="00C37AD3" w:rsidP="00521817">
            <w:pPr>
              <w:pStyle w:val="Tabletext"/>
            </w:pPr>
            <w:r w:rsidRPr="00B710BF">
              <w:t xml:space="preserve">Mid America Commodity Exchange (MIDAM)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44</w:t>
            </w:r>
          </w:p>
        </w:tc>
        <w:tc>
          <w:tcPr>
            <w:tcW w:w="6845" w:type="dxa"/>
            <w:shd w:val="clear" w:color="auto" w:fill="auto"/>
          </w:tcPr>
          <w:p w:rsidR="00C37AD3" w:rsidRPr="00B710BF" w:rsidRDefault="00C37AD3" w:rsidP="00521817">
            <w:pPr>
              <w:pStyle w:val="Tabletext"/>
            </w:pPr>
            <w:r w:rsidRPr="00B710BF">
              <w:t>Milan Stock Exchange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45</w:t>
            </w:r>
          </w:p>
        </w:tc>
        <w:tc>
          <w:tcPr>
            <w:tcW w:w="6845" w:type="dxa"/>
            <w:shd w:val="clear" w:color="auto" w:fill="auto"/>
          </w:tcPr>
          <w:p w:rsidR="00C37AD3" w:rsidRPr="00B710BF" w:rsidRDefault="00C37AD3" w:rsidP="00521817">
            <w:pPr>
              <w:pStyle w:val="Tabletext"/>
            </w:pPr>
            <w:r w:rsidRPr="00B710BF">
              <w:t>Minneapolis Grain Exchange (MGE)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46</w:t>
            </w:r>
          </w:p>
        </w:tc>
        <w:tc>
          <w:tcPr>
            <w:tcW w:w="6845" w:type="dxa"/>
            <w:shd w:val="clear" w:color="auto" w:fill="auto"/>
          </w:tcPr>
          <w:p w:rsidR="00C37AD3" w:rsidRPr="00B710BF" w:rsidRDefault="00C37AD3" w:rsidP="00521817">
            <w:pPr>
              <w:pStyle w:val="Tabletext"/>
            </w:pPr>
            <w:r w:rsidRPr="00B710BF">
              <w:t xml:space="preserve">The Montreal Exchange (ME)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47</w:t>
            </w:r>
          </w:p>
        </w:tc>
        <w:tc>
          <w:tcPr>
            <w:tcW w:w="6845" w:type="dxa"/>
            <w:shd w:val="clear" w:color="auto" w:fill="auto"/>
          </w:tcPr>
          <w:p w:rsidR="00C37AD3" w:rsidRPr="00B710BF" w:rsidRDefault="00C37AD3" w:rsidP="00521817">
            <w:pPr>
              <w:pStyle w:val="Tabletext"/>
            </w:pPr>
            <w:r w:rsidRPr="00B710BF">
              <w:t>NASDAQ National Market</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48</w:t>
            </w:r>
          </w:p>
        </w:tc>
        <w:tc>
          <w:tcPr>
            <w:tcW w:w="6845" w:type="dxa"/>
            <w:shd w:val="clear" w:color="auto" w:fill="auto"/>
          </w:tcPr>
          <w:p w:rsidR="00C37AD3" w:rsidRPr="00B710BF" w:rsidRDefault="00C37AD3" w:rsidP="00521817">
            <w:pPr>
              <w:pStyle w:val="Tabletext"/>
            </w:pPr>
            <w:r w:rsidRPr="00B710BF">
              <w:t xml:space="preserve">New York Cotton Exchange (NCE)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49</w:t>
            </w:r>
          </w:p>
        </w:tc>
        <w:tc>
          <w:tcPr>
            <w:tcW w:w="6845" w:type="dxa"/>
            <w:shd w:val="clear" w:color="auto" w:fill="auto"/>
          </w:tcPr>
          <w:p w:rsidR="00C37AD3" w:rsidRPr="00B710BF" w:rsidRDefault="00C37AD3" w:rsidP="00521817">
            <w:pPr>
              <w:pStyle w:val="Tabletext"/>
            </w:pPr>
            <w:r w:rsidRPr="00B710BF">
              <w:t xml:space="preserve">New York Futures Exchange, Inc. (NYFE)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50</w:t>
            </w:r>
          </w:p>
        </w:tc>
        <w:tc>
          <w:tcPr>
            <w:tcW w:w="6845" w:type="dxa"/>
            <w:shd w:val="clear" w:color="auto" w:fill="auto"/>
          </w:tcPr>
          <w:p w:rsidR="00C37AD3" w:rsidRPr="00B710BF" w:rsidRDefault="00C37AD3" w:rsidP="00521817">
            <w:pPr>
              <w:pStyle w:val="Tabletext"/>
            </w:pPr>
            <w:r w:rsidRPr="00B710BF">
              <w:t>New York Mercantile Exchange (NYMEX)</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51</w:t>
            </w:r>
          </w:p>
        </w:tc>
        <w:tc>
          <w:tcPr>
            <w:tcW w:w="6845" w:type="dxa"/>
            <w:shd w:val="clear" w:color="auto" w:fill="auto"/>
          </w:tcPr>
          <w:p w:rsidR="00C37AD3" w:rsidRPr="00B710BF" w:rsidRDefault="00C37AD3" w:rsidP="00521817">
            <w:pPr>
              <w:pStyle w:val="Tabletext"/>
            </w:pPr>
            <w:r w:rsidRPr="00B710BF">
              <w:t>New York Stock Exchange Inc</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52</w:t>
            </w:r>
          </w:p>
        </w:tc>
        <w:tc>
          <w:tcPr>
            <w:tcW w:w="6845" w:type="dxa"/>
            <w:shd w:val="clear" w:color="auto" w:fill="auto"/>
          </w:tcPr>
          <w:p w:rsidR="00C37AD3" w:rsidRPr="00B710BF" w:rsidRDefault="00C37AD3" w:rsidP="00521817">
            <w:pPr>
              <w:pStyle w:val="Tabletext"/>
            </w:pPr>
            <w:r w:rsidRPr="00B710BF">
              <w:t xml:space="preserve">New Zealand Futures &amp; Options Exchange Ltd. (NZFOE)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53</w:t>
            </w:r>
          </w:p>
        </w:tc>
        <w:tc>
          <w:tcPr>
            <w:tcW w:w="6845" w:type="dxa"/>
            <w:shd w:val="clear" w:color="auto" w:fill="auto"/>
          </w:tcPr>
          <w:p w:rsidR="00C37AD3" w:rsidRPr="00B710BF" w:rsidRDefault="00C37AD3" w:rsidP="00521817">
            <w:pPr>
              <w:pStyle w:val="Tabletext"/>
            </w:pPr>
            <w:r w:rsidRPr="00B710BF">
              <w:t>New Zealand Stock Exchange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54</w:t>
            </w:r>
          </w:p>
        </w:tc>
        <w:tc>
          <w:tcPr>
            <w:tcW w:w="6845" w:type="dxa"/>
            <w:shd w:val="clear" w:color="auto" w:fill="auto"/>
          </w:tcPr>
          <w:p w:rsidR="00C37AD3" w:rsidRPr="00B710BF" w:rsidRDefault="00C37AD3" w:rsidP="00521817">
            <w:pPr>
              <w:pStyle w:val="Tabletext"/>
            </w:pPr>
            <w:r w:rsidRPr="00B710BF">
              <w:t xml:space="preserve">OM Stockholm AB (OMS)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55</w:t>
            </w:r>
          </w:p>
        </w:tc>
        <w:tc>
          <w:tcPr>
            <w:tcW w:w="6845" w:type="dxa"/>
            <w:shd w:val="clear" w:color="auto" w:fill="auto"/>
          </w:tcPr>
          <w:p w:rsidR="00C37AD3" w:rsidRPr="00B710BF" w:rsidRDefault="00C37AD3" w:rsidP="00521817">
            <w:pPr>
              <w:pStyle w:val="Tabletext"/>
            </w:pPr>
            <w:r w:rsidRPr="00B710BF">
              <w:t xml:space="preserve">Osaka Securities Exchange (OSE)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56</w:t>
            </w:r>
          </w:p>
        </w:tc>
        <w:tc>
          <w:tcPr>
            <w:tcW w:w="6845" w:type="dxa"/>
            <w:shd w:val="clear" w:color="auto" w:fill="auto"/>
          </w:tcPr>
          <w:p w:rsidR="00C37AD3" w:rsidRPr="00B710BF" w:rsidRDefault="00C37AD3" w:rsidP="00521817">
            <w:pPr>
              <w:pStyle w:val="Tabletext"/>
            </w:pPr>
            <w:r w:rsidRPr="00B710BF">
              <w:t xml:space="preserve">Oslo Stock Exchange (OSLO)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57</w:t>
            </w:r>
          </w:p>
        </w:tc>
        <w:tc>
          <w:tcPr>
            <w:tcW w:w="6845" w:type="dxa"/>
            <w:shd w:val="clear" w:color="auto" w:fill="auto"/>
          </w:tcPr>
          <w:p w:rsidR="00C37AD3" w:rsidRPr="00B710BF" w:rsidRDefault="00C37AD3" w:rsidP="00521817">
            <w:pPr>
              <w:pStyle w:val="Tabletext"/>
            </w:pPr>
            <w:r w:rsidRPr="00B710BF">
              <w:t>Paris Bourse</w:t>
            </w:r>
          </w:p>
        </w:tc>
      </w:tr>
      <w:tr w:rsidR="00C37AD3" w:rsidRPr="00B710BF" w:rsidTr="00EC5DA8">
        <w:tc>
          <w:tcPr>
            <w:tcW w:w="602" w:type="dxa"/>
            <w:tcBorders>
              <w:bottom w:val="single" w:sz="4" w:space="0" w:color="auto"/>
            </w:tcBorders>
            <w:shd w:val="clear" w:color="auto" w:fill="auto"/>
          </w:tcPr>
          <w:p w:rsidR="00C37AD3" w:rsidRPr="00B710BF" w:rsidRDefault="00C37AD3" w:rsidP="00E7044E">
            <w:pPr>
              <w:pStyle w:val="Tabletext"/>
              <w:tabs>
                <w:tab w:val="left" w:pos="158"/>
              </w:tabs>
            </w:pPr>
            <w:r w:rsidRPr="00B710BF">
              <w:t>58</w:t>
            </w:r>
          </w:p>
        </w:tc>
        <w:tc>
          <w:tcPr>
            <w:tcW w:w="6845" w:type="dxa"/>
            <w:tcBorders>
              <w:bottom w:val="single" w:sz="4" w:space="0" w:color="auto"/>
            </w:tcBorders>
            <w:shd w:val="clear" w:color="auto" w:fill="auto"/>
          </w:tcPr>
          <w:p w:rsidR="00C37AD3" w:rsidRPr="00B710BF" w:rsidRDefault="00C37AD3" w:rsidP="00521817">
            <w:pPr>
              <w:pStyle w:val="Tabletext"/>
            </w:pPr>
            <w:r w:rsidRPr="00B710BF">
              <w:t xml:space="preserve">Philadelphia Stock Exchange (PHLX) </w:t>
            </w:r>
          </w:p>
        </w:tc>
      </w:tr>
      <w:tr w:rsidR="00C37AD3" w:rsidRPr="00B710BF" w:rsidTr="00EC5DA8">
        <w:tc>
          <w:tcPr>
            <w:tcW w:w="602" w:type="dxa"/>
            <w:tcBorders>
              <w:bottom w:val="single" w:sz="4" w:space="0" w:color="auto"/>
            </w:tcBorders>
            <w:shd w:val="clear" w:color="auto" w:fill="auto"/>
          </w:tcPr>
          <w:p w:rsidR="00C37AD3" w:rsidRPr="00B710BF" w:rsidRDefault="00C37AD3" w:rsidP="00E7044E">
            <w:pPr>
              <w:pStyle w:val="Tabletext"/>
              <w:tabs>
                <w:tab w:val="left" w:pos="158"/>
              </w:tabs>
            </w:pPr>
            <w:bookmarkStart w:id="34" w:name="CU_5850709"/>
            <w:bookmarkEnd w:id="34"/>
            <w:r w:rsidRPr="00B710BF">
              <w:t>59</w:t>
            </w:r>
          </w:p>
        </w:tc>
        <w:tc>
          <w:tcPr>
            <w:tcW w:w="6845" w:type="dxa"/>
            <w:tcBorders>
              <w:bottom w:val="single" w:sz="4" w:space="0" w:color="auto"/>
            </w:tcBorders>
            <w:shd w:val="clear" w:color="auto" w:fill="auto"/>
          </w:tcPr>
          <w:p w:rsidR="00C37AD3" w:rsidRPr="00B710BF" w:rsidRDefault="00C37AD3" w:rsidP="00521817">
            <w:pPr>
              <w:pStyle w:val="Tabletext"/>
            </w:pPr>
            <w:r w:rsidRPr="00B710BF">
              <w:t xml:space="preserve">Philadelphia Board of Trade (PBOT) </w:t>
            </w:r>
          </w:p>
        </w:tc>
      </w:tr>
      <w:tr w:rsidR="00C37AD3" w:rsidRPr="00B710BF" w:rsidTr="00EC5DA8">
        <w:tc>
          <w:tcPr>
            <w:tcW w:w="602" w:type="dxa"/>
            <w:tcBorders>
              <w:top w:val="single" w:sz="4" w:space="0" w:color="auto"/>
            </w:tcBorders>
            <w:shd w:val="clear" w:color="auto" w:fill="auto"/>
          </w:tcPr>
          <w:p w:rsidR="00C37AD3" w:rsidRPr="00B710BF" w:rsidRDefault="00C37AD3" w:rsidP="00E7044E">
            <w:pPr>
              <w:pStyle w:val="Tabletext"/>
              <w:tabs>
                <w:tab w:val="left" w:pos="158"/>
              </w:tabs>
            </w:pPr>
            <w:r w:rsidRPr="00B710BF">
              <w:t>60</w:t>
            </w:r>
          </w:p>
        </w:tc>
        <w:tc>
          <w:tcPr>
            <w:tcW w:w="6845" w:type="dxa"/>
            <w:tcBorders>
              <w:top w:val="single" w:sz="4" w:space="0" w:color="auto"/>
            </w:tcBorders>
            <w:shd w:val="clear" w:color="auto" w:fill="auto"/>
          </w:tcPr>
          <w:p w:rsidR="00C37AD3" w:rsidRPr="00B710BF" w:rsidRDefault="00C37AD3" w:rsidP="00521817">
            <w:pPr>
              <w:pStyle w:val="Tabletext"/>
            </w:pPr>
            <w:r w:rsidRPr="00B710BF">
              <w:t xml:space="preserve">Singapore Commodity Exchange Limited (SICOM)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61</w:t>
            </w:r>
          </w:p>
        </w:tc>
        <w:tc>
          <w:tcPr>
            <w:tcW w:w="6845" w:type="dxa"/>
            <w:shd w:val="clear" w:color="auto" w:fill="auto"/>
          </w:tcPr>
          <w:p w:rsidR="00C37AD3" w:rsidRPr="00B710BF" w:rsidRDefault="00C37AD3" w:rsidP="00521817">
            <w:pPr>
              <w:pStyle w:val="Tabletext"/>
            </w:pPr>
            <w:r w:rsidRPr="00B710BF">
              <w:t xml:space="preserve">Singapore Exchange (SGX)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62</w:t>
            </w:r>
          </w:p>
        </w:tc>
        <w:tc>
          <w:tcPr>
            <w:tcW w:w="6845" w:type="dxa"/>
            <w:shd w:val="clear" w:color="auto" w:fill="auto"/>
          </w:tcPr>
          <w:p w:rsidR="00C37AD3" w:rsidRPr="00B710BF" w:rsidRDefault="00C37AD3" w:rsidP="00521817">
            <w:pPr>
              <w:pStyle w:val="Tabletext"/>
            </w:pPr>
            <w:r w:rsidRPr="00B710BF">
              <w:t xml:space="preserve">South African Futures Exchange (SAFEX)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63</w:t>
            </w:r>
          </w:p>
        </w:tc>
        <w:tc>
          <w:tcPr>
            <w:tcW w:w="6845" w:type="dxa"/>
            <w:shd w:val="clear" w:color="auto" w:fill="auto"/>
          </w:tcPr>
          <w:p w:rsidR="00C37AD3" w:rsidRPr="00B710BF" w:rsidRDefault="00C37AD3" w:rsidP="00521817">
            <w:pPr>
              <w:pStyle w:val="Tabletext"/>
            </w:pPr>
            <w:r w:rsidRPr="00B710BF">
              <w:t>The Stock Exchange of Hong Kong Limited</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64</w:t>
            </w:r>
          </w:p>
        </w:tc>
        <w:tc>
          <w:tcPr>
            <w:tcW w:w="6845" w:type="dxa"/>
            <w:shd w:val="clear" w:color="auto" w:fill="auto"/>
          </w:tcPr>
          <w:p w:rsidR="00C37AD3" w:rsidRPr="00B710BF" w:rsidRDefault="00C37AD3" w:rsidP="00521817">
            <w:pPr>
              <w:pStyle w:val="Tabletext"/>
            </w:pPr>
            <w:r w:rsidRPr="00B710BF">
              <w:t xml:space="preserve">Tokyo Commodity Exchange for Industry (TOCOM)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65</w:t>
            </w:r>
          </w:p>
        </w:tc>
        <w:tc>
          <w:tcPr>
            <w:tcW w:w="6845" w:type="dxa"/>
            <w:shd w:val="clear" w:color="auto" w:fill="auto"/>
          </w:tcPr>
          <w:p w:rsidR="00C37AD3" w:rsidRPr="00B710BF" w:rsidRDefault="00C37AD3" w:rsidP="00521817">
            <w:pPr>
              <w:pStyle w:val="Tabletext"/>
            </w:pPr>
            <w:r w:rsidRPr="00B710BF">
              <w:t xml:space="preserve">Tokyo Grain Exchange (TGE)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66</w:t>
            </w:r>
          </w:p>
        </w:tc>
        <w:tc>
          <w:tcPr>
            <w:tcW w:w="6845" w:type="dxa"/>
            <w:shd w:val="clear" w:color="auto" w:fill="auto"/>
          </w:tcPr>
          <w:p w:rsidR="00C37AD3" w:rsidRPr="00B710BF" w:rsidRDefault="00C37AD3" w:rsidP="00521817">
            <w:pPr>
              <w:pStyle w:val="Tabletext"/>
            </w:pPr>
            <w:r w:rsidRPr="00B710BF">
              <w:t xml:space="preserve">Tokyo International Futures Exchange (TIFFE)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67</w:t>
            </w:r>
          </w:p>
        </w:tc>
        <w:tc>
          <w:tcPr>
            <w:tcW w:w="6845" w:type="dxa"/>
            <w:shd w:val="clear" w:color="auto" w:fill="auto"/>
          </w:tcPr>
          <w:p w:rsidR="00C37AD3" w:rsidRPr="00B710BF" w:rsidRDefault="00C37AD3" w:rsidP="00521817">
            <w:pPr>
              <w:pStyle w:val="Tabletext"/>
            </w:pPr>
            <w:r w:rsidRPr="00B710BF">
              <w:t xml:space="preserve">Tokyo Stock Exchange (TSE)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68</w:t>
            </w:r>
          </w:p>
        </w:tc>
        <w:tc>
          <w:tcPr>
            <w:tcW w:w="6845" w:type="dxa"/>
            <w:shd w:val="clear" w:color="auto" w:fill="auto"/>
          </w:tcPr>
          <w:p w:rsidR="00C37AD3" w:rsidRPr="00B710BF" w:rsidRDefault="00C37AD3" w:rsidP="00521817">
            <w:pPr>
              <w:pStyle w:val="Tabletext"/>
            </w:pPr>
            <w:r w:rsidRPr="00B710BF">
              <w:t xml:space="preserve">The Toronto Futures Exchange (TFE)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69</w:t>
            </w:r>
          </w:p>
        </w:tc>
        <w:tc>
          <w:tcPr>
            <w:tcW w:w="6845" w:type="dxa"/>
            <w:shd w:val="clear" w:color="auto" w:fill="auto"/>
          </w:tcPr>
          <w:p w:rsidR="00C37AD3" w:rsidRPr="00B710BF" w:rsidRDefault="00C37AD3" w:rsidP="00521817">
            <w:pPr>
              <w:pStyle w:val="Tabletext"/>
            </w:pPr>
            <w:r w:rsidRPr="00B710BF">
              <w:t>Toronto Stock Exchange</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70</w:t>
            </w:r>
          </w:p>
        </w:tc>
        <w:tc>
          <w:tcPr>
            <w:tcW w:w="6845" w:type="dxa"/>
            <w:shd w:val="clear" w:color="auto" w:fill="auto"/>
          </w:tcPr>
          <w:p w:rsidR="00C37AD3" w:rsidRPr="00B710BF" w:rsidRDefault="00C37AD3" w:rsidP="00521817">
            <w:pPr>
              <w:pStyle w:val="Tabletext"/>
            </w:pPr>
            <w:r w:rsidRPr="00B710BF">
              <w:t xml:space="preserve">The Winnipeg Commodity Exchange (WCE) </w:t>
            </w:r>
          </w:p>
        </w:tc>
      </w:tr>
      <w:tr w:rsidR="00C37AD3" w:rsidRPr="00B710BF" w:rsidTr="004976C0">
        <w:tc>
          <w:tcPr>
            <w:tcW w:w="602" w:type="dxa"/>
            <w:shd w:val="clear" w:color="auto" w:fill="auto"/>
          </w:tcPr>
          <w:p w:rsidR="00C37AD3" w:rsidRPr="00B710BF" w:rsidRDefault="00C37AD3" w:rsidP="00E7044E">
            <w:pPr>
              <w:pStyle w:val="Tabletext"/>
              <w:tabs>
                <w:tab w:val="left" w:pos="158"/>
              </w:tabs>
            </w:pPr>
            <w:r w:rsidRPr="00B710BF">
              <w:t>71</w:t>
            </w:r>
          </w:p>
        </w:tc>
        <w:tc>
          <w:tcPr>
            <w:tcW w:w="6845" w:type="dxa"/>
            <w:shd w:val="clear" w:color="auto" w:fill="auto"/>
          </w:tcPr>
          <w:p w:rsidR="00C37AD3" w:rsidRPr="00B710BF" w:rsidRDefault="00C37AD3" w:rsidP="00521817">
            <w:pPr>
              <w:pStyle w:val="Tabletext"/>
            </w:pPr>
            <w:r w:rsidRPr="00B710BF">
              <w:t>Wiener Börse AG</w:t>
            </w:r>
          </w:p>
        </w:tc>
      </w:tr>
      <w:tr w:rsidR="00C37AD3" w:rsidRPr="00B710BF" w:rsidTr="00574194">
        <w:tc>
          <w:tcPr>
            <w:tcW w:w="602" w:type="dxa"/>
            <w:tcBorders>
              <w:bottom w:val="single" w:sz="4" w:space="0" w:color="auto"/>
            </w:tcBorders>
            <w:shd w:val="clear" w:color="auto" w:fill="auto"/>
          </w:tcPr>
          <w:p w:rsidR="00C37AD3" w:rsidRPr="00B710BF" w:rsidRDefault="00C37AD3" w:rsidP="00E7044E">
            <w:pPr>
              <w:pStyle w:val="Tabletext"/>
              <w:tabs>
                <w:tab w:val="left" w:pos="158"/>
              </w:tabs>
            </w:pPr>
            <w:r w:rsidRPr="00B710BF">
              <w:t>72</w:t>
            </w:r>
          </w:p>
        </w:tc>
        <w:tc>
          <w:tcPr>
            <w:tcW w:w="6845" w:type="dxa"/>
            <w:tcBorders>
              <w:bottom w:val="single" w:sz="4" w:space="0" w:color="auto"/>
            </w:tcBorders>
            <w:shd w:val="clear" w:color="auto" w:fill="auto"/>
          </w:tcPr>
          <w:p w:rsidR="00C37AD3" w:rsidRPr="00B710BF" w:rsidRDefault="00C37AD3" w:rsidP="00521817">
            <w:pPr>
              <w:pStyle w:val="Tabletext"/>
            </w:pPr>
            <w:r w:rsidRPr="00B710BF">
              <w:t>Zurich Stock Exchange</w:t>
            </w:r>
          </w:p>
        </w:tc>
      </w:tr>
      <w:tr w:rsidR="00C37AD3" w:rsidRPr="00B710BF" w:rsidTr="00574194">
        <w:tc>
          <w:tcPr>
            <w:tcW w:w="602" w:type="dxa"/>
            <w:tcBorders>
              <w:bottom w:val="single" w:sz="12" w:space="0" w:color="auto"/>
            </w:tcBorders>
            <w:shd w:val="clear" w:color="auto" w:fill="auto"/>
          </w:tcPr>
          <w:p w:rsidR="00C37AD3" w:rsidRPr="00B710BF" w:rsidRDefault="00C37AD3" w:rsidP="00E7044E">
            <w:pPr>
              <w:pStyle w:val="Tabletext"/>
              <w:tabs>
                <w:tab w:val="left" w:pos="158"/>
              </w:tabs>
            </w:pPr>
            <w:bookmarkStart w:id="35" w:name="CU_7251238"/>
            <w:bookmarkEnd w:id="35"/>
            <w:r w:rsidRPr="00B710BF">
              <w:t>73</w:t>
            </w:r>
          </w:p>
        </w:tc>
        <w:tc>
          <w:tcPr>
            <w:tcW w:w="6845" w:type="dxa"/>
            <w:tcBorders>
              <w:bottom w:val="single" w:sz="12" w:space="0" w:color="auto"/>
            </w:tcBorders>
            <w:shd w:val="clear" w:color="auto" w:fill="auto"/>
          </w:tcPr>
          <w:p w:rsidR="00C37AD3" w:rsidRPr="00B710BF" w:rsidRDefault="00C37AD3" w:rsidP="00521817">
            <w:pPr>
              <w:pStyle w:val="Tabletext"/>
            </w:pPr>
            <w:r w:rsidRPr="00B710BF">
              <w:t>A body that performs clearing house functions in relation to a body mentioned in items</w:t>
            </w:r>
            <w:r w:rsidR="00B710BF">
              <w:t> </w:t>
            </w:r>
            <w:r w:rsidRPr="00B710BF">
              <w:t>5 to 59 (</w:t>
            </w:r>
            <w:r w:rsidRPr="00B710BF">
              <w:rPr>
                <w:b/>
                <w:i/>
              </w:rPr>
              <w:t>the second body</w:t>
            </w:r>
            <w:r w:rsidRPr="00B710BF">
              <w:t xml:space="preserve">) in accordance with the rules of the second body or a law of the country where the second body is situated. </w:t>
            </w:r>
          </w:p>
        </w:tc>
      </w:tr>
    </w:tbl>
    <w:p w:rsidR="00C37AD3" w:rsidRPr="00B710BF" w:rsidRDefault="00521817" w:rsidP="003C5A55">
      <w:pPr>
        <w:pStyle w:val="ActHead1"/>
        <w:pageBreakBefore/>
      </w:pPr>
      <w:bookmarkStart w:id="36" w:name="_Toc425517279"/>
      <w:r w:rsidRPr="00B710BF">
        <w:rPr>
          <w:rStyle w:val="CharChapNo"/>
        </w:rPr>
        <w:t>Schedule</w:t>
      </w:r>
      <w:r w:rsidR="00B710BF" w:rsidRPr="00B710BF">
        <w:rPr>
          <w:rStyle w:val="CharChapNo"/>
        </w:rPr>
        <w:t> </w:t>
      </w:r>
      <w:r w:rsidR="00C37AD3" w:rsidRPr="00B710BF">
        <w:rPr>
          <w:rStyle w:val="CharChapNo"/>
        </w:rPr>
        <w:t>6</w:t>
      </w:r>
      <w:r w:rsidRPr="00B710BF">
        <w:t>—</w:t>
      </w:r>
      <w:r w:rsidR="00C37AD3" w:rsidRPr="00B710BF">
        <w:rPr>
          <w:rStyle w:val="CharChapText"/>
        </w:rPr>
        <w:t>Payments for market linked income streams</w:t>
      </w:r>
      <w:bookmarkEnd w:id="36"/>
    </w:p>
    <w:p w:rsidR="00C37AD3" w:rsidRPr="00B710BF" w:rsidRDefault="00C37AD3" w:rsidP="00521817">
      <w:pPr>
        <w:pStyle w:val="notemargin"/>
      </w:pPr>
      <w:r w:rsidRPr="00B710BF">
        <w:t>(subregulations 1.05(10) and 1.06(8))</w:t>
      </w:r>
    </w:p>
    <w:p w:rsidR="00C37AD3" w:rsidRPr="00B710BF" w:rsidRDefault="00521817" w:rsidP="00C37AD3">
      <w:pPr>
        <w:pStyle w:val="Header"/>
      </w:pPr>
      <w:r w:rsidRPr="00B710BF">
        <w:rPr>
          <w:rStyle w:val="CharPartNo"/>
        </w:rPr>
        <w:t xml:space="preserve"> </w:t>
      </w:r>
      <w:r w:rsidRPr="00B710BF">
        <w:rPr>
          <w:rStyle w:val="CharPartText"/>
        </w:rPr>
        <w:t xml:space="preserve"> </w:t>
      </w:r>
    </w:p>
    <w:p w:rsidR="00C37AD3" w:rsidRPr="00B710BF" w:rsidRDefault="00C37AD3" w:rsidP="00521817">
      <w:pPr>
        <w:pStyle w:val="subsection"/>
      </w:pPr>
      <w:r w:rsidRPr="00B710BF">
        <w:t>1.</w:t>
      </w:r>
      <w:r w:rsidRPr="00B710BF">
        <w:tab/>
      </w:r>
      <w:r w:rsidRPr="00B710BF">
        <w:tab/>
        <w:t>Subject to the following clauses, the total amount of the payments mentioned in paragraph</w:t>
      </w:r>
      <w:r w:rsidR="00B710BF">
        <w:t> </w:t>
      </w:r>
      <w:r w:rsidRPr="00B710BF">
        <w:t>1.05(10</w:t>
      </w:r>
      <w:r w:rsidR="00521817" w:rsidRPr="00B710BF">
        <w:t>)(</w:t>
      </w:r>
      <w:r w:rsidRPr="00B710BF">
        <w:t>b) or 1.06(8</w:t>
      </w:r>
      <w:r w:rsidR="00521817" w:rsidRPr="00B710BF">
        <w:t>)(</w:t>
      </w:r>
      <w:r w:rsidRPr="00B710BF">
        <w:t xml:space="preserve">b) is determined using the formula: </w:t>
      </w:r>
    </w:p>
    <w:p w:rsidR="00C37AD3" w:rsidRPr="00B710BF" w:rsidRDefault="00E7044E" w:rsidP="00E7044E">
      <w:pPr>
        <w:pStyle w:val="subsection"/>
      </w:pPr>
      <w:r w:rsidRPr="00B710BF">
        <w:tab/>
      </w:r>
      <w:r w:rsidRPr="00B710BF">
        <w:tab/>
      </w:r>
      <w:r w:rsidR="004F6A5D">
        <w:pict>
          <v:shape id="_x0000_i1030" type="#_x0000_t75" style="width:21pt;height:30pt">
            <v:imagedata r:id="rId44" o:title=""/>
          </v:shape>
        </w:pict>
      </w:r>
    </w:p>
    <w:p w:rsidR="00C37AD3" w:rsidRPr="00B710BF" w:rsidRDefault="00C37AD3" w:rsidP="00521817">
      <w:pPr>
        <w:pStyle w:val="subsection2"/>
      </w:pPr>
      <w:r w:rsidRPr="00B710BF">
        <w:t xml:space="preserve">where: </w:t>
      </w:r>
    </w:p>
    <w:p w:rsidR="00C37AD3" w:rsidRPr="00B710BF" w:rsidRDefault="00C37AD3" w:rsidP="00521817">
      <w:pPr>
        <w:pStyle w:val="Definition"/>
      </w:pPr>
      <w:r w:rsidRPr="00B710BF">
        <w:rPr>
          <w:b/>
          <w:bCs/>
          <w:i/>
          <w:iCs/>
        </w:rPr>
        <w:t>AB</w:t>
      </w:r>
      <w:r w:rsidRPr="00B710BF">
        <w:t xml:space="preserve"> means the amount of the market linked annuity account balance, or market linked pension account balance, as the case requires: </w:t>
      </w:r>
    </w:p>
    <w:p w:rsidR="00C37AD3" w:rsidRPr="00B710BF" w:rsidRDefault="00C37AD3" w:rsidP="00521817">
      <w:pPr>
        <w:pStyle w:val="paragraph"/>
      </w:pPr>
      <w:r w:rsidRPr="00B710BF">
        <w:tab/>
        <w:t>(a)</w:t>
      </w:r>
      <w:r w:rsidRPr="00B710BF">
        <w:tab/>
        <w:t>on 1</w:t>
      </w:r>
      <w:r w:rsidR="00B710BF">
        <w:t> </w:t>
      </w:r>
      <w:r w:rsidRPr="00B710BF">
        <w:t xml:space="preserve">July in the financial year in which the payment is made; or </w:t>
      </w:r>
    </w:p>
    <w:p w:rsidR="00C37AD3" w:rsidRPr="00B710BF" w:rsidRDefault="00C37AD3" w:rsidP="00521817">
      <w:pPr>
        <w:pStyle w:val="paragraph"/>
      </w:pPr>
      <w:r w:rsidRPr="00B710BF">
        <w:tab/>
        <w:t>(b)</w:t>
      </w:r>
      <w:r w:rsidRPr="00B710BF">
        <w:tab/>
        <w:t>if that year is the year in which the market linked annuity or pension commences</w:t>
      </w:r>
      <w:r w:rsidR="00521817" w:rsidRPr="00B710BF">
        <w:t>—</w:t>
      </w:r>
      <w:r w:rsidRPr="00B710BF">
        <w:t>on the commencement day.</w:t>
      </w:r>
    </w:p>
    <w:p w:rsidR="00C37AD3" w:rsidRPr="00B710BF" w:rsidRDefault="00C37AD3" w:rsidP="00521817">
      <w:pPr>
        <w:pStyle w:val="Definition"/>
      </w:pPr>
      <w:r w:rsidRPr="00B710BF">
        <w:rPr>
          <w:b/>
          <w:bCs/>
          <w:i/>
          <w:iCs/>
        </w:rPr>
        <w:t>PF</w:t>
      </w:r>
      <w:r w:rsidRPr="00B710BF">
        <w:t xml:space="preserve"> means the payment factor set out in Column 3 in the Table in relation to the item in the Table that represents the term of the market linked annuity or pension remaining, expressed in whole years in accordance with clause</w:t>
      </w:r>
      <w:r w:rsidR="00B710BF">
        <w:t> </w:t>
      </w:r>
      <w:r w:rsidRPr="00B710BF">
        <w:t xml:space="preserve">5, on: </w:t>
      </w:r>
    </w:p>
    <w:p w:rsidR="00C37AD3" w:rsidRPr="00B710BF" w:rsidRDefault="00C37AD3" w:rsidP="00521817">
      <w:pPr>
        <w:pStyle w:val="paragraph"/>
      </w:pPr>
      <w:r w:rsidRPr="00B710BF">
        <w:tab/>
        <w:t>(a)</w:t>
      </w:r>
      <w:r w:rsidRPr="00B710BF">
        <w:tab/>
        <w:t>1</w:t>
      </w:r>
      <w:r w:rsidR="00B710BF">
        <w:t> </w:t>
      </w:r>
      <w:r w:rsidRPr="00B710BF">
        <w:t xml:space="preserve">July in the financial year in which the payment is made; or </w:t>
      </w:r>
    </w:p>
    <w:p w:rsidR="00C37AD3" w:rsidRPr="00B710BF" w:rsidRDefault="00C37AD3" w:rsidP="00521817">
      <w:pPr>
        <w:pStyle w:val="paragraph"/>
      </w:pPr>
      <w:r w:rsidRPr="00B710BF">
        <w:tab/>
        <w:t>(b)</w:t>
      </w:r>
      <w:r w:rsidRPr="00B710BF">
        <w:tab/>
        <w:t>if that is the year in which the annuity or pension commences</w:t>
      </w:r>
      <w:r w:rsidR="00521817" w:rsidRPr="00B710BF">
        <w:t>—</w:t>
      </w:r>
      <w:r w:rsidRPr="00B710BF">
        <w:t>the commencement day.</w:t>
      </w:r>
    </w:p>
    <w:p w:rsidR="00C37AD3" w:rsidRPr="00B710BF" w:rsidRDefault="00C37AD3" w:rsidP="00521817">
      <w:pPr>
        <w:pStyle w:val="subsection"/>
      </w:pPr>
      <w:r w:rsidRPr="00B710BF">
        <w:t>2.</w:t>
      </w:r>
      <w:r w:rsidRPr="00B710BF">
        <w:tab/>
      </w:r>
      <w:r w:rsidRPr="00B710BF">
        <w:tab/>
        <w:t>Payment of the account balance is sufficient to meet the payment for the financial year if, during the year, the account balance becomes less than the lesser of the following amounts:</w:t>
      </w:r>
    </w:p>
    <w:p w:rsidR="00C37AD3" w:rsidRPr="00B710BF" w:rsidRDefault="00C37AD3" w:rsidP="00521817">
      <w:pPr>
        <w:pStyle w:val="paragraph"/>
      </w:pPr>
      <w:r w:rsidRPr="00B710BF">
        <w:tab/>
        <w:t>(a)</w:t>
      </w:r>
      <w:r w:rsidRPr="00B710BF">
        <w:tab/>
        <w:t>the amount determined under clause</w:t>
      </w:r>
      <w:r w:rsidR="00B710BF">
        <w:t> </w:t>
      </w:r>
      <w:r w:rsidRPr="00B710BF">
        <w:t>1;</w:t>
      </w:r>
    </w:p>
    <w:p w:rsidR="00C37AD3" w:rsidRPr="00B710BF" w:rsidRDefault="00C37AD3" w:rsidP="00521817">
      <w:pPr>
        <w:pStyle w:val="paragraph"/>
      </w:pPr>
      <w:r w:rsidRPr="00B710BF">
        <w:tab/>
        <w:t>(b)</w:t>
      </w:r>
      <w:r w:rsidRPr="00B710BF">
        <w:tab/>
        <w:t>the balance of the amount determined under clause</w:t>
      </w:r>
      <w:r w:rsidR="00B710BF">
        <w:t> </w:t>
      </w:r>
      <w:r w:rsidRPr="00B710BF">
        <w:t>1 that remains to be paid for the year.</w:t>
      </w:r>
    </w:p>
    <w:p w:rsidR="00C37AD3" w:rsidRPr="00B710BF" w:rsidRDefault="00C37AD3" w:rsidP="00521817">
      <w:pPr>
        <w:pStyle w:val="subsection"/>
      </w:pPr>
      <w:r w:rsidRPr="00B710BF">
        <w:t>3.</w:t>
      </w:r>
      <w:r w:rsidRPr="00B710BF">
        <w:tab/>
      </w:r>
      <w:r w:rsidRPr="00B710BF">
        <w:tab/>
        <w:t>If, in the final year of the annuity or pension, after payment of the amount determined under clause</w:t>
      </w:r>
      <w:r w:rsidR="00B710BF">
        <w:t> </w:t>
      </w:r>
      <w:r w:rsidRPr="00B710BF">
        <w:t>1, there is a residual balance in the account</w:t>
      </w:r>
      <w:r w:rsidR="00521817" w:rsidRPr="00B710BF">
        <w:t>—</w:t>
      </w:r>
      <w:r w:rsidRPr="00B710BF">
        <w:t>payment of the account balance must be made within 28 days after:</w:t>
      </w:r>
    </w:p>
    <w:p w:rsidR="00C37AD3" w:rsidRPr="00B710BF" w:rsidRDefault="00C37AD3" w:rsidP="00521817">
      <w:pPr>
        <w:pStyle w:val="paragraph"/>
      </w:pPr>
      <w:r w:rsidRPr="00B710BF">
        <w:tab/>
        <w:t>(a)</w:t>
      </w:r>
      <w:r w:rsidRPr="00B710BF">
        <w:tab/>
        <w:t>the end of the term of the annuity or pension; or</w:t>
      </w:r>
    </w:p>
    <w:p w:rsidR="00C37AD3" w:rsidRPr="00B710BF" w:rsidRDefault="00C37AD3" w:rsidP="00521817">
      <w:pPr>
        <w:pStyle w:val="paragraph"/>
      </w:pPr>
      <w:r w:rsidRPr="00B710BF">
        <w:tab/>
        <w:t>(b)</w:t>
      </w:r>
      <w:r w:rsidRPr="00B710BF">
        <w:tab/>
        <w:t>if a period is chosen under clause</w:t>
      </w:r>
      <w:r w:rsidR="00B710BF">
        <w:t> </w:t>
      </w:r>
      <w:r w:rsidRPr="00B710BF">
        <w:t>7</w:t>
      </w:r>
      <w:r w:rsidR="00521817" w:rsidRPr="00B710BF">
        <w:t>—</w:t>
      </w:r>
      <w:r w:rsidRPr="00B710BF">
        <w:t>the end of that period.</w:t>
      </w:r>
    </w:p>
    <w:p w:rsidR="00C37AD3" w:rsidRPr="00B710BF" w:rsidRDefault="00C37AD3" w:rsidP="00521817">
      <w:pPr>
        <w:pStyle w:val="subsection"/>
      </w:pPr>
      <w:r w:rsidRPr="00B710BF">
        <w:t>4.</w:t>
      </w:r>
      <w:r w:rsidRPr="00B710BF">
        <w:tab/>
      </w:r>
      <w:r w:rsidRPr="00B710BF">
        <w:tab/>
        <w:t>An amount determined under the formula in clause</w:t>
      </w:r>
      <w:r w:rsidR="00B710BF">
        <w:t> </w:t>
      </w:r>
      <w:r w:rsidRPr="00B710BF">
        <w:t>1 is rounded to the nearest 10 whole dollars.</w:t>
      </w:r>
    </w:p>
    <w:p w:rsidR="00C37AD3" w:rsidRPr="00B710BF" w:rsidRDefault="00C37AD3" w:rsidP="00521817">
      <w:pPr>
        <w:pStyle w:val="subsection"/>
      </w:pPr>
      <w:r w:rsidRPr="00B710BF">
        <w:t>5.</w:t>
      </w:r>
      <w:r w:rsidRPr="00B710BF">
        <w:tab/>
      </w:r>
      <w:r w:rsidRPr="00B710BF">
        <w:tab/>
        <w:t>For clause</w:t>
      </w:r>
      <w:r w:rsidR="00B710BF">
        <w:t> </w:t>
      </w:r>
      <w:r w:rsidRPr="00B710BF">
        <w:t>1, the remaining term of a market linked annuity or pension is rounded as follows:</w:t>
      </w:r>
    </w:p>
    <w:p w:rsidR="00C37AD3" w:rsidRPr="00B710BF" w:rsidRDefault="00C37AD3" w:rsidP="00521817">
      <w:pPr>
        <w:pStyle w:val="paragraph"/>
      </w:pPr>
      <w:r w:rsidRPr="00B710BF">
        <w:tab/>
        <w:t>(a)</w:t>
      </w:r>
      <w:r w:rsidRPr="00B710BF">
        <w:tab/>
        <w:t>if the commencement day of the market linked annuity or pension is on or after 1</w:t>
      </w:r>
      <w:r w:rsidR="00B710BF">
        <w:t> </w:t>
      </w:r>
      <w:r w:rsidRPr="00B710BF">
        <w:t>January in a financial year</w:t>
      </w:r>
      <w:r w:rsidR="00521817" w:rsidRPr="00B710BF">
        <w:t>—</w:t>
      </w:r>
      <w:r w:rsidRPr="00B710BF">
        <w:t>rounded up to the nearest whole year;</w:t>
      </w:r>
    </w:p>
    <w:p w:rsidR="00C37AD3" w:rsidRPr="00B710BF" w:rsidRDefault="00C37AD3" w:rsidP="00521817">
      <w:pPr>
        <w:pStyle w:val="paragraph"/>
      </w:pPr>
      <w:r w:rsidRPr="00B710BF">
        <w:tab/>
        <w:t>(b)</w:t>
      </w:r>
      <w:r w:rsidRPr="00B710BF">
        <w:tab/>
        <w:t>if the commencement day of the market linked annuity or pension is on or before 31</w:t>
      </w:r>
      <w:r w:rsidR="00B710BF">
        <w:t> </w:t>
      </w:r>
      <w:r w:rsidRPr="00B710BF">
        <w:t>December in a financial year</w:t>
      </w:r>
      <w:r w:rsidR="00521817" w:rsidRPr="00B710BF">
        <w:t>—</w:t>
      </w:r>
      <w:r w:rsidRPr="00B710BF">
        <w:t>rounded down to the nearest whole year.</w:t>
      </w:r>
    </w:p>
    <w:p w:rsidR="00C37AD3" w:rsidRPr="00B710BF" w:rsidRDefault="00C37AD3" w:rsidP="00521817">
      <w:pPr>
        <w:pStyle w:val="subsection"/>
      </w:pPr>
      <w:r w:rsidRPr="00B710BF">
        <w:t>6.</w:t>
      </w:r>
      <w:r w:rsidRPr="00B710BF">
        <w:tab/>
      </w:r>
      <w:r w:rsidRPr="00B710BF">
        <w:tab/>
        <w:t>If the commencement day of the pension or annuity is a day other than 1</w:t>
      </w:r>
      <w:r w:rsidR="00B710BF">
        <w:t> </w:t>
      </w:r>
      <w:r w:rsidRPr="00B710BF">
        <w:t>July</w:t>
      </w:r>
      <w:r w:rsidR="00521817" w:rsidRPr="00B710BF">
        <w:t>—</w:t>
      </w:r>
      <w:r w:rsidRPr="00B710BF">
        <w:t>the appropriate factor set out in Column 3 of the Table must be applied proportionally to the number of days in the financial year that include and follow the commencement day in that financial year.</w:t>
      </w:r>
    </w:p>
    <w:p w:rsidR="00C37AD3" w:rsidRPr="00B710BF" w:rsidRDefault="00C37AD3" w:rsidP="00521817">
      <w:pPr>
        <w:pStyle w:val="subsection"/>
      </w:pPr>
      <w:r w:rsidRPr="00B710BF">
        <w:t>7.</w:t>
      </w:r>
      <w:r w:rsidRPr="00B710BF">
        <w:tab/>
      </w:r>
      <w:r w:rsidRPr="00B710BF">
        <w:tab/>
        <w:t>If, on 1</w:t>
      </w:r>
      <w:r w:rsidR="00B710BF">
        <w:t> </w:t>
      </w:r>
      <w:r w:rsidRPr="00B710BF">
        <w:t>July in a financial year (</w:t>
      </w:r>
      <w:r w:rsidRPr="00B710BF">
        <w:rPr>
          <w:b/>
          <w:i/>
        </w:rPr>
        <w:t>current year</w:t>
      </w:r>
      <w:r w:rsidRPr="00B710BF">
        <w:t>):</w:t>
      </w:r>
    </w:p>
    <w:p w:rsidR="00C37AD3" w:rsidRPr="00B710BF" w:rsidRDefault="00C37AD3" w:rsidP="00521817">
      <w:pPr>
        <w:pStyle w:val="paragraph"/>
      </w:pPr>
      <w:r w:rsidRPr="00B710BF">
        <w:tab/>
        <w:t>(a)</w:t>
      </w:r>
      <w:r w:rsidRPr="00B710BF">
        <w:tab/>
        <w:t>the payment factor that applies to an account balance for a market linked annuity or pension is 1.00; and</w:t>
      </w:r>
    </w:p>
    <w:p w:rsidR="00C37AD3" w:rsidRPr="00B710BF" w:rsidRDefault="00C37AD3" w:rsidP="00521817">
      <w:pPr>
        <w:pStyle w:val="paragraph"/>
      </w:pPr>
      <w:r w:rsidRPr="00B710BF">
        <w:tab/>
        <w:t>(b)</w:t>
      </w:r>
      <w:r w:rsidRPr="00B710BF">
        <w:tab/>
        <w:t>the payment factor that applied on 1</w:t>
      </w:r>
      <w:r w:rsidR="00B710BF">
        <w:t> </w:t>
      </w:r>
      <w:r w:rsidRPr="00B710BF">
        <w:t>July in the previous financial year was not 1.00;</w:t>
      </w:r>
    </w:p>
    <w:p w:rsidR="00C37AD3" w:rsidRPr="00B710BF" w:rsidRDefault="00C37AD3" w:rsidP="00521817">
      <w:pPr>
        <w:pStyle w:val="subsection2"/>
      </w:pPr>
      <w:r w:rsidRPr="00B710BF">
        <w:t>payments made in respect of the current year and the period after (if any) are taken to be determined in accordance with clause</w:t>
      </w:r>
      <w:r w:rsidR="00B710BF">
        <w:t> </w:t>
      </w:r>
      <w:r w:rsidRPr="00B710BF">
        <w:t>1 if they comply with the following conditions:</w:t>
      </w:r>
    </w:p>
    <w:p w:rsidR="00C37AD3" w:rsidRPr="00B710BF" w:rsidRDefault="00C37AD3" w:rsidP="00521817">
      <w:pPr>
        <w:pStyle w:val="paragraph"/>
      </w:pPr>
      <w:r w:rsidRPr="00B710BF">
        <w:tab/>
        <w:t>(c)</w:t>
      </w:r>
      <w:r w:rsidRPr="00B710BF">
        <w:tab/>
        <w:t>payment of the account balance over one of the following periods:</w:t>
      </w:r>
    </w:p>
    <w:p w:rsidR="00C37AD3" w:rsidRPr="00B710BF" w:rsidRDefault="00C37AD3" w:rsidP="00521817">
      <w:pPr>
        <w:pStyle w:val="paragraphsub"/>
      </w:pPr>
      <w:r w:rsidRPr="00B710BF">
        <w:tab/>
        <w:t>(i)</w:t>
      </w:r>
      <w:r w:rsidRPr="00B710BF">
        <w:tab/>
        <w:t>if the remaining term of the annuity or pension is greater than 12 months</w:t>
      </w:r>
      <w:r w:rsidR="00521817" w:rsidRPr="00B710BF">
        <w:t>—</w:t>
      </w:r>
      <w:r w:rsidRPr="00B710BF">
        <w:t>that period;</w:t>
      </w:r>
    </w:p>
    <w:p w:rsidR="00C37AD3" w:rsidRPr="00B710BF" w:rsidRDefault="00C37AD3" w:rsidP="00521817">
      <w:pPr>
        <w:pStyle w:val="paragraphsub"/>
      </w:pPr>
      <w:r w:rsidRPr="00B710BF">
        <w:tab/>
        <w:t>(ii)</w:t>
      </w:r>
      <w:r w:rsidRPr="00B710BF">
        <w:tab/>
        <w:t>12 months;</w:t>
      </w:r>
    </w:p>
    <w:p w:rsidR="00C37AD3" w:rsidRPr="00B710BF" w:rsidRDefault="00C37AD3" w:rsidP="00521817">
      <w:pPr>
        <w:pStyle w:val="paragraph"/>
      </w:pPr>
      <w:r w:rsidRPr="00B710BF">
        <w:tab/>
        <w:t>(d)</w:t>
      </w:r>
      <w:r w:rsidRPr="00B710BF">
        <w:tab/>
        <w:t xml:space="preserve">if payments are made in accordance with </w:t>
      </w:r>
      <w:r w:rsidR="00B710BF">
        <w:t>paragraph (</w:t>
      </w:r>
      <w:r w:rsidRPr="00B710BF">
        <w:t>c)</w:t>
      </w:r>
      <w:r w:rsidR="00521817" w:rsidRPr="00B710BF">
        <w:t>—</w:t>
      </w:r>
      <w:r w:rsidRPr="00B710BF">
        <w:t>the provider has no obligation to make any other payment that, but for this clause, would have been determined on 1</w:t>
      </w:r>
      <w:r w:rsidR="00B710BF">
        <w:t> </w:t>
      </w:r>
      <w:r w:rsidRPr="00B710BF">
        <w:t>July in the subsequent financial year.</w:t>
      </w:r>
    </w:p>
    <w:p w:rsidR="00C37AD3" w:rsidRPr="00B710BF" w:rsidRDefault="00C37AD3" w:rsidP="005A5370">
      <w:pPr>
        <w:pStyle w:val="subsection"/>
      </w:pPr>
      <w:r w:rsidRPr="00B710BF">
        <w:t>8.</w:t>
      </w:r>
      <w:r w:rsidR="005A5370" w:rsidRPr="00B710BF">
        <w:tab/>
      </w:r>
      <w:r w:rsidRPr="00B710BF">
        <w:rPr>
          <w:b/>
        </w:rPr>
        <w:tab/>
      </w:r>
      <w:r w:rsidRPr="00B710BF">
        <w:t>An amount is taken to have been determined in accordance with clause</w:t>
      </w:r>
      <w:r w:rsidR="00B710BF">
        <w:t> </w:t>
      </w:r>
      <w:r w:rsidRPr="00B710BF">
        <w:t xml:space="preserve">1 of this </w:t>
      </w:r>
      <w:r w:rsidR="00521817" w:rsidRPr="00B710BF">
        <w:t>Schedule</w:t>
      </w:r>
      <w:r w:rsidR="00C46B6D" w:rsidRPr="00B710BF">
        <w:t xml:space="preserve"> </w:t>
      </w:r>
      <w:r w:rsidRPr="00B710BF">
        <w:t>if the amount is:</w:t>
      </w:r>
    </w:p>
    <w:p w:rsidR="00C37AD3" w:rsidRPr="00B710BF" w:rsidRDefault="00C37AD3" w:rsidP="00521817">
      <w:pPr>
        <w:pStyle w:val="paragraph"/>
      </w:pPr>
      <w:r w:rsidRPr="00B710BF">
        <w:tab/>
        <w:t>(a)</w:t>
      </w:r>
      <w:r w:rsidRPr="00B710BF">
        <w:tab/>
        <w:t>not less than the amount determined in accordance with clause</w:t>
      </w:r>
      <w:r w:rsidR="00B710BF">
        <w:t> </w:t>
      </w:r>
      <w:r w:rsidRPr="00B710BF">
        <w:t>1 of this Schedule, less 10 per cent of that amount; and</w:t>
      </w:r>
    </w:p>
    <w:p w:rsidR="00BD60D9" w:rsidRPr="00B710BF" w:rsidRDefault="00C37AD3" w:rsidP="00521817">
      <w:pPr>
        <w:pStyle w:val="paragraph"/>
      </w:pPr>
      <w:r w:rsidRPr="00B710BF">
        <w:tab/>
        <w:t>(b)</w:t>
      </w:r>
      <w:r w:rsidRPr="00B710BF">
        <w:tab/>
        <w:t>not greater than the amount determined in accordance with clause</w:t>
      </w:r>
      <w:r w:rsidR="00B710BF">
        <w:t> </w:t>
      </w:r>
      <w:r w:rsidRPr="00B710BF">
        <w:t>1 of this Schedule, plus 10 per cent of that amount.</w:t>
      </w:r>
    </w:p>
    <w:p w:rsidR="008F3C8C" w:rsidRPr="00B710BF" w:rsidRDefault="008F3C8C" w:rsidP="005A5370">
      <w:pPr>
        <w:pStyle w:val="subsection"/>
      </w:pPr>
      <w:r w:rsidRPr="00B710BF">
        <w:t>9.</w:t>
      </w:r>
      <w:r w:rsidR="005A5370" w:rsidRPr="00B710BF">
        <w:tab/>
      </w:r>
      <w:r w:rsidRPr="00B710BF">
        <w:tab/>
        <w:t>Clause</w:t>
      </w:r>
      <w:r w:rsidR="00B710BF">
        <w:t> </w:t>
      </w:r>
      <w:r w:rsidRPr="00B710BF">
        <w:t xml:space="preserve">8 does not apply if </w:t>
      </w:r>
      <w:r w:rsidR="001A23CE" w:rsidRPr="00B710BF">
        <w:t>clause</w:t>
      </w:r>
      <w:r w:rsidR="00B710BF">
        <w:t> </w:t>
      </w:r>
      <w:r w:rsidR="001A23CE" w:rsidRPr="00B710BF">
        <w:t>10 or 11 applies.</w:t>
      </w:r>
    </w:p>
    <w:p w:rsidR="008F3C8C" w:rsidRPr="00B710BF" w:rsidRDefault="008F3C8C" w:rsidP="005A5370">
      <w:pPr>
        <w:pStyle w:val="subsection"/>
      </w:pPr>
      <w:r w:rsidRPr="00B710BF">
        <w:t>10.</w:t>
      </w:r>
      <w:r w:rsidR="005A5370" w:rsidRPr="00B710BF">
        <w:tab/>
      </w:r>
      <w:r w:rsidRPr="00B710BF">
        <w:tab/>
      </w:r>
      <w:r w:rsidR="00676CB9" w:rsidRPr="00B710BF">
        <w:t xml:space="preserve">For the financial years commencing on </w:t>
      </w:r>
      <w:r w:rsidR="009236CE" w:rsidRPr="00B710BF">
        <w:t>1</w:t>
      </w:r>
      <w:r w:rsidR="00B710BF">
        <w:t> </w:t>
      </w:r>
      <w:r w:rsidR="009236CE" w:rsidRPr="00B710BF">
        <w:t>July</w:t>
      </w:r>
      <w:r w:rsidR="00C46B6D" w:rsidRPr="00B710BF">
        <w:t xml:space="preserve"> </w:t>
      </w:r>
      <w:r w:rsidR="009236CE" w:rsidRPr="00B710BF">
        <w:t>2008, 1</w:t>
      </w:r>
      <w:r w:rsidR="00B710BF">
        <w:t> </w:t>
      </w:r>
      <w:r w:rsidR="009236CE" w:rsidRPr="00B710BF">
        <w:t>July</w:t>
      </w:r>
      <w:r w:rsidR="00C46B6D" w:rsidRPr="00B710BF">
        <w:t xml:space="preserve"> </w:t>
      </w:r>
      <w:r w:rsidR="009236CE" w:rsidRPr="00B710BF">
        <w:t>2009 and 1</w:t>
      </w:r>
      <w:r w:rsidR="00B710BF">
        <w:t> </w:t>
      </w:r>
      <w:r w:rsidR="009236CE" w:rsidRPr="00B710BF">
        <w:t>July</w:t>
      </w:r>
      <w:r w:rsidR="00C46B6D" w:rsidRPr="00B710BF">
        <w:t xml:space="preserve"> </w:t>
      </w:r>
      <w:r w:rsidR="009236CE" w:rsidRPr="00B710BF">
        <w:t xml:space="preserve">2010, </w:t>
      </w:r>
      <w:r w:rsidRPr="00B710BF">
        <w:t>an amount is taken to have been determined in accordance with clause</w:t>
      </w:r>
      <w:r w:rsidR="00B710BF">
        <w:t> </w:t>
      </w:r>
      <w:r w:rsidRPr="00B710BF">
        <w:t>1 if the amount is:</w:t>
      </w:r>
    </w:p>
    <w:p w:rsidR="008F3C8C" w:rsidRPr="00B710BF" w:rsidRDefault="008F3C8C" w:rsidP="00521817">
      <w:pPr>
        <w:pStyle w:val="paragraph"/>
      </w:pPr>
      <w:r w:rsidRPr="00B710BF">
        <w:tab/>
        <w:t>(a)</w:t>
      </w:r>
      <w:r w:rsidRPr="00B710BF">
        <w:tab/>
        <w:t>not less than 45% of the amount determined in accordance with clause</w:t>
      </w:r>
      <w:r w:rsidR="00B710BF">
        <w:t> </w:t>
      </w:r>
      <w:r w:rsidRPr="00B710BF">
        <w:t>1; and</w:t>
      </w:r>
    </w:p>
    <w:p w:rsidR="008F3C8C" w:rsidRPr="00B710BF" w:rsidRDefault="008F3C8C" w:rsidP="00521817">
      <w:pPr>
        <w:pStyle w:val="paragraph"/>
      </w:pPr>
      <w:r w:rsidRPr="00B710BF">
        <w:tab/>
        <w:t>(b)</w:t>
      </w:r>
      <w:r w:rsidRPr="00B710BF">
        <w:tab/>
        <w:t>not greater than 110% of the amount determined in accordance with clause</w:t>
      </w:r>
      <w:r w:rsidR="00B710BF">
        <w:t> </w:t>
      </w:r>
      <w:r w:rsidRPr="00B710BF">
        <w:t>1.</w:t>
      </w:r>
    </w:p>
    <w:p w:rsidR="001A23CE" w:rsidRPr="00B710BF" w:rsidRDefault="001A23CE" w:rsidP="00521817">
      <w:pPr>
        <w:pStyle w:val="subsection"/>
      </w:pPr>
      <w:r w:rsidRPr="00B710BF">
        <w:t>11.</w:t>
      </w:r>
      <w:r w:rsidR="005A5370" w:rsidRPr="00B710BF">
        <w:tab/>
      </w:r>
      <w:r w:rsidRPr="00B710BF">
        <w:tab/>
      </w:r>
      <w:r w:rsidR="00D65CCD" w:rsidRPr="00B710BF">
        <w:t>For the financial years commencing on 1</w:t>
      </w:r>
      <w:r w:rsidR="00B710BF">
        <w:t> </w:t>
      </w:r>
      <w:r w:rsidR="00D65CCD" w:rsidRPr="00B710BF">
        <w:t>July</w:t>
      </w:r>
      <w:r w:rsidR="00C46B6D" w:rsidRPr="00B710BF">
        <w:t xml:space="preserve"> </w:t>
      </w:r>
      <w:r w:rsidR="00D65CCD" w:rsidRPr="00B710BF">
        <w:t>2011 and 1</w:t>
      </w:r>
      <w:r w:rsidR="00B710BF">
        <w:t> </w:t>
      </w:r>
      <w:r w:rsidR="00D65CCD" w:rsidRPr="00B710BF">
        <w:t>July</w:t>
      </w:r>
      <w:r w:rsidR="00C46B6D" w:rsidRPr="00B710BF">
        <w:t xml:space="preserve"> </w:t>
      </w:r>
      <w:r w:rsidR="00D65CCD" w:rsidRPr="00B710BF">
        <w:t xml:space="preserve">2012, </w:t>
      </w:r>
      <w:r w:rsidRPr="00B710BF">
        <w:t>an amount is taken to have been determined in accordance with clause</w:t>
      </w:r>
      <w:r w:rsidR="00B710BF">
        <w:t> </w:t>
      </w:r>
      <w:r w:rsidRPr="00B710BF">
        <w:t>1 if the amount is:</w:t>
      </w:r>
    </w:p>
    <w:p w:rsidR="001A23CE" w:rsidRPr="00B710BF" w:rsidRDefault="001A23CE" w:rsidP="00521817">
      <w:pPr>
        <w:pStyle w:val="paragraph"/>
      </w:pPr>
      <w:r w:rsidRPr="00B710BF">
        <w:tab/>
        <w:t>(a)</w:t>
      </w:r>
      <w:r w:rsidRPr="00B710BF">
        <w:tab/>
        <w:t>not less than 67.5% of the amount determined in accordance with clause</w:t>
      </w:r>
      <w:r w:rsidR="00B710BF">
        <w:t> </w:t>
      </w:r>
      <w:r w:rsidRPr="00B710BF">
        <w:t>1; and</w:t>
      </w:r>
    </w:p>
    <w:p w:rsidR="001A23CE" w:rsidRPr="00B710BF" w:rsidRDefault="001A23CE" w:rsidP="00521817">
      <w:pPr>
        <w:pStyle w:val="paragraph"/>
      </w:pPr>
      <w:r w:rsidRPr="00B710BF">
        <w:tab/>
        <w:t>(b)</w:t>
      </w:r>
      <w:r w:rsidRPr="00B710BF">
        <w:tab/>
        <w:t>not greater than 110% of the amount determined in accordance with clause</w:t>
      </w:r>
      <w:r w:rsidR="00B710BF">
        <w:t> </w:t>
      </w:r>
      <w:r w:rsidRPr="00B710BF">
        <w:t>1.</w:t>
      </w:r>
    </w:p>
    <w:p w:rsidR="00C37AD3" w:rsidRPr="00B710BF" w:rsidRDefault="00C37AD3" w:rsidP="008F48B3">
      <w:pPr>
        <w:spacing w:before="120" w:after="120"/>
        <w:rPr>
          <w:b/>
          <w:sz w:val="24"/>
          <w:szCs w:val="24"/>
        </w:rPr>
      </w:pPr>
      <w:r w:rsidRPr="00B710BF">
        <w:rPr>
          <w:b/>
          <w:sz w:val="24"/>
          <w:szCs w:val="24"/>
        </w:rPr>
        <w:t>Table</w:t>
      </w:r>
    </w:p>
    <w:p w:rsidR="001D11FC" w:rsidRPr="00B710BF" w:rsidRDefault="001D11FC" w:rsidP="004976C0">
      <w:pPr>
        <w:spacing w:before="120" w:after="120"/>
        <w:sectPr w:rsidR="001D11FC" w:rsidRPr="00B710BF" w:rsidSect="004F6A5D">
          <w:headerReference w:type="even" r:id="rId45"/>
          <w:headerReference w:type="default" r:id="rId46"/>
          <w:footerReference w:type="even" r:id="rId47"/>
          <w:footerReference w:type="default" r:id="rId48"/>
          <w:headerReference w:type="first" r:id="rId49"/>
          <w:footerReference w:type="first" r:id="rId50"/>
          <w:pgSz w:w="11907" w:h="16839" w:code="9"/>
          <w:pgMar w:top="1843" w:right="2410" w:bottom="4252" w:left="2410" w:header="720" w:footer="3402" w:gutter="0"/>
          <w:cols w:space="720"/>
          <w:docGrid w:linePitch="299"/>
        </w:sectPr>
      </w:pPr>
    </w:p>
    <w:tbl>
      <w:tblPr>
        <w:tblW w:w="3556" w:type="dxa"/>
        <w:tblInd w:w="-210" w:type="dxa"/>
        <w:tblBorders>
          <w:top w:val="single" w:sz="4" w:space="0" w:color="auto"/>
          <w:bottom w:val="single" w:sz="2" w:space="0" w:color="auto"/>
          <w:insideH w:val="single" w:sz="4" w:space="0" w:color="auto"/>
        </w:tblBorders>
        <w:tblLayout w:type="fixed"/>
        <w:tblCellMar>
          <w:left w:w="0" w:type="dxa"/>
          <w:right w:w="0" w:type="dxa"/>
        </w:tblCellMar>
        <w:tblLook w:val="0000" w:firstRow="0" w:lastRow="0" w:firstColumn="0" w:lastColumn="0" w:noHBand="0" w:noVBand="0"/>
      </w:tblPr>
      <w:tblGrid>
        <w:gridCol w:w="518"/>
        <w:gridCol w:w="2142"/>
        <w:gridCol w:w="896"/>
      </w:tblGrid>
      <w:tr w:rsidR="00C37AD3" w:rsidRPr="00B710BF" w:rsidTr="004976C0">
        <w:trPr>
          <w:trHeight w:val="480"/>
          <w:tblHeader/>
        </w:trPr>
        <w:tc>
          <w:tcPr>
            <w:tcW w:w="518" w:type="dxa"/>
            <w:tcBorders>
              <w:top w:val="single" w:sz="12" w:space="0" w:color="auto"/>
              <w:bottom w:val="single" w:sz="12" w:space="0" w:color="auto"/>
            </w:tcBorders>
            <w:shd w:val="clear" w:color="auto" w:fill="auto"/>
          </w:tcPr>
          <w:p w:rsidR="00C37AD3" w:rsidRPr="00B710BF" w:rsidRDefault="004976C0" w:rsidP="004976C0">
            <w:pPr>
              <w:pStyle w:val="TableHeading"/>
              <w:ind w:left="28" w:right="-686"/>
            </w:pPr>
            <w:r w:rsidRPr="00B710BF">
              <w:t>Item</w:t>
            </w:r>
          </w:p>
        </w:tc>
        <w:tc>
          <w:tcPr>
            <w:tcW w:w="2142" w:type="dxa"/>
            <w:tcBorders>
              <w:top w:val="single" w:sz="12" w:space="0" w:color="auto"/>
              <w:bottom w:val="single" w:sz="12" w:space="0" w:color="auto"/>
            </w:tcBorders>
            <w:shd w:val="clear" w:color="auto" w:fill="auto"/>
          </w:tcPr>
          <w:p w:rsidR="00C37AD3" w:rsidRPr="00B710BF" w:rsidRDefault="00C37AD3" w:rsidP="004976C0">
            <w:pPr>
              <w:pStyle w:val="TableHeading"/>
              <w:ind w:left="28"/>
            </w:pPr>
            <w:r w:rsidRPr="00B710BF">
              <w:t>Term of annuity or pension remaining rounded in whole years</w:t>
            </w:r>
          </w:p>
        </w:tc>
        <w:tc>
          <w:tcPr>
            <w:tcW w:w="896" w:type="dxa"/>
            <w:tcBorders>
              <w:top w:val="single" w:sz="12" w:space="0" w:color="auto"/>
              <w:bottom w:val="single" w:sz="12" w:space="0" w:color="auto"/>
            </w:tcBorders>
            <w:shd w:val="clear" w:color="auto" w:fill="auto"/>
          </w:tcPr>
          <w:p w:rsidR="00C37AD3" w:rsidRPr="00B710BF" w:rsidRDefault="00C37AD3" w:rsidP="004976C0">
            <w:pPr>
              <w:pStyle w:val="TableHeading"/>
              <w:ind w:left="28"/>
            </w:pPr>
            <w:r w:rsidRPr="00B710BF">
              <w:t>Payment Factor</w:t>
            </w:r>
          </w:p>
        </w:tc>
      </w:tr>
      <w:tr w:rsidR="00C37AD3" w:rsidRPr="00B710BF" w:rsidTr="004976C0">
        <w:trPr>
          <w:trHeight w:val="229"/>
        </w:trPr>
        <w:tc>
          <w:tcPr>
            <w:tcW w:w="518" w:type="dxa"/>
            <w:tcBorders>
              <w:top w:val="single" w:sz="12" w:space="0" w:color="auto"/>
            </w:tcBorders>
            <w:shd w:val="clear" w:color="auto" w:fill="auto"/>
            <w:vAlign w:val="bottom"/>
          </w:tcPr>
          <w:p w:rsidR="00C37AD3" w:rsidRPr="00B710BF" w:rsidRDefault="00C37AD3" w:rsidP="004976C0">
            <w:pPr>
              <w:pStyle w:val="Tabletext"/>
              <w:ind w:left="28"/>
            </w:pPr>
            <w:r w:rsidRPr="00B710BF">
              <w:t>1</w:t>
            </w:r>
          </w:p>
        </w:tc>
        <w:tc>
          <w:tcPr>
            <w:tcW w:w="2142" w:type="dxa"/>
            <w:tcBorders>
              <w:top w:val="single" w:sz="12" w:space="0" w:color="auto"/>
            </w:tcBorders>
            <w:shd w:val="clear" w:color="auto" w:fill="auto"/>
            <w:vAlign w:val="center"/>
          </w:tcPr>
          <w:p w:rsidR="00C37AD3" w:rsidRPr="00B710BF" w:rsidRDefault="00C37AD3" w:rsidP="004976C0">
            <w:pPr>
              <w:pStyle w:val="Tabletext"/>
              <w:ind w:left="28"/>
            </w:pPr>
            <w:r w:rsidRPr="00B710BF">
              <w:t>70 or more</w:t>
            </w:r>
          </w:p>
        </w:tc>
        <w:tc>
          <w:tcPr>
            <w:tcW w:w="896" w:type="dxa"/>
            <w:tcBorders>
              <w:top w:val="single" w:sz="12" w:space="0" w:color="auto"/>
            </w:tcBorders>
            <w:shd w:val="clear" w:color="auto" w:fill="auto"/>
            <w:vAlign w:val="bottom"/>
          </w:tcPr>
          <w:p w:rsidR="00C37AD3" w:rsidRPr="00B710BF" w:rsidRDefault="00C37AD3" w:rsidP="004976C0">
            <w:pPr>
              <w:pStyle w:val="Tabletext"/>
              <w:ind w:left="28"/>
            </w:pPr>
            <w:r w:rsidRPr="00B710BF">
              <w:t xml:space="preserve">26.00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w:t>
            </w:r>
          </w:p>
        </w:tc>
        <w:tc>
          <w:tcPr>
            <w:tcW w:w="2142" w:type="dxa"/>
            <w:shd w:val="clear" w:color="auto" w:fill="auto"/>
            <w:vAlign w:val="center"/>
          </w:tcPr>
          <w:p w:rsidR="00C37AD3" w:rsidRPr="00B710BF" w:rsidRDefault="00C37AD3" w:rsidP="004976C0">
            <w:pPr>
              <w:pStyle w:val="Tabletext"/>
              <w:ind w:left="28"/>
            </w:pPr>
            <w:r w:rsidRPr="00B710BF">
              <w:t>69</w:t>
            </w:r>
          </w:p>
        </w:tc>
        <w:tc>
          <w:tcPr>
            <w:tcW w:w="896" w:type="dxa"/>
            <w:shd w:val="clear" w:color="auto" w:fill="auto"/>
            <w:vAlign w:val="bottom"/>
          </w:tcPr>
          <w:p w:rsidR="00C37AD3" w:rsidRPr="00B710BF" w:rsidRDefault="00C37AD3" w:rsidP="004976C0">
            <w:pPr>
              <w:pStyle w:val="Tabletext"/>
              <w:ind w:left="28"/>
            </w:pPr>
            <w:r w:rsidRPr="00B710BF">
              <w:t xml:space="preserve">25.91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w:t>
            </w:r>
          </w:p>
        </w:tc>
        <w:tc>
          <w:tcPr>
            <w:tcW w:w="2142" w:type="dxa"/>
            <w:shd w:val="clear" w:color="auto" w:fill="auto"/>
            <w:vAlign w:val="center"/>
          </w:tcPr>
          <w:p w:rsidR="00C37AD3" w:rsidRPr="00B710BF" w:rsidRDefault="00C37AD3" w:rsidP="004976C0">
            <w:pPr>
              <w:pStyle w:val="Tabletext"/>
              <w:ind w:left="28"/>
            </w:pPr>
            <w:r w:rsidRPr="00B710BF">
              <w:t>68</w:t>
            </w:r>
          </w:p>
        </w:tc>
        <w:tc>
          <w:tcPr>
            <w:tcW w:w="896" w:type="dxa"/>
            <w:shd w:val="clear" w:color="auto" w:fill="auto"/>
            <w:vAlign w:val="bottom"/>
          </w:tcPr>
          <w:p w:rsidR="00C37AD3" w:rsidRPr="00B710BF" w:rsidRDefault="00C37AD3" w:rsidP="004976C0">
            <w:pPr>
              <w:pStyle w:val="Tabletext"/>
              <w:ind w:left="28"/>
            </w:pPr>
            <w:r w:rsidRPr="00B710BF">
              <w:t xml:space="preserve">25.82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w:t>
            </w:r>
          </w:p>
        </w:tc>
        <w:tc>
          <w:tcPr>
            <w:tcW w:w="2142" w:type="dxa"/>
            <w:shd w:val="clear" w:color="auto" w:fill="auto"/>
            <w:vAlign w:val="center"/>
          </w:tcPr>
          <w:p w:rsidR="00C37AD3" w:rsidRPr="00B710BF" w:rsidRDefault="00C37AD3" w:rsidP="004976C0">
            <w:pPr>
              <w:pStyle w:val="Tabletext"/>
              <w:ind w:left="28"/>
            </w:pPr>
            <w:r w:rsidRPr="00B710BF">
              <w:t>67</w:t>
            </w:r>
          </w:p>
        </w:tc>
        <w:tc>
          <w:tcPr>
            <w:tcW w:w="896" w:type="dxa"/>
            <w:shd w:val="clear" w:color="auto" w:fill="auto"/>
            <w:vAlign w:val="bottom"/>
          </w:tcPr>
          <w:p w:rsidR="00C37AD3" w:rsidRPr="00B710BF" w:rsidRDefault="00C37AD3" w:rsidP="004976C0">
            <w:pPr>
              <w:pStyle w:val="Tabletext"/>
              <w:ind w:left="28"/>
            </w:pPr>
            <w:r w:rsidRPr="00B710BF">
              <w:t xml:space="preserve">25.72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w:t>
            </w:r>
          </w:p>
        </w:tc>
        <w:tc>
          <w:tcPr>
            <w:tcW w:w="2142" w:type="dxa"/>
            <w:shd w:val="clear" w:color="auto" w:fill="auto"/>
            <w:vAlign w:val="center"/>
          </w:tcPr>
          <w:p w:rsidR="00C37AD3" w:rsidRPr="00B710BF" w:rsidRDefault="00C37AD3" w:rsidP="004976C0">
            <w:pPr>
              <w:pStyle w:val="Tabletext"/>
              <w:ind w:left="28"/>
            </w:pPr>
            <w:r w:rsidRPr="00B710BF">
              <w:t>66</w:t>
            </w:r>
          </w:p>
        </w:tc>
        <w:tc>
          <w:tcPr>
            <w:tcW w:w="896" w:type="dxa"/>
            <w:shd w:val="clear" w:color="auto" w:fill="auto"/>
            <w:vAlign w:val="bottom"/>
          </w:tcPr>
          <w:p w:rsidR="00C37AD3" w:rsidRPr="00B710BF" w:rsidRDefault="00C37AD3" w:rsidP="004976C0">
            <w:pPr>
              <w:pStyle w:val="Tabletext"/>
              <w:ind w:left="28"/>
            </w:pPr>
            <w:r w:rsidRPr="00B710BF">
              <w:t xml:space="preserve">25.62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w:t>
            </w:r>
          </w:p>
        </w:tc>
        <w:tc>
          <w:tcPr>
            <w:tcW w:w="2142" w:type="dxa"/>
            <w:shd w:val="clear" w:color="auto" w:fill="auto"/>
            <w:vAlign w:val="center"/>
          </w:tcPr>
          <w:p w:rsidR="00C37AD3" w:rsidRPr="00B710BF" w:rsidRDefault="00C37AD3" w:rsidP="004976C0">
            <w:pPr>
              <w:pStyle w:val="Tabletext"/>
              <w:ind w:left="28"/>
            </w:pPr>
            <w:r w:rsidRPr="00B710BF">
              <w:t>65</w:t>
            </w:r>
          </w:p>
        </w:tc>
        <w:tc>
          <w:tcPr>
            <w:tcW w:w="896" w:type="dxa"/>
            <w:shd w:val="clear" w:color="auto" w:fill="auto"/>
            <w:vAlign w:val="bottom"/>
          </w:tcPr>
          <w:p w:rsidR="00C37AD3" w:rsidRPr="00B710BF" w:rsidRDefault="00C37AD3" w:rsidP="004976C0">
            <w:pPr>
              <w:pStyle w:val="Tabletext"/>
              <w:ind w:left="28"/>
            </w:pPr>
            <w:r w:rsidRPr="00B710BF">
              <w:t xml:space="preserve">25.52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7</w:t>
            </w:r>
          </w:p>
        </w:tc>
        <w:tc>
          <w:tcPr>
            <w:tcW w:w="2142" w:type="dxa"/>
            <w:shd w:val="clear" w:color="auto" w:fill="auto"/>
            <w:vAlign w:val="center"/>
          </w:tcPr>
          <w:p w:rsidR="00C37AD3" w:rsidRPr="00B710BF" w:rsidRDefault="00C37AD3" w:rsidP="004976C0">
            <w:pPr>
              <w:pStyle w:val="Tabletext"/>
              <w:ind w:left="28"/>
            </w:pPr>
            <w:r w:rsidRPr="00B710BF">
              <w:t>64</w:t>
            </w:r>
          </w:p>
        </w:tc>
        <w:tc>
          <w:tcPr>
            <w:tcW w:w="896" w:type="dxa"/>
            <w:shd w:val="clear" w:color="auto" w:fill="auto"/>
            <w:vAlign w:val="bottom"/>
          </w:tcPr>
          <w:p w:rsidR="00C37AD3" w:rsidRPr="00B710BF" w:rsidRDefault="00C37AD3" w:rsidP="004976C0">
            <w:pPr>
              <w:pStyle w:val="Tabletext"/>
              <w:ind w:left="28"/>
            </w:pPr>
            <w:r w:rsidRPr="00B710BF">
              <w:t xml:space="preserve">25.41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8</w:t>
            </w:r>
          </w:p>
        </w:tc>
        <w:tc>
          <w:tcPr>
            <w:tcW w:w="2142" w:type="dxa"/>
            <w:shd w:val="clear" w:color="auto" w:fill="auto"/>
            <w:vAlign w:val="center"/>
          </w:tcPr>
          <w:p w:rsidR="00C37AD3" w:rsidRPr="00B710BF" w:rsidRDefault="00C37AD3" w:rsidP="004976C0">
            <w:pPr>
              <w:pStyle w:val="Tabletext"/>
              <w:ind w:left="28"/>
            </w:pPr>
            <w:r w:rsidRPr="00B710BF">
              <w:t>63</w:t>
            </w:r>
          </w:p>
        </w:tc>
        <w:tc>
          <w:tcPr>
            <w:tcW w:w="896" w:type="dxa"/>
            <w:shd w:val="clear" w:color="auto" w:fill="auto"/>
            <w:vAlign w:val="bottom"/>
          </w:tcPr>
          <w:p w:rsidR="00C37AD3" w:rsidRPr="00B710BF" w:rsidRDefault="00C37AD3" w:rsidP="004976C0">
            <w:pPr>
              <w:pStyle w:val="Tabletext"/>
              <w:ind w:left="28"/>
            </w:pPr>
            <w:r w:rsidRPr="00B710BF">
              <w:t xml:space="preserve">25.30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9</w:t>
            </w:r>
          </w:p>
        </w:tc>
        <w:tc>
          <w:tcPr>
            <w:tcW w:w="2142" w:type="dxa"/>
            <w:shd w:val="clear" w:color="auto" w:fill="auto"/>
            <w:vAlign w:val="center"/>
          </w:tcPr>
          <w:p w:rsidR="00C37AD3" w:rsidRPr="00B710BF" w:rsidRDefault="00C37AD3" w:rsidP="004976C0">
            <w:pPr>
              <w:pStyle w:val="Tabletext"/>
              <w:ind w:left="28"/>
            </w:pPr>
            <w:r w:rsidRPr="00B710BF">
              <w:t>62</w:t>
            </w:r>
          </w:p>
        </w:tc>
        <w:tc>
          <w:tcPr>
            <w:tcW w:w="896" w:type="dxa"/>
            <w:shd w:val="clear" w:color="auto" w:fill="auto"/>
            <w:vAlign w:val="bottom"/>
          </w:tcPr>
          <w:p w:rsidR="00C37AD3" w:rsidRPr="00B710BF" w:rsidRDefault="00C37AD3" w:rsidP="004976C0">
            <w:pPr>
              <w:pStyle w:val="Tabletext"/>
              <w:ind w:left="28"/>
            </w:pPr>
            <w:r w:rsidRPr="00B710BF">
              <w:t xml:space="preserve">25.19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10</w:t>
            </w:r>
          </w:p>
        </w:tc>
        <w:tc>
          <w:tcPr>
            <w:tcW w:w="2142" w:type="dxa"/>
            <w:shd w:val="clear" w:color="auto" w:fill="auto"/>
            <w:vAlign w:val="center"/>
          </w:tcPr>
          <w:p w:rsidR="00C37AD3" w:rsidRPr="00B710BF" w:rsidRDefault="00C37AD3" w:rsidP="004976C0">
            <w:pPr>
              <w:pStyle w:val="Tabletext"/>
              <w:ind w:left="28"/>
            </w:pPr>
            <w:r w:rsidRPr="00B710BF">
              <w:t>61</w:t>
            </w:r>
          </w:p>
        </w:tc>
        <w:tc>
          <w:tcPr>
            <w:tcW w:w="896" w:type="dxa"/>
            <w:shd w:val="clear" w:color="auto" w:fill="auto"/>
            <w:vAlign w:val="bottom"/>
          </w:tcPr>
          <w:p w:rsidR="00C37AD3" w:rsidRPr="00B710BF" w:rsidRDefault="00C37AD3" w:rsidP="004976C0">
            <w:pPr>
              <w:pStyle w:val="Tabletext"/>
              <w:ind w:left="28"/>
            </w:pPr>
            <w:r w:rsidRPr="00B710BF">
              <w:t xml:space="preserve">25.07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11</w:t>
            </w:r>
          </w:p>
        </w:tc>
        <w:tc>
          <w:tcPr>
            <w:tcW w:w="2142" w:type="dxa"/>
            <w:shd w:val="clear" w:color="auto" w:fill="auto"/>
            <w:vAlign w:val="center"/>
          </w:tcPr>
          <w:p w:rsidR="00C37AD3" w:rsidRPr="00B710BF" w:rsidRDefault="00C37AD3" w:rsidP="004976C0">
            <w:pPr>
              <w:pStyle w:val="Tabletext"/>
              <w:ind w:left="28"/>
            </w:pPr>
            <w:r w:rsidRPr="00B710BF">
              <w:t>60</w:t>
            </w:r>
          </w:p>
        </w:tc>
        <w:tc>
          <w:tcPr>
            <w:tcW w:w="896" w:type="dxa"/>
            <w:shd w:val="clear" w:color="auto" w:fill="auto"/>
            <w:vAlign w:val="bottom"/>
          </w:tcPr>
          <w:p w:rsidR="00C37AD3" w:rsidRPr="00B710BF" w:rsidRDefault="00C37AD3" w:rsidP="004976C0">
            <w:pPr>
              <w:pStyle w:val="Tabletext"/>
              <w:ind w:left="28"/>
            </w:pPr>
            <w:r w:rsidRPr="00B710BF">
              <w:t xml:space="preserve">24.94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12</w:t>
            </w:r>
          </w:p>
        </w:tc>
        <w:tc>
          <w:tcPr>
            <w:tcW w:w="2142" w:type="dxa"/>
            <w:shd w:val="clear" w:color="auto" w:fill="auto"/>
            <w:vAlign w:val="bottom"/>
          </w:tcPr>
          <w:p w:rsidR="00C37AD3" w:rsidRPr="00B710BF" w:rsidRDefault="00C37AD3" w:rsidP="004976C0">
            <w:pPr>
              <w:pStyle w:val="Tabletext"/>
              <w:ind w:left="28"/>
            </w:pPr>
            <w:r w:rsidRPr="00B710BF">
              <w:t>59</w:t>
            </w:r>
          </w:p>
        </w:tc>
        <w:tc>
          <w:tcPr>
            <w:tcW w:w="896" w:type="dxa"/>
            <w:shd w:val="clear" w:color="auto" w:fill="auto"/>
            <w:vAlign w:val="bottom"/>
          </w:tcPr>
          <w:p w:rsidR="00C37AD3" w:rsidRPr="00B710BF" w:rsidRDefault="00C37AD3" w:rsidP="004976C0">
            <w:pPr>
              <w:pStyle w:val="Tabletext"/>
              <w:ind w:left="28"/>
            </w:pPr>
            <w:r w:rsidRPr="00B710BF">
              <w:t xml:space="preserve">24.82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13</w:t>
            </w:r>
          </w:p>
        </w:tc>
        <w:tc>
          <w:tcPr>
            <w:tcW w:w="2142" w:type="dxa"/>
            <w:shd w:val="clear" w:color="auto" w:fill="auto"/>
            <w:vAlign w:val="bottom"/>
          </w:tcPr>
          <w:p w:rsidR="00C37AD3" w:rsidRPr="00B710BF" w:rsidRDefault="00C37AD3" w:rsidP="004976C0">
            <w:pPr>
              <w:pStyle w:val="Tabletext"/>
              <w:ind w:left="28"/>
            </w:pPr>
            <w:r w:rsidRPr="00B710BF">
              <w:t>58</w:t>
            </w:r>
          </w:p>
        </w:tc>
        <w:tc>
          <w:tcPr>
            <w:tcW w:w="896" w:type="dxa"/>
            <w:shd w:val="clear" w:color="auto" w:fill="auto"/>
            <w:vAlign w:val="bottom"/>
          </w:tcPr>
          <w:p w:rsidR="00C37AD3" w:rsidRPr="00B710BF" w:rsidRDefault="00C37AD3" w:rsidP="004976C0">
            <w:pPr>
              <w:pStyle w:val="Tabletext"/>
              <w:ind w:left="28"/>
            </w:pPr>
            <w:r w:rsidRPr="00B710BF">
              <w:t xml:space="preserve">24.69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14</w:t>
            </w:r>
          </w:p>
        </w:tc>
        <w:tc>
          <w:tcPr>
            <w:tcW w:w="2142" w:type="dxa"/>
            <w:shd w:val="clear" w:color="auto" w:fill="auto"/>
            <w:vAlign w:val="bottom"/>
          </w:tcPr>
          <w:p w:rsidR="00C37AD3" w:rsidRPr="00B710BF" w:rsidRDefault="00C37AD3" w:rsidP="004976C0">
            <w:pPr>
              <w:pStyle w:val="Tabletext"/>
              <w:ind w:left="28"/>
            </w:pPr>
            <w:r w:rsidRPr="00B710BF">
              <w:t>57</w:t>
            </w:r>
          </w:p>
        </w:tc>
        <w:tc>
          <w:tcPr>
            <w:tcW w:w="896" w:type="dxa"/>
            <w:shd w:val="clear" w:color="auto" w:fill="auto"/>
            <w:vAlign w:val="bottom"/>
          </w:tcPr>
          <w:p w:rsidR="00C37AD3" w:rsidRPr="00B710BF" w:rsidRDefault="00C37AD3" w:rsidP="004976C0">
            <w:pPr>
              <w:pStyle w:val="Tabletext"/>
              <w:ind w:left="28"/>
            </w:pPr>
            <w:r w:rsidRPr="00B710BF">
              <w:t xml:space="preserve">24.55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15</w:t>
            </w:r>
          </w:p>
        </w:tc>
        <w:tc>
          <w:tcPr>
            <w:tcW w:w="2142" w:type="dxa"/>
            <w:shd w:val="clear" w:color="auto" w:fill="auto"/>
            <w:vAlign w:val="bottom"/>
          </w:tcPr>
          <w:p w:rsidR="00C37AD3" w:rsidRPr="00B710BF" w:rsidRDefault="00C37AD3" w:rsidP="004976C0">
            <w:pPr>
              <w:pStyle w:val="Tabletext"/>
              <w:ind w:left="28"/>
            </w:pPr>
            <w:r w:rsidRPr="00B710BF">
              <w:t>56</w:t>
            </w:r>
          </w:p>
        </w:tc>
        <w:tc>
          <w:tcPr>
            <w:tcW w:w="896" w:type="dxa"/>
            <w:shd w:val="clear" w:color="auto" w:fill="auto"/>
            <w:vAlign w:val="bottom"/>
          </w:tcPr>
          <w:p w:rsidR="00C37AD3" w:rsidRPr="00B710BF" w:rsidRDefault="00C37AD3" w:rsidP="004976C0">
            <w:pPr>
              <w:pStyle w:val="Tabletext"/>
              <w:ind w:left="28"/>
            </w:pPr>
            <w:r w:rsidRPr="00B710BF">
              <w:t xml:space="preserve">24.41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16</w:t>
            </w:r>
          </w:p>
        </w:tc>
        <w:tc>
          <w:tcPr>
            <w:tcW w:w="2142" w:type="dxa"/>
            <w:shd w:val="clear" w:color="auto" w:fill="auto"/>
            <w:vAlign w:val="bottom"/>
          </w:tcPr>
          <w:p w:rsidR="00C37AD3" w:rsidRPr="00B710BF" w:rsidRDefault="00C37AD3" w:rsidP="004976C0">
            <w:pPr>
              <w:pStyle w:val="Tabletext"/>
              <w:ind w:left="28"/>
            </w:pPr>
            <w:r w:rsidRPr="00B710BF">
              <w:t>55</w:t>
            </w:r>
          </w:p>
        </w:tc>
        <w:tc>
          <w:tcPr>
            <w:tcW w:w="896" w:type="dxa"/>
            <w:shd w:val="clear" w:color="auto" w:fill="auto"/>
            <w:vAlign w:val="bottom"/>
          </w:tcPr>
          <w:p w:rsidR="00C37AD3" w:rsidRPr="00B710BF" w:rsidRDefault="00C37AD3" w:rsidP="004976C0">
            <w:pPr>
              <w:pStyle w:val="Tabletext"/>
              <w:ind w:left="28"/>
            </w:pPr>
            <w:r w:rsidRPr="00B710BF">
              <w:t xml:space="preserve">24.26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17</w:t>
            </w:r>
          </w:p>
        </w:tc>
        <w:tc>
          <w:tcPr>
            <w:tcW w:w="2142" w:type="dxa"/>
            <w:shd w:val="clear" w:color="auto" w:fill="auto"/>
            <w:vAlign w:val="bottom"/>
          </w:tcPr>
          <w:p w:rsidR="00C37AD3" w:rsidRPr="00B710BF" w:rsidRDefault="00C37AD3" w:rsidP="004976C0">
            <w:pPr>
              <w:pStyle w:val="Tabletext"/>
              <w:ind w:left="28"/>
            </w:pPr>
            <w:r w:rsidRPr="00B710BF">
              <w:t>54</w:t>
            </w:r>
          </w:p>
        </w:tc>
        <w:tc>
          <w:tcPr>
            <w:tcW w:w="896" w:type="dxa"/>
            <w:shd w:val="clear" w:color="auto" w:fill="auto"/>
            <w:vAlign w:val="bottom"/>
          </w:tcPr>
          <w:p w:rsidR="00C37AD3" w:rsidRPr="00B710BF" w:rsidRDefault="00C37AD3" w:rsidP="004976C0">
            <w:pPr>
              <w:pStyle w:val="Tabletext"/>
              <w:ind w:left="28"/>
            </w:pPr>
            <w:r w:rsidRPr="00B710BF">
              <w:t xml:space="preserve">24.11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18</w:t>
            </w:r>
          </w:p>
        </w:tc>
        <w:tc>
          <w:tcPr>
            <w:tcW w:w="2142" w:type="dxa"/>
            <w:shd w:val="clear" w:color="auto" w:fill="auto"/>
            <w:vAlign w:val="bottom"/>
          </w:tcPr>
          <w:p w:rsidR="00C37AD3" w:rsidRPr="00B710BF" w:rsidRDefault="00C37AD3" w:rsidP="004976C0">
            <w:pPr>
              <w:pStyle w:val="Tabletext"/>
              <w:ind w:left="28"/>
            </w:pPr>
            <w:r w:rsidRPr="00B710BF">
              <w:t>53</w:t>
            </w:r>
          </w:p>
        </w:tc>
        <w:tc>
          <w:tcPr>
            <w:tcW w:w="896" w:type="dxa"/>
            <w:shd w:val="clear" w:color="auto" w:fill="auto"/>
            <w:vAlign w:val="bottom"/>
          </w:tcPr>
          <w:p w:rsidR="00C37AD3" w:rsidRPr="00B710BF" w:rsidRDefault="00C37AD3" w:rsidP="004976C0">
            <w:pPr>
              <w:pStyle w:val="Tabletext"/>
              <w:ind w:left="28"/>
            </w:pPr>
            <w:r w:rsidRPr="00B710BF">
              <w:t xml:space="preserve">23.96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19</w:t>
            </w:r>
          </w:p>
        </w:tc>
        <w:tc>
          <w:tcPr>
            <w:tcW w:w="2142" w:type="dxa"/>
            <w:shd w:val="clear" w:color="auto" w:fill="auto"/>
            <w:vAlign w:val="bottom"/>
          </w:tcPr>
          <w:p w:rsidR="00C37AD3" w:rsidRPr="00B710BF" w:rsidRDefault="00C37AD3" w:rsidP="004976C0">
            <w:pPr>
              <w:pStyle w:val="Tabletext"/>
              <w:ind w:left="28"/>
            </w:pPr>
            <w:r w:rsidRPr="00B710BF">
              <w:t>52</w:t>
            </w:r>
          </w:p>
        </w:tc>
        <w:tc>
          <w:tcPr>
            <w:tcW w:w="896" w:type="dxa"/>
            <w:shd w:val="clear" w:color="auto" w:fill="auto"/>
            <w:vAlign w:val="bottom"/>
          </w:tcPr>
          <w:p w:rsidR="00C37AD3" w:rsidRPr="00B710BF" w:rsidRDefault="00C37AD3" w:rsidP="004976C0">
            <w:pPr>
              <w:pStyle w:val="Tabletext"/>
              <w:ind w:left="28"/>
            </w:pPr>
            <w:r w:rsidRPr="00B710BF">
              <w:t xml:space="preserve">23.80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20</w:t>
            </w:r>
          </w:p>
        </w:tc>
        <w:tc>
          <w:tcPr>
            <w:tcW w:w="2142" w:type="dxa"/>
            <w:shd w:val="clear" w:color="auto" w:fill="auto"/>
            <w:vAlign w:val="bottom"/>
          </w:tcPr>
          <w:p w:rsidR="00C37AD3" w:rsidRPr="00B710BF" w:rsidRDefault="00C37AD3" w:rsidP="004976C0">
            <w:pPr>
              <w:pStyle w:val="Tabletext"/>
              <w:ind w:left="28"/>
            </w:pPr>
            <w:r w:rsidRPr="00B710BF">
              <w:t>51</w:t>
            </w:r>
          </w:p>
        </w:tc>
        <w:tc>
          <w:tcPr>
            <w:tcW w:w="896" w:type="dxa"/>
            <w:shd w:val="clear" w:color="auto" w:fill="auto"/>
            <w:vAlign w:val="bottom"/>
          </w:tcPr>
          <w:p w:rsidR="00C37AD3" w:rsidRPr="00B710BF" w:rsidRDefault="00C37AD3" w:rsidP="004976C0">
            <w:pPr>
              <w:pStyle w:val="Tabletext"/>
              <w:ind w:left="28"/>
            </w:pPr>
            <w:r w:rsidRPr="00B710BF">
              <w:t xml:space="preserve">23.63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21</w:t>
            </w:r>
          </w:p>
        </w:tc>
        <w:tc>
          <w:tcPr>
            <w:tcW w:w="2142" w:type="dxa"/>
            <w:shd w:val="clear" w:color="auto" w:fill="auto"/>
            <w:vAlign w:val="bottom"/>
          </w:tcPr>
          <w:p w:rsidR="00C37AD3" w:rsidRPr="00B710BF" w:rsidRDefault="00C37AD3" w:rsidP="004976C0">
            <w:pPr>
              <w:pStyle w:val="Tabletext"/>
              <w:ind w:left="28"/>
            </w:pPr>
            <w:r w:rsidRPr="00B710BF">
              <w:t>50</w:t>
            </w:r>
          </w:p>
        </w:tc>
        <w:tc>
          <w:tcPr>
            <w:tcW w:w="896" w:type="dxa"/>
            <w:shd w:val="clear" w:color="auto" w:fill="auto"/>
            <w:vAlign w:val="bottom"/>
          </w:tcPr>
          <w:p w:rsidR="00C37AD3" w:rsidRPr="00B710BF" w:rsidRDefault="00C37AD3" w:rsidP="004976C0">
            <w:pPr>
              <w:pStyle w:val="Tabletext"/>
              <w:ind w:left="28"/>
            </w:pPr>
            <w:r w:rsidRPr="00B710BF">
              <w:t xml:space="preserve">23.46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22</w:t>
            </w:r>
          </w:p>
        </w:tc>
        <w:tc>
          <w:tcPr>
            <w:tcW w:w="2142" w:type="dxa"/>
            <w:shd w:val="clear" w:color="auto" w:fill="auto"/>
            <w:vAlign w:val="bottom"/>
          </w:tcPr>
          <w:p w:rsidR="00C37AD3" w:rsidRPr="00B710BF" w:rsidRDefault="00C37AD3" w:rsidP="004976C0">
            <w:pPr>
              <w:pStyle w:val="Tabletext"/>
              <w:ind w:left="28"/>
            </w:pPr>
            <w:r w:rsidRPr="00B710BF">
              <w:t>49</w:t>
            </w:r>
          </w:p>
        </w:tc>
        <w:tc>
          <w:tcPr>
            <w:tcW w:w="896" w:type="dxa"/>
            <w:shd w:val="clear" w:color="auto" w:fill="auto"/>
            <w:vAlign w:val="bottom"/>
          </w:tcPr>
          <w:p w:rsidR="00C37AD3" w:rsidRPr="00B710BF" w:rsidRDefault="00C37AD3" w:rsidP="004976C0">
            <w:pPr>
              <w:pStyle w:val="Tabletext"/>
              <w:ind w:left="28"/>
            </w:pPr>
            <w:r w:rsidRPr="00B710BF">
              <w:t xml:space="preserve">23.28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23</w:t>
            </w:r>
          </w:p>
        </w:tc>
        <w:tc>
          <w:tcPr>
            <w:tcW w:w="2142" w:type="dxa"/>
            <w:shd w:val="clear" w:color="auto" w:fill="auto"/>
            <w:vAlign w:val="bottom"/>
          </w:tcPr>
          <w:p w:rsidR="00C37AD3" w:rsidRPr="00B710BF" w:rsidRDefault="00C37AD3" w:rsidP="004976C0">
            <w:pPr>
              <w:pStyle w:val="Tabletext"/>
              <w:ind w:left="28"/>
            </w:pPr>
            <w:r w:rsidRPr="00B710BF">
              <w:t>48</w:t>
            </w:r>
          </w:p>
        </w:tc>
        <w:tc>
          <w:tcPr>
            <w:tcW w:w="896" w:type="dxa"/>
            <w:shd w:val="clear" w:color="auto" w:fill="auto"/>
            <w:vAlign w:val="bottom"/>
          </w:tcPr>
          <w:p w:rsidR="00C37AD3" w:rsidRPr="00B710BF" w:rsidRDefault="00C37AD3" w:rsidP="004976C0">
            <w:pPr>
              <w:pStyle w:val="Tabletext"/>
              <w:ind w:left="28"/>
            </w:pPr>
            <w:r w:rsidRPr="00B710BF">
              <w:t xml:space="preserve">23.09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24</w:t>
            </w:r>
          </w:p>
        </w:tc>
        <w:tc>
          <w:tcPr>
            <w:tcW w:w="2142" w:type="dxa"/>
            <w:shd w:val="clear" w:color="auto" w:fill="auto"/>
            <w:vAlign w:val="bottom"/>
          </w:tcPr>
          <w:p w:rsidR="00C37AD3" w:rsidRPr="00B710BF" w:rsidRDefault="00C37AD3" w:rsidP="004976C0">
            <w:pPr>
              <w:pStyle w:val="Tabletext"/>
              <w:ind w:left="28"/>
            </w:pPr>
            <w:r w:rsidRPr="00B710BF">
              <w:t>47</w:t>
            </w:r>
          </w:p>
        </w:tc>
        <w:tc>
          <w:tcPr>
            <w:tcW w:w="896" w:type="dxa"/>
            <w:shd w:val="clear" w:color="auto" w:fill="auto"/>
            <w:vAlign w:val="bottom"/>
          </w:tcPr>
          <w:p w:rsidR="00C37AD3" w:rsidRPr="00B710BF" w:rsidRDefault="00C37AD3" w:rsidP="004976C0">
            <w:pPr>
              <w:pStyle w:val="Tabletext"/>
              <w:ind w:left="28"/>
            </w:pPr>
            <w:r w:rsidRPr="00B710BF">
              <w:t xml:space="preserve">22.90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25</w:t>
            </w:r>
          </w:p>
        </w:tc>
        <w:tc>
          <w:tcPr>
            <w:tcW w:w="2142" w:type="dxa"/>
            <w:shd w:val="clear" w:color="auto" w:fill="auto"/>
            <w:vAlign w:val="bottom"/>
          </w:tcPr>
          <w:p w:rsidR="00C37AD3" w:rsidRPr="00B710BF" w:rsidRDefault="00C37AD3" w:rsidP="004976C0">
            <w:pPr>
              <w:pStyle w:val="Tabletext"/>
              <w:ind w:left="28"/>
            </w:pPr>
            <w:r w:rsidRPr="00B710BF">
              <w:t>46</w:t>
            </w:r>
          </w:p>
        </w:tc>
        <w:tc>
          <w:tcPr>
            <w:tcW w:w="896" w:type="dxa"/>
            <w:shd w:val="clear" w:color="auto" w:fill="auto"/>
            <w:vAlign w:val="bottom"/>
          </w:tcPr>
          <w:p w:rsidR="00C37AD3" w:rsidRPr="00B710BF" w:rsidRDefault="00C37AD3" w:rsidP="004976C0">
            <w:pPr>
              <w:pStyle w:val="Tabletext"/>
              <w:ind w:left="28"/>
            </w:pPr>
            <w:r w:rsidRPr="00B710BF">
              <w:t xml:space="preserve">22.70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26</w:t>
            </w:r>
          </w:p>
        </w:tc>
        <w:tc>
          <w:tcPr>
            <w:tcW w:w="2142" w:type="dxa"/>
            <w:shd w:val="clear" w:color="auto" w:fill="auto"/>
            <w:vAlign w:val="bottom"/>
          </w:tcPr>
          <w:p w:rsidR="00C37AD3" w:rsidRPr="00B710BF" w:rsidRDefault="00C37AD3" w:rsidP="004976C0">
            <w:pPr>
              <w:pStyle w:val="Tabletext"/>
              <w:ind w:left="28"/>
            </w:pPr>
            <w:r w:rsidRPr="00B710BF">
              <w:t>45</w:t>
            </w:r>
          </w:p>
        </w:tc>
        <w:tc>
          <w:tcPr>
            <w:tcW w:w="896" w:type="dxa"/>
            <w:shd w:val="clear" w:color="auto" w:fill="auto"/>
            <w:vAlign w:val="bottom"/>
          </w:tcPr>
          <w:p w:rsidR="00C37AD3" w:rsidRPr="00B710BF" w:rsidRDefault="00C37AD3" w:rsidP="004976C0">
            <w:pPr>
              <w:pStyle w:val="Tabletext"/>
              <w:ind w:left="28"/>
            </w:pPr>
            <w:r w:rsidRPr="00B710BF">
              <w:t xml:space="preserve">22.50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27</w:t>
            </w:r>
          </w:p>
        </w:tc>
        <w:tc>
          <w:tcPr>
            <w:tcW w:w="2142" w:type="dxa"/>
            <w:shd w:val="clear" w:color="auto" w:fill="auto"/>
            <w:vAlign w:val="bottom"/>
          </w:tcPr>
          <w:p w:rsidR="00C37AD3" w:rsidRPr="00B710BF" w:rsidRDefault="00C37AD3" w:rsidP="004976C0">
            <w:pPr>
              <w:pStyle w:val="Tabletext"/>
              <w:ind w:left="28"/>
            </w:pPr>
            <w:r w:rsidRPr="00B710BF">
              <w:t>44</w:t>
            </w:r>
          </w:p>
        </w:tc>
        <w:tc>
          <w:tcPr>
            <w:tcW w:w="896" w:type="dxa"/>
            <w:shd w:val="clear" w:color="auto" w:fill="auto"/>
            <w:vAlign w:val="bottom"/>
          </w:tcPr>
          <w:p w:rsidR="00C37AD3" w:rsidRPr="00B710BF" w:rsidRDefault="00C37AD3" w:rsidP="004976C0">
            <w:pPr>
              <w:pStyle w:val="Tabletext"/>
              <w:ind w:left="28"/>
            </w:pPr>
            <w:r w:rsidRPr="00B710BF">
              <w:t xml:space="preserve">22.28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28</w:t>
            </w:r>
          </w:p>
        </w:tc>
        <w:tc>
          <w:tcPr>
            <w:tcW w:w="2142" w:type="dxa"/>
            <w:shd w:val="clear" w:color="auto" w:fill="auto"/>
            <w:vAlign w:val="bottom"/>
          </w:tcPr>
          <w:p w:rsidR="00C37AD3" w:rsidRPr="00B710BF" w:rsidRDefault="00C37AD3" w:rsidP="004976C0">
            <w:pPr>
              <w:pStyle w:val="Tabletext"/>
              <w:ind w:left="28"/>
            </w:pPr>
            <w:r w:rsidRPr="00B710BF">
              <w:t>43</w:t>
            </w:r>
          </w:p>
        </w:tc>
        <w:tc>
          <w:tcPr>
            <w:tcW w:w="896" w:type="dxa"/>
            <w:shd w:val="clear" w:color="auto" w:fill="auto"/>
            <w:vAlign w:val="bottom"/>
          </w:tcPr>
          <w:p w:rsidR="00C37AD3" w:rsidRPr="00B710BF" w:rsidRDefault="00C37AD3" w:rsidP="004976C0">
            <w:pPr>
              <w:pStyle w:val="Tabletext"/>
              <w:ind w:left="28"/>
            </w:pPr>
            <w:r w:rsidRPr="00B710BF">
              <w:t xml:space="preserve">22.06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29</w:t>
            </w:r>
          </w:p>
        </w:tc>
        <w:tc>
          <w:tcPr>
            <w:tcW w:w="2142" w:type="dxa"/>
            <w:shd w:val="clear" w:color="auto" w:fill="auto"/>
            <w:vAlign w:val="bottom"/>
          </w:tcPr>
          <w:p w:rsidR="00C37AD3" w:rsidRPr="00B710BF" w:rsidRDefault="00C37AD3" w:rsidP="004976C0">
            <w:pPr>
              <w:pStyle w:val="Tabletext"/>
              <w:ind w:left="28"/>
            </w:pPr>
            <w:r w:rsidRPr="00B710BF">
              <w:t>42</w:t>
            </w:r>
          </w:p>
        </w:tc>
        <w:tc>
          <w:tcPr>
            <w:tcW w:w="896" w:type="dxa"/>
            <w:shd w:val="clear" w:color="auto" w:fill="auto"/>
            <w:vAlign w:val="bottom"/>
          </w:tcPr>
          <w:p w:rsidR="00C37AD3" w:rsidRPr="00B710BF" w:rsidRDefault="00C37AD3" w:rsidP="004976C0">
            <w:pPr>
              <w:pStyle w:val="Tabletext"/>
              <w:ind w:left="28"/>
            </w:pPr>
            <w:r w:rsidRPr="00B710BF">
              <w:t xml:space="preserve">21.83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30</w:t>
            </w:r>
          </w:p>
        </w:tc>
        <w:tc>
          <w:tcPr>
            <w:tcW w:w="2142" w:type="dxa"/>
            <w:shd w:val="clear" w:color="auto" w:fill="auto"/>
            <w:vAlign w:val="bottom"/>
          </w:tcPr>
          <w:p w:rsidR="00C37AD3" w:rsidRPr="00B710BF" w:rsidRDefault="00C37AD3" w:rsidP="004976C0">
            <w:pPr>
              <w:pStyle w:val="Tabletext"/>
              <w:ind w:left="28"/>
            </w:pPr>
            <w:r w:rsidRPr="00B710BF">
              <w:t>41</w:t>
            </w:r>
          </w:p>
        </w:tc>
        <w:tc>
          <w:tcPr>
            <w:tcW w:w="896" w:type="dxa"/>
            <w:shd w:val="clear" w:color="auto" w:fill="auto"/>
            <w:vAlign w:val="bottom"/>
          </w:tcPr>
          <w:p w:rsidR="00C37AD3" w:rsidRPr="00B710BF" w:rsidRDefault="00C37AD3" w:rsidP="004976C0">
            <w:pPr>
              <w:pStyle w:val="Tabletext"/>
              <w:ind w:left="28"/>
            </w:pPr>
            <w:r w:rsidRPr="00B710BF">
              <w:t xml:space="preserve">21.60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31</w:t>
            </w:r>
          </w:p>
        </w:tc>
        <w:tc>
          <w:tcPr>
            <w:tcW w:w="2142" w:type="dxa"/>
            <w:shd w:val="clear" w:color="auto" w:fill="auto"/>
            <w:vAlign w:val="bottom"/>
          </w:tcPr>
          <w:p w:rsidR="00C37AD3" w:rsidRPr="00B710BF" w:rsidRDefault="00C37AD3" w:rsidP="004976C0">
            <w:pPr>
              <w:pStyle w:val="Tabletext"/>
              <w:ind w:left="28"/>
            </w:pPr>
            <w:r w:rsidRPr="00B710BF">
              <w:t>40</w:t>
            </w:r>
          </w:p>
        </w:tc>
        <w:tc>
          <w:tcPr>
            <w:tcW w:w="896" w:type="dxa"/>
            <w:shd w:val="clear" w:color="auto" w:fill="auto"/>
            <w:vAlign w:val="bottom"/>
          </w:tcPr>
          <w:p w:rsidR="00C37AD3" w:rsidRPr="00B710BF" w:rsidRDefault="00C37AD3" w:rsidP="004976C0">
            <w:pPr>
              <w:pStyle w:val="Tabletext"/>
              <w:ind w:left="28"/>
            </w:pPr>
            <w:r w:rsidRPr="00B710BF">
              <w:t xml:space="preserve">21.36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32</w:t>
            </w:r>
          </w:p>
        </w:tc>
        <w:tc>
          <w:tcPr>
            <w:tcW w:w="2142" w:type="dxa"/>
            <w:shd w:val="clear" w:color="auto" w:fill="auto"/>
            <w:vAlign w:val="bottom"/>
          </w:tcPr>
          <w:p w:rsidR="00C37AD3" w:rsidRPr="00B710BF" w:rsidRDefault="00C37AD3" w:rsidP="004976C0">
            <w:pPr>
              <w:pStyle w:val="Tabletext"/>
              <w:ind w:left="28"/>
            </w:pPr>
            <w:r w:rsidRPr="00B710BF">
              <w:t>39</w:t>
            </w:r>
          </w:p>
        </w:tc>
        <w:tc>
          <w:tcPr>
            <w:tcW w:w="896" w:type="dxa"/>
            <w:shd w:val="clear" w:color="auto" w:fill="auto"/>
            <w:vAlign w:val="bottom"/>
          </w:tcPr>
          <w:p w:rsidR="00C37AD3" w:rsidRPr="00B710BF" w:rsidRDefault="00C37AD3" w:rsidP="004976C0">
            <w:pPr>
              <w:pStyle w:val="Tabletext"/>
              <w:ind w:left="28"/>
            </w:pPr>
            <w:r w:rsidRPr="00B710BF">
              <w:t xml:space="preserve">21.10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33</w:t>
            </w:r>
          </w:p>
        </w:tc>
        <w:tc>
          <w:tcPr>
            <w:tcW w:w="2142" w:type="dxa"/>
            <w:shd w:val="clear" w:color="auto" w:fill="auto"/>
            <w:vAlign w:val="bottom"/>
          </w:tcPr>
          <w:p w:rsidR="00C37AD3" w:rsidRPr="00B710BF" w:rsidRDefault="00C37AD3" w:rsidP="004976C0">
            <w:pPr>
              <w:pStyle w:val="Tabletext"/>
              <w:ind w:left="28"/>
            </w:pPr>
            <w:r w:rsidRPr="00B710BF">
              <w:t>38</w:t>
            </w:r>
          </w:p>
        </w:tc>
        <w:tc>
          <w:tcPr>
            <w:tcW w:w="896" w:type="dxa"/>
            <w:shd w:val="clear" w:color="auto" w:fill="auto"/>
            <w:vAlign w:val="bottom"/>
          </w:tcPr>
          <w:p w:rsidR="00C37AD3" w:rsidRPr="00B710BF" w:rsidRDefault="00C37AD3" w:rsidP="004976C0">
            <w:pPr>
              <w:pStyle w:val="Tabletext"/>
              <w:ind w:left="28"/>
            </w:pPr>
            <w:r w:rsidRPr="00B710BF">
              <w:t xml:space="preserve">20.84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34</w:t>
            </w:r>
          </w:p>
        </w:tc>
        <w:tc>
          <w:tcPr>
            <w:tcW w:w="2142" w:type="dxa"/>
            <w:shd w:val="clear" w:color="auto" w:fill="auto"/>
            <w:vAlign w:val="bottom"/>
          </w:tcPr>
          <w:p w:rsidR="00C37AD3" w:rsidRPr="00B710BF" w:rsidRDefault="00C37AD3" w:rsidP="004976C0">
            <w:pPr>
              <w:pStyle w:val="Tabletext"/>
              <w:ind w:left="28"/>
            </w:pPr>
            <w:r w:rsidRPr="00B710BF">
              <w:t>37</w:t>
            </w:r>
          </w:p>
        </w:tc>
        <w:tc>
          <w:tcPr>
            <w:tcW w:w="896" w:type="dxa"/>
            <w:shd w:val="clear" w:color="auto" w:fill="auto"/>
            <w:vAlign w:val="bottom"/>
          </w:tcPr>
          <w:p w:rsidR="00C37AD3" w:rsidRPr="00B710BF" w:rsidRDefault="00C37AD3" w:rsidP="004976C0">
            <w:pPr>
              <w:pStyle w:val="Tabletext"/>
              <w:ind w:left="28"/>
            </w:pPr>
            <w:r w:rsidRPr="00B710BF">
              <w:t xml:space="preserve">20.57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35</w:t>
            </w:r>
          </w:p>
        </w:tc>
        <w:tc>
          <w:tcPr>
            <w:tcW w:w="2142" w:type="dxa"/>
            <w:shd w:val="clear" w:color="auto" w:fill="auto"/>
            <w:vAlign w:val="bottom"/>
          </w:tcPr>
          <w:p w:rsidR="00C37AD3" w:rsidRPr="00B710BF" w:rsidRDefault="00C37AD3" w:rsidP="004976C0">
            <w:pPr>
              <w:pStyle w:val="Tabletext"/>
              <w:ind w:left="28"/>
            </w:pPr>
            <w:r w:rsidRPr="00B710BF">
              <w:t>36</w:t>
            </w:r>
          </w:p>
        </w:tc>
        <w:tc>
          <w:tcPr>
            <w:tcW w:w="896" w:type="dxa"/>
            <w:shd w:val="clear" w:color="auto" w:fill="auto"/>
            <w:vAlign w:val="bottom"/>
          </w:tcPr>
          <w:p w:rsidR="00C37AD3" w:rsidRPr="00B710BF" w:rsidRDefault="00C37AD3" w:rsidP="004976C0">
            <w:pPr>
              <w:pStyle w:val="Tabletext"/>
              <w:ind w:left="28"/>
            </w:pPr>
            <w:r w:rsidRPr="00B710BF">
              <w:t xml:space="preserve">20.29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36</w:t>
            </w:r>
          </w:p>
        </w:tc>
        <w:tc>
          <w:tcPr>
            <w:tcW w:w="2142" w:type="dxa"/>
            <w:shd w:val="clear" w:color="auto" w:fill="auto"/>
            <w:vAlign w:val="bottom"/>
          </w:tcPr>
          <w:p w:rsidR="00C37AD3" w:rsidRPr="00B710BF" w:rsidRDefault="00C37AD3" w:rsidP="004976C0">
            <w:pPr>
              <w:pStyle w:val="Tabletext"/>
              <w:ind w:left="28"/>
            </w:pPr>
            <w:r w:rsidRPr="00B710BF">
              <w:t>35</w:t>
            </w:r>
          </w:p>
        </w:tc>
        <w:tc>
          <w:tcPr>
            <w:tcW w:w="896" w:type="dxa"/>
            <w:shd w:val="clear" w:color="auto" w:fill="auto"/>
            <w:vAlign w:val="bottom"/>
          </w:tcPr>
          <w:p w:rsidR="00C37AD3" w:rsidRPr="00B710BF" w:rsidRDefault="00C37AD3" w:rsidP="004976C0">
            <w:pPr>
              <w:pStyle w:val="Tabletext"/>
              <w:ind w:left="28"/>
            </w:pPr>
            <w:r w:rsidRPr="00B710BF">
              <w:t xml:space="preserve">20.00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37</w:t>
            </w:r>
          </w:p>
        </w:tc>
        <w:tc>
          <w:tcPr>
            <w:tcW w:w="2142" w:type="dxa"/>
            <w:shd w:val="clear" w:color="auto" w:fill="auto"/>
            <w:vAlign w:val="bottom"/>
          </w:tcPr>
          <w:p w:rsidR="00C37AD3" w:rsidRPr="00B710BF" w:rsidRDefault="00C37AD3" w:rsidP="004976C0">
            <w:pPr>
              <w:pStyle w:val="Tabletext"/>
              <w:ind w:left="28"/>
            </w:pPr>
            <w:r w:rsidRPr="00B710BF">
              <w:t>34</w:t>
            </w:r>
          </w:p>
        </w:tc>
        <w:tc>
          <w:tcPr>
            <w:tcW w:w="896" w:type="dxa"/>
            <w:shd w:val="clear" w:color="auto" w:fill="auto"/>
            <w:vAlign w:val="bottom"/>
          </w:tcPr>
          <w:p w:rsidR="00C37AD3" w:rsidRPr="00B710BF" w:rsidRDefault="00C37AD3" w:rsidP="004976C0">
            <w:pPr>
              <w:pStyle w:val="Tabletext"/>
              <w:ind w:left="28"/>
            </w:pPr>
            <w:r w:rsidRPr="00B710BF">
              <w:t xml:space="preserve">19.70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38</w:t>
            </w:r>
          </w:p>
        </w:tc>
        <w:tc>
          <w:tcPr>
            <w:tcW w:w="2142" w:type="dxa"/>
            <w:shd w:val="clear" w:color="auto" w:fill="auto"/>
            <w:vAlign w:val="bottom"/>
          </w:tcPr>
          <w:p w:rsidR="00C37AD3" w:rsidRPr="00B710BF" w:rsidRDefault="00C37AD3" w:rsidP="004976C0">
            <w:pPr>
              <w:pStyle w:val="Tabletext"/>
              <w:ind w:left="28"/>
            </w:pPr>
            <w:r w:rsidRPr="00B710BF">
              <w:t>33</w:t>
            </w:r>
          </w:p>
        </w:tc>
        <w:tc>
          <w:tcPr>
            <w:tcW w:w="896" w:type="dxa"/>
            <w:shd w:val="clear" w:color="auto" w:fill="auto"/>
            <w:vAlign w:val="bottom"/>
          </w:tcPr>
          <w:p w:rsidR="00C37AD3" w:rsidRPr="00B710BF" w:rsidRDefault="00C37AD3" w:rsidP="004976C0">
            <w:pPr>
              <w:pStyle w:val="Tabletext"/>
              <w:ind w:left="28"/>
            </w:pPr>
            <w:r w:rsidRPr="00B710BF">
              <w:t xml:space="preserve">19.39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39</w:t>
            </w:r>
          </w:p>
        </w:tc>
        <w:tc>
          <w:tcPr>
            <w:tcW w:w="2142" w:type="dxa"/>
            <w:shd w:val="clear" w:color="auto" w:fill="auto"/>
            <w:vAlign w:val="bottom"/>
          </w:tcPr>
          <w:p w:rsidR="00C37AD3" w:rsidRPr="00B710BF" w:rsidRDefault="00C37AD3" w:rsidP="004976C0">
            <w:pPr>
              <w:pStyle w:val="Tabletext"/>
              <w:ind w:left="28"/>
            </w:pPr>
            <w:r w:rsidRPr="00B710BF">
              <w:t>32</w:t>
            </w:r>
          </w:p>
        </w:tc>
        <w:tc>
          <w:tcPr>
            <w:tcW w:w="896" w:type="dxa"/>
            <w:shd w:val="clear" w:color="auto" w:fill="auto"/>
            <w:vAlign w:val="bottom"/>
          </w:tcPr>
          <w:p w:rsidR="00C37AD3" w:rsidRPr="00B710BF" w:rsidRDefault="00C37AD3" w:rsidP="004976C0">
            <w:pPr>
              <w:pStyle w:val="Tabletext"/>
              <w:ind w:left="28"/>
            </w:pPr>
            <w:r w:rsidRPr="00B710BF">
              <w:t xml:space="preserve">19.07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40</w:t>
            </w:r>
          </w:p>
        </w:tc>
        <w:tc>
          <w:tcPr>
            <w:tcW w:w="2142" w:type="dxa"/>
            <w:shd w:val="clear" w:color="auto" w:fill="auto"/>
            <w:vAlign w:val="bottom"/>
          </w:tcPr>
          <w:p w:rsidR="00C37AD3" w:rsidRPr="00B710BF" w:rsidRDefault="00C37AD3" w:rsidP="004976C0">
            <w:pPr>
              <w:pStyle w:val="Tabletext"/>
              <w:ind w:left="28"/>
            </w:pPr>
            <w:r w:rsidRPr="00B710BF">
              <w:t>31</w:t>
            </w:r>
          </w:p>
        </w:tc>
        <w:tc>
          <w:tcPr>
            <w:tcW w:w="896" w:type="dxa"/>
            <w:shd w:val="clear" w:color="auto" w:fill="auto"/>
            <w:vAlign w:val="bottom"/>
          </w:tcPr>
          <w:p w:rsidR="00C37AD3" w:rsidRPr="00B710BF" w:rsidRDefault="00C37AD3" w:rsidP="004976C0">
            <w:pPr>
              <w:pStyle w:val="Tabletext"/>
              <w:ind w:left="28"/>
            </w:pPr>
            <w:r w:rsidRPr="00B710BF">
              <w:t xml:space="preserve">18.74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41</w:t>
            </w:r>
          </w:p>
        </w:tc>
        <w:tc>
          <w:tcPr>
            <w:tcW w:w="2142" w:type="dxa"/>
            <w:shd w:val="clear" w:color="auto" w:fill="auto"/>
            <w:vAlign w:val="bottom"/>
          </w:tcPr>
          <w:p w:rsidR="00C37AD3" w:rsidRPr="00B710BF" w:rsidRDefault="00C37AD3" w:rsidP="004976C0">
            <w:pPr>
              <w:pStyle w:val="Tabletext"/>
              <w:ind w:left="28"/>
            </w:pPr>
            <w:r w:rsidRPr="00B710BF">
              <w:t>30</w:t>
            </w:r>
          </w:p>
        </w:tc>
        <w:tc>
          <w:tcPr>
            <w:tcW w:w="896" w:type="dxa"/>
            <w:shd w:val="clear" w:color="auto" w:fill="auto"/>
            <w:vAlign w:val="bottom"/>
          </w:tcPr>
          <w:p w:rsidR="00C37AD3" w:rsidRPr="00B710BF" w:rsidRDefault="00C37AD3" w:rsidP="004976C0">
            <w:pPr>
              <w:pStyle w:val="Tabletext"/>
              <w:ind w:left="28"/>
            </w:pPr>
            <w:r w:rsidRPr="00B710BF">
              <w:t xml:space="preserve">18.39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42</w:t>
            </w:r>
          </w:p>
        </w:tc>
        <w:tc>
          <w:tcPr>
            <w:tcW w:w="2142" w:type="dxa"/>
            <w:shd w:val="clear" w:color="auto" w:fill="auto"/>
            <w:vAlign w:val="bottom"/>
          </w:tcPr>
          <w:p w:rsidR="00C37AD3" w:rsidRPr="00B710BF" w:rsidRDefault="00C37AD3" w:rsidP="004976C0">
            <w:pPr>
              <w:pStyle w:val="Tabletext"/>
              <w:ind w:left="28"/>
            </w:pPr>
            <w:r w:rsidRPr="00B710BF">
              <w:t>29</w:t>
            </w:r>
          </w:p>
        </w:tc>
        <w:tc>
          <w:tcPr>
            <w:tcW w:w="896" w:type="dxa"/>
            <w:shd w:val="clear" w:color="auto" w:fill="auto"/>
            <w:vAlign w:val="bottom"/>
          </w:tcPr>
          <w:p w:rsidR="00C37AD3" w:rsidRPr="00B710BF" w:rsidRDefault="00C37AD3" w:rsidP="004976C0">
            <w:pPr>
              <w:pStyle w:val="Tabletext"/>
              <w:ind w:left="28"/>
            </w:pPr>
            <w:r w:rsidRPr="00B710BF">
              <w:t xml:space="preserve">18.04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43</w:t>
            </w:r>
          </w:p>
        </w:tc>
        <w:tc>
          <w:tcPr>
            <w:tcW w:w="2142" w:type="dxa"/>
            <w:shd w:val="clear" w:color="auto" w:fill="auto"/>
            <w:vAlign w:val="bottom"/>
          </w:tcPr>
          <w:p w:rsidR="00C37AD3" w:rsidRPr="00B710BF" w:rsidRDefault="00C37AD3" w:rsidP="004976C0">
            <w:pPr>
              <w:pStyle w:val="Tabletext"/>
              <w:ind w:left="28"/>
            </w:pPr>
            <w:r w:rsidRPr="00B710BF">
              <w:t>28</w:t>
            </w:r>
          </w:p>
        </w:tc>
        <w:tc>
          <w:tcPr>
            <w:tcW w:w="896" w:type="dxa"/>
            <w:shd w:val="clear" w:color="auto" w:fill="auto"/>
            <w:vAlign w:val="bottom"/>
          </w:tcPr>
          <w:p w:rsidR="00C37AD3" w:rsidRPr="00B710BF" w:rsidRDefault="00C37AD3" w:rsidP="004976C0">
            <w:pPr>
              <w:pStyle w:val="Tabletext"/>
              <w:ind w:left="28"/>
            </w:pPr>
            <w:r w:rsidRPr="00B710BF">
              <w:t xml:space="preserve">17.67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44</w:t>
            </w:r>
          </w:p>
        </w:tc>
        <w:tc>
          <w:tcPr>
            <w:tcW w:w="2142" w:type="dxa"/>
            <w:shd w:val="clear" w:color="auto" w:fill="auto"/>
            <w:vAlign w:val="bottom"/>
          </w:tcPr>
          <w:p w:rsidR="00C37AD3" w:rsidRPr="00B710BF" w:rsidRDefault="00C37AD3" w:rsidP="004976C0">
            <w:pPr>
              <w:pStyle w:val="Tabletext"/>
              <w:ind w:left="28"/>
            </w:pPr>
            <w:r w:rsidRPr="00B710BF">
              <w:t>27</w:t>
            </w:r>
          </w:p>
        </w:tc>
        <w:tc>
          <w:tcPr>
            <w:tcW w:w="896" w:type="dxa"/>
            <w:shd w:val="clear" w:color="auto" w:fill="auto"/>
            <w:vAlign w:val="bottom"/>
          </w:tcPr>
          <w:p w:rsidR="00C37AD3" w:rsidRPr="00B710BF" w:rsidRDefault="00C37AD3" w:rsidP="004976C0">
            <w:pPr>
              <w:pStyle w:val="Tabletext"/>
              <w:ind w:left="28"/>
            </w:pPr>
            <w:r w:rsidRPr="00B710BF">
              <w:t xml:space="preserve">17.29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45</w:t>
            </w:r>
          </w:p>
        </w:tc>
        <w:tc>
          <w:tcPr>
            <w:tcW w:w="2142" w:type="dxa"/>
            <w:shd w:val="clear" w:color="auto" w:fill="auto"/>
            <w:vAlign w:val="bottom"/>
          </w:tcPr>
          <w:p w:rsidR="00C37AD3" w:rsidRPr="00B710BF" w:rsidRDefault="00C37AD3" w:rsidP="004976C0">
            <w:pPr>
              <w:pStyle w:val="Tabletext"/>
              <w:ind w:left="28"/>
            </w:pPr>
            <w:r w:rsidRPr="00B710BF">
              <w:t>26</w:t>
            </w:r>
          </w:p>
        </w:tc>
        <w:tc>
          <w:tcPr>
            <w:tcW w:w="896" w:type="dxa"/>
            <w:shd w:val="clear" w:color="auto" w:fill="auto"/>
            <w:vAlign w:val="bottom"/>
          </w:tcPr>
          <w:p w:rsidR="00C37AD3" w:rsidRPr="00B710BF" w:rsidRDefault="00C37AD3" w:rsidP="004976C0">
            <w:pPr>
              <w:pStyle w:val="Tabletext"/>
              <w:ind w:left="28"/>
            </w:pPr>
            <w:r w:rsidRPr="00B710BF">
              <w:t xml:space="preserve">16.89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46</w:t>
            </w:r>
          </w:p>
        </w:tc>
        <w:tc>
          <w:tcPr>
            <w:tcW w:w="2142" w:type="dxa"/>
            <w:shd w:val="clear" w:color="auto" w:fill="auto"/>
            <w:vAlign w:val="bottom"/>
          </w:tcPr>
          <w:p w:rsidR="00C37AD3" w:rsidRPr="00B710BF" w:rsidRDefault="00C37AD3" w:rsidP="004976C0">
            <w:pPr>
              <w:pStyle w:val="Tabletext"/>
              <w:ind w:left="28"/>
            </w:pPr>
            <w:r w:rsidRPr="00B710BF">
              <w:t>25</w:t>
            </w:r>
          </w:p>
        </w:tc>
        <w:tc>
          <w:tcPr>
            <w:tcW w:w="896" w:type="dxa"/>
            <w:shd w:val="clear" w:color="auto" w:fill="auto"/>
            <w:vAlign w:val="bottom"/>
          </w:tcPr>
          <w:p w:rsidR="00C37AD3" w:rsidRPr="00B710BF" w:rsidRDefault="00C37AD3" w:rsidP="004976C0">
            <w:pPr>
              <w:pStyle w:val="Tabletext"/>
              <w:ind w:left="28"/>
            </w:pPr>
            <w:r w:rsidRPr="00B710BF">
              <w:t xml:space="preserve">16.48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47</w:t>
            </w:r>
          </w:p>
        </w:tc>
        <w:tc>
          <w:tcPr>
            <w:tcW w:w="2142" w:type="dxa"/>
            <w:shd w:val="clear" w:color="auto" w:fill="auto"/>
            <w:vAlign w:val="bottom"/>
          </w:tcPr>
          <w:p w:rsidR="00C37AD3" w:rsidRPr="00B710BF" w:rsidRDefault="00C37AD3" w:rsidP="004976C0">
            <w:pPr>
              <w:pStyle w:val="Tabletext"/>
              <w:ind w:left="28"/>
            </w:pPr>
            <w:r w:rsidRPr="00B710BF">
              <w:t>24</w:t>
            </w:r>
          </w:p>
        </w:tc>
        <w:tc>
          <w:tcPr>
            <w:tcW w:w="896" w:type="dxa"/>
            <w:shd w:val="clear" w:color="auto" w:fill="auto"/>
            <w:vAlign w:val="bottom"/>
          </w:tcPr>
          <w:p w:rsidR="00C37AD3" w:rsidRPr="00B710BF" w:rsidRDefault="00C37AD3" w:rsidP="004976C0">
            <w:pPr>
              <w:pStyle w:val="Tabletext"/>
              <w:ind w:left="28"/>
            </w:pPr>
            <w:r w:rsidRPr="00B710BF">
              <w:t xml:space="preserve">16.06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48</w:t>
            </w:r>
          </w:p>
        </w:tc>
        <w:tc>
          <w:tcPr>
            <w:tcW w:w="2142" w:type="dxa"/>
            <w:shd w:val="clear" w:color="auto" w:fill="auto"/>
            <w:vAlign w:val="bottom"/>
          </w:tcPr>
          <w:p w:rsidR="00C37AD3" w:rsidRPr="00B710BF" w:rsidRDefault="00C37AD3" w:rsidP="004976C0">
            <w:pPr>
              <w:pStyle w:val="Tabletext"/>
              <w:ind w:left="28"/>
            </w:pPr>
            <w:r w:rsidRPr="00B710BF">
              <w:t>23</w:t>
            </w:r>
          </w:p>
        </w:tc>
        <w:tc>
          <w:tcPr>
            <w:tcW w:w="896" w:type="dxa"/>
            <w:shd w:val="clear" w:color="auto" w:fill="auto"/>
            <w:vAlign w:val="bottom"/>
          </w:tcPr>
          <w:p w:rsidR="00C37AD3" w:rsidRPr="00B710BF" w:rsidRDefault="00C37AD3" w:rsidP="004976C0">
            <w:pPr>
              <w:pStyle w:val="Tabletext"/>
              <w:ind w:left="28"/>
            </w:pPr>
            <w:r w:rsidRPr="00B710BF">
              <w:t xml:space="preserve">15.62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49</w:t>
            </w:r>
          </w:p>
        </w:tc>
        <w:tc>
          <w:tcPr>
            <w:tcW w:w="2142" w:type="dxa"/>
            <w:shd w:val="clear" w:color="auto" w:fill="auto"/>
            <w:vAlign w:val="bottom"/>
          </w:tcPr>
          <w:p w:rsidR="00C37AD3" w:rsidRPr="00B710BF" w:rsidRDefault="00C37AD3" w:rsidP="004976C0">
            <w:pPr>
              <w:pStyle w:val="Tabletext"/>
              <w:ind w:left="28"/>
            </w:pPr>
            <w:r w:rsidRPr="00B710BF">
              <w:t>22</w:t>
            </w:r>
          </w:p>
        </w:tc>
        <w:tc>
          <w:tcPr>
            <w:tcW w:w="896" w:type="dxa"/>
            <w:shd w:val="clear" w:color="auto" w:fill="auto"/>
            <w:vAlign w:val="bottom"/>
          </w:tcPr>
          <w:p w:rsidR="00C37AD3" w:rsidRPr="00B710BF" w:rsidRDefault="00C37AD3" w:rsidP="004976C0">
            <w:pPr>
              <w:pStyle w:val="Tabletext"/>
              <w:ind w:left="28"/>
            </w:pPr>
            <w:r w:rsidRPr="00B710BF">
              <w:t xml:space="preserve">15.17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50</w:t>
            </w:r>
          </w:p>
        </w:tc>
        <w:tc>
          <w:tcPr>
            <w:tcW w:w="2142" w:type="dxa"/>
            <w:shd w:val="clear" w:color="auto" w:fill="auto"/>
            <w:vAlign w:val="bottom"/>
          </w:tcPr>
          <w:p w:rsidR="00C37AD3" w:rsidRPr="00B710BF" w:rsidRDefault="00C37AD3" w:rsidP="004976C0">
            <w:pPr>
              <w:pStyle w:val="Tabletext"/>
              <w:ind w:left="28"/>
            </w:pPr>
            <w:r w:rsidRPr="00B710BF">
              <w:t>21</w:t>
            </w:r>
          </w:p>
        </w:tc>
        <w:tc>
          <w:tcPr>
            <w:tcW w:w="896" w:type="dxa"/>
            <w:shd w:val="clear" w:color="auto" w:fill="auto"/>
            <w:vAlign w:val="bottom"/>
          </w:tcPr>
          <w:p w:rsidR="00C37AD3" w:rsidRPr="00B710BF" w:rsidRDefault="00C37AD3" w:rsidP="004976C0">
            <w:pPr>
              <w:pStyle w:val="Tabletext"/>
              <w:ind w:left="28"/>
            </w:pPr>
            <w:r w:rsidRPr="00B710BF">
              <w:t xml:space="preserve">14.70 </w:t>
            </w:r>
          </w:p>
        </w:tc>
      </w:tr>
      <w:tr w:rsidR="00C37AD3" w:rsidRPr="00B710BF" w:rsidTr="004976C0">
        <w:trPr>
          <w:trHeight w:val="229"/>
        </w:trPr>
        <w:tc>
          <w:tcPr>
            <w:tcW w:w="518" w:type="dxa"/>
            <w:tcBorders>
              <w:bottom w:val="single" w:sz="4" w:space="0" w:color="auto"/>
            </w:tcBorders>
            <w:shd w:val="clear" w:color="auto" w:fill="auto"/>
            <w:vAlign w:val="bottom"/>
          </w:tcPr>
          <w:p w:rsidR="00C37AD3" w:rsidRPr="00B710BF" w:rsidRDefault="00C37AD3" w:rsidP="004976C0">
            <w:pPr>
              <w:pStyle w:val="Tabletext"/>
              <w:ind w:left="28"/>
            </w:pPr>
            <w:r w:rsidRPr="00B710BF">
              <w:t>51</w:t>
            </w:r>
          </w:p>
        </w:tc>
        <w:tc>
          <w:tcPr>
            <w:tcW w:w="2142" w:type="dxa"/>
            <w:tcBorders>
              <w:bottom w:val="single" w:sz="4" w:space="0" w:color="auto"/>
            </w:tcBorders>
            <w:shd w:val="clear" w:color="auto" w:fill="auto"/>
            <w:vAlign w:val="bottom"/>
          </w:tcPr>
          <w:p w:rsidR="00C37AD3" w:rsidRPr="00B710BF" w:rsidRDefault="00C37AD3" w:rsidP="004976C0">
            <w:pPr>
              <w:pStyle w:val="Tabletext"/>
              <w:ind w:left="28"/>
            </w:pPr>
            <w:r w:rsidRPr="00B710BF">
              <w:t>20</w:t>
            </w:r>
          </w:p>
        </w:tc>
        <w:tc>
          <w:tcPr>
            <w:tcW w:w="896" w:type="dxa"/>
            <w:tcBorders>
              <w:bottom w:val="single" w:sz="4" w:space="0" w:color="auto"/>
            </w:tcBorders>
            <w:shd w:val="clear" w:color="auto" w:fill="auto"/>
            <w:vAlign w:val="bottom"/>
          </w:tcPr>
          <w:p w:rsidR="00C37AD3" w:rsidRPr="00B710BF" w:rsidRDefault="00C37AD3" w:rsidP="004976C0">
            <w:pPr>
              <w:pStyle w:val="Tabletext"/>
              <w:ind w:left="28"/>
            </w:pPr>
            <w:r w:rsidRPr="00B710BF">
              <w:t xml:space="preserve">14.21 </w:t>
            </w:r>
          </w:p>
        </w:tc>
      </w:tr>
      <w:tr w:rsidR="00C37AD3" w:rsidRPr="00B710BF" w:rsidTr="004976C0">
        <w:trPr>
          <w:trHeight w:val="229"/>
        </w:trPr>
        <w:tc>
          <w:tcPr>
            <w:tcW w:w="518" w:type="dxa"/>
            <w:tcBorders>
              <w:bottom w:val="single" w:sz="6" w:space="0" w:color="auto"/>
            </w:tcBorders>
            <w:shd w:val="clear" w:color="auto" w:fill="auto"/>
            <w:vAlign w:val="bottom"/>
          </w:tcPr>
          <w:p w:rsidR="00C37AD3" w:rsidRPr="00B710BF" w:rsidRDefault="00C37AD3" w:rsidP="004976C0">
            <w:pPr>
              <w:pStyle w:val="Tabletext"/>
              <w:ind w:left="28"/>
            </w:pPr>
            <w:r w:rsidRPr="00B710BF">
              <w:t>52</w:t>
            </w:r>
          </w:p>
        </w:tc>
        <w:tc>
          <w:tcPr>
            <w:tcW w:w="2142" w:type="dxa"/>
            <w:tcBorders>
              <w:bottom w:val="single" w:sz="6" w:space="0" w:color="auto"/>
            </w:tcBorders>
            <w:shd w:val="clear" w:color="auto" w:fill="auto"/>
            <w:vAlign w:val="bottom"/>
          </w:tcPr>
          <w:p w:rsidR="00C37AD3" w:rsidRPr="00B710BF" w:rsidRDefault="00C37AD3" w:rsidP="004976C0">
            <w:pPr>
              <w:pStyle w:val="Tabletext"/>
              <w:ind w:left="28"/>
            </w:pPr>
            <w:r w:rsidRPr="00B710BF">
              <w:t>19</w:t>
            </w:r>
          </w:p>
        </w:tc>
        <w:tc>
          <w:tcPr>
            <w:tcW w:w="896" w:type="dxa"/>
            <w:tcBorders>
              <w:bottom w:val="single" w:sz="6" w:space="0" w:color="auto"/>
            </w:tcBorders>
            <w:shd w:val="clear" w:color="auto" w:fill="auto"/>
            <w:vAlign w:val="bottom"/>
          </w:tcPr>
          <w:p w:rsidR="00C37AD3" w:rsidRPr="00B710BF" w:rsidRDefault="00C37AD3" w:rsidP="004976C0">
            <w:pPr>
              <w:pStyle w:val="Tabletext"/>
              <w:ind w:left="28"/>
            </w:pPr>
            <w:r w:rsidRPr="00B710BF">
              <w:t xml:space="preserve">13.71 </w:t>
            </w:r>
          </w:p>
        </w:tc>
      </w:tr>
      <w:tr w:rsidR="00C37AD3" w:rsidRPr="00B710BF" w:rsidTr="004976C0">
        <w:trPr>
          <w:trHeight w:val="229"/>
        </w:trPr>
        <w:tc>
          <w:tcPr>
            <w:tcW w:w="518" w:type="dxa"/>
            <w:tcBorders>
              <w:top w:val="single" w:sz="6" w:space="0" w:color="auto"/>
              <w:bottom w:val="single" w:sz="4" w:space="0" w:color="auto"/>
            </w:tcBorders>
            <w:shd w:val="clear" w:color="auto" w:fill="auto"/>
            <w:vAlign w:val="bottom"/>
          </w:tcPr>
          <w:p w:rsidR="00C37AD3" w:rsidRPr="00B710BF" w:rsidRDefault="00C37AD3" w:rsidP="004976C0">
            <w:pPr>
              <w:pStyle w:val="Tabletext"/>
              <w:ind w:left="28"/>
            </w:pPr>
            <w:r w:rsidRPr="00B710BF">
              <w:t>53</w:t>
            </w:r>
          </w:p>
        </w:tc>
        <w:tc>
          <w:tcPr>
            <w:tcW w:w="2142" w:type="dxa"/>
            <w:tcBorders>
              <w:top w:val="single" w:sz="6" w:space="0" w:color="auto"/>
              <w:bottom w:val="single" w:sz="4" w:space="0" w:color="auto"/>
            </w:tcBorders>
            <w:shd w:val="clear" w:color="auto" w:fill="auto"/>
            <w:vAlign w:val="bottom"/>
          </w:tcPr>
          <w:p w:rsidR="00C37AD3" w:rsidRPr="00B710BF" w:rsidRDefault="00C37AD3" w:rsidP="004976C0">
            <w:pPr>
              <w:pStyle w:val="Tabletext"/>
              <w:ind w:left="28"/>
            </w:pPr>
            <w:r w:rsidRPr="00B710BF">
              <w:t>18</w:t>
            </w:r>
          </w:p>
        </w:tc>
        <w:tc>
          <w:tcPr>
            <w:tcW w:w="896" w:type="dxa"/>
            <w:tcBorders>
              <w:top w:val="single" w:sz="6" w:space="0" w:color="auto"/>
              <w:bottom w:val="single" w:sz="4" w:space="0" w:color="auto"/>
            </w:tcBorders>
            <w:shd w:val="clear" w:color="auto" w:fill="auto"/>
            <w:vAlign w:val="bottom"/>
          </w:tcPr>
          <w:p w:rsidR="00C37AD3" w:rsidRPr="00B710BF" w:rsidRDefault="00C37AD3" w:rsidP="004976C0">
            <w:pPr>
              <w:pStyle w:val="Tabletext"/>
              <w:ind w:left="28"/>
            </w:pPr>
            <w:r w:rsidRPr="00B710BF">
              <w:t xml:space="preserve">13.19 </w:t>
            </w:r>
          </w:p>
        </w:tc>
      </w:tr>
      <w:tr w:rsidR="00C37AD3" w:rsidRPr="00B710BF" w:rsidTr="004976C0">
        <w:trPr>
          <w:trHeight w:val="229"/>
        </w:trPr>
        <w:tc>
          <w:tcPr>
            <w:tcW w:w="518" w:type="dxa"/>
            <w:tcBorders>
              <w:top w:val="single" w:sz="4" w:space="0" w:color="auto"/>
            </w:tcBorders>
            <w:shd w:val="clear" w:color="auto" w:fill="auto"/>
            <w:vAlign w:val="bottom"/>
          </w:tcPr>
          <w:p w:rsidR="00C37AD3" w:rsidRPr="00B710BF" w:rsidRDefault="00C37AD3" w:rsidP="004976C0">
            <w:pPr>
              <w:pStyle w:val="Tabletext"/>
              <w:ind w:left="28"/>
            </w:pPr>
            <w:r w:rsidRPr="00B710BF">
              <w:t>54</w:t>
            </w:r>
          </w:p>
        </w:tc>
        <w:tc>
          <w:tcPr>
            <w:tcW w:w="2142" w:type="dxa"/>
            <w:tcBorders>
              <w:top w:val="single" w:sz="4" w:space="0" w:color="auto"/>
            </w:tcBorders>
            <w:shd w:val="clear" w:color="auto" w:fill="auto"/>
            <w:vAlign w:val="bottom"/>
          </w:tcPr>
          <w:p w:rsidR="00C37AD3" w:rsidRPr="00B710BF" w:rsidRDefault="00C37AD3" w:rsidP="004976C0">
            <w:pPr>
              <w:pStyle w:val="Tabletext"/>
              <w:ind w:left="28"/>
            </w:pPr>
            <w:r w:rsidRPr="00B710BF">
              <w:t>17</w:t>
            </w:r>
          </w:p>
        </w:tc>
        <w:tc>
          <w:tcPr>
            <w:tcW w:w="896" w:type="dxa"/>
            <w:tcBorders>
              <w:top w:val="single" w:sz="4" w:space="0" w:color="auto"/>
            </w:tcBorders>
            <w:shd w:val="clear" w:color="auto" w:fill="auto"/>
            <w:vAlign w:val="bottom"/>
          </w:tcPr>
          <w:p w:rsidR="00C37AD3" w:rsidRPr="00B710BF" w:rsidRDefault="00C37AD3" w:rsidP="004976C0">
            <w:pPr>
              <w:pStyle w:val="Tabletext"/>
              <w:ind w:left="28"/>
            </w:pPr>
            <w:r w:rsidRPr="00B710BF">
              <w:t xml:space="preserve">12.65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55</w:t>
            </w:r>
          </w:p>
        </w:tc>
        <w:tc>
          <w:tcPr>
            <w:tcW w:w="2142" w:type="dxa"/>
            <w:shd w:val="clear" w:color="auto" w:fill="auto"/>
            <w:vAlign w:val="bottom"/>
          </w:tcPr>
          <w:p w:rsidR="00C37AD3" w:rsidRPr="00B710BF" w:rsidRDefault="00C37AD3" w:rsidP="004976C0">
            <w:pPr>
              <w:pStyle w:val="Tabletext"/>
              <w:ind w:left="28"/>
            </w:pPr>
            <w:r w:rsidRPr="00B710BF">
              <w:t>16</w:t>
            </w:r>
          </w:p>
        </w:tc>
        <w:tc>
          <w:tcPr>
            <w:tcW w:w="896" w:type="dxa"/>
            <w:shd w:val="clear" w:color="auto" w:fill="auto"/>
            <w:vAlign w:val="bottom"/>
          </w:tcPr>
          <w:p w:rsidR="00C37AD3" w:rsidRPr="00B710BF" w:rsidRDefault="00C37AD3" w:rsidP="004976C0">
            <w:pPr>
              <w:pStyle w:val="Tabletext"/>
              <w:ind w:left="28"/>
            </w:pPr>
            <w:r w:rsidRPr="00B710BF">
              <w:t xml:space="preserve">12.09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56</w:t>
            </w:r>
          </w:p>
        </w:tc>
        <w:tc>
          <w:tcPr>
            <w:tcW w:w="2142" w:type="dxa"/>
            <w:shd w:val="clear" w:color="auto" w:fill="auto"/>
            <w:vAlign w:val="bottom"/>
          </w:tcPr>
          <w:p w:rsidR="00C37AD3" w:rsidRPr="00B710BF" w:rsidRDefault="00C37AD3" w:rsidP="004976C0">
            <w:pPr>
              <w:pStyle w:val="Tabletext"/>
              <w:ind w:left="28"/>
            </w:pPr>
            <w:r w:rsidRPr="00B710BF">
              <w:t>15</w:t>
            </w:r>
          </w:p>
        </w:tc>
        <w:tc>
          <w:tcPr>
            <w:tcW w:w="896" w:type="dxa"/>
            <w:shd w:val="clear" w:color="auto" w:fill="auto"/>
            <w:vAlign w:val="bottom"/>
          </w:tcPr>
          <w:p w:rsidR="00C37AD3" w:rsidRPr="00B710BF" w:rsidRDefault="00C37AD3" w:rsidP="004976C0">
            <w:pPr>
              <w:pStyle w:val="Tabletext"/>
              <w:ind w:left="28"/>
            </w:pPr>
            <w:r w:rsidRPr="00B710BF">
              <w:t xml:space="preserve">11.52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57</w:t>
            </w:r>
          </w:p>
        </w:tc>
        <w:tc>
          <w:tcPr>
            <w:tcW w:w="2142" w:type="dxa"/>
            <w:shd w:val="clear" w:color="auto" w:fill="auto"/>
            <w:vAlign w:val="bottom"/>
          </w:tcPr>
          <w:p w:rsidR="00C37AD3" w:rsidRPr="00B710BF" w:rsidRDefault="00C37AD3" w:rsidP="004976C0">
            <w:pPr>
              <w:pStyle w:val="Tabletext"/>
              <w:ind w:left="28"/>
            </w:pPr>
            <w:r w:rsidRPr="00B710BF">
              <w:t>14</w:t>
            </w:r>
          </w:p>
        </w:tc>
        <w:tc>
          <w:tcPr>
            <w:tcW w:w="896" w:type="dxa"/>
            <w:shd w:val="clear" w:color="auto" w:fill="auto"/>
            <w:vAlign w:val="bottom"/>
          </w:tcPr>
          <w:p w:rsidR="00C37AD3" w:rsidRPr="00B710BF" w:rsidRDefault="00C37AD3" w:rsidP="004976C0">
            <w:pPr>
              <w:pStyle w:val="Tabletext"/>
              <w:ind w:left="28"/>
            </w:pPr>
            <w:r w:rsidRPr="00B710BF">
              <w:t xml:space="preserve">10.92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58</w:t>
            </w:r>
          </w:p>
        </w:tc>
        <w:tc>
          <w:tcPr>
            <w:tcW w:w="2142" w:type="dxa"/>
            <w:shd w:val="clear" w:color="auto" w:fill="auto"/>
            <w:vAlign w:val="bottom"/>
          </w:tcPr>
          <w:p w:rsidR="00C37AD3" w:rsidRPr="00B710BF" w:rsidRDefault="00C37AD3" w:rsidP="004976C0">
            <w:pPr>
              <w:pStyle w:val="Tabletext"/>
              <w:ind w:left="28"/>
            </w:pPr>
            <w:r w:rsidRPr="00B710BF">
              <w:t>13</w:t>
            </w:r>
          </w:p>
        </w:tc>
        <w:tc>
          <w:tcPr>
            <w:tcW w:w="896" w:type="dxa"/>
            <w:shd w:val="clear" w:color="auto" w:fill="auto"/>
            <w:vAlign w:val="bottom"/>
          </w:tcPr>
          <w:p w:rsidR="00C37AD3" w:rsidRPr="00B710BF" w:rsidRDefault="00C37AD3" w:rsidP="004976C0">
            <w:pPr>
              <w:pStyle w:val="Tabletext"/>
              <w:ind w:left="28"/>
            </w:pPr>
            <w:r w:rsidRPr="00B710BF">
              <w:t xml:space="preserve">10.30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59</w:t>
            </w:r>
          </w:p>
        </w:tc>
        <w:tc>
          <w:tcPr>
            <w:tcW w:w="2142" w:type="dxa"/>
            <w:shd w:val="clear" w:color="auto" w:fill="auto"/>
            <w:vAlign w:val="bottom"/>
          </w:tcPr>
          <w:p w:rsidR="00C37AD3" w:rsidRPr="00B710BF" w:rsidRDefault="00C37AD3" w:rsidP="004976C0">
            <w:pPr>
              <w:pStyle w:val="Tabletext"/>
              <w:ind w:left="28"/>
            </w:pPr>
            <w:r w:rsidRPr="00B710BF">
              <w:t>12</w:t>
            </w:r>
          </w:p>
        </w:tc>
        <w:tc>
          <w:tcPr>
            <w:tcW w:w="896" w:type="dxa"/>
            <w:shd w:val="clear" w:color="auto" w:fill="auto"/>
            <w:vAlign w:val="bottom"/>
          </w:tcPr>
          <w:p w:rsidR="00C37AD3" w:rsidRPr="00B710BF" w:rsidRDefault="00C37AD3" w:rsidP="004976C0">
            <w:pPr>
              <w:pStyle w:val="Tabletext"/>
              <w:ind w:left="28"/>
            </w:pPr>
            <w:r w:rsidRPr="00B710BF">
              <w:t xml:space="preserve">9.66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60</w:t>
            </w:r>
          </w:p>
        </w:tc>
        <w:tc>
          <w:tcPr>
            <w:tcW w:w="2142" w:type="dxa"/>
            <w:shd w:val="clear" w:color="auto" w:fill="auto"/>
            <w:vAlign w:val="bottom"/>
          </w:tcPr>
          <w:p w:rsidR="00C37AD3" w:rsidRPr="00B710BF" w:rsidRDefault="00C37AD3" w:rsidP="004976C0">
            <w:pPr>
              <w:pStyle w:val="Tabletext"/>
              <w:ind w:left="28"/>
            </w:pPr>
            <w:r w:rsidRPr="00B710BF">
              <w:t>11</w:t>
            </w:r>
          </w:p>
        </w:tc>
        <w:tc>
          <w:tcPr>
            <w:tcW w:w="896" w:type="dxa"/>
            <w:shd w:val="clear" w:color="auto" w:fill="auto"/>
            <w:vAlign w:val="bottom"/>
          </w:tcPr>
          <w:p w:rsidR="00C37AD3" w:rsidRPr="00B710BF" w:rsidRDefault="00C37AD3" w:rsidP="004976C0">
            <w:pPr>
              <w:pStyle w:val="Tabletext"/>
              <w:ind w:left="28"/>
            </w:pPr>
            <w:r w:rsidRPr="00B710BF">
              <w:t xml:space="preserve">9.00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61</w:t>
            </w:r>
          </w:p>
        </w:tc>
        <w:tc>
          <w:tcPr>
            <w:tcW w:w="2142" w:type="dxa"/>
            <w:shd w:val="clear" w:color="auto" w:fill="auto"/>
            <w:vAlign w:val="bottom"/>
          </w:tcPr>
          <w:p w:rsidR="00C37AD3" w:rsidRPr="00B710BF" w:rsidRDefault="00C37AD3" w:rsidP="004976C0">
            <w:pPr>
              <w:pStyle w:val="Tabletext"/>
              <w:ind w:left="28"/>
            </w:pPr>
            <w:r w:rsidRPr="00B710BF">
              <w:t>10</w:t>
            </w:r>
          </w:p>
        </w:tc>
        <w:tc>
          <w:tcPr>
            <w:tcW w:w="896" w:type="dxa"/>
            <w:shd w:val="clear" w:color="auto" w:fill="auto"/>
            <w:vAlign w:val="bottom"/>
          </w:tcPr>
          <w:p w:rsidR="00C37AD3" w:rsidRPr="00B710BF" w:rsidRDefault="00C37AD3" w:rsidP="004976C0">
            <w:pPr>
              <w:pStyle w:val="Tabletext"/>
              <w:ind w:left="28"/>
            </w:pPr>
            <w:r w:rsidRPr="00B710BF">
              <w:t xml:space="preserve">8.32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62</w:t>
            </w:r>
          </w:p>
        </w:tc>
        <w:tc>
          <w:tcPr>
            <w:tcW w:w="2142" w:type="dxa"/>
            <w:shd w:val="clear" w:color="auto" w:fill="auto"/>
            <w:vAlign w:val="bottom"/>
          </w:tcPr>
          <w:p w:rsidR="00C37AD3" w:rsidRPr="00B710BF" w:rsidRDefault="00C37AD3" w:rsidP="004976C0">
            <w:pPr>
              <w:pStyle w:val="Tabletext"/>
              <w:ind w:left="28"/>
            </w:pPr>
            <w:r w:rsidRPr="00B710BF">
              <w:t>9</w:t>
            </w:r>
          </w:p>
        </w:tc>
        <w:tc>
          <w:tcPr>
            <w:tcW w:w="896" w:type="dxa"/>
            <w:shd w:val="clear" w:color="auto" w:fill="auto"/>
            <w:vAlign w:val="bottom"/>
          </w:tcPr>
          <w:p w:rsidR="00C37AD3" w:rsidRPr="00B710BF" w:rsidRDefault="00C37AD3" w:rsidP="004976C0">
            <w:pPr>
              <w:pStyle w:val="Tabletext"/>
              <w:ind w:left="28"/>
            </w:pPr>
            <w:r w:rsidRPr="00B710BF">
              <w:t xml:space="preserve">7.61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63</w:t>
            </w:r>
          </w:p>
        </w:tc>
        <w:tc>
          <w:tcPr>
            <w:tcW w:w="2142" w:type="dxa"/>
            <w:shd w:val="clear" w:color="auto" w:fill="auto"/>
            <w:vAlign w:val="bottom"/>
          </w:tcPr>
          <w:p w:rsidR="00C37AD3" w:rsidRPr="00B710BF" w:rsidRDefault="00C37AD3" w:rsidP="004976C0">
            <w:pPr>
              <w:pStyle w:val="Tabletext"/>
              <w:ind w:left="28"/>
            </w:pPr>
            <w:r w:rsidRPr="00B710BF">
              <w:t>8</w:t>
            </w:r>
          </w:p>
        </w:tc>
        <w:tc>
          <w:tcPr>
            <w:tcW w:w="896" w:type="dxa"/>
            <w:shd w:val="clear" w:color="auto" w:fill="auto"/>
            <w:vAlign w:val="bottom"/>
          </w:tcPr>
          <w:p w:rsidR="00C37AD3" w:rsidRPr="00B710BF" w:rsidRDefault="00C37AD3" w:rsidP="004976C0">
            <w:pPr>
              <w:pStyle w:val="Tabletext"/>
              <w:ind w:left="28"/>
            </w:pPr>
            <w:r w:rsidRPr="00B710BF">
              <w:t xml:space="preserve">6.87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64</w:t>
            </w:r>
          </w:p>
        </w:tc>
        <w:tc>
          <w:tcPr>
            <w:tcW w:w="2142" w:type="dxa"/>
            <w:shd w:val="clear" w:color="auto" w:fill="auto"/>
            <w:vAlign w:val="bottom"/>
          </w:tcPr>
          <w:p w:rsidR="00C37AD3" w:rsidRPr="00B710BF" w:rsidRDefault="00C37AD3" w:rsidP="004976C0">
            <w:pPr>
              <w:pStyle w:val="Tabletext"/>
              <w:ind w:left="28"/>
            </w:pPr>
            <w:r w:rsidRPr="00B710BF">
              <w:t>7</w:t>
            </w:r>
          </w:p>
        </w:tc>
        <w:tc>
          <w:tcPr>
            <w:tcW w:w="896" w:type="dxa"/>
            <w:shd w:val="clear" w:color="auto" w:fill="auto"/>
            <w:vAlign w:val="bottom"/>
          </w:tcPr>
          <w:p w:rsidR="00C37AD3" w:rsidRPr="00B710BF" w:rsidRDefault="00C37AD3" w:rsidP="004976C0">
            <w:pPr>
              <w:pStyle w:val="Tabletext"/>
              <w:ind w:left="28"/>
            </w:pPr>
            <w:r w:rsidRPr="00B710BF">
              <w:t xml:space="preserve">6.11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65</w:t>
            </w:r>
          </w:p>
        </w:tc>
        <w:tc>
          <w:tcPr>
            <w:tcW w:w="2142" w:type="dxa"/>
            <w:shd w:val="clear" w:color="auto" w:fill="auto"/>
            <w:vAlign w:val="bottom"/>
          </w:tcPr>
          <w:p w:rsidR="00C37AD3" w:rsidRPr="00B710BF" w:rsidRDefault="00C37AD3" w:rsidP="004976C0">
            <w:pPr>
              <w:pStyle w:val="Tabletext"/>
              <w:ind w:left="28"/>
            </w:pPr>
            <w:r w:rsidRPr="00B710BF">
              <w:t>6</w:t>
            </w:r>
          </w:p>
        </w:tc>
        <w:tc>
          <w:tcPr>
            <w:tcW w:w="896" w:type="dxa"/>
            <w:shd w:val="clear" w:color="auto" w:fill="auto"/>
            <w:vAlign w:val="bottom"/>
          </w:tcPr>
          <w:p w:rsidR="00C37AD3" w:rsidRPr="00B710BF" w:rsidRDefault="00C37AD3" w:rsidP="004976C0">
            <w:pPr>
              <w:pStyle w:val="Tabletext"/>
              <w:ind w:left="28"/>
            </w:pPr>
            <w:r w:rsidRPr="00B710BF">
              <w:t xml:space="preserve">5.33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66</w:t>
            </w:r>
          </w:p>
        </w:tc>
        <w:tc>
          <w:tcPr>
            <w:tcW w:w="2142" w:type="dxa"/>
            <w:shd w:val="clear" w:color="auto" w:fill="auto"/>
            <w:vAlign w:val="bottom"/>
          </w:tcPr>
          <w:p w:rsidR="00C37AD3" w:rsidRPr="00B710BF" w:rsidRDefault="00C37AD3" w:rsidP="004976C0">
            <w:pPr>
              <w:pStyle w:val="Tabletext"/>
              <w:ind w:left="28"/>
            </w:pPr>
            <w:r w:rsidRPr="00B710BF">
              <w:t>5</w:t>
            </w:r>
          </w:p>
        </w:tc>
        <w:tc>
          <w:tcPr>
            <w:tcW w:w="896" w:type="dxa"/>
            <w:shd w:val="clear" w:color="auto" w:fill="auto"/>
            <w:vAlign w:val="bottom"/>
          </w:tcPr>
          <w:p w:rsidR="00C37AD3" w:rsidRPr="00B710BF" w:rsidRDefault="00C37AD3" w:rsidP="004976C0">
            <w:pPr>
              <w:pStyle w:val="Tabletext"/>
              <w:ind w:left="28"/>
            </w:pPr>
            <w:r w:rsidRPr="00B710BF">
              <w:t xml:space="preserve">4.52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67</w:t>
            </w:r>
          </w:p>
        </w:tc>
        <w:tc>
          <w:tcPr>
            <w:tcW w:w="2142" w:type="dxa"/>
            <w:shd w:val="clear" w:color="auto" w:fill="auto"/>
            <w:vAlign w:val="bottom"/>
          </w:tcPr>
          <w:p w:rsidR="00C37AD3" w:rsidRPr="00B710BF" w:rsidRDefault="00C37AD3" w:rsidP="004976C0">
            <w:pPr>
              <w:pStyle w:val="Tabletext"/>
              <w:ind w:left="28"/>
            </w:pPr>
            <w:r w:rsidRPr="00B710BF">
              <w:t>4</w:t>
            </w:r>
          </w:p>
        </w:tc>
        <w:tc>
          <w:tcPr>
            <w:tcW w:w="896" w:type="dxa"/>
            <w:shd w:val="clear" w:color="auto" w:fill="auto"/>
            <w:vAlign w:val="bottom"/>
          </w:tcPr>
          <w:p w:rsidR="00C37AD3" w:rsidRPr="00B710BF" w:rsidRDefault="00C37AD3" w:rsidP="004976C0">
            <w:pPr>
              <w:pStyle w:val="Tabletext"/>
              <w:ind w:left="28"/>
            </w:pPr>
            <w:r w:rsidRPr="00B710BF">
              <w:t xml:space="preserve">3.67 </w:t>
            </w:r>
          </w:p>
        </w:tc>
      </w:tr>
      <w:tr w:rsidR="00C37AD3" w:rsidRPr="00B710BF" w:rsidTr="004976C0">
        <w:trPr>
          <w:trHeight w:val="229"/>
        </w:trPr>
        <w:tc>
          <w:tcPr>
            <w:tcW w:w="518" w:type="dxa"/>
            <w:shd w:val="clear" w:color="auto" w:fill="auto"/>
            <w:vAlign w:val="bottom"/>
          </w:tcPr>
          <w:p w:rsidR="00C37AD3" w:rsidRPr="00B710BF" w:rsidRDefault="00C37AD3" w:rsidP="004976C0">
            <w:pPr>
              <w:pStyle w:val="Tabletext"/>
              <w:ind w:left="28"/>
            </w:pPr>
            <w:r w:rsidRPr="00B710BF">
              <w:t>68</w:t>
            </w:r>
          </w:p>
        </w:tc>
        <w:tc>
          <w:tcPr>
            <w:tcW w:w="2142" w:type="dxa"/>
            <w:shd w:val="clear" w:color="auto" w:fill="auto"/>
            <w:vAlign w:val="bottom"/>
          </w:tcPr>
          <w:p w:rsidR="00C37AD3" w:rsidRPr="00B710BF" w:rsidRDefault="00C37AD3" w:rsidP="004976C0">
            <w:pPr>
              <w:pStyle w:val="Tabletext"/>
              <w:ind w:left="28"/>
            </w:pPr>
            <w:r w:rsidRPr="00B710BF">
              <w:t>3</w:t>
            </w:r>
          </w:p>
        </w:tc>
        <w:tc>
          <w:tcPr>
            <w:tcW w:w="896" w:type="dxa"/>
            <w:shd w:val="clear" w:color="auto" w:fill="auto"/>
            <w:vAlign w:val="bottom"/>
          </w:tcPr>
          <w:p w:rsidR="00C37AD3" w:rsidRPr="00B710BF" w:rsidRDefault="00C37AD3" w:rsidP="004976C0">
            <w:pPr>
              <w:pStyle w:val="Tabletext"/>
              <w:ind w:left="28"/>
            </w:pPr>
            <w:r w:rsidRPr="00B710BF">
              <w:t xml:space="preserve">2.80 </w:t>
            </w:r>
          </w:p>
        </w:tc>
      </w:tr>
      <w:tr w:rsidR="00C37AD3" w:rsidRPr="00B710BF" w:rsidTr="004976C0">
        <w:trPr>
          <w:trHeight w:val="229"/>
        </w:trPr>
        <w:tc>
          <w:tcPr>
            <w:tcW w:w="518" w:type="dxa"/>
            <w:tcBorders>
              <w:bottom w:val="single" w:sz="4" w:space="0" w:color="auto"/>
            </w:tcBorders>
            <w:shd w:val="clear" w:color="auto" w:fill="auto"/>
            <w:vAlign w:val="bottom"/>
          </w:tcPr>
          <w:p w:rsidR="00C37AD3" w:rsidRPr="00B710BF" w:rsidRDefault="00C37AD3" w:rsidP="004976C0">
            <w:pPr>
              <w:pStyle w:val="Tabletext"/>
              <w:ind w:left="28"/>
            </w:pPr>
            <w:r w:rsidRPr="00B710BF">
              <w:t>69</w:t>
            </w:r>
          </w:p>
        </w:tc>
        <w:tc>
          <w:tcPr>
            <w:tcW w:w="2142" w:type="dxa"/>
            <w:tcBorders>
              <w:bottom w:val="single" w:sz="4" w:space="0" w:color="auto"/>
            </w:tcBorders>
            <w:shd w:val="clear" w:color="auto" w:fill="auto"/>
            <w:vAlign w:val="bottom"/>
          </w:tcPr>
          <w:p w:rsidR="00C37AD3" w:rsidRPr="00B710BF" w:rsidRDefault="00C37AD3" w:rsidP="004976C0">
            <w:pPr>
              <w:pStyle w:val="Tabletext"/>
              <w:ind w:left="28"/>
            </w:pPr>
            <w:r w:rsidRPr="00B710BF">
              <w:t>2</w:t>
            </w:r>
          </w:p>
        </w:tc>
        <w:tc>
          <w:tcPr>
            <w:tcW w:w="896" w:type="dxa"/>
            <w:tcBorders>
              <w:bottom w:val="single" w:sz="4" w:space="0" w:color="auto"/>
            </w:tcBorders>
            <w:shd w:val="clear" w:color="auto" w:fill="auto"/>
            <w:vAlign w:val="bottom"/>
          </w:tcPr>
          <w:p w:rsidR="00C37AD3" w:rsidRPr="00B710BF" w:rsidRDefault="00C37AD3" w:rsidP="004976C0">
            <w:pPr>
              <w:pStyle w:val="Tabletext"/>
              <w:ind w:left="28"/>
            </w:pPr>
            <w:r w:rsidRPr="00B710BF">
              <w:t xml:space="preserve">1.90 </w:t>
            </w:r>
          </w:p>
        </w:tc>
      </w:tr>
      <w:tr w:rsidR="00C37AD3" w:rsidRPr="00B710BF" w:rsidTr="004976C0">
        <w:trPr>
          <w:trHeight w:val="229"/>
        </w:trPr>
        <w:tc>
          <w:tcPr>
            <w:tcW w:w="518" w:type="dxa"/>
            <w:tcBorders>
              <w:bottom w:val="single" w:sz="12" w:space="0" w:color="auto"/>
            </w:tcBorders>
            <w:shd w:val="clear" w:color="auto" w:fill="auto"/>
            <w:vAlign w:val="bottom"/>
          </w:tcPr>
          <w:p w:rsidR="00C37AD3" w:rsidRPr="00B710BF" w:rsidRDefault="00C37AD3" w:rsidP="004976C0">
            <w:pPr>
              <w:pStyle w:val="Tabletext"/>
              <w:ind w:left="28"/>
            </w:pPr>
            <w:r w:rsidRPr="00B710BF">
              <w:t>70</w:t>
            </w:r>
          </w:p>
        </w:tc>
        <w:tc>
          <w:tcPr>
            <w:tcW w:w="2142" w:type="dxa"/>
            <w:tcBorders>
              <w:bottom w:val="single" w:sz="12" w:space="0" w:color="auto"/>
            </w:tcBorders>
            <w:shd w:val="clear" w:color="auto" w:fill="auto"/>
            <w:vAlign w:val="bottom"/>
          </w:tcPr>
          <w:p w:rsidR="00C37AD3" w:rsidRPr="00B710BF" w:rsidRDefault="00C37AD3" w:rsidP="004976C0">
            <w:pPr>
              <w:pStyle w:val="Tabletext"/>
              <w:ind w:left="28"/>
            </w:pPr>
            <w:r w:rsidRPr="00B710BF">
              <w:t>1 or less</w:t>
            </w:r>
          </w:p>
        </w:tc>
        <w:tc>
          <w:tcPr>
            <w:tcW w:w="896" w:type="dxa"/>
            <w:tcBorders>
              <w:bottom w:val="single" w:sz="12" w:space="0" w:color="auto"/>
            </w:tcBorders>
            <w:shd w:val="clear" w:color="auto" w:fill="auto"/>
            <w:vAlign w:val="bottom"/>
          </w:tcPr>
          <w:p w:rsidR="00C37AD3" w:rsidRPr="00B710BF" w:rsidRDefault="00C37AD3" w:rsidP="004976C0">
            <w:pPr>
              <w:pStyle w:val="Tabletext"/>
              <w:ind w:left="28"/>
            </w:pPr>
            <w:r w:rsidRPr="00B710BF">
              <w:t xml:space="preserve">1.00 </w:t>
            </w:r>
          </w:p>
        </w:tc>
      </w:tr>
    </w:tbl>
    <w:p w:rsidR="00D77309" w:rsidRPr="00B710BF" w:rsidRDefault="00D77309" w:rsidP="00D77309">
      <w:pPr>
        <w:sectPr w:rsidR="00D77309" w:rsidRPr="00B710BF" w:rsidSect="004F6A5D">
          <w:type w:val="continuous"/>
          <w:pgSz w:w="11907" w:h="16839" w:code="9"/>
          <w:pgMar w:top="1871" w:right="2410" w:bottom="4252" w:left="2410" w:header="720" w:footer="3402" w:gutter="0"/>
          <w:cols w:num="2" w:space="720"/>
          <w:docGrid w:linePitch="299"/>
        </w:sectPr>
      </w:pPr>
    </w:p>
    <w:p w:rsidR="00C37AD3" w:rsidRPr="00B710BF" w:rsidRDefault="00521817" w:rsidP="00C21909">
      <w:pPr>
        <w:pStyle w:val="ActHead1"/>
        <w:pageBreakBefore/>
        <w:spacing w:before="240"/>
      </w:pPr>
      <w:bookmarkStart w:id="37" w:name="_Toc425517280"/>
      <w:r w:rsidRPr="00B710BF">
        <w:rPr>
          <w:rStyle w:val="CharChapNo"/>
        </w:rPr>
        <w:t>Schedule</w:t>
      </w:r>
      <w:r w:rsidR="00B710BF" w:rsidRPr="00B710BF">
        <w:rPr>
          <w:rStyle w:val="CharChapNo"/>
        </w:rPr>
        <w:t> </w:t>
      </w:r>
      <w:r w:rsidR="00C37AD3" w:rsidRPr="00B710BF">
        <w:rPr>
          <w:rStyle w:val="CharChapNo"/>
        </w:rPr>
        <w:t>7</w:t>
      </w:r>
      <w:r w:rsidRPr="00B710BF">
        <w:rPr>
          <w:color w:val="000000"/>
        </w:rPr>
        <w:t>—</w:t>
      </w:r>
      <w:r w:rsidR="00C37AD3" w:rsidRPr="00B710BF">
        <w:rPr>
          <w:rStyle w:val="CharChapText"/>
        </w:rPr>
        <w:t>Minimum payment amount for a superannuation income stream</w:t>
      </w:r>
      <w:bookmarkEnd w:id="37"/>
    </w:p>
    <w:p w:rsidR="00C37AD3" w:rsidRPr="00B710BF" w:rsidRDefault="00C37AD3" w:rsidP="00521817">
      <w:pPr>
        <w:pStyle w:val="notemargin"/>
      </w:pPr>
      <w:r w:rsidRPr="00B710BF">
        <w:rPr>
          <w:color w:val="000000"/>
        </w:rPr>
        <w:t>(paragraph</w:t>
      </w:r>
      <w:r w:rsidR="00B710BF">
        <w:rPr>
          <w:color w:val="000000"/>
        </w:rPr>
        <w:t> </w:t>
      </w:r>
      <w:r w:rsidRPr="00B710BF">
        <w:rPr>
          <w:color w:val="000000"/>
        </w:rPr>
        <w:t>1.05(11A</w:t>
      </w:r>
      <w:r w:rsidR="00521817" w:rsidRPr="00B710BF">
        <w:rPr>
          <w:color w:val="000000"/>
        </w:rPr>
        <w:t>)(</w:t>
      </w:r>
      <w:r w:rsidRPr="00B710BF">
        <w:rPr>
          <w:color w:val="000000"/>
        </w:rPr>
        <w:t>a), subparagraph</w:t>
      </w:r>
      <w:r w:rsidR="00B710BF">
        <w:rPr>
          <w:color w:val="000000"/>
        </w:rPr>
        <w:t> </w:t>
      </w:r>
      <w:r w:rsidRPr="00B710BF">
        <w:rPr>
          <w:color w:val="000000"/>
        </w:rPr>
        <w:t>1.05(11A</w:t>
      </w:r>
      <w:r w:rsidR="00521817" w:rsidRPr="00B710BF">
        <w:rPr>
          <w:color w:val="000000"/>
        </w:rPr>
        <w:t>)(</w:t>
      </w:r>
      <w:r w:rsidRPr="00B710BF">
        <w:rPr>
          <w:color w:val="000000"/>
        </w:rPr>
        <w:t>b</w:t>
      </w:r>
      <w:r w:rsidR="00521817" w:rsidRPr="00B710BF">
        <w:rPr>
          <w:color w:val="000000"/>
        </w:rPr>
        <w:t>)(</w:t>
      </w:r>
      <w:r w:rsidRPr="00B710BF">
        <w:rPr>
          <w:color w:val="000000"/>
        </w:rPr>
        <w:t>i), paragraph</w:t>
      </w:r>
      <w:r w:rsidR="00B710BF">
        <w:rPr>
          <w:color w:val="000000"/>
        </w:rPr>
        <w:t> </w:t>
      </w:r>
      <w:r w:rsidRPr="00B710BF">
        <w:rPr>
          <w:color w:val="000000"/>
        </w:rPr>
        <w:t>1.06(9A</w:t>
      </w:r>
      <w:r w:rsidR="00521817" w:rsidRPr="00B710BF">
        <w:rPr>
          <w:color w:val="000000"/>
        </w:rPr>
        <w:t>)(</w:t>
      </w:r>
      <w:r w:rsidRPr="00B710BF">
        <w:rPr>
          <w:color w:val="000000"/>
        </w:rPr>
        <w:t>a), subparagraph</w:t>
      </w:r>
      <w:r w:rsidR="00B710BF">
        <w:rPr>
          <w:color w:val="000000"/>
        </w:rPr>
        <w:t> </w:t>
      </w:r>
      <w:r w:rsidR="00093899" w:rsidRPr="00B710BF">
        <w:rPr>
          <w:color w:val="000000"/>
        </w:rPr>
        <w:t>1.06</w:t>
      </w:r>
      <w:r w:rsidRPr="00B710BF">
        <w:rPr>
          <w:color w:val="000000"/>
        </w:rPr>
        <w:t>(9A</w:t>
      </w:r>
      <w:r w:rsidR="00521817" w:rsidRPr="00B710BF">
        <w:rPr>
          <w:color w:val="000000"/>
        </w:rPr>
        <w:t>)(</w:t>
      </w:r>
      <w:r w:rsidRPr="00B710BF">
        <w:rPr>
          <w:color w:val="000000"/>
        </w:rPr>
        <w:t>b</w:t>
      </w:r>
      <w:r w:rsidR="00521817" w:rsidRPr="00B710BF">
        <w:rPr>
          <w:color w:val="000000"/>
        </w:rPr>
        <w:t>)(</w:t>
      </w:r>
      <w:r w:rsidRPr="00B710BF">
        <w:rPr>
          <w:color w:val="000000"/>
        </w:rPr>
        <w:t>i) and regulation</w:t>
      </w:r>
      <w:r w:rsidR="00B710BF">
        <w:rPr>
          <w:color w:val="000000"/>
        </w:rPr>
        <w:t> </w:t>
      </w:r>
      <w:r w:rsidRPr="00B710BF">
        <w:rPr>
          <w:color w:val="000000"/>
        </w:rPr>
        <w:t>1.07D)</w:t>
      </w:r>
    </w:p>
    <w:p w:rsidR="00C37AD3" w:rsidRPr="00B710BF" w:rsidRDefault="00C37AD3" w:rsidP="00521817">
      <w:pPr>
        <w:pStyle w:val="subsection"/>
      </w:pPr>
      <w:r w:rsidRPr="00B710BF">
        <w:rPr>
          <w:color w:val="000000"/>
        </w:rPr>
        <w:t>1</w:t>
      </w:r>
      <w:r w:rsidRPr="00B710BF">
        <w:rPr>
          <w:color w:val="000000"/>
        </w:rPr>
        <w:tab/>
        <w:t>(1)</w:t>
      </w:r>
      <w:r w:rsidRPr="00B710BF">
        <w:rPr>
          <w:color w:val="000000"/>
        </w:rPr>
        <w:tab/>
        <w:t xml:space="preserve">Subject to </w:t>
      </w:r>
      <w:r w:rsidR="001A23CE" w:rsidRPr="00B710BF">
        <w:t>clauses</w:t>
      </w:r>
      <w:r w:rsidR="00B710BF">
        <w:t> </w:t>
      </w:r>
      <w:r w:rsidR="001A23CE" w:rsidRPr="00B710BF">
        <w:t xml:space="preserve">3, 4, 4A and 4B, </w:t>
      </w:r>
      <w:r w:rsidRPr="00B710BF">
        <w:rPr>
          <w:color w:val="000000"/>
        </w:rPr>
        <w:t>the amount of payments mentioned in paragraph</w:t>
      </w:r>
      <w:r w:rsidR="00B710BF">
        <w:rPr>
          <w:color w:val="000000"/>
        </w:rPr>
        <w:t> </w:t>
      </w:r>
      <w:r w:rsidRPr="00B710BF">
        <w:rPr>
          <w:color w:val="000000"/>
        </w:rPr>
        <w:t>1.05(11A</w:t>
      </w:r>
      <w:r w:rsidR="00521817" w:rsidRPr="00B710BF">
        <w:rPr>
          <w:color w:val="000000"/>
        </w:rPr>
        <w:t>)(</w:t>
      </w:r>
      <w:r w:rsidRPr="00B710BF">
        <w:rPr>
          <w:color w:val="000000"/>
        </w:rPr>
        <w:t>a) or 1.06(9A</w:t>
      </w:r>
      <w:r w:rsidR="00521817" w:rsidRPr="00B710BF">
        <w:rPr>
          <w:color w:val="000000"/>
        </w:rPr>
        <w:t>)(</w:t>
      </w:r>
      <w:r w:rsidRPr="00B710BF">
        <w:rPr>
          <w:color w:val="000000"/>
        </w:rPr>
        <w:t>a) is the amount worked out using the formula:</w:t>
      </w:r>
    </w:p>
    <w:p w:rsidR="00C37AD3" w:rsidRPr="00B710BF" w:rsidRDefault="00521817" w:rsidP="00521817">
      <w:pPr>
        <w:pStyle w:val="subsection"/>
        <w:spacing w:before="120" w:after="120"/>
      </w:pPr>
      <w:r w:rsidRPr="00B710BF">
        <w:tab/>
      </w:r>
      <w:r w:rsidRPr="00B710BF">
        <w:tab/>
      </w:r>
      <w:r w:rsidR="00384F3A" w:rsidRPr="00B710BF">
        <w:rPr>
          <w:noProof/>
        </w:rPr>
        <w:drawing>
          <wp:inline distT="0" distB="0" distL="0" distR="0" wp14:anchorId="021E9774" wp14:editId="6AA4DCD5">
            <wp:extent cx="22764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76475" cy="200025"/>
                    </a:xfrm>
                    <a:prstGeom prst="rect">
                      <a:avLst/>
                    </a:prstGeom>
                    <a:noFill/>
                    <a:ln>
                      <a:noFill/>
                    </a:ln>
                  </pic:spPr>
                </pic:pic>
              </a:graphicData>
            </a:graphic>
          </wp:inline>
        </w:drawing>
      </w:r>
    </w:p>
    <w:p w:rsidR="00C37AD3" w:rsidRPr="00B710BF" w:rsidRDefault="00C37AD3" w:rsidP="00521817">
      <w:pPr>
        <w:pStyle w:val="subsection"/>
      </w:pPr>
      <w:r w:rsidRPr="00B710BF">
        <w:rPr>
          <w:color w:val="000000"/>
        </w:rPr>
        <w:tab/>
        <w:t>(2)</w:t>
      </w:r>
      <w:r w:rsidRPr="00B710BF">
        <w:rPr>
          <w:color w:val="000000"/>
        </w:rPr>
        <w:tab/>
        <w:t xml:space="preserve">In </w:t>
      </w:r>
      <w:r w:rsidR="00B710BF">
        <w:rPr>
          <w:color w:val="000000"/>
        </w:rPr>
        <w:t>subclause (</w:t>
      </w:r>
      <w:r w:rsidRPr="00B710BF">
        <w:rPr>
          <w:color w:val="000000"/>
        </w:rPr>
        <w:t>1):</w:t>
      </w:r>
    </w:p>
    <w:p w:rsidR="00C37AD3" w:rsidRPr="00B710BF" w:rsidRDefault="00C37AD3" w:rsidP="00521817">
      <w:pPr>
        <w:pStyle w:val="Definition"/>
      </w:pPr>
      <w:r w:rsidRPr="00B710BF">
        <w:rPr>
          <w:b/>
          <w:i/>
          <w:color w:val="000000"/>
        </w:rPr>
        <w:t>account balance</w:t>
      </w:r>
      <w:r w:rsidRPr="00B710BF">
        <w:t xml:space="preserve"> means:</w:t>
      </w:r>
    </w:p>
    <w:p w:rsidR="00C37AD3" w:rsidRPr="00B710BF" w:rsidRDefault="00C37AD3" w:rsidP="00521817">
      <w:pPr>
        <w:pStyle w:val="paragraph"/>
      </w:pPr>
      <w:r w:rsidRPr="00B710BF">
        <w:tab/>
        <w:t>(a)</w:t>
      </w:r>
      <w:r w:rsidRPr="00B710BF">
        <w:tab/>
        <w:t>the amount of the annuity or pension account balance:</w:t>
      </w:r>
    </w:p>
    <w:p w:rsidR="00C37AD3" w:rsidRPr="00B710BF" w:rsidRDefault="00C37AD3" w:rsidP="00521817">
      <w:pPr>
        <w:pStyle w:val="paragraphsub"/>
      </w:pPr>
      <w:r w:rsidRPr="00B710BF">
        <w:rPr>
          <w:color w:val="000000"/>
        </w:rPr>
        <w:tab/>
        <w:t>(i)</w:t>
      </w:r>
      <w:r w:rsidRPr="00B710BF">
        <w:rPr>
          <w:color w:val="000000"/>
        </w:rPr>
        <w:tab/>
        <w:t>on 1</w:t>
      </w:r>
      <w:r w:rsidR="00B710BF">
        <w:rPr>
          <w:color w:val="000000"/>
        </w:rPr>
        <w:t> </w:t>
      </w:r>
      <w:r w:rsidRPr="00B710BF">
        <w:rPr>
          <w:color w:val="000000"/>
        </w:rPr>
        <w:t>July in the financial year in which the payment is made; or</w:t>
      </w:r>
    </w:p>
    <w:p w:rsidR="00C37AD3" w:rsidRPr="00B710BF" w:rsidRDefault="00C37AD3" w:rsidP="00521817">
      <w:pPr>
        <w:pStyle w:val="paragraphsub"/>
      </w:pPr>
      <w:r w:rsidRPr="00B710BF">
        <w:tab/>
        <w:t>(ii)</w:t>
      </w:r>
      <w:r w:rsidRPr="00B710BF">
        <w:tab/>
        <w:t>if that year is the year in which the annuity or pension payments commence</w:t>
      </w:r>
      <w:r w:rsidR="00521817" w:rsidRPr="00B710BF">
        <w:t>—</w:t>
      </w:r>
      <w:r w:rsidRPr="00B710BF">
        <w:t>on the commencement day; or</w:t>
      </w:r>
    </w:p>
    <w:p w:rsidR="00C37AD3" w:rsidRPr="00B710BF" w:rsidRDefault="00C37AD3" w:rsidP="00521817">
      <w:pPr>
        <w:pStyle w:val="paragraph"/>
      </w:pPr>
      <w:r w:rsidRPr="00B710BF">
        <w:rPr>
          <w:color w:val="000000"/>
        </w:rPr>
        <w:tab/>
        <w:t>(b)</w:t>
      </w:r>
      <w:r w:rsidRPr="00B710BF">
        <w:rPr>
          <w:color w:val="000000"/>
        </w:rPr>
        <w:tab/>
        <w:t xml:space="preserve">if the amount of the annuity or pension account balance under </w:t>
      </w:r>
      <w:r w:rsidR="00B710BF">
        <w:rPr>
          <w:color w:val="000000"/>
        </w:rPr>
        <w:t>paragraph (</w:t>
      </w:r>
      <w:r w:rsidRPr="00B710BF">
        <w:rPr>
          <w:color w:val="000000"/>
        </w:rPr>
        <w:t>a) is less than the withdrawal benefit to which the beneficiary would be entitled if the annuity or pension were to be fully commuted</w:t>
      </w:r>
      <w:r w:rsidR="00521817" w:rsidRPr="00B710BF">
        <w:rPr>
          <w:color w:val="000000"/>
        </w:rPr>
        <w:t>—</w:t>
      </w:r>
      <w:r w:rsidRPr="00B710BF">
        <w:rPr>
          <w:color w:val="000000"/>
        </w:rPr>
        <w:t>the amount of the withdrawal benefit.</w:t>
      </w:r>
    </w:p>
    <w:p w:rsidR="00C37AD3" w:rsidRPr="00B710BF" w:rsidRDefault="00C37AD3" w:rsidP="00521817">
      <w:pPr>
        <w:pStyle w:val="Definition"/>
      </w:pPr>
      <w:r w:rsidRPr="00B710BF">
        <w:rPr>
          <w:b/>
          <w:i/>
          <w:color w:val="000000"/>
        </w:rPr>
        <w:t>percentage factor</w:t>
      </w:r>
      <w:r w:rsidRPr="00B710BF">
        <w:t xml:space="preserve"> means the percentage factor specified in the item in the table that applies to the beneficiary because of the beneficiary’s age on:</w:t>
      </w:r>
    </w:p>
    <w:p w:rsidR="00C37AD3" w:rsidRPr="00B710BF" w:rsidRDefault="00C37AD3" w:rsidP="00521817">
      <w:pPr>
        <w:pStyle w:val="paragraph"/>
      </w:pPr>
      <w:r w:rsidRPr="00B710BF">
        <w:rPr>
          <w:color w:val="000000"/>
        </w:rPr>
        <w:tab/>
        <w:t>(a)</w:t>
      </w:r>
      <w:r w:rsidRPr="00B710BF">
        <w:rPr>
          <w:color w:val="000000"/>
        </w:rPr>
        <w:tab/>
        <w:t>1</w:t>
      </w:r>
      <w:r w:rsidR="00B710BF">
        <w:rPr>
          <w:color w:val="000000"/>
        </w:rPr>
        <w:t> </w:t>
      </w:r>
      <w:r w:rsidRPr="00B710BF">
        <w:rPr>
          <w:color w:val="000000"/>
        </w:rPr>
        <w:t>July in the financial year in which the payment is made; or</w:t>
      </w:r>
    </w:p>
    <w:p w:rsidR="00C37AD3" w:rsidRPr="00B710BF" w:rsidRDefault="00C37AD3" w:rsidP="00521817">
      <w:pPr>
        <w:pStyle w:val="paragraph"/>
      </w:pPr>
      <w:r w:rsidRPr="00B710BF">
        <w:tab/>
        <w:t>(b)</w:t>
      </w:r>
      <w:r w:rsidRPr="00B710BF">
        <w:tab/>
        <w:t>if that is the year in which the annuity or pension payments commence</w:t>
      </w:r>
      <w:r w:rsidR="00521817" w:rsidRPr="00B710BF">
        <w:t>—</w:t>
      </w:r>
      <w:r w:rsidRPr="00B710BF">
        <w:t>the commencement day.</w:t>
      </w:r>
    </w:p>
    <w:p w:rsidR="00C37AD3" w:rsidRPr="00B710BF" w:rsidRDefault="00C37AD3" w:rsidP="00521817">
      <w:pPr>
        <w:pStyle w:val="subsection"/>
      </w:pPr>
      <w:r w:rsidRPr="00B710BF">
        <w:rPr>
          <w:color w:val="000000"/>
        </w:rPr>
        <w:t>2</w:t>
      </w:r>
      <w:r w:rsidRPr="00B710BF">
        <w:rPr>
          <w:color w:val="000000"/>
        </w:rPr>
        <w:tab/>
        <w:t>(1)</w:t>
      </w:r>
      <w:r w:rsidRPr="00B710BF">
        <w:rPr>
          <w:color w:val="000000"/>
        </w:rPr>
        <w:tab/>
        <w:t xml:space="preserve">The amount of payments mentioned in </w:t>
      </w:r>
    </w:p>
    <w:p w:rsidR="00C37AD3" w:rsidRPr="00B710BF" w:rsidRDefault="00C37AD3" w:rsidP="00521817">
      <w:pPr>
        <w:pStyle w:val="paragraph"/>
      </w:pPr>
      <w:r w:rsidRPr="00B710BF">
        <w:rPr>
          <w:color w:val="000000"/>
        </w:rPr>
        <w:tab/>
        <w:t>(a)</w:t>
      </w:r>
      <w:r w:rsidRPr="00B710BF">
        <w:rPr>
          <w:color w:val="000000"/>
        </w:rPr>
        <w:tab/>
        <w:t>subparagraph</w:t>
      </w:r>
      <w:r w:rsidR="00B710BF">
        <w:rPr>
          <w:color w:val="000000"/>
        </w:rPr>
        <w:t> </w:t>
      </w:r>
      <w:r w:rsidRPr="00B710BF">
        <w:rPr>
          <w:color w:val="000000"/>
        </w:rPr>
        <w:t>1.05(11A</w:t>
      </w:r>
      <w:r w:rsidR="00521817" w:rsidRPr="00B710BF">
        <w:rPr>
          <w:color w:val="000000"/>
        </w:rPr>
        <w:t>)(</w:t>
      </w:r>
      <w:r w:rsidRPr="00B710BF">
        <w:rPr>
          <w:color w:val="000000"/>
        </w:rPr>
        <w:t>b</w:t>
      </w:r>
      <w:r w:rsidR="00521817" w:rsidRPr="00B710BF">
        <w:rPr>
          <w:color w:val="000000"/>
        </w:rPr>
        <w:t>)(</w:t>
      </w:r>
      <w:r w:rsidRPr="00B710BF">
        <w:rPr>
          <w:color w:val="000000"/>
        </w:rPr>
        <w:t>i) and sub</w:t>
      </w:r>
      <w:r w:rsidR="00B710BF">
        <w:rPr>
          <w:color w:val="000000"/>
        </w:rPr>
        <w:noBreakHyphen/>
      </w:r>
      <w:r w:rsidRPr="00B710BF">
        <w:rPr>
          <w:color w:val="000000"/>
        </w:rPr>
        <w:t>subparagraph</w:t>
      </w:r>
      <w:r w:rsidR="00B710BF">
        <w:rPr>
          <w:color w:val="000000"/>
        </w:rPr>
        <w:t> </w:t>
      </w:r>
      <w:r w:rsidRPr="00B710BF">
        <w:rPr>
          <w:color w:val="000000"/>
        </w:rPr>
        <w:t>1.05(11A</w:t>
      </w:r>
      <w:r w:rsidR="00521817" w:rsidRPr="00B710BF">
        <w:rPr>
          <w:color w:val="000000"/>
        </w:rPr>
        <w:t>)(</w:t>
      </w:r>
      <w:r w:rsidRPr="00B710BF">
        <w:rPr>
          <w:color w:val="000000"/>
        </w:rPr>
        <w:t>b</w:t>
      </w:r>
      <w:r w:rsidR="00521817" w:rsidRPr="00B710BF">
        <w:rPr>
          <w:color w:val="000000"/>
        </w:rPr>
        <w:t>)(</w:t>
      </w:r>
      <w:r w:rsidRPr="00B710BF">
        <w:rPr>
          <w:color w:val="000000"/>
        </w:rPr>
        <w:t>ii</w:t>
      </w:r>
      <w:r w:rsidR="00521817" w:rsidRPr="00B710BF">
        <w:rPr>
          <w:color w:val="000000"/>
        </w:rPr>
        <w:t>)(</w:t>
      </w:r>
      <w:r w:rsidRPr="00B710BF">
        <w:rPr>
          <w:color w:val="000000"/>
        </w:rPr>
        <w:t xml:space="preserve">D); and </w:t>
      </w:r>
    </w:p>
    <w:p w:rsidR="00C37AD3" w:rsidRPr="00B710BF" w:rsidRDefault="00C37AD3" w:rsidP="00574194">
      <w:pPr>
        <w:pStyle w:val="paragraph"/>
        <w:keepNext/>
        <w:keepLines/>
      </w:pPr>
      <w:r w:rsidRPr="00B710BF">
        <w:tab/>
        <w:t>(b)</w:t>
      </w:r>
      <w:r w:rsidRPr="00B710BF">
        <w:tab/>
        <w:t>subparagraph</w:t>
      </w:r>
      <w:r w:rsidR="00B710BF">
        <w:t> </w:t>
      </w:r>
      <w:r w:rsidRPr="00B710BF">
        <w:t>1.06(9A</w:t>
      </w:r>
      <w:r w:rsidR="00521817" w:rsidRPr="00B710BF">
        <w:t>)(</w:t>
      </w:r>
      <w:r w:rsidRPr="00B710BF">
        <w:t>b</w:t>
      </w:r>
      <w:r w:rsidR="00521817" w:rsidRPr="00B710BF">
        <w:t>)(</w:t>
      </w:r>
      <w:r w:rsidRPr="00B710BF">
        <w:t>i) and sub</w:t>
      </w:r>
      <w:r w:rsidR="00B710BF">
        <w:noBreakHyphen/>
      </w:r>
      <w:r w:rsidRPr="00B710BF">
        <w:t>subparagraph</w:t>
      </w:r>
      <w:r w:rsidR="00B710BF">
        <w:t> </w:t>
      </w:r>
      <w:r w:rsidRPr="00B710BF">
        <w:t>1.06(9A</w:t>
      </w:r>
      <w:r w:rsidR="00521817" w:rsidRPr="00B710BF">
        <w:t>)(</w:t>
      </w:r>
      <w:r w:rsidRPr="00B710BF">
        <w:t>b</w:t>
      </w:r>
      <w:r w:rsidR="00521817" w:rsidRPr="00B710BF">
        <w:t>)(</w:t>
      </w:r>
      <w:r w:rsidRPr="00B710BF">
        <w:t>ii</w:t>
      </w:r>
      <w:r w:rsidR="00521817" w:rsidRPr="00B710BF">
        <w:t>)(</w:t>
      </w:r>
      <w:r w:rsidRPr="00B710BF">
        <w:t>C);</w:t>
      </w:r>
    </w:p>
    <w:p w:rsidR="00C37AD3" w:rsidRPr="00B710BF" w:rsidRDefault="00C37AD3" w:rsidP="00574194">
      <w:pPr>
        <w:pStyle w:val="subsection2"/>
        <w:keepNext/>
        <w:keepLines/>
      </w:pPr>
      <w:r w:rsidRPr="00B710BF">
        <w:t>is the amount worked out using the formula:</w:t>
      </w:r>
    </w:p>
    <w:p w:rsidR="00C37AD3" w:rsidRPr="00B710BF" w:rsidRDefault="00384F3A" w:rsidP="00521817">
      <w:pPr>
        <w:pStyle w:val="subsection2"/>
        <w:spacing w:before="120" w:after="120"/>
      </w:pPr>
      <w:r w:rsidRPr="00B710BF">
        <w:rPr>
          <w:noProof/>
        </w:rPr>
        <w:drawing>
          <wp:inline distT="0" distB="0" distL="0" distR="0" wp14:anchorId="58F61A9E" wp14:editId="7468048C">
            <wp:extent cx="220027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noFill/>
                    <a:ln>
                      <a:noFill/>
                    </a:ln>
                  </pic:spPr>
                </pic:pic>
              </a:graphicData>
            </a:graphic>
          </wp:inline>
        </w:drawing>
      </w:r>
    </w:p>
    <w:p w:rsidR="00C37AD3" w:rsidRPr="00B710BF" w:rsidRDefault="00C37AD3" w:rsidP="00521817">
      <w:pPr>
        <w:pStyle w:val="subsection"/>
      </w:pPr>
      <w:r w:rsidRPr="00B710BF">
        <w:rPr>
          <w:color w:val="000000"/>
        </w:rPr>
        <w:tab/>
        <w:t>(2)</w:t>
      </w:r>
      <w:r w:rsidRPr="00B710BF">
        <w:rPr>
          <w:color w:val="000000"/>
        </w:rPr>
        <w:tab/>
        <w:t xml:space="preserve">In </w:t>
      </w:r>
      <w:r w:rsidR="00B710BF">
        <w:rPr>
          <w:color w:val="000000"/>
        </w:rPr>
        <w:t>subclause (</w:t>
      </w:r>
      <w:r w:rsidRPr="00B710BF">
        <w:rPr>
          <w:color w:val="000000"/>
        </w:rPr>
        <w:t>1):</w:t>
      </w:r>
    </w:p>
    <w:p w:rsidR="00C37AD3" w:rsidRPr="00B710BF" w:rsidRDefault="00C37AD3" w:rsidP="00521817">
      <w:pPr>
        <w:pStyle w:val="Definition"/>
      </w:pPr>
      <w:r w:rsidRPr="00B710BF">
        <w:rPr>
          <w:b/>
          <w:i/>
          <w:color w:val="000000"/>
        </w:rPr>
        <w:t>purchase price</w:t>
      </w:r>
      <w:r w:rsidRPr="00B710BF">
        <w:rPr>
          <w:color w:val="000000"/>
        </w:rPr>
        <w:t xml:space="preserve"> means the total amount paid as consideration to purchase the income stream.</w:t>
      </w:r>
    </w:p>
    <w:p w:rsidR="00C37AD3" w:rsidRPr="00B710BF" w:rsidRDefault="00C37AD3" w:rsidP="00521817">
      <w:pPr>
        <w:pStyle w:val="Definition"/>
      </w:pPr>
      <w:r w:rsidRPr="00B710BF">
        <w:rPr>
          <w:b/>
          <w:i/>
          <w:color w:val="000000"/>
        </w:rPr>
        <w:t>percentage factor</w:t>
      </w:r>
      <w:r w:rsidRPr="00B710BF">
        <w:t xml:space="preserve"> means the percentage factor specified in the item in the table that applies to the beneficiary because of the beneficiary’s age on:</w:t>
      </w:r>
    </w:p>
    <w:p w:rsidR="00C37AD3" w:rsidRPr="00B710BF" w:rsidRDefault="00C37AD3" w:rsidP="00521817">
      <w:pPr>
        <w:pStyle w:val="paragraph"/>
      </w:pPr>
      <w:r w:rsidRPr="00B710BF">
        <w:rPr>
          <w:color w:val="000000"/>
        </w:rPr>
        <w:tab/>
        <w:t>(a)</w:t>
      </w:r>
      <w:r w:rsidRPr="00B710BF">
        <w:rPr>
          <w:color w:val="000000"/>
        </w:rPr>
        <w:tab/>
        <w:t>the commencement day; or</w:t>
      </w:r>
    </w:p>
    <w:p w:rsidR="00C37AD3" w:rsidRPr="00B710BF" w:rsidRDefault="00C37AD3" w:rsidP="00521817">
      <w:pPr>
        <w:pStyle w:val="paragraph"/>
      </w:pPr>
      <w:r w:rsidRPr="00B710BF">
        <w:tab/>
        <w:t>(b)</w:t>
      </w:r>
      <w:r w:rsidRPr="00B710BF">
        <w:tab/>
        <w:t>the anniversary of the commencement day.</w:t>
      </w:r>
    </w:p>
    <w:p w:rsidR="00C37AD3" w:rsidRPr="00B710BF" w:rsidRDefault="00C37AD3" w:rsidP="00895E40">
      <w:pPr>
        <w:pStyle w:val="subsection"/>
        <w:rPr>
          <w:color w:val="000000"/>
        </w:rPr>
      </w:pPr>
      <w:r w:rsidRPr="00B710BF">
        <w:rPr>
          <w:color w:val="000000"/>
        </w:rPr>
        <w:t>3</w:t>
      </w:r>
      <w:r w:rsidR="00895E40" w:rsidRPr="00B710BF">
        <w:rPr>
          <w:color w:val="000000"/>
        </w:rPr>
        <w:tab/>
      </w:r>
      <w:r w:rsidRPr="00B710BF">
        <w:rPr>
          <w:color w:val="000000"/>
        </w:rPr>
        <w:tab/>
        <w:t>For the determination of the minimum total payment in the year in which the commencement day of the annuity or pension occurs, if that day is a day other than 1</w:t>
      </w:r>
      <w:r w:rsidR="00B710BF">
        <w:rPr>
          <w:color w:val="000000"/>
        </w:rPr>
        <w:t> </w:t>
      </w:r>
      <w:r w:rsidRPr="00B710BF">
        <w:rPr>
          <w:color w:val="000000"/>
        </w:rPr>
        <w:t>July, the applicable value specified in column 3 of the table must be applied proportionally to the number of days in the financial year that include and follow the commencement day.</w:t>
      </w:r>
    </w:p>
    <w:p w:rsidR="00C37AD3" w:rsidRPr="00B710BF" w:rsidRDefault="00C37AD3" w:rsidP="00895E40">
      <w:pPr>
        <w:pStyle w:val="subsection"/>
        <w:rPr>
          <w:color w:val="000000"/>
        </w:rPr>
      </w:pPr>
      <w:r w:rsidRPr="00B710BF">
        <w:rPr>
          <w:color w:val="000000"/>
        </w:rPr>
        <w:t>4</w:t>
      </w:r>
      <w:r w:rsidRPr="00B710BF">
        <w:rPr>
          <w:color w:val="000000"/>
        </w:rPr>
        <w:tab/>
      </w:r>
      <w:r w:rsidR="00895E40" w:rsidRPr="00B710BF">
        <w:rPr>
          <w:color w:val="000000"/>
        </w:rPr>
        <w:tab/>
      </w:r>
      <w:r w:rsidRPr="00B710BF">
        <w:rPr>
          <w:color w:val="000000"/>
        </w:rPr>
        <w:t>If the commencement day of the annuity or pension is on or after 1</w:t>
      </w:r>
      <w:r w:rsidR="00B710BF">
        <w:rPr>
          <w:color w:val="000000"/>
        </w:rPr>
        <w:t> </w:t>
      </w:r>
      <w:r w:rsidRPr="00B710BF">
        <w:rPr>
          <w:color w:val="000000"/>
        </w:rPr>
        <w:t xml:space="preserve">June in a financial year, no payment is required to be made for that financial year. </w:t>
      </w:r>
    </w:p>
    <w:p w:rsidR="00E57803" w:rsidRPr="00B710BF" w:rsidRDefault="00E57803" w:rsidP="00895E40">
      <w:pPr>
        <w:pStyle w:val="subsection"/>
      </w:pPr>
      <w:r w:rsidRPr="00B710BF">
        <w:t>4A</w:t>
      </w:r>
      <w:r w:rsidR="00895E40" w:rsidRPr="00B710BF">
        <w:tab/>
      </w:r>
      <w:r w:rsidRPr="00B710BF">
        <w:tab/>
      </w:r>
      <w:r w:rsidR="00676CB9" w:rsidRPr="00B710BF">
        <w:t xml:space="preserve">For the financial years commencing on </w:t>
      </w:r>
      <w:r w:rsidR="009236CE" w:rsidRPr="00B710BF">
        <w:t>1</w:t>
      </w:r>
      <w:r w:rsidR="00B710BF">
        <w:t> </w:t>
      </w:r>
      <w:r w:rsidR="009236CE" w:rsidRPr="00B710BF">
        <w:t>July</w:t>
      </w:r>
      <w:r w:rsidR="00C46B6D" w:rsidRPr="00B710BF">
        <w:t xml:space="preserve"> </w:t>
      </w:r>
      <w:r w:rsidR="009236CE" w:rsidRPr="00B710BF">
        <w:t>2008, 1</w:t>
      </w:r>
      <w:r w:rsidR="00B710BF">
        <w:t> </w:t>
      </w:r>
      <w:r w:rsidR="009236CE" w:rsidRPr="00B710BF">
        <w:t>July</w:t>
      </w:r>
      <w:r w:rsidR="00C46B6D" w:rsidRPr="00B710BF">
        <w:t xml:space="preserve"> </w:t>
      </w:r>
      <w:r w:rsidR="009236CE" w:rsidRPr="00B710BF">
        <w:t>2009 and 1</w:t>
      </w:r>
      <w:r w:rsidR="00B710BF">
        <w:t> </w:t>
      </w:r>
      <w:r w:rsidR="009236CE" w:rsidRPr="00B710BF">
        <w:t>July</w:t>
      </w:r>
      <w:r w:rsidR="00C46B6D" w:rsidRPr="00B710BF">
        <w:t xml:space="preserve"> </w:t>
      </w:r>
      <w:r w:rsidR="009236CE" w:rsidRPr="00B710BF">
        <w:t xml:space="preserve">2010, </w:t>
      </w:r>
      <w:r w:rsidRPr="00B710BF">
        <w:t xml:space="preserve">the amount of payments is half of the amount worked out </w:t>
      </w:r>
      <w:r w:rsidRPr="00B710BF">
        <w:rPr>
          <w:color w:val="000000"/>
        </w:rPr>
        <w:t>using</w:t>
      </w:r>
      <w:r w:rsidRPr="00B710BF">
        <w:t xml:space="preserve"> the formula in clause</w:t>
      </w:r>
      <w:r w:rsidR="00B710BF">
        <w:t> </w:t>
      </w:r>
      <w:r w:rsidRPr="00B710BF">
        <w:t>1.</w:t>
      </w:r>
    </w:p>
    <w:p w:rsidR="001A23CE" w:rsidRPr="00B710BF" w:rsidRDefault="001A23CE" w:rsidP="00895E40">
      <w:pPr>
        <w:pStyle w:val="subsection"/>
      </w:pPr>
      <w:r w:rsidRPr="00B710BF">
        <w:t>4B</w:t>
      </w:r>
      <w:r w:rsidR="00895E40" w:rsidRPr="00B710BF">
        <w:tab/>
      </w:r>
      <w:r w:rsidR="00E7044E" w:rsidRPr="00B710BF">
        <w:tab/>
      </w:r>
      <w:r w:rsidR="00D65CCD" w:rsidRPr="00B710BF">
        <w:t xml:space="preserve">For the </w:t>
      </w:r>
      <w:r w:rsidR="00D65CCD" w:rsidRPr="00B710BF">
        <w:rPr>
          <w:color w:val="000000"/>
        </w:rPr>
        <w:t>financial</w:t>
      </w:r>
      <w:r w:rsidR="00D65CCD" w:rsidRPr="00B710BF">
        <w:t xml:space="preserve"> years commencing on 1</w:t>
      </w:r>
      <w:r w:rsidR="00B710BF">
        <w:t> </w:t>
      </w:r>
      <w:r w:rsidR="00D65CCD" w:rsidRPr="00B710BF">
        <w:t>July</w:t>
      </w:r>
      <w:r w:rsidR="00C46B6D" w:rsidRPr="00B710BF">
        <w:t xml:space="preserve"> </w:t>
      </w:r>
      <w:r w:rsidR="00D65CCD" w:rsidRPr="00B710BF">
        <w:t>2011 and 1</w:t>
      </w:r>
      <w:r w:rsidR="00B710BF">
        <w:t> </w:t>
      </w:r>
      <w:r w:rsidR="00D65CCD" w:rsidRPr="00B710BF">
        <w:t>July</w:t>
      </w:r>
      <w:r w:rsidR="00C46B6D" w:rsidRPr="00B710BF">
        <w:t xml:space="preserve"> </w:t>
      </w:r>
      <w:r w:rsidR="00D65CCD" w:rsidRPr="00B710BF">
        <w:t xml:space="preserve">2012, </w:t>
      </w:r>
      <w:r w:rsidRPr="00B710BF">
        <w:t>the amount of payments is 75% of the amount worked out using the formula in clause</w:t>
      </w:r>
      <w:r w:rsidR="00B710BF">
        <w:t> </w:t>
      </w:r>
      <w:r w:rsidRPr="00B710BF">
        <w:t>1.</w:t>
      </w:r>
    </w:p>
    <w:p w:rsidR="00C37AD3" w:rsidRPr="00B710BF" w:rsidRDefault="00C37AD3" w:rsidP="00895E40">
      <w:pPr>
        <w:pStyle w:val="subsection"/>
        <w:rPr>
          <w:color w:val="000000"/>
        </w:rPr>
      </w:pPr>
      <w:r w:rsidRPr="00B710BF">
        <w:t>5</w:t>
      </w:r>
      <w:r w:rsidR="00895E40" w:rsidRPr="00B710BF">
        <w:tab/>
      </w:r>
      <w:r w:rsidRPr="00B710BF">
        <w:tab/>
        <w:t xml:space="preserve">An amount determined under this </w:t>
      </w:r>
      <w:r w:rsidR="00521817" w:rsidRPr="00B710BF">
        <w:t>Schedule</w:t>
      </w:r>
      <w:r w:rsidR="00C46B6D" w:rsidRPr="00B710BF">
        <w:t xml:space="preserve"> </w:t>
      </w:r>
      <w:r w:rsidRPr="00B710BF">
        <w:t>is to be rounded to the nearest 10 whole dollars. If the amount ends in an exact 5</w:t>
      </w:r>
      <w:r w:rsidR="00C46B6D" w:rsidRPr="00B710BF">
        <w:t xml:space="preserve"> </w:t>
      </w:r>
      <w:r w:rsidRPr="00B710BF">
        <w:t>dollars, it is to be rounded up to the next 10 whole dollars.</w:t>
      </w:r>
    </w:p>
    <w:p w:rsidR="00C37AD3" w:rsidRPr="00B710BF" w:rsidRDefault="00C37AD3" w:rsidP="00574194">
      <w:pPr>
        <w:keepNext/>
        <w:keepLines/>
        <w:spacing w:before="240" w:after="120"/>
        <w:ind w:left="992"/>
        <w:rPr>
          <w:b/>
        </w:rPr>
      </w:pPr>
      <w:r w:rsidRPr="00B710BF">
        <w:rPr>
          <w:b/>
        </w:rPr>
        <w:t>Table</w:t>
      </w:r>
    </w:p>
    <w:tbl>
      <w:tblPr>
        <w:tblW w:w="4564" w:type="dxa"/>
        <w:tblInd w:w="1073" w:type="dxa"/>
        <w:tblLayout w:type="fixed"/>
        <w:tblLook w:val="0000" w:firstRow="0" w:lastRow="0" w:firstColumn="0" w:lastColumn="0" w:noHBand="0" w:noVBand="0"/>
      </w:tblPr>
      <w:tblGrid>
        <w:gridCol w:w="879"/>
        <w:gridCol w:w="1984"/>
        <w:gridCol w:w="1701"/>
      </w:tblGrid>
      <w:tr w:rsidR="00C37AD3" w:rsidRPr="00B710BF" w:rsidTr="004976C0">
        <w:trPr>
          <w:cantSplit/>
          <w:tblHeader/>
        </w:trPr>
        <w:tc>
          <w:tcPr>
            <w:tcW w:w="879" w:type="dxa"/>
            <w:tcBorders>
              <w:top w:val="single" w:sz="12" w:space="0" w:color="auto"/>
              <w:bottom w:val="single" w:sz="12" w:space="0" w:color="auto"/>
            </w:tcBorders>
          </w:tcPr>
          <w:p w:rsidR="00C37AD3" w:rsidRPr="00B710BF" w:rsidRDefault="00C37AD3" w:rsidP="00C21909">
            <w:pPr>
              <w:pStyle w:val="TableHeading"/>
            </w:pPr>
            <w:r w:rsidRPr="00B710BF">
              <w:t>Item</w:t>
            </w:r>
          </w:p>
        </w:tc>
        <w:tc>
          <w:tcPr>
            <w:tcW w:w="1984" w:type="dxa"/>
            <w:tcBorders>
              <w:top w:val="single" w:sz="12" w:space="0" w:color="auto"/>
              <w:bottom w:val="single" w:sz="12" w:space="0" w:color="auto"/>
            </w:tcBorders>
          </w:tcPr>
          <w:p w:rsidR="00C37AD3" w:rsidRPr="00B710BF" w:rsidRDefault="00C37AD3" w:rsidP="00C21909">
            <w:pPr>
              <w:pStyle w:val="TableHeading"/>
            </w:pPr>
            <w:r w:rsidRPr="00B710BF">
              <w:t>Age of Beneficiary</w:t>
            </w:r>
          </w:p>
        </w:tc>
        <w:tc>
          <w:tcPr>
            <w:tcW w:w="1701" w:type="dxa"/>
            <w:tcBorders>
              <w:top w:val="single" w:sz="12" w:space="0" w:color="auto"/>
              <w:bottom w:val="single" w:sz="12" w:space="0" w:color="auto"/>
            </w:tcBorders>
          </w:tcPr>
          <w:p w:rsidR="00C37AD3" w:rsidRPr="00B710BF" w:rsidRDefault="00C37AD3" w:rsidP="00C21909">
            <w:pPr>
              <w:pStyle w:val="TableHeading"/>
            </w:pPr>
            <w:r w:rsidRPr="00B710BF">
              <w:t>Percentage factor</w:t>
            </w:r>
          </w:p>
        </w:tc>
      </w:tr>
      <w:tr w:rsidR="00C37AD3" w:rsidRPr="00B710BF" w:rsidTr="004976C0">
        <w:trPr>
          <w:cantSplit/>
        </w:trPr>
        <w:tc>
          <w:tcPr>
            <w:tcW w:w="879" w:type="dxa"/>
            <w:tcBorders>
              <w:top w:val="single" w:sz="12" w:space="0" w:color="auto"/>
              <w:bottom w:val="single" w:sz="4" w:space="0" w:color="auto"/>
            </w:tcBorders>
          </w:tcPr>
          <w:p w:rsidR="00C37AD3" w:rsidRPr="00B710BF" w:rsidRDefault="00C37AD3" w:rsidP="00521817">
            <w:pPr>
              <w:pStyle w:val="Tabletext"/>
            </w:pPr>
            <w:r w:rsidRPr="00B710BF">
              <w:rPr>
                <w:color w:val="000000"/>
              </w:rPr>
              <w:t>1</w:t>
            </w:r>
          </w:p>
        </w:tc>
        <w:tc>
          <w:tcPr>
            <w:tcW w:w="1984" w:type="dxa"/>
            <w:tcBorders>
              <w:top w:val="single" w:sz="12" w:space="0" w:color="auto"/>
              <w:bottom w:val="single" w:sz="4" w:space="0" w:color="auto"/>
            </w:tcBorders>
          </w:tcPr>
          <w:p w:rsidR="00C37AD3" w:rsidRPr="00B710BF" w:rsidRDefault="00C37AD3" w:rsidP="00521817">
            <w:pPr>
              <w:pStyle w:val="Tabletext"/>
            </w:pPr>
            <w:r w:rsidRPr="00B710BF">
              <w:rPr>
                <w:color w:val="000000"/>
              </w:rPr>
              <w:t xml:space="preserve">Under 65 </w:t>
            </w:r>
          </w:p>
        </w:tc>
        <w:tc>
          <w:tcPr>
            <w:tcW w:w="1701" w:type="dxa"/>
            <w:tcBorders>
              <w:top w:val="single" w:sz="12" w:space="0" w:color="auto"/>
              <w:bottom w:val="single" w:sz="4" w:space="0" w:color="auto"/>
            </w:tcBorders>
            <w:vAlign w:val="bottom"/>
          </w:tcPr>
          <w:p w:rsidR="00C37AD3" w:rsidRPr="00B710BF" w:rsidRDefault="00C37AD3" w:rsidP="00521817">
            <w:pPr>
              <w:pStyle w:val="Tabletext"/>
            </w:pPr>
            <w:r w:rsidRPr="00B710BF">
              <w:rPr>
                <w:color w:val="000000"/>
              </w:rPr>
              <w:t>4</w:t>
            </w:r>
          </w:p>
        </w:tc>
      </w:tr>
      <w:tr w:rsidR="00C37AD3" w:rsidRPr="00B710BF" w:rsidTr="004976C0">
        <w:trPr>
          <w:cantSplit/>
        </w:trPr>
        <w:tc>
          <w:tcPr>
            <w:tcW w:w="879" w:type="dxa"/>
            <w:tcBorders>
              <w:top w:val="single" w:sz="4" w:space="0" w:color="auto"/>
              <w:bottom w:val="single" w:sz="4" w:space="0" w:color="auto"/>
            </w:tcBorders>
          </w:tcPr>
          <w:p w:rsidR="00C37AD3" w:rsidRPr="00B710BF" w:rsidRDefault="00C37AD3" w:rsidP="00521817">
            <w:pPr>
              <w:pStyle w:val="Tabletext"/>
            </w:pPr>
            <w:r w:rsidRPr="00B710BF">
              <w:rPr>
                <w:color w:val="000000"/>
              </w:rPr>
              <w:t>2</w:t>
            </w:r>
          </w:p>
        </w:tc>
        <w:tc>
          <w:tcPr>
            <w:tcW w:w="1984" w:type="dxa"/>
            <w:tcBorders>
              <w:top w:val="single" w:sz="4" w:space="0" w:color="auto"/>
              <w:bottom w:val="single" w:sz="4" w:space="0" w:color="auto"/>
            </w:tcBorders>
          </w:tcPr>
          <w:p w:rsidR="00C37AD3" w:rsidRPr="00B710BF" w:rsidRDefault="00C37AD3" w:rsidP="00E7044E">
            <w:pPr>
              <w:pStyle w:val="Tabletext"/>
            </w:pPr>
            <w:r w:rsidRPr="00B710BF">
              <w:rPr>
                <w:color w:val="000000"/>
              </w:rPr>
              <w:t>65</w:t>
            </w:r>
            <w:r w:rsidR="00E7044E" w:rsidRPr="00B710BF">
              <w:rPr>
                <w:color w:val="000000"/>
              </w:rPr>
              <w:t>—</w:t>
            </w:r>
            <w:r w:rsidRPr="00B710BF">
              <w:rPr>
                <w:color w:val="000000"/>
              </w:rPr>
              <w:t>74</w:t>
            </w:r>
          </w:p>
        </w:tc>
        <w:tc>
          <w:tcPr>
            <w:tcW w:w="1701" w:type="dxa"/>
            <w:tcBorders>
              <w:top w:val="single" w:sz="4" w:space="0" w:color="auto"/>
              <w:bottom w:val="single" w:sz="4" w:space="0" w:color="auto"/>
            </w:tcBorders>
            <w:vAlign w:val="bottom"/>
          </w:tcPr>
          <w:p w:rsidR="00C37AD3" w:rsidRPr="00B710BF" w:rsidRDefault="00C37AD3" w:rsidP="00521817">
            <w:pPr>
              <w:pStyle w:val="Tabletext"/>
            </w:pPr>
            <w:r w:rsidRPr="00B710BF">
              <w:rPr>
                <w:color w:val="000000"/>
              </w:rPr>
              <w:t>5</w:t>
            </w:r>
          </w:p>
        </w:tc>
      </w:tr>
      <w:tr w:rsidR="00C37AD3" w:rsidRPr="00B710BF" w:rsidTr="004976C0">
        <w:trPr>
          <w:cantSplit/>
        </w:trPr>
        <w:tc>
          <w:tcPr>
            <w:tcW w:w="879" w:type="dxa"/>
            <w:tcBorders>
              <w:top w:val="single" w:sz="4" w:space="0" w:color="auto"/>
              <w:bottom w:val="single" w:sz="4" w:space="0" w:color="auto"/>
            </w:tcBorders>
          </w:tcPr>
          <w:p w:rsidR="00C37AD3" w:rsidRPr="00B710BF" w:rsidRDefault="00C37AD3" w:rsidP="00521817">
            <w:pPr>
              <w:pStyle w:val="Tabletext"/>
            </w:pPr>
            <w:r w:rsidRPr="00B710BF">
              <w:rPr>
                <w:color w:val="000000"/>
              </w:rPr>
              <w:t>3</w:t>
            </w:r>
          </w:p>
        </w:tc>
        <w:tc>
          <w:tcPr>
            <w:tcW w:w="1984" w:type="dxa"/>
            <w:tcBorders>
              <w:top w:val="single" w:sz="4" w:space="0" w:color="auto"/>
              <w:bottom w:val="single" w:sz="4" w:space="0" w:color="auto"/>
            </w:tcBorders>
          </w:tcPr>
          <w:p w:rsidR="00C37AD3" w:rsidRPr="00B710BF" w:rsidRDefault="00C37AD3" w:rsidP="00E7044E">
            <w:pPr>
              <w:pStyle w:val="Tabletext"/>
            </w:pPr>
            <w:r w:rsidRPr="00B710BF">
              <w:rPr>
                <w:color w:val="000000"/>
              </w:rPr>
              <w:t>75</w:t>
            </w:r>
            <w:r w:rsidR="00E7044E" w:rsidRPr="00B710BF">
              <w:rPr>
                <w:color w:val="000000"/>
              </w:rPr>
              <w:t>—</w:t>
            </w:r>
            <w:r w:rsidRPr="00B710BF">
              <w:rPr>
                <w:color w:val="000000"/>
              </w:rPr>
              <w:t xml:space="preserve">79 </w:t>
            </w:r>
          </w:p>
        </w:tc>
        <w:tc>
          <w:tcPr>
            <w:tcW w:w="1701" w:type="dxa"/>
            <w:tcBorders>
              <w:top w:val="single" w:sz="4" w:space="0" w:color="auto"/>
              <w:bottom w:val="single" w:sz="4" w:space="0" w:color="auto"/>
            </w:tcBorders>
            <w:vAlign w:val="bottom"/>
          </w:tcPr>
          <w:p w:rsidR="00C37AD3" w:rsidRPr="00B710BF" w:rsidRDefault="00C37AD3" w:rsidP="00521817">
            <w:pPr>
              <w:pStyle w:val="Tabletext"/>
            </w:pPr>
            <w:r w:rsidRPr="00B710BF">
              <w:rPr>
                <w:color w:val="000000"/>
              </w:rPr>
              <w:t>6</w:t>
            </w:r>
          </w:p>
        </w:tc>
      </w:tr>
      <w:tr w:rsidR="00C37AD3" w:rsidRPr="00B710BF" w:rsidTr="004976C0">
        <w:trPr>
          <w:cantSplit/>
        </w:trPr>
        <w:tc>
          <w:tcPr>
            <w:tcW w:w="879" w:type="dxa"/>
            <w:tcBorders>
              <w:top w:val="single" w:sz="4" w:space="0" w:color="auto"/>
              <w:bottom w:val="single" w:sz="4" w:space="0" w:color="auto"/>
            </w:tcBorders>
          </w:tcPr>
          <w:p w:rsidR="00C37AD3" w:rsidRPr="00B710BF" w:rsidRDefault="00C37AD3" w:rsidP="00521817">
            <w:pPr>
              <w:pStyle w:val="Tabletext"/>
            </w:pPr>
            <w:r w:rsidRPr="00B710BF">
              <w:rPr>
                <w:color w:val="000000"/>
              </w:rPr>
              <w:t>4</w:t>
            </w:r>
          </w:p>
        </w:tc>
        <w:tc>
          <w:tcPr>
            <w:tcW w:w="1984" w:type="dxa"/>
            <w:tcBorders>
              <w:top w:val="single" w:sz="4" w:space="0" w:color="auto"/>
              <w:bottom w:val="single" w:sz="4" w:space="0" w:color="auto"/>
            </w:tcBorders>
          </w:tcPr>
          <w:p w:rsidR="00C37AD3" w:rsidRPr="00B710BF" w:rsidRDefault="00C37AD3" w:rsidP="00E7044E">
            <w:pPr>
              <w:pStyle w:val="Tabletext"/>
            </w:pPr>
            <w:r w:rsidRPr="00B710BF">
              <w:rPr>
                <w:color w:val="000000"/>
              </w:rPr>
              <w:t>80</w:t>
            </w:r>
            <w:r w:rsidR="00E7044E" w:rsidRPr="00B710BF">
              <w:rPr>
                <w:color w:val="000000"/>
              </w:rPr>
              <w:t>—</w:t>
            </w:r>
            <w:r w:rsidRPr="00B710BF">
              <w:rPr>
                <w:color w:val="000000"/>
              </w:rPr>
              <w:t>84</w:t>
            </w:r>
          </w:p>
        </w:tc>
        <w:tc>
          <w:tcPr>
            <w:tcW w:w="1701" w:type="dxa"/>
            <w:tcBorders>
              <w:top w:val="single" w:sz="4" w:space="0" w:color="auto"/>
              <w:bottom w:val="single" w:sz="4" w:space="0" w:color="auto"/>
            </w:tcBorders>
            <w:vAlign w:val="bottom"/>
          </w:tcPr>
          <w:p w:rsidR="00C37AD3" w:rsidRPr="00B710BF" w:rsidRDefault="00C37AD3" w:rsidP="00521817">
            <w:pPr>
              <w:pStyle w:val="Tabletext"/>
            </w:pPr>
            <w:r w:rsidRPr="00B710BF">
              <w:rPr>
                <w:color w:val="000000"/>
              </w:rPr>
              <w:t>7</w:t>
            </w:r>
          </w:p>
        </w:tc>
      </w:tr>
      <w:tr w:rsidR="00C37AD3" w:rsidRPr="00B710BF" w:rsidTr="004976C0">
        <w:trPr>
          <w:cantSplit/>
        </w:trPr>
        <w:tc>
          <w:tcPr>
            <w:tcW w:w="879" w:type="dxa"/>
            <w:tcBorders>
              <w:top w:val="single" w:sz="4" w:space="0" w:color="auto"/>
              <w:bottom w:val="single" w:sz="4" w:space="0" w:color="auto"/>
            </w:tcBorders>
          </w:tcPr>
          <w:p w:rsidR="00C37AD3" w:rsidRPr="00B710BF" w:rsidRDefault="00C37AD3" w:rsidP="00521817">
            <w:pPr>
              <w:pStyle w:val="Tabletext"/>
            </w:pPr>
            <w:r w:rsidRPr="00B710BF">
              <w:rPr>
                <w:color w:val="000000"/>
              </w:rPr>
              <w:t>5</w:t>
            </w:r>
          </w:p>
        </w:tc>
        <w:tc>
          <w:tcPr>
            <w:tcW w:w="1984" w:type="dxa"/>
            <w:tcBorders>
              <w:top w:val="single" w:sz="4" w:space="0" w:color="auto"/>
              <w:bottom w:val="single" w:sz="4" w:space="0" w:color="auto"/>
            </w:tcBorders>
          </w:tcPr>
          <w:p w:rsidR="00C37AD3" w:rsidRPr="00B710BF" w:rsidRDefault="00C37AD3" w:rsidP="00E7044E">
            <w:pPr>
              <w:pStyle w:val="Tabletext"/>
            </w:pPr>
            <w:r w:rsidRPr="00B710BF">
              <w:rPr>
                <w:color w:val="000000"/>
              </w:rPr>
              <w:t>85</w:t>
            </w:r>
            <w:r w:rsidR="00E7044E" w:rsidRPr="00B710BF">
              <w:rPr>
                <w:color w:val="000000"/>
              </w:rPr>
              <w:t>—</w:t>
            </w:r>
            <w:r w:rsidRPr="00B710BF">
              <w:rPr>
                <w:color w:val="000000"/>
              </w:rPr>
              <w:t>89</w:t>
            </w:r>
          </w:p>
        </w:tc>
        <w:tc>
          <w:tcPr>
            <w:tcW w:w="1701" w:type="dxa"/>
            <w:tcBorders>
              <w:top w:val="single" w:sz="4" w:space="0" w:color="auto"/>
              <w:bottom w:val="single" w:sz="4" w:space="0" w:color="auto"/>
            </w:tcBorders>
            <w:vAlign w:val="bottom"/>
          </w:tcPr>
          <w:p w:rsidR="00C37AD3" w:rsidRPr="00B710BF" w:rsidRDefault="00C37AD3" w:rsidP="00521817">
            <w:pPr>
              <w:pStyle w:val="Tabletext"/>
            </w:pPr>
            <w:r w:rsidRPr="00B710BF">
              <w:rPr>
                <w:color w:val="000000"/>
              </w:rPr>
              <w:t>9</w:t>
            </w:r>
          </w:p>
        </w:tc>
      </w:tr>
      <w:tr w:rsidR="00C37AD3" w:rsidRPr="00B710BF" w:rsidTr="004976C0">
        <w:trPr>
          <w:cantSplit/>
        </w:trPr>
        <w:tc>
          <w:tcPr>
            <w:tcW w:w="879" w:type="dxa"/>
            <w:tcBorders>
              <w:top w:val="single" w:sz="4" w:space="0" w:color="auto"/>
              <w:bottom w:val="single" w:sz="4" w:space="0" w:color="auto"/>
            </w:tcBorders>
          </w:tcPr>
          <w:p w:rsidR="00C37AD3" w:rsidRPr="00B710BF" w:rsidRDefault="00C37AD3" w:rsidP="00521817">
            <w:pPr>
              <w:pStyle w:val="Tabletext"/>
            </w:pPr>
            <w:r w:rsidRPr="00B710BF">
              <w:rPr>
                <w:color w:val="000000"/>
              </w:rPr>
              <w:t>6</w:t>
            </w:r>
          </w:p>
        </w:tc>
        <w:tc>
          <w:tcPr>
            <w:tcW w:w="1984" w:type="dxa"/>
            <w:tcBorders>
              <w:top w:val="single" w:sz="4" w:space="0" w:color="auto"/>
              <w:bottom w:val="single" w:sz="4" w:space="0" w:color="auto"/>
            </w:tcBorders>
          </w:tcPr>
          <w:p w:rsidR="00C37AD3" w:rsidRPr="00B710BF" w:rsidRDefault="00C37AD3" w:rsidP="00E7044E">
            <w:pPr>
              <w:pStyle w:val="Tabletext"/>
            </w:pPr>
            <w:r w:rsidRPr="00B710BF">
              <w:rPr>
                <w:color w:val="000000"/>
              </w:rPr>
              <w:t>90</w:t>
            </w:r>
            <w:r w:rsidR="00E7044E" w:rsidRPr="00B710BF">
              <w:rPr>
                <w:color w:val="000000"/>
              </w:rPr>
              <w:t>—</w:t>
            </w:r>
            <w:r w:rsidRPr="00B710BF">
              <w:rPr>
                <w:color w:val="000000"/>
              </w:rPr>
              <w:t>94</w:t>
            </w:r>
          </w:p>
        </w:tc>
        <w:tc>
          <w:tcPr>
            <w:tcW w:w="1701" w:type="dxa"/>
            <w:tcBorders>
              <w:top w:val="single" w:sz="4" w:space="0" w:color="auto"/>
              <w:bottom w:val="single" w:sz="4" w:space="0" w:color="auto"/>
            </w:tcBorders>
            <w:vAlign w:val="bottom"/>
          </w:tcPr>
          <w:p w:rsidR="00C37AD3" w:rsidRPr="00B710BF" w:rsidRDefault="00C37AD3" w:rsidP="00521817">
            <w:pPr>
              <w:pStyle w:val="Tabletext"/>
            </w:pPr>
            <w:r w:rsidRPr="00B710BF">
              <w:rPr>
                <w:color w:val="000000"/>
              </w:rPr>
              <w:t>11</w:t>
            </w:r>
          </w:p>
        </w:tc>
      </w:tr>
      <w:tr w:rsidR="00C37AD3" w:rsidRPr="00B710BF" w:rsidTr="004976C0">
        <w:trPr>
          <w:cantSplit/>
        </w:trPr>
        <w:tc>
          <w:tcPr>
            <w:tcW w:w="879" w:type="dxa"/>
            <w:tcBorders>
              <w:top w:val="single" w:sz="4" w:space="0" w:color="auto"/>
              <w:bottom w:val="single" w:sz="12" w:space="0" w:color="auto"/>
            </w:tcBorders>
          </w:tcPr>
          <w:p w:rsidR="00C37AD3" w:rsidRPr="00B710BF" w:rsidRDefault="00C37AD3" w:rsidP="00521817">
            <w:pPr>
              <w:pStyle w:val="Tabletext"/>
            </w:pPr>
            <w:r w:rsidRPr="00B710BF">
              <w:rPr>
                <w:color w:val="000000"/>
              </w:rPr>
              <w:t>7</w:t>
            </w:r>
          </w:p>
        </w:tc>
        <w:tc>
          <w:tcPr>
            <w:tcW w:w="1984" w:type="dxa"/>
            <w:tcBorders>
              <w:top w:val="single" w:sz="4" w:space="0" w:color="auto"/>
              <w:bottom w:val="single" w:sz="12" w:space="0" w:color="auto"/>
            </w:tcBorders>
          </w:tcPr>
          <w:p w:rsidR="00C37AD3" w:rsidRPr="00B710BF" w:rsidRDefault="00C37AD3" w:rsidP="00521817">
            <w:pPr>
              <w:pStyle w:val="Tabletext"/>
            </w:pPr>
            <w:r w:rsidRPr="00B710BF">
              <w:rPr>
                <w:color w:val="000000"/>
              </w:rPr>
              <w:t>95 or more</w:t>
            </w:r>
          </w:p>
        </w:tc>
        <w:tc>
          <w:tcPr>
            <w:tcW w:w="1701" w:type="dxa"/>
            <w:tcBorders>
              <w:top w:val="single" w:sz="4" w:space="0" w:color="auto"/>
              <w:bottom w:val="single" w:sz="12" w:space="0" w:color="auto"/>
            </w:tcBorders>
            <w:vAlign w:val="bottom"/>
          </w:tcPr>
          <w:p w:rsidR="00C37AD3" w:rsidRPr="00B710BF" w:rsidRDefault="00C37AD3" w:rsidP="00521817">
            <w:pPr>
              <w:pStyle w:val="Tabletext"/>
            </w:pPr>
            <w:r w:rsidRPr="00B710BF">
              <w:rPr>
                <w:color w:val="000000"/>
              </w:rPr>
              <w:t>14</w:t>
            </w:r>
          </w:p>
        </w:tc>
      </w:tr>
    </w:tbl>
    <w:p w:rsidR="001D11FC" w:rsidRPr="00B710BF" w:rsidRDefault="001D11FC" w:rsidP="00EC45BD"/>
    <w:p w:rsidR="00C21909" w:rsidRPr="00B710BF" w:rsidRDefault="00C21909" w:rsidP="00EC45BD">
      <w:pPr>
        <w:sectPr w:rsidR="00C21909" w:rsidRPr="00B710BF" w:rsidSect="004F6A5D">
          <w:type w:val="continuous"/>
          <w:pgSz w:w="11907" w:h="16839" w:code="9"/>
          <w:pgMar w:top="1871" w:right="2410" w:bottom="4252" w:left="2410" w:header="720" w:footer="3402" w:gutter="0"/>
          <w:cols w:space="720"/>
          <w:docGrid w:linePitch="299"/>
        </w:sectPr>
      </w:pPr>
    </w:p>
    <w:p w:rsidR="00160378" w:rsidRPr="005051CB" w:rsidRDefault="00160378" w:rsidP="00160378">
      <w:pPr>
        <w:pStyle w:val="ENotesHeading1"/>
        <w:pageBreakBefore/>
        <w:outlineLvl w:val="9"/>
      </w:pPr>
      <w:bookmarkStart w:id="38" w:name="_Toc425517281"/>
      <w:r w:rsidRPr="005051CB">
        <w:t>Endnotes</w:t>
      </w:r>
      <w:bookmarkEnd w:id="38"/>
    </w:p>
    <w:p w:rsidR="00160378" w:rsidRPr="005051CB" w:rsidRDefault="00160378" w:rsidP="00160378">
      <w:pPr>
        <w:pStyle w:val="ENotesHeading2"/>
        <w:spacing w:line="240" w:lineRule="auto"/>
        <w:outlineLvl w:val="9"/>
      </w:pPr>
      <w:bookmarkStart w:id="39" w:name="_Toc425517282"/>
      <w:r w:rsidRPr="005051CB">
        <w:t>Endnote 1—About the endnotes</w:t>
      </w:r>
      <w:bookmarkEnd w:id="39"/>
    </w:p>
    <w:p w:rsidR="00160378" w:rsidRPr="005051CB" w:rsidRDefault="00160378" w:rsidP="00160378">
      <w:pPr>
        <w:spacing w:after="120"/>
      </w:pPr>
      <w:r w:rsidRPr="005051CB">
        <w:t>The endnotes provide information about this compilation and the compiled law.</w:t>
      </w:r>
    </w:p>
    <w:p w:rsidR="00160378" w:rsidRPr="005051CB" w:rsidRDefault="00160378" w:rsidP="00160378">
      <w:pPr>
        <w:spacing w:after="120"/>
      </w:pPr>
      <w:r w:rsidRPr="005051CB">
        <w:t>The following endnotes are included in every compilation:</w:t>
      </w:r>
    </w:p>
    <w:p w:rsidR="00160378" w:rsidRPr="005051CB" w:rsidRDefault="00160378" w:rsidP="00160378">
      <w:r w:rsidRPr="005051CB">
        <w:t>Endnote 1—About the endnotes</w:t>
      </w:r>
    </w:p>
    <w:p w:rsidR="00160378" w:rsidRPr="005051CB" w:rsidRDefault="00160378" w:rsidP="00160378">
      <w:r w:rsidRPr="005051CB">
        <w:t>Endnote 2—Abbreviation key</w:t>
      </w:r>
    </w:p>
    <w:p w:rsidR="00160378" w:rsidRPr="005051CB" w:rsidRDefault="00160378" w:rsidP="00160378">
      <w:r w:rsidRPr="005051CB">
        <w:t>Endnote 3—Legislation history</w:t>
      </w:r>
    </w:p>
    <w:p w:rsidR="00160378" w:rsidRPr="005051CB" w:rsidRDefault="00160378" w:rsidP="00160378">
      <w:pPr>
        <w:spacing w:after="120"/>
      </w:pPr>
      <w:r w:rsidRPr="005051CB">
        <w:t>Endnote 4—Amendment history</w:t>
      </w:r>
    </w:p>
    <w:p w:rsidR="00160378" w:rsidRPr="005051CB" w:rsidRDefault="00160378" w:rsidP="00160378">
      <w:pPr>
        <w:spacing w:after="120"/>
      </w:pPr>
      <w:r w:rsidRPr="005051CB">
        <w:t>Endnotes about misdescribed amendments and other matters are included in a compilation only as necessary.</w:t>
      </w:r>
    </w:p>
    <w:p w:rsidR="00160378" w:rsidRPr="005051CB" w:rsidRDefault="00160378" w:rsidP="00160378">
      <w:r w:rsidRPr="005051CB">
        <w:rPr>
          <w:b/>
        </w:rPr>
        <w:t>Abbreviation key—Endnote 2</w:t>
      </w:r>
    </w:p>
    <w:p w:rsidR="00160378" w:rsidRPr="005051CB" w:rsidRDefault="00160378" w:rsidP="00160378">
      <w:pPr>
        <w:spacing w:after="120"/>
      </w:pPr>
      <w:r w:rsidRPr="005051CB">
        <w:t>The abbreviation key sets out abbreviations that may be used in the endnotes.</w:t>
      </w:r>
    </w:p>
    <w:p w:rsidR="00160378" w:rsidRPr="005051CB" w:rsidRDefault="00160378" w:rsidP="00160378">
      <w:pPr>
        <w:rPr>
          <w:b/>
        </w:rPr>
      </w:pPr>
      <w:r w:rsidRPr="005051CB">
        <w:rPr>
          <w:b/>
        </w:rPr>
        <w:t>Legislation history and amendment history—Endnotes 3 and 4</w:t>
      </w:r>
    </w:p>
    <w:p w:rsidR="00160378" w:rsidRPr="005051CB" w:rsidRDefault="00160378" w:rsidP="00160378">
      <w:pPr>
        <w:spacing w:after="120"/>
      </w:pPr>
      <w:r w:rsidRPr="005051CB">
        <w:t>Amending laws are annotated in the legislation history and amendment history.</w:t>
      </w:r>
    </w:p>
    <w:p w:rsidR="00160378" w:rsidRPr="005051CB" w:rsidRDefault="00160378" w:rsidP="00160378">
      <w:pPr>
        <w:spacing w:after="120"/>
      </w:pPr>
      <w:r w:rsidRPr="005051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60378" w:rsidRPr="005051CB" w:rsidRDefault="00160378" w:rsidP="00160378">
      <w:pPr>
        <w:spacing w:after="120"/>
      </w:pPr>
      <w:r w:rsidRPr="005051C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60378" w:rsidRPr="005051CB" w:rsidRDefault="00160378" w:rsidP="00160378">
      <w:pPr>
        <w:keepNext/>
      </w:pPr>
      <w:r w:rsidRPr="005051CB">
        <w:rPr>
          <w:b/>
        </w:rPr>
        <w:t>Misdescribed amendments</w:t>
      </w:r>
    </w:p>
    <w:p w:rsidR="00160378" w:rsidRPr="005051CB" w:rsidRDefault="00160378" w:rsidP="00160378">
      <w:pPr>
        <w:spacing w:after="120"/>
      </w:pPr>
      <w:r w:rsidRPr="005051C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60378" w:rsidRPr="005051CB" w:rsidRDefault="00160378" w:rsidP="00160378">
      <w:pPr>
        <w:spacing w:before="120"/>
      </w:pPr>
      <w:r w:rsidRPr="005051CB">
        <w:t>If a misdescribed amendment cannot be given effect as intended, the abbreviation “(md not incorp)” is added to the details of the amendment included in the amendment history.</w:t>
      </w:r>
    </w:p>
    <w:p w:rsidR="00160378" w:rsidRPr="005051CB" w:rsidRDefault="00160378" w:rsidP="00160378">
      <w:pPr>
        <w:pStyle w:val="ENotesHeading2"/>
        <w:pageBreakBefore/>
        <w:outlineLvl w:val="9"/>
      </w:pPr>
      <w:bookmarkStart w:id="40" w:name="_Toc425517283"/>
      <w:r w:rsidRPr="005051CB">
        <w:t>Endnote 2—Abbreviation key</w:t>
      </w:r>
      <w:bookmarkEnd w:id="40"/>
    </w:p>
    <w:p w:rsidR="00160378" w:rsidRPr="005051CB" w:rsidRDefault="00160378" w:rsidP="00160378">
      <w:pPr>
        <w:pStyle w:val="Tabletext"/>
      </w:pPr>
    </w:p>
    <w:tbl>
      <w:tblPr>
        <w:tblW w:w="7939" w:type="dxa"/>
        <w:tblInd w:w="108" w:type="dxa"/>
        <w:tblLayout w:type="fixed"/>
        <w:tblLook w:val="0000" w:firstRow="0" w:lastRow="0" w:firstColumn="0" w:lastColumn="0" w:noHBand="0" w:noVBand="0"/>
      </w:tblPr>
      <w:tblGrid>
        <w:gridCol w:w="4253"/>
        <w:gridCol w:w="3686"/>
      </w:tblGrid>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A = Act</w:t>
            </w:r>
          </w:p>
        </w:tc>
        <w:tc>
          <w:tcPr>
            <w:tcW w:w="3686" w:type="dxa"/>
            <w:shd w:val="clear" w:color="auto" w:fill="auto"/>
          </w:tcPr>
          <w:p w:rsidR="00160378" w:rsidRPr="005051CB" w:rsidRDefault="00160378" w:rsidP="00160378">
            <w:pPr>
              <w:spacing w:before="60"/>
              <w:ind w:left="34"/>
              <w:rPr>
                <w:sz w:val="20"/>
              </w:rPr>
            </w:pPr>
            <w:r w:rsidRPr="005051CB">
              <w:rPr>
                <w:sz w:val="20"/>
              </w:rPr>
              <w:t>o = order(s)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ad = added or inserted</w:t>
            </w:r>
          </w:p>
        </w:tc>
        <w:tc>
          <w:tcPr>
            <w:tcW w:w="3686" w:type="dxa"/>
            <w:shd w:val="clear" w:color="auto" w:fill="auto"/>
          </w:tcPr>
          <w:p w:rsidR="00160378" w:rsidRPr="005051CB" w:rsidRDefault="00160378" w:rsidP="00160378">
            <w:pPr>
              <w:spacing w:before="60"/>
              <w:ind w:left="34"/>
              <w:rPr>
                <w:sz w:val="20"/>
              </w:rPr>
            </w:pPr>
            <w:r w:rsidRPr="005051CB">
              <w:rPr>
                <w:sz w:val="20"/>
              </w:rPr>
              <w:t>Ord = Ordinance</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am = amended</w:t>
            </w:r>
          </w:p>
        </w:tc>
        <w:tc>
          <w:tcPr>
            <w:tcW w:w="3686" w:type="dxa"/>
            <w:shd w:val="clear" w:color="auto" w:fill="auto"/>
          </w:tcPr>
          <w:p w:rsidR="00160378" w:rsidRPr="005051CB" w:rsidRDefault="00160378" w:rsidP="00160378">
            <w:pPr>
              <w:spacing w:before="60"/>
              <w:ind w:left="34"/>
              <w:rPr>
                <w:sz w:val="20"/>
              </w:rPr>
            </w:pPr>
            <w:r w:rsidRPr="005051CB">
              <w:rPr>
                <w:sz w:val="20"/>
              </w:rPr>
              <w:t>orig = original</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amdt = amendment</w:t>
            </w:r>
          </w:p>
        </w:tc>
        <w:tc>
          <w:tcPr>
            <w:tcW w:w="3686" w:type="dxa"/>
            <w:shd w:val="clear" w:color="auto" w:fill="auto"/>
          </w:tcPr>
          <w:p w:rsidR="00160378" w:rsidRPr="005051CB" w:rsidRDefault="00160378" w:rsidP="00160378">
            <w:pPr>
              <w:spacing w:before="60"/>
              <w:ind w:left="34"/>
              <w:rPr>
                <w:sz w:val="20"/>
              </w:rPr>
            </w:pPr>
            <w:r w:rsidRPr="005051CB">
              <w:rPr>
                <w:sz w:val="20"/>
              </w:rPr>
              <w:t>par = paragraph(s)/subparagraph(s)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c = clause(s)</w:t>
            </w:r>
          </w:p>
        </w:tc>
        <w:tc>
          <w:tcPr>
            <w:tcW w:w="3686" w:type="dxa"/>
            <w:shd w:val="clear" w:color="auto" w:fill="auto"/>
          </w:tcPr>
          <w:p w:rsidR="00160378" w:rsidRPr="005051CB" w:rsidRDefault="00160378" w:rsidP="00160378">
            <w:pPr>
              <w:ind w:left="34"/>
              <w:rPr>
                <w:sz w:val="20"/>
              </w:rPr>
            </w:pPr>
            <w:r w:rsidRPr="005051CB">
              <w:rPr>
                <w:sz w:val="20"/>
              </w:rPr>
              <w:t xml:space="preserve">    /sub</w:t>
            </w:r>
            <w:r>
              <w:rPr>
                <w:sz w:val="20"/>
              </w:rPr>
              <w:noBreakHyphen/>
            </w:r>
            <w:r w:rsidRPr="005051CB">
              <w:rPr>
                <w:sz w:val="20"/>
              </w:rPr>
              <w:t>subparagraph(s)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C[x] = Compilation No. x</w:t>
            </w:r>
          </w:p>
        </w:tc>
        <w:tc>
          <w:tcPr>
            <w:tcW w:w="3686" w:type="dxa"/>
            <w:shd w:val="clear" w:color="auto" w:fill="auto"/>
          </w:tcPr>
          <w:p w:rsidR="00160378" w:rsidRPr="005051CB" w:rsidRDefault="00160378" w:rsidP="00160378">
            <w:pPr>
              <w:spacing w:before="60"/>
              <w:ind w:left="34"/>
              <w:rPr>
                <w:sz w:val="20"/>
              </w:rPr>
            </w:pPr>
            <w:r w:rsidRPr="005051CB">
              <w:rPr>
                <w:sz w:val="20"/>
              </w:rPr>
              <w:t>pres = present</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Ch = Chapter(s)</w:t>
            </w:r>
          </w:p>
        </w:tc>
        <w:tc>
          <w:tcPr>
            <w:tcW w:w="3686" w:type="dxa"/>
            <w:shd w:val="clear" w:color="auto" w:fill="auto"/>
          </w:tcPr>
          <w:p w:rsidR="00160378" w:rsidRPr="005051CB" w:rsidRDefault="00160378" w:rsidP="00160378">
            <w:pPr>
              <w:spacing w:before="60"/>
              <w:ind w:left="34"/>
              <w:rPr>
                <w:sz w:val="20"/>
              </w:rPr>
            </w:pPr>
            <w:r w:rsidRPr="005051CB">
              <w:rPr>
                <w:sz w:val="20"/>
              </w:rPr>
              <w:t>prev = previous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def = definition(s)</w:t>
            </w:r>
          </w:p>
        </w:tc>
        <w:tc>
          <w:tcPr>
            <w:tcW w:w="3686" w:type="dxa"/>
            <w:shd w:val="clear" w:color="auto" w:fill="auto"/>
          </w:tcPr>
          <w:p w:rsidR="00160378" w:rsidRPr="005051CB" w:rsidRDefault="00160378" w:rsidP="00160378">
            <w:pPr>
              <w:spacing w:before="60"/>
              <w:ind w:left="34"/>
              <w:rPr>
                <w:sz w:val="20"/>
              </w:rPr>
            </w:pPr>
            <w:r w:rsidRPr="005051CB">
              <w:rPr>
                <w:sz w:val="20"/>
              </w:rPr>
              <w:t>(prev…) = previously</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Dict = Dictionary</w:t>
            </w:r>
          </w:p>
        </w:tc>
        <w:tc>
          <w:tcPr>
            <w:tcW w:w="3686" w:type="dxa"/>
            <w:shd w:val="clear" w:color="auto" w:fill="auto"/>
          </w:tcPr>
          <w:p w:rsidR="00160378" w:rsidRPr="005051CB" w:rsidRDefault="00160378" w:rsidP="00160378">
            <w:pPr>
              <w:spacing w:before="60"/>
              <w:ind w:left="34"/>
              <w:rPr>
                <w:sz w:val="20"/>
              </w:rPr>
            </w:pPr>
            <w:r w:rsidRPr="005051CB">
              <w:rPr>
                <w:sz w:val="20"/>
              </w:rPr>
              <w:t>Pt = Part(s)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disallowed = disallowed by Parliament</w:t>
            </w:r>
          </w:p>
        </w:tc>
        <w:tc>
          <w:tcPr>
            <w:tcW w:w="3686" w:type="dxa"/>
            <w:shd w:val="clear" w:color="auto" w:fill="auto"/>
          </w:tcPr>
          <w:p w:rsidR="00160378" w:rsidRPr="005051CB" w:rsidRDefault="00160378" w:rsidP="00160378">
            <w:pPr>
              <w:spacing w:before="60"/>
              <w:ind w:left="34"/>
              <w:rPr>
                <w:sz w:val="20"/>
              </w:rPr>
            </w:pPr>
            <w:r w:rsidRPr="005051CB">
              <w:rPr>
                <w:sz w:val="20"/>
              </w:rPr>
              <w:t>r = regulation(s)/rule(s)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Div = Division(s)</w:t>
            </w:r>
          </w:p>
        </w:tc>
        <w:tc>
          <w:tcPr>
            <w:tcW w:w="3686" w:type="dxa"/>
            <w:shd w:val="clear" w:color="auto" w:fill="auto"/>
          </w:tcPr>
          <w:p w:rsidR="00160378" w:rsidRPr="005051CB" w:rsidRDefault="00160378" w:rsidP="00160378">
            <w:pPr>
              <w:spacing w:before="60"/>
              <w:ind w:left="34"/>
              <w:rPr>
                <w:sz w:val="20"/>
              </w:rPr>
            </w:pPr>
            <w:r w:rsidRPr="005051CB">
              <w:rPr>
                <w:sz w:val="20"/>
              </w:rPr>
              <w:t>Reg = Regulation/Regulations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exp = expires/expired or ceases/ceased to have</w:t>
            </w:r>
          </w:p>
        </w:tc>
        <w:tc>
          <w:tcPr>
            <w:tcW w:w="3686" w:type="dxa"/>
            <w:shd w:val="clear" w:color="auto" w:fill="auto"/>
          </w:tcPr>
          <w:p w:rsidR="00160378" w:rsidRPr="005051CB" w:rsidRDefault="00160378" w:rsidP="00160378">
            <w:pPr>
              <w:spacing w:before="60"/>
              <w:ind w:left="34"/>
              <w:rPr>
                <w:sz w:val="20"/>
              </w:rPr>
            </w:pPr>
            <w:r w:rsidRPr="005051CB">
              <w:rPr>
                <w:sz w:val="20"/>
              </w:rPr>
              <w:t>reloc = relocated</w:t>
            </w:r>
          </w:p>
        </w:tc>
      </w:tr>
      <w:tr w:rsidR="00160378" w:rsidRPr="005051CB" w:rsidTr="00160378">
        <w:tc>
          <w:tcPr>
            <w:tcW w:w="4253" w:type="dxa"/>
            <w:shd w:val="clear" w:color="auto" w:fill="auto"/>
          </w:tcPr>
          <w:p w:rsidR="00160378" w:rsidRPr="005051CB" w:rsidRDefault="00160378" w:rsidP="00160378">
            <w:pPr>
              <w:ind w:left="34"/>
              <w:rPr>
                <w:sz w:val="20"/>
              </w:rPr>
            </w:pPr>
            <w:r w:rsidRPr="005051CB">
              <w:rPr>
                <w:sz w:val="20"/>
              </w:rPr>
              <w:t xml:space="preserve">    effect</w:t>
            </w:r>
          </w:p>
        </w:tc>
        <w:tc>
          <w:tcPr>
            <w:tcW w:w="3686" w:type="dxa"/>
            <w:shd w:val="clear" w:color="auto" w:fill="auto"/>
          </w:tcPr>
          <w:p w:rsidR="00160378" w:rsidRPr="005051CB" w:rsidRDefault="00160378" w:rsidP="00160378">
            <w:pPr>
              <w:spacing w:before="60"/>
              <w:ind w:left="34"/>
              <w:rPr>
                <w:sz w:val="20"/>
              </w:rPr>
            </w:pPr>
            <w:r w:rsidRPr="005051CB">
              <w:rPr>
                <w:sz w:val="20"/>
              </w:rPr>
              <w:t>renum = renumbered</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F = Federal Register of Legislative Instruments</w:t>
            </w:r>
          </w:p>
        </w:tc>
        <w:tc>
          <w:tcPr>
            <w:tcW w:w="3686" w:type="dxa"/>
            <w:shd w:val="clear" w:color="auto" w:fill="auto"/>
          </w:tcPr>
          <w:p w:rsidR="00160378" w:rsidRPr="005051CB" w:rsidRDefault="00160378" w:rsidP="00160378">
            <w:pPr>
              <w:spacing w:before="60"/>
              <w:ind w:left="34"/>
              <w:rPr>
                <w:sz w:val="20"/>
              </w:rPr>
            </w:pPr>
            <w:r w:rsidRPr="005051CB">
              <w:rPr>
                <w:sz w:val="20"/>
              </w:rPr>
              <w:t>rep = repealed</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gaz = gazette</w:t>
            </w:r>
          </w:p>
        </w:tc>
        <w:tc>
          <w:tcPr>
            <w:tcW w:w="3686" w:type="dxa"/>
            <w:shd w:val="clear" w:color="auto" w:fill="auto"/>
          </w:tcPr>
          <w:p w:rsidR="00160378" w:rsidRPr="005051CB" w:rsidRDefault="00160378" w:rsidP="00160378">
            <w:pPr>
              <w:spacing w:before="60"/>
              <w:ind w:left="34"/>
              <w:rPr>
                <w:sz w:val="20"/>
              </w:rPr>
            </w:pPr>
            <w:r w:rsidRPr="005051CB">
              <w:rPr>
                <w:sz w:val="20"/>
              </w:rPr>
              <w:t>rs = repealed and substituted</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LI = Legislative Instrument</w:t>
            </w:r>
          </w:p>
        </w:tc>
        <w:tc>
          <w:tcPr>
            <w:tcW w:w="3686" w:type="dxa"/>
            <w:shd w:val="clear" w:color="auto" w:fill="auto"/>
          </w:tcPr>
          <w:p w:rsidR="00160378" w:rsidRPr="005051CB" w:rsidRDefault="00160378" w:rsidP="00160378">
            <w:pPr>
              <w:spacing w:before="60"/>
              <w:ind w:left="34"/>
              <w:rPr>
                <w:sz w:val="20"/>
              </w:rPr>
            </w:pPr>
            <w:r w:rsidRPr="005051CB">
              <w:rPr>
                <w:sz w:val="20"/>
              </w:rPr>
              <w:t>s = section(s)/subsection(s)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 xml:space="preserve">LIA = </w:t>
            </w:r>
            <w:r w:rsidRPr="005051CB">
              <w:rPr>
                <w:i/>
                <w:sz w:val="20"/>
              </w:rPr>
              <w:t>Legislative Instruments Act 2003</w:t>
            </w:r>
          </w:p>
        </w:tc>
        <w:tc>
          <w:tcPr>
            <w:tcW w:w="3686" w:type="dxa"/>
            <w:shd w:val="clear" w:color="auto" w:fill="auto"/>
          </w:tcPr>
          <w:p w:rsidR="00160378" w:rsidRPr="005051CB" w:rsidRDefault="00160378" w:rsidP="00160378">
            <w:pPr>
              <w:spacing w:before="60"/>
              <w:ind w:left="34"/>
              <w:rPr>
                <w:sz w:val="20"/>
              </w:rPr>
            </w:pPr>
            <w:r w:rsidRPr="005051CB">
              <w:rPr>
                <w:sz w:val="20"/>
              </w:rPr>
              <w:t>Sch = Schedule(s)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(md) = misdescribed amendment can be given</w:t>
            </w:r>
          </w:p>
        </w:tc>
        <w:tc>
          <w:tcPr>
            <w:tcW w:w="3686" w:type="dxa"/>
            <w:shd w:val="clear" w:color="auto" w:fill="auto"/>
          </w:tcPr>
          <w:p w:rsidR="00160378" w:rsidRPr="005051CB" w:rsidRDefault="00160378" w:rsidP="00160378">
            <w:pPr>
              <w:spacing w:before="60"/>
              <w:ind w:left="34"/>
              <w:rPr>
                <w:sz w:val="20"/>
              </w:rPr>
            </w:pPr>
            <w:r w:rsidRPr="005051CB">
              <w:rPr>
                <w:sz w:val="20"/>
              </w:rPr>
              <w:t>Sdiv = Subdivision(s)</w:t>
            </w:r>
          </w:p>
        </w:tc>
      </w:tr>
      <w:tr w:rsidR="00160378" w:rsidRPr="005051CB" w:rsidTr="00160378">
        <w:tc>
          <w:tcPr>
            <w:tcW w:w="4253" w:type="dxa"/>
            <w:shd w:val="clear" w:color="auto" w:fill="auto"/>
          </w:tcPr>
          <w:p w:rsidR="00160378" w:rsidRPr="005051CB" w:rsidRDefault="00160378" w:rsidP="00160378">
            <w:pPr>
              <w:ind w:left="34"/>
              <w:rPr>
                <w:sz w:val="20"/>
              </w:rPr>
            </w:pPr>
            <w:r w:rsidRPr="005051CB">
              <w:rPr>
                <w:sz w:val="20"/>
              </w:rPr>
              <w:t xml:space="preserve">    effect</w:t>
            </w:r>
          </w:p>
        </w:tc>
        <w:tc>
          <w:tcPr>
            <w:tcW w:w="3686" w:type="dxa"/>
            <w:shd w:val="clear" w:color="auto" w:fill="auto"/>
          </w:tcPr>
          <w:p w:rsidR="00160378" w:rsidRPr="005051CB" w:rsidRDefault="00160378" w:rsidP="00160378">
            <w:pPr>
              <w:spacing w:before="60"/>
              <w:ind w:left="34"/>
              <w:rPr>
                <w:sz w:val="20"/>
              </w:rPr>
            </w:pPr>
            <w:r w:rsidRPr="005051CB">
              <w:rPr>
                <w:sz w:val="20"/>
              </w:rPr>
              <w:t>SLI = Select Legislative Instrument</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(md not incorp) = misdescribed amendment</w:t>
            </w:r>
          </w:p>
        </w:tc>
        <w:tc>
          <w:tcPr>
            <w:tcW w:w="3686" w:type="dxa"/>
            <w:shd w:val="clear" w:color="auto" w:fill="auto"/>
          </w:tcPr>
          <w:p w:rsidR="00160378" w:rsidRPr="005051CB" w:rsidRDefault="00160378" w:rsidP="00160378">
            <w:pPr>
              <w:spacing w:before="60"/>
              <w:ind w:left="34"/>
              <w:rPr>
                <w:sz w:val="20"/>
              </w:rPr>
            </w:pPr>
            <w:r w:rsidRPr="005051CB">
              <w:rPr>
                <w:sz w:val="20"/>
              </w:rPr>
              <w:t>SR = Statutory Rules</w:t>
            </w:r>
          </w:p>
        </w:tc>
      </w:tr>
      <w:tr w:rsidR="00160378" w:rsidRPr="005051CB" w:rsidTr="00160378">
        <w:tc>
          <w:tcPr>
            <w:tcW w:w="4253" w:type="dxa"/>
            <w:shd w:val="clear" w:color="auto" w:fill="auto"/>
          </w:tcPr>
          <w:p w:rsidR="00160378" w:rsidRPr="005051CB" w:rsidRDefault="00160378" w:rsidP="00160378">
            <w:pPr>
              <w:ind w:left="34"/>
              <w:rPr>
                <w:sz w:val="20"/>
              </w:rPr>
            </w:pPr>
            <w:r w:rsidRPr="005051CB">
              <w:rPr>
                <w:sz w:val="20"/>
              </w:rPr>
              <w:t xml:space="preserve">    cannot be given effect</w:t>
            </w:r>
          </w:p>
        </w:tc>
        <w:tc>
          <w:tcPr>
            <w:tcW w:w="3686" w:type="dxa"/>
            <w:shd w:val="clear" w:color="auto" w:fill="auto"/>
          </w:tcPr>
          <w:p w:rsidR="00160378" w:rsidRPr="005051CB" w:rsidRDefault="00160378" w:rsidP="00160378">
            <w:pPr>
              <w:spacing w:before="60"/>
              <w:ind w:left="34"/>
              <w:rPr>
                <w:sz w:val="20"/>
              </w:rPr>
            </w:pPr>
            <w:r w:rsidRPr="005051CB">
              <w:rPr>
                <w:sz w:val="20"/>
              </w:rPr>
              <w:t>Sub</w:t>
            </w:r>
            <w:r>
              <w:rPr>
                <w:sz w:val="20"/>
              </w:rPr>
              <w:noBreakHyphen/>
            </w:r>
            <w:r w:rsidRPr="005051CB">
              <w:rPr>
                <w:sz w:val="20"/>
              </w:rPr>
              <w:t>Ch = Sub</w:t>
            </w:r>
            <w:r>
              <w:rPr>
                <w:sz w:val="20"/>
              </w:rPr>
              <w:noBreakHyphen/>
            </w:r>
            <w:r w:rsidRPr="005051CB">
              <w:rPr>
                <w:sz w:val="20"/>
              </w:rPr>
              <w:t>Chapter(s)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mod = modified/modification</w:t>
            </w:r>
          </w:p>
        </w:tc>
        <w:tc>
          <w:tcPr>
            <w:tcW w:w="3686" w:type="dxa"/>
            <w:shd w:val="clear" w:color="auto" w:fill="auto"/>
          </w:tcPr>
          <w:p w:rsidR="00160378" w:rsidRPr="005051CB" w:rsidRDefault="00160378" w:rsidP="00160378">
            <w:pPr>
              <w:spacing w:before="60"/>
              <w:ind w:left="34"/>
              <w:rPr>
                <w:sz w:val="20"/>
              </w:rPr>
            </w:pPr>
            <w:r w:rsidRPr="005051CB">
              <w:rPr>
                <w:sz w:val="20"/>
              </w:rPr>
              <w:t>SubPt = Subpart(s)</w:t>
            </w:r>
          </w:p>
        </w:tc>
      </w:tr>
      <w:tr w:rsidR="00160378" w:rsidRPr="005051CB" w:rsidTr="00160378">
        <w:tc>
          <w:tcPr>
            <w:tcW w:w="4253" w:type="dxa"/>
            <w:shd w:val="clear" w:color="auto" w:fill="auto"/>
          </w:tcPr>
          <w:p w:rsidR="00160378" w:rsidRPr="005051CB" w:rsidRDefault="00160378" w:rsidP="00160378">
            <w:pPr>
              <w:spacing w:before="60"/>
              <w:ind w:left="34"/>
              <w:rPr>
                <w:sz w:val="20"/>
              </w:rPr>
            </w:pPr>
            <w:r w:rsidRPr="005051CB">
              <w:rPr>
                <w:sz w:val="20"/>
              </w:rPr>
              <w:t>No. = Number(s)</w:t>
            </w:r>
          </w:p>
        </w:tc>
        <w:tc>
          <w:tcPr>
            <w:tcW w:w="3686" w:type="dxa"/>
            <w:shd w:val="clear" w:color="auto" w:fill="auto"/>
          </w:tcPr>
          <w:p w:rsidR="00160378" w:rsidRPr="005051CB" w:rsidRDefault="00160378" w:rsidP="00160378">
            <w:pPr>
              <w:spacing w:before="60"/>
              <w:ind w:left="34"/>
              <w:rPr>
                <w:sz w:val="20"/>
              </w:rPr>
            </w:pPr>
            <w:r w:rsidRPr="005051CB">
              <w:rPr>
                <w:sz w:val="20"/>
                <w:u w:val="single"/>
              </w:rPr>
              <w:t>underlining</w:t>
            </w:r>
            <w:r w:rsidRPr="005051CB">
              <w:rPr>
                <w:sz w:val="20"/>
              </w:rPr>
              <w:t xml:space="preserve"> = whole or part not</w:t>
            </w:r>
          </w:p>
        </w:tc>
      </w:tr>
      <w:tr w:rsidR="00160378" w:rsidRPr="005051CB" w:rsidTr="00160378">
        <w:tc>
          <w:tcPr>
            <w:tcW w:w="4253" w:type="dxa"/>
            <w:shd w:val="clear" w:color="auto" w:fill="auto"/>
          </w:tcPr>
          <w:p w:rsidR="00160378" w:rsidRPr="005051CB" w:rsidRDefault="00160378" w:rsidP="00160378">
            <w:pPr>
              <w:spacing w:before="60"/>
              <w:ind w:left="34"/>
              <w:rPr>
                <w:sz w:val="20"/>
              </w:rPr>
            </w:pPr>
          </w:p>
        </w:tc>
        <w:tc>
          <w:tcPr>
            <w:tcW w:w="3686" w:type="dxa"/>
            <w:shd w:val="clear" w:color="auto" w:fill="auto"/>
          </w:tcPr>
          <w:p w:rsidR="00160378" w:rsidRPr="005051CB" w:rsidRDefault="00160378" w:rsidP="00160378">
            <w:pPr>
              <w:ind w:left="34"/>
              <w:rPr>
                <w:sz w:val="20"/>
              </w:rPr>
            </w:pPr>
            <w:r w:rsidRPr="005051CB">
              <w:rPr>
                <w:sz w:val="20"/>
              </w:rPr>
              <w:t xml:space="preserve">    commenced or to be commenced</w:t>
            </w:r>
          </w:p>
        </w:tc>
      </w:tr>
    </w:tbl>
    <w:p w:rsidR="00160378" w:rsidRPr="005051CB" w:rsidRDefault="00160378" w:rsidP="00160378">
      <w:pPr>
        <w:pStyle w:val="Tabletext"/>
      </w:pPr>
    </w:p>
    <w:p w:rsidR="002F3ABE" w:rsidRPr="00B710BF" w:rsidRDefault="002F3ABE" w:rsidP="00D77309">
      <w:pPr>
        <w:pStyle w:val="ENotesHeading2"/>
        <w:pageBreakBefore/>
        <w:outlineLvl w:val="9"/>
      </w:pPr>
      <w:bookmarkStart w:id="41" w:name="_Toc425517284"/>
      <w:r w:rsidRPr="00B710BF">
        <w:t>Endnote 3—Legislation history</w:t>
      </w:r>
      <w:bookmarkEnd w:id="41"/>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555"/>
        <w:gridCol w:w="22"/>
        <w:gridCol w:w="1526"/>
        <w:gridCol w:w="11"/>
        <w:gridCol w:w="2268"/>
        <w:gridCol w:w="31"/>
        <w:gridCol w:w="1811"/>
      </w:tblGrid>
      <w:tr w:rsidR="0080222B" w:rsidRPr="00B710BF" w:rsidTr="0080222B">
        <w:trPr>
          <w:cantSplit/>
          <w:tblHeader/>
        </w:trPr>
        <w:tc>
          <w:tcPr>
            <w:tcW w:w="1577" w:type="dxa"/>
            <w:gridSpan w:val="2"/>
            <w:tcBorders>
              <w:top w:val="single" w:sz="12" w:space="0" w:color="auto"/>
              <w:bottom w:val="single" w:sz="12" w:space="0" w:color="auto"/>
            </w:tcBorders>
            <w:shd w:val="clear" w:color="auto" w:fill="auto"/>
          </w:tcPr>
          <w:p w:rsidR="0080222B" w:rsidRPr="00B710BF" w:rsidRDefault="0080222B" w:rsidP="0080222B">
            <w:pPr>
              <w:pStyle w:val="ENoteTableHeading"/>
            </w:pPr>
            <w:r w:rsidRPr="00B710BF">
              <w:t>Number and year</w:t>
            </w:r>
          </w:p>
        </w:tc>
        <w:tc>
          <w:tcPr>
            <w:tcW w:w="1526" w:type="dxa"/>
            <w:tcBorders>
              <w:top w:val="single" w:sz="12" w:space="0" w:color="auto"/>
              <w:bottom w:val="single" w:sz="12" w:space="0" w:color="auto"/>
            </w:tcBorders>
            <w:shd w:val="clear" w:color="auto" w:fill="auto"/>
          </w:tcPr>
          <w:p w:rsidR="0080222B" w:rsidRPr="00B710BF" w:rsidRDefault="0080222B" w:rsidP="0080222B">
            <w:pPr>
              <w:pStyle w:val="ENoteTableHeading"/>
            </w:pPr>
            <w:r w:rsidRPr="00B710BF">
              <w:t xml:space="preserve">FRLI registration </w:t>
            </w:r>
          </w:p>
        </w:tc>
        <w:tc>
          <w:tcPr>
            <w:tcW w:w="2310" w:type="dxa"/>
            <w:gridSpan w:val="3"/>
            <w:tcBorders>
              <w:top w:val="single" w:sz="12" w:space="0" w:color="auto"/>
              <w:bottom w:val="single" w:sz="12" w:space="0" w:color="auto"/>
            </w:tcBorders>
            <w:shd w:val="clear" w:color="auto" w:fill="auto"/>
          </w:tcPr>
          <w:p w:rsidR="0080222B" w:rsidRPr="00B710BF" w:rsidRDefault="0080222B" w:rsidP="0080222B">
            <w:pPr>
              <w:pStyle w:val="ENoteTableHeading"/>
            </w:pPr>
            <w:r w:rsidRPr="00B710BF">
              <w:t>Commencement</w:t>
            </w:r>
          </w:p>
        </w:tc>
        <w:tc>
          <w:tcPr>
            <w:tcW w:w="1811" w:type="dxa"/>
            <w:tcBorders>
              <w:top w:val="single" w:sz="12" w:space="0" w:color="auto"/>
              <w:bottom w:val="single" w:sz="12" w:space="0" w:color="auto"/>
            </w:tcBorders>
            <w:shd w:val="clear" w:color="auto" w:fill="auto"/>
          </w:tcPr>
          <w:p w:rsidR="0080222B" w:rsidRPr="00B710BF" w:rsidRDefault="0080222B" w:rsidP="0080222B">
            <w:pPr>
              <w:pStyle w:val="ENoteTableHeading"/>
            </w:pPr>
            <w:r w:rsidRPr="00B710BF">
              <w:t>Application, saving and transitional provisions</w:t>
            </w:r>
          </w:p>
        </w:tc>
      </w:tr>
      <w:tr w:rsidR="00521817" w:rsidRPr="00B710BF" w:rsidTr="002D4F47">
        <w:trPr>
          <w:cantSplit/>
        </w:trPr>
        <w:tc>
          <w:tcPr>
            <w:tcW w:w="1555" w:type="dxa"/>
            <w:tcBorders>
              <w:top w:val="single" w:sz="12" w:space="0" w:color="auto"/>
              <w:bottom w:val="single" w:sz="4" w:space="0" w:color="auto"/>
            </w:tcBorders>
            <w:shd w:val="clear" w:color="auto" w:fill="auto"/>
          </w:tcPr>
          <w:p w:rsidR="00521817" w:rsidRPr="00B710BF" w:rsidRDefault="00521817" w:rsidP="002F5B26">
            <w:pPr>
              <w:pStyle w:val="ENoteTableText"/>
            </w:pPr>
            <w:r w:rsidRPr="00B710BF">
              <w:t>1994 No.</w:t>
            </w:r>
            <w:r w:rsidR="00B710BF">
              <w:t> </w:t>
            </w:r>
            <w:r w:rsidRPr="00B710BF">
              <w:t>57</w:t>
            </w:r>
          </w:p>
        </w:tc>
        <w:tc>
          <w:tcPr>
            <w:tcW w:w="1559" w:type="dxa"/>
            <w:gridSpan w:val="3"/>
            <w:tcBorders>
              <w:top w:val="single" w:sz="12" w:space="0" w:color="auto"/>
              <w:bottom w:val="single" w:sz="4" w:space="0" w:color="auto"/>
            </w:tcBorders>
            <w:shd w:val="clear" w:color="auto" w:fill="auto"/>
          </w:tcPr>
          <w:p w:rsidR="00521817" w:rsidRPr="00B710BF" w:rsidRDefault="00521817" w:rsidP="002F5B26">
            <w:pPr>
              <w:pStyle w:val="ENoteTableText"/>
            </w:pPr>
            <w:r w:rsidRPr="00B710BF">
              <w:t>11 Mar 1994</w:t>
            </w:r>
          </w:p>
        </w:tc>
        <w:tc>
          <w:tcPr>
            <w:tcW w:w="2268" w:type="dxa"/>
            <w:tcBorders>
              <w:top w:val="single" w:sz="12" w:space="0" w:color="auto"/>
              <w:bottom w:val="single" w:sz="4" w:space="0" w:color="auto"/>
            </w:tcBorders>
            <w:shd w:val="clear" w:color="auto" w:fill="auto"/>
          </w:tcPr>
          <w:p w:rsidR="00521817" w:rsidRPr="00B710BF" w:rsidRDefault="00521817" w:rsidP="002F5B26">
            <w:pPr>
              <w:pStyle w:val="ENoteTableText"/>
            </w:pPr>
            <w:r w:rsidRPr="00B710BF">
              <w:t>Div. 2.2 (rr.</w:t>
            </w:r>
            <w:r w:rsidR="00B710BF">
              <w:t> </w:t>
            </w:r>
            <w:r w:rsidRPr="00B710BF">
              <w:t>2.08–2.11), Subdiv. 2.8.2 (rr.</w:t>
            </w:r>
            <w:r w:rsidR="00B710BF">
              <w:t> </w:t>
            </w:r>
            <w:r w:rsidRPr="00B710BF">
              <w:t>2.52, 2.53), rr.</w:t>
            </w:r>
            <w:r w:rsidR="00B710BF">
              <w:t> </w:t>
            </w:r>
            <w:r w:rsidRPr="00B710BF">
              <w:t>3.10–3.12, Div.</w:t>
            </w:r>
            <w:r w:rsidR="00C46B6D" w:rsidRPr="00B710BF">
              <w:t xml:space="preserve"> </w:t>
            </w:r>
            <w:r w:rsidRPr="00B710BF">
              <w:t>6.5 (r. 6.30), Parts</w:t>
            </w:r>
            <w:r w:rsidR="00B710BF">
              <w:t> </w:t>
            </w:r>
            <w:r w:rsidRPr="00B710BF">
              <w:t>9 and 10 (rr.</w:t>
            </w:r>
            <w:r w:rsidR="00B710BF">
              <w:t> </w:t>
            </w:r>
            <w:r w:rsidRPr="00B710BF">
              <w:t>9.01–10.06), r. 11.08 and Part</w:t>
            </w:r>
            <w:r w:rsidR="00B710BF">
              <w:t> </w:t>
            </w:r>
            <w:r w:rsidRPr="00B710BF">
              <w:t>12 (rr.</w:t>
            </w:r>
            <w:r w:rsidR="00B710BF">
              <w:t> </w:t>
            </w:r>
            <w:r w:rsidRPr="00B710BF">
              <w:t>12.01–12.20): 1</w:t>
            </w:r>
            <w:r w:rsidR="00B710BF">
              <w:t> </w:t>
            </w:r>
            <w:r w:rsidRPr="00B710BF">
              <w:t>July 1994</w:t>
            </w:r>
            <w:r w:rsidRPr="00B710BF">
              <w:br/>
              <w:t>Remainder: 11 Mar 1994</w:t>
            </w:r>
          </w:p>
        </w:tc>
        <w:tc>
          <w:tcPr>
            <w:tcW w:w="1842" w:type="dxa"/>
            <w:gridSpan w:val="2"/>
            <w:tcBorders>
              <w:top w:val="single" w:sz="12" w:space="0" w:color="auto"/>
              <w:bottom w:val="single" w:sz="4" w:space="0" w:color="auto"/>
            </w:tcBorders>
            <w:shd w:val="clear" w:color="auto" w:fill="auto"/>
          </w:tcPr>
          <w:p w:rsidR="00521817" w:rsidRPr="00B710BF" w:rsidRDefault="00521817" w:rsidP="002F5B26">
            <w:pPr>
              <w:pStyle w:val="ENoteTableText"/>
            </w:pP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1994 No.</w:t>
            </w:r>
            <w:r w:rsidR="00B710BF" w:rsidRPr="002F5B26">
              <w:t> </w:t>
            </w:r>
            <w:r w:rsidRPr="002F5B26">
              <w:t>189</w:t>
            </w:r>
          </w:p>
        </w:tc>
        <w:tc>
          <w:tcPr>
            <w:tcW w:w="1559" w:type="dxa"/>
            <w:gridSpan w:val="3"/>
            <w:shd w:val="clear" w:color="auto" w:fill="auto"/>
          </w:tcPr>
          <w:p w:rsidR="00521817" w:rsidRPr="002F5B26" w:rsidRDefault="00521817" w:rsidP="002F5B26">
            <w:pPr>
              <w:pStyle w:val="ENoteTableText"/>
            </w:pPr>
            <w:r w:rsidRPr="002F5B26">
              <w:t>16</w:t>
            </w:r>
            <w:r w:rsidR="00B710BF" w:rsidRPr="002F5B26">
              <w:t> </w:t>
            </w:r>
            <w:r w:rsidRPr="002F5B26">
              <w:t>June 1994</w:t>
            </w:r>
          </w:p>
        </w:tc>
        <w:tc>
          <w:tcPr>
            <w:tcW w:w="2268" w:type="dxa"/>
            <w:shd w:val="clear" w:color="auto" w:fill="auto"/>
          </w:tcPr>
          <w:p w:rsidR="00521817" w:rsidRPr="002F5B26" w:rsidRDefault="00C46B6D" w:rsidP="002F5B26">
            <w:pPr>
              <w:pStyle w:val="ENoteTableText"/>
            </w:pPr>
            <w:r w:rsidRPr="002F5B26">
              <w:t>r.</w:t>
            </w:r>
            <w:r w:rsidR="00521817" w:rsidRPr="002F5B26">
              <w:t xml:space="preserve"> 4: 1</w:t>
            </w:r>
            <w:r w:rsidR="00B710BF" w:rsidRPr="002F5B26">
              <w:t> </w:t>
            </w:r>
            <w:r w:rsidR="00521817" w:rsidRPr="002F5B26">
              <w:t>July 1994</w:t>
            </w:r>
            <w:r w:rsidR="00521817" w:rsidRPr="002F5B26">
              <w:br/>
              <w:t>Remainder: 16</w:t>
            </w:r>
            <w:r w:rsidR="00B710BF" w:rsidRPr="002F5B26">
              <w:t> </w:t>
            </w:r>
            <w:r w:rsidR="00521817" w:rsidRPr="002F5B26">
              <w:t>June 1994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1994 No.</w:t>
            </w:r>
            <w:r w:rsidR="00B710BF" w:rsidRPr="002F5B26">
              <w:t> </w:t>
            </w:r>
            <w:r w:rsidRPr="002F5B26">
              <w:t>432</w:t>
            </w:r>
          </w:p>
        </w:tc>
        <w:tc>
          <w:tcPr>
            <w:tcW w:w="1559" w:type="dxa"/>
            <w:gridSpan w:val="3"/>
            <w:shd w:val="clear" w:color="auto" w:fill="auto"/>
          </w:tcPr>
          <w:p w:rsidR="00521817" w:rsidRPr="002F5B26" w:rsidRDefault="00521817" w:rsidP="002F5B26">
            <w:pPr>
              <w:pStyle w:val="ENoteTableText"/>
            </w:pPr>
            <w:r w:rsidRPr="002F5B26">
              <w:t>23 Dec 1994</w:t>
            </w:r>
          </w:p>
        </w:tc>
        <w:tc>
          <w:tcPr>
            <w:tcW w:w="2268" w:type="dxa"/>
            <w:shd w:val="clear" w:color="auto" w:fill="auto"/>
          </w:tcPr>
          <w:p w:rsidR="00521817" w:rsidRPr="002F5B26" w:rsidRDefault="00521817" w:rsidP="002F5B26">
            <w:pPr>
              <w:pStyle w:val="ENoteTableText"/>
            </w:pPr>
            <w:r w:rsidRPr="002F5B26">
              <w:t>23 Dec 1994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47</w:t>
            </w:r>
          </w:p>
        </w:tc>
        <w:tc>
          <w:tcPr>
            <w:tcW w:w="1559" w:type="dxa"/>
            <w:gridSpan w:val="3"/>
            <w:shd w:val="clear" w:color="auto" w:fill="auto"/>
          </w:tcPr>
          <w:p w:rsidR="00521817" w:rsidRPr="002F5B26" w:rsidRDefault="00521817" w:rsidP="002F5B26">
            <w:pPr>
              <w:pStyle w:val="ENoteTableText"/>
            </w:pPr>
            <w:r w:rsidRPr="002F5B26">
              <w:t>23 Mar 1995</w:t>
            </w:r>
          </w:p>
        </w:tc>
        <w:tc>
          <w:tcPr>
            <w:tcW w:w="2268" w:type="dxa"/>
            <w:shd w:val="clear" w:color="auto" w:fill="auto"/>
          </w:tcPr>
          <w:p w:rsidR="00521817" w:rsidRPr="002F5B26" w:rsidRDefault="00521817" w:rsidP="002F5B26">
            <w:pPr>
              <w:pStyle w:val="ENoteTableText"/>
            </w:pPr>
            <w:r w:rsidRPr="002F5B26">
              <w:t>23 Mar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64</w:t>
            </w:r>
          </w:p>
        </w:tc>
        <w:tc>
          <w:tcPr>
            <w:tcW w:w="1559" w:type="dxa"/>
            <w:gridSpan w:val="3"/>
            <w:shd w:val="clear" w:color="auto" w:fill="auto"/>
          </w:tcPr>
          <w:p w:rsidR="00521817" w:rsidRPr="002F5B26" w:rsidRDefault="00521817" w:rsidP="002F5B26">
            <w:pPr>
              <w:pStyle w:val="ENoteTableText"/>
            </w:pPr>
            <w:r w:rsidRPr="002F5B26">
              <w:t>5 Apr 1995</w:t>
            </w:r>
          </w:p>
        </w:tc>
        <w:tc>
          <w:tcPr>
            <w:tcW w:w="2268" w:type="dxa"/>
            <w:shd w:val="clear" w:color="auto" w:fill="auto"/>
          </w:tcPr>
          <w:p w:rsidR="00521817" w:rsidRPr="002F5B26" w:rsidRDefault="00C46B6D" w:rsidP="002F5B26">
            <w:pPr>
              <w:pStyle w:val="ENoteTableText"/>
            </w:pPr>
            <w:r w:rsidRPr="002F5B26">
              <w:t>rr.</w:t>
            </w:r>
            <w:r w:rsidR="00B710BF" w:rsidRPr="002F5B26">
              <w:t> </w:t>
            </w:r>
            <w:r w:rsidR="00521817" w:rsidRPr="002F5B26">
              <w:t>8, 18, 20, 21 and 23: 1</w:t>
            </w:r>
            <w:r w:rsidR="00B710BF" w:rsidRPr="002F5B26">
              <w:t> </w:t>
            </w:r>
            <w:r w:rsidR="00521817" w:rsidRPr="002F5B26">
              <w:t>July 1995</w:t>
            </w:r>
            <w:r w:rsidR="00521817" w:rsidRPr="002F5B26">
              <w:br/>
              <w:t>Remainder: 5 Apr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142</w:t>
            </w:r>
          </w:p>
        </w:tc>
        <w:tc>
          <w:tcPr>
            <w:tcW w:w="1559" w:type="dxa"/>
            <w:gridSpan w:val="3"/>
            <w:shd w:val="clear" w:color="auto" w:fill="auto"/>
          </w:tcPr>
          <w:p w:rsidR="00521817" w:rsidRPr="002F5B26" w:rsidRDefault="00521817" w:rsidP="002F5B26">
            <w:pPr>
              <w:pStyle w:val="ENoteTableText"/>
            </w:pPr>
            <w:r w:rsidRPr="002F5B26">
              <w:t>15</w:t>
            </w:r>
            <w:r w:rsidR="00B710BF" w:rsidRPr="002F5B26">
              <w:t> </w:t>
            </w:r>
            <w:r w:rsidRPr="002F5B26">
              <w:t>June 1995</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158</w:t>
            </w:r>
          </w:p>
        </w:tc>
        <w:tc>
          <w:tcPr>
            <w:tcW w:w="1559" w:type="dxa"/>
            <w:gridSpan w:val="3"/>
            <w:shd w:val="clear" w:color="auto" w:fill="auto"/>
          </w:tcPr>
          <w:p w:rsidR="00521817" w:rsidRPr="002F5B26" w:rsidRDefault="00521817" w:rsidP="002F5B26">
            <w:pPr>
              <w:pStyle w:val="ENoteTableText"/>
            </w:pPr>
            <w:r w:rsidRPr="002F5B26">
              <w:t>29</w:t>
            </w:r>
            <w:r w:rsidR="00B710BF" w:rsidRPr="002F5B26">
              <w:t> </w:t>
            </w:r>
            <w:r w:rsidRPr="002F5B26">
              <w:t>June 1995</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159</w:t>
            </w:r>
          </w:p>
        </w:tc>
        <w:tc>
          <w:tcPr>
            <w:tcW w:w="1559" w:type="dxa"/>
            <w:gridSpan w:val="3"/>
            <w:shd w:val="clear" w:color="auto" w:fill="auto"/>
          </w:tcPr>
          <w:p w:rsidR="00521817" w:rsidRPr="002F5B26" w:rsidRDefault="00521817" w:rsidP="002F5B26">
            <w:pPr>
              <w:pStyle w:val="ENoteTableText"/>
            </w:pPr>
            <w:r w:rsidRPr="002F5B26">
              <w:t>29</w:t>
            </w:r>
            <w:r w:rsidR="00B710BF" w:rsidRPr="002F5B26">
              <w:t> </w:t>
            </w:r>
            <w:r w:rsidRPr="002F5B26">
              <w:t>June 1995</w:t>
            </w:r>
          </w:p>
        </w:tc>
        <w:tc>
          <w:tcPr>
            <w:tcW w:w="2268" w:type="dxa"/>
            <w:shd w:val="clear" w:color="auto" w:fill="auto"/>
          </w:tcPr>
          <w:p w:rsidR="00521817" w:rsidRPr="002F5B26" w:rsidRDefault="00C46B6D" w:rsidP="002F5B26">
            <w:pPr>
              <w:pStyle w:val="ENoteTableText"/>
            </w:pPr>
            <w:r w:rsidRPr="002F5B26">
              <w:t>rr.</w:t>
            </w:r>
            <w:r w:rsidR="00B710BF" w:rsidRPr="002F5B26">
              <w:t> </w:t>
            </w:r>
            <w:r w:rsidR="00521817" w:rsidRPr="002F5B26">
              <w:t>22 and 25: 29</w:t>
            </w:r>
            <w:r w:rsidR="00B710BF" w:rsidRPr="002F5B26">
              <w:t> </w:t>
            </w:r>
            <w:r w:rsidR="00521817" w:rsidRPr="002F5B26">
              <w:t>June 1995</w:t>
            </w:r>
            <w:r w:rsidR="00521817" w:rsidRPr="002F5B26">
              <w:br/>
              <w:t>Remainder: 1</w:t>
            </w:r>
            <w:r w:rsidR="00B710BF" w:rsidRPr="002F5B26">
              <w:t> </w:t>
            </w:r>
            <w:r w:rsidR="00521817" w:rsidRPr="002F5B26">
              <w:t>July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240</w:t>
            </w:r>
          </w:p>
        </w:tc>
        <w:tc>
          <w:tcPr>
            <w:tcW w:w="1559" w:type="dxa"/>
            <w:gridSpan w:val="3"/>
            <w:shd w:val="clear" w:color="auto" w:fill="auto"/>
          </w:tcPr>
          <w:p w:rsidR="00521817" w:rsidRPr="002F5B26" w:rsidRDefault="00521817" w:rsidP="002F5B26">
            <w:pPr>
              <w:pStyle w:val="ENoteTableText"/>
            </w:pPr>
            <w:r w:rsidRPr="002F5B26">
              <w:t>11 Aug 1995</w:t>
            </w:r>
          </w:p>
        </w:tc>
        <w:tc>
          <w:tcPr>
            <w:tcW w:w="2268" w:type="dxa"/>
            <w:shd w:val="clear" w:color="auto" w:fill="auto"/>
          </w:tcPr>
          <w:p w:rsidR="00521817" w:rsidRPr="002F5B26" w:rsidRDefault="00521817" w:rsidP="002F5B26">
            <w:pPr>
              <w:pStyle w:val="ENoteTableText"/>
            </w:pPr>
            <w:r w:rsidRPr="002F5B26">
              <w:t>11 Aug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293</w:t>
            </w:r>
          </w:p>
        </w:tc>
        <w:tc>
          <w:tcPr>
            <w:tcW w:w="1559" w:type="dxa"/>
            <w:gridSpan w:val="3"/>
            <w:shd w:val="clear" w:color="auto" w:fill="auto"/>
          </w:tcPr>
          <w:p w:rsidR="00521817" w:rsidRPr="002F5B26" w:rsidRDefault="00521817" w:rsidP="002F5B26">
            <w:pPr>
              <w:pStyle w:val="ENoteTableText"/>
            </w:pPr>
            <w:r w:rsidRPr="002F5B26">
              <w:t>10 Oct 1995</w:t>
            </w:r>
          </w:p>
        </w:tc>
        <w:tc>
          <w:tcPr>
            <w:tcW w:w="2268" w:type="dxa"/>
            <w:shd w:val="clear" w:color="auto" w:fill="auto"/>
          </w:tcPr>
          <w:p w:rsidR="00521817" w:rsidRPr="002F5B26" w:rsidRDefault="00521817" w:rsidP="002F5B26">
            <w:pPr>
              <w:pStyle w:val="ENoteTableText"/>
            </w:pPr>
            <w:r w:rsidRPr="002F5B26">
              <w:t>10 Oct 1995</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3</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384</w:t>
            </w:r>
          </w:p>
        </w:tc>
        <w:tc>
          <w:tcPr>
            <w:tcW w:w="1559" w:type="dxa"/>
            <w:gridSpan w:val="3"/>
            <w:shd w:val="clear" w:color="auto" w:fill="auto"/>
          </w:tcPr>
          <w:p w:rsidR="00521817" w:rsidRPr="002F5B26" w:rsidRDefault="00521817" w:rsidP="002F5B26">
            <w:pPr>
              <w:pStyle w:val="ENoteTableText"/>
            </w:pPr>
            <w:r w:rsidRPr="002F5B26">
              <w:t>6 Dec 1995</w:t>
            </w:r>
          </w:p>
        </w:tc>
        <w:tc>
          <w:tcPr>
            <w:tcW w:w="2268" w:type="dxa"/>
            <w:shd w:val="clear" w:color="auto" w:fill="auto"/>
          </w:tcPr>
          <w:p w:rsidR="00521817" w:rsidRPr="002F5B26" w:rsidRDefault="00C46B6D" w:rsidP="002F5B26">
            <w:pPr>
              <w:pStyle w:val="ENoteTableText"/>
            </w:pPr>
            <w:r w:rsidRPr="002F5B26">
              <w:t>r.</w:t>
            </w:r>
            <w:r w:rsidR="00521817" w:rsidRPr="002F5B26">
              <w:t xml:space="preserve"> 5: 1</w:t>
            </w:r>
            <w:r w:rsidR="00B710BF" w:rsidRPr="002F5B26">
              <w:t> </w:t>
            </w:r>
            <w:r w:rsidR="00521817" w:rsidRPr="002F5B26">
              <w:t>July 1996</w:t>
            </w:r>
            <w:r w:rsidR="00521817" w:rsidRPr="002F5B26">
              <w:br/>
              <w:t>Remainder: 6 Dec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1995 No.</w:t>
            </w:r>
            <w:r w:rsidR="00B710BF" w:rsidRPr="002F5B26">
              <w:t> </w:t>
            </w:r>
            <w:r w:rsidRPr="002F5B26">
              <w:t>430</w:t>
            </w:r>
          </w:p>
        </w:tc>
        <w:tc>
          <w:tcPr>
            <w:tcW w:w="1559" w:type="dxa"/>
            <w:gridSpan w:val="3"/>
            <w:shd w:val="clear" w:color="auto" w:fill="auto"/>
          </w:tcPr>
          <w:p w:rsidR="00521817" w:rsidRPr="002F5B26" w:rsidRDefault="00521817" w:rsidP="002F5B26">
            <w:pPr>
              <w:pStyle w:val="ENoteTableText"/>
            </w:pPr>
            <w:r w:rsidRPr="002F5B26">
              <w:t>22 Dec 1995</w:t>
            </w:r>
          </w:p>
        </w:tc>
        <w:tc>
          <w:tcPr>
            <w:tcW w:w="2268" w:type="dxa"/>
            <w:shd w:val="clear" w:color="auto" w:fill="auto"/>
          </w:tcPr>
          <w:p w:rsidR="00521817" w:rsidRPr="002F5B26" w:rsidRDefault="00C46B6D" w:rsidP="002F5B26">
            <w:pPr>
              <w:pStyle w:val="ENoteTableText"/>
            </w:pPr>
            <w:r w:rsidRPr="002F5B26">
              <w:t>rr.</w:t>
            </w:r>
            <w:r w:rsidR="00B710BF" w:rsidRPr="002F5B26">
              <w:t> </w:t>
            </w:r>
            <w:r w:rsidR="00521817" w:rsidRPr="002F5B26">
              <w:t>4 and 5: 9 Jan 1996 (r. 1)</w:t>
            </w:r>
            <w:r w:rsidR="00521817" w:rsidRPr="002F5B26">
              <w:br/>
              <w:t>Remainder: 22 Dec 1995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1996 No.</w:t>
            </w:r>
            <w:r w:rsidR="00B710BF" w:rsidRPr="002F5B26">
              <w:t> </w:t>
            </w:r>
            <w:r w:rsidRPr="002F5B26">
              <w:t>44</w:t>
            </w:r>
          </w:p>
        </w:tc>
        <w:tc>
          <w:tcPr>
            <w:tcW w:w="1559" w:type="dxa"/>
            <w:gridSpan w:val="3"/>
            <w:shd w:val="clear" w:color="auto" w:fill="auto"/>
          </w:tcPr>
          <w:p w:rsidR="00521817" w:rsidRPr="002F5B26" w:rsidRDefault="00521817" w:rsidP="002F5B26">
            <w:pPr>
              <w:pStyle w:val="ENoteTableText"/>
            </w:pPr>
            <w:r w:rsidRPr="002F5B26">
              <w:t>17 Apr 1996</w:t>
            </w:r>
          </w:p>
        </w:tc>
        <w:tc>
          <w:tcPr>
            <w:tcW w:w="2268" w:type="dxa"/>
            <w:shd w:val="clear" w:color="auto" w:fill="auto"/>
          </w:tcPr>
          <w:p w:rsidR="00521817" w:rsidRPr="002F5B26" w:rsidRDefault="00521817" w:rsidP="002F5B26">
            <w:pPr>
              <w:pStyle w:val="ENoteTableText"/>
            </w:pPr>
            <w:r w:rsidRPr="002F5B26">
              <w:t>17 Apr 1996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1996 No.</w:t>
            </w:r>
            <w:r w:rsidR="00B710BF" w:rsidRPr="002F5B26">
              <w:t> </w:t>
            </w:r>
            <w:r w:rsidRPr="002F5B26">
              <w:t>57</w:t>
            </w:r>
          </w:p>
        </w:tc>
        <w:tc>
          <w:tcPr>
            <w:tcW w:w="1559" w:type="dxa"/>
            <w:gridSpan w:val="3"/>
            <w:shd w:val="clear" w:color="auto" w:fill="auto"/>
          </w:tcPr>
          <w:p w:rsidR="00521817" w:rsidRPr="002F5B26" w:rsidRDefault="00521817" w:rsidP="002F5B26">
            <w:pPr>
              <w:pStyle w:val="ENoteTableText"/>
            </w:pPr>
            <w:r w:rsidRPr="002F5B26">
              <w:t>15</w:t>
            </w:r>
            <w:r w:rsidR="00B710BF" w:rsidRPr="002F5B26">
              <w:t> </w:t>
            </w:r>
            <w:r w:rsidRPr="002F5B26">
              <w:t>May 1996</w:t>
            </w:r>
          </w:p>
        </w:tc>
        <w:tc>
          <w:tcPr>
            <w:tcW w:w="2268" w:type="dxa"/>
            <w:shd w:val="clear" w:color="auto" w:fill="auto"/>
          </w:tcPr>
          <w:p w:rsidR="00521817" w:rsidRPr="002F5B26" w:rsidRDefault="00521817" w:rsidP="002F5B26">
            <w:pPr>
              <w:pStyle w:val="ENoteTableText"/>
            </w:pPr>
            <w:r w:rsidRPr="002F5B26">
              <w:t>15</w:t>
            </w:r>
            <w:r w:rsidR="00B710BF" w:rsidRPr="002F5B26">
              <w:t> </w:t>
            </w:r>
            <w:r w:rsidRPr="002F5B26">
              <w:t>May 1996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1996 No.</w:t>
            </w:r>
            <w:r w:rsidR="00B710BF" w:rsidRPr="002F5B26">
              <w:t> </w:t>
            </w:r>
            <w:r w:rsidRPr="002F5B26">
              <w:t>122</w:t>
            </w:r>
          </w:p>
        </w:tc>
        <w:tc>
          <w:tcPr>
            <w:tcW w:w="1559" w:type="dxa"/>
            <w:gridSpan w:val="3"/>
            <w:shd w:val="clear" w:color="auto" w:fill="auto"/>
          </w:tcPr>
          <w:p w:rsidR="00521817" w:rsidRPr="002F5B26" w:rsidRDefault="00521817" w:rsidP="002F5B26">
            <w:pPr>
              <w:pStyle w:val="ENoteTableText"/>
            </w:pPr>
            <w:r w:rsidRPr="002F5B26">
              <w:t>28</w:t>
            </w:r>
            <w:r w:rsidR="00B710BF" w:rsidRPr="002F5B26">
              <w:t> </w:t>
            </w:r>
            <w:r w:rsidRPr="002F5B26">
              <w:t>June 1996</w:t>
            </w:r>
          </w:p>
        </w:tc>
        <w:tc>
          <w:tcPr>
            <w:tcW w:w="2268" w:type="dxa"/>
            <w:shd w:val="clear" w:color="auto" w:fill="auto"/>
          </w:tcPr>
          <w:p w:rsidR="00521817" w:rsidRPr="002F5B26" w:rsidRDefault="00521817" w:rsidP="002F5B26">
            <w:pPr>
              <w:pStyle w:val="ENoteTableText"/>
            </w:pPr>
            <w:r w:rsidRPr="002F5B26">
              <w:t>28</w:t>
            </w:r>
            <w:r w:rsidR="00B710BF" w:rsidRPr="002F5B26">
              <w:t> </w:t>
            </w:r>
            <w:r w:rsidRPr="002F5B26">
              <w:t>June 1996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1996 No.</w:t>
            </w:r>
            <w:r w:rsidR="00B710BF" w:rsidRPr="002F5B26">
              <w:t> </w:t>
            </w:r>
            <w:r w:rsidRPr="002F5B26">
              <w:t>344</w:t>
            </w:r>
          </w:p>
        </w:tc>
        <w:tc>
          <w:tcPr>
            <w:tcW w:w="1559" w:type="dxa"/>
            <w:gridSpan w:val="3"/>
            <w:shd w:val="clear" w:color="auto" w:fill="auto"/>
          </w:tcPr>
          <w:p w:rsidR="00521817" w:rsidRPr="002F5B26" w:rsidRDefault="00521817" w:rsidP="002F5B26">
            <w:pPr>
              <w:pStyle w:val="ENoteTableText"/>
            </w:pPr>
            <w:r w:rsidRPr="002F5B26">
              <w:t>24 Dec 1996</w:t>
            </w:r>
          </w:p>
        </w:tc>
        <w:tc>
          <w:tcPr>
            <w:tcW w:w="2268" w:type="dxa"/>
            <w:shd w:val="clear" w:color="auto" w:fill="auto"/>
          </w:tcPr>
          <w:p w:rsidR="00521817" w:rsidRPr="002F5B26" w:rsidRDefault="00521817" w:rsidP="002F5B26">
            <w:pPr>
              <w:pStyle w:val="ENoteTableText"/>
            </w:pPr>
            <w:r w:rsidRPr="002F5B26">
              <w:t>30 Dec 1996</w:t>
            </w:r>
          </w:p>
        </w:tc>
        <w:tc>
          <w:tcPr>
            <w:tcW w:w="1842" w:type="dxa"/>
            <w:gridSpan w:val="2"/>
            <w:shd w:val="clear" w:color="auto" w:fill="auto"/>
          </w:tcPr>
          <w:p w:rsidR="00521817" w:rsidRPr="002F5B26" w:rsidRDefault="00C46B6D" w:rsidP="002F5B26">
            <w:pPr>
              <w:pStyle w:val="ENoteTableText"/>
            </w:pPr>
            <w:r w:rsidRPr="002F5B26">
              <w:t>rr.</w:t>
            </w:r>
            <w:r w:rsidR="00B710BF" w:rsidRPr="002F5B26">
              <w:t> </w:t>
            </w:r>
            <w:r w:rsidR="00521817" w:rsidRPr="002F5B26">
              <w:t>13 and 14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69</w:t>
            </w:r>
          </w:p>
        </w:tc>
        <w:tc>
          <w:tcPr>
            <w:tcW w:w="1559" w:type="dxa"/>
            <w:gridSpan w:val="3"/>
            <w:shd w:val="clear" w:color="auto" w:fill="auto"/>
          </w:tcPr>
          <w:p w:rsidR="00521817" w:rsidRPr="002F5B26" w:rsidRDefault="00521817" w:rsidP="002F5B26">
            <w:pPr>
              <w:pStyle w:val="ENoteTableText"/>
            </w:pPr>
            <w:r w:rsidRPr="002F5B26">
              <w:t>26 Mar 1997</w:t>
            </w:r>
          </w:p>
        </w:tc>
        <w:tc>
          <w:tcPr>
            <w:tcW w:w="2268" w:type="dxa"/>
            <w:shd w:val="clear" w:color="auto" w:fill="auto"/>
          </w:tcPr>
          <w:p w:rsidR="00521817" w:rsidRPr="002F5B26" w:rsidRDefault="00521817" w:rsidP="002F5B26">
            <w:pPr>
              <w:pStyle w:val="ENoteTableText"/>
            </w:pPr>
            <w:r w:rsidRPr="002F5B26">
              <w:t>26 Mar 1997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r w:rsidRPr="002F5B26">
              <w:t>1997 No.</w:t>
            </w:r>
            <w:r w:rsidR="00B710BF" w:rsidRPr="002F5B26">
              <w:t> </w:t>
            </w:r>
            <w:r w:rsidRPr="002F5B26">
              <w:t>117</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29</w:t>
            </w:r>
            <w:r w:rsidR="00B710BF" w:rsidRPr="002F5B26">
              <w:t> </w:t>
            </w:r>
            <w:r w:rsidRPr="002F5B26">
              <w:t>May 1997</w:t>
            </w:r>
          </w:p>
        </w:tc>
        <w:tc>
          <w:tcPr>
            <w:tcW w:w="2268" w:type="dxa"/>
            <w:tcBorders>
              <w:bottom w:val="single" w:sz="4" w:space="0" w:color="auto"/>
            </w:tcBorders>
            <w:shd w:val="clear" w:color="auto" w:fill="auto"/>
          </w:tcPr>
          <w:p w:rsidR="00521817" w:rsidRPr="002F5B26" w:rsidRDefault="00C46B6D" w:rsidP="002F5B26">
            <w:pPr>
              <w:pStyle w:val="ENoteTableText"/>
            </w:pPr>
            <w:r w:rsidRPr="002F5B26">
              <w:t>rr.</w:t>
            </w:r>
            <w:r w:rsidR="00B710BF" w:rsidRPr="002F5B26">
              <w:t> </w:t>
            </w:r>
            <w:r w:rsidR="00521817" w:rsidRPr="002F5B26">
              <w:t>9.5, 10.5 and 15.1: 1</w:t>
            </w:r>
            <w:r w:rsidRPr="002F5B26">
              <w:t xml:space="preserve"> </w:t>
            </w:r>
            <w:r w:rsidR="00521817" w:rsidRPr="002F5B26">
              <w:t>Oct 1997</w:t>
            </w:r>
            <w:r w:rsidR="00521817" w:rsidRPr="002F5B26">
              <w:br/>
              <w:t>Remainder: 1</w:t>
            </w:r>
            <w:r w:rsidR="00B710BF" w:rsidRPr="002F5B26">
              <w:t> </w:t>
            </w:r>
            <w:r w:rsidR="00521817" w:rsidRPr="002F5B26">
              <w:t>July 1997</w:t>
            </w:r>
          </w:p>
        </w:tc>
        <w:tc>
          <w:tcPr>
            <w:tcW w:w="1842" w:type="dxa"/>
            <w:gridSpan w:val="2"/>
            <w:tcBorders>
              <w:bottom w:val="single" w:sz="4" w:space="0" w:color="auto"/>
            </w:tcBorders>
            <w:shd w:val="clear" w:color="auto" w:fill="auto"/>
          </w:tcPr>
          <w:p w:rsidR="00521817" w:rsidRPr="002F5B26" w:rsidRDefault="00C46B6D" w:rsidP="002F5B26">
            <w:pPr>
              <w:pStyle w:val="ENoteTableText"/>
            </w:pPr>
            <w:r w:rsidRPr="002F5B26">
              <w:t>r.</w:t>
            </w:r>
            <w:r w:rsidR="00521817" w:rsidRPr="002F5B26">
              <w:t xml:space="preserve"> 57</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2" w:name="CU_2063906"/>
            <w:bookmarkEnd w:id="42"/>
            <w:r w:rsidRPr="002F5B26">
              <w:t>1997 No.</w:t>
            </w:r>
            <w:r w:rsidR="00B710BF" w:rsidRPr="002F5B26">
              <w:t> </w:t>
            </w:r>
            <w:r w:rsidRPr="002F5B26">
              <w:t>152</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26</w:t>
            </w:r>
            <w:r w:rsidR="00B710BF" w:rsidRPr="002F5B26">
              <w:t> </w:t>
            </w:r>
            <w:r w:rsidRPr="002F5B26">
              <w:t>June 1997</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1997</w:t>
            </w:r>
          </w:p>
        </w:tc>
        <w:tc>
          <w:tcPr>
            <w:tcW w:w="1842" w:type="dxa"/>
            <w:gridSpan w:val="2"/>
            <w:tcBorders>
              <w:bottom w:val="single" w:sz="4" w:space="0" w:color="auto"/>
            </w:tcBorders>
            <w:shd w:val="clear" w:color="auto" w:fill="auto"/>
          </w:tcPr>
          <w:p w:rsidR="00521817" w:rsidRPr="002F5B26" w:rsidRDefault="00C46B6D" w:rsidP="002F5B26">
            <w:pPr>
              <w:pStyle w:val="ENoteTableText"/>
            </w:pPr>
            <w:r w:rsidRPr="002F5B26">
              <w:t>r.</w:t>
            </w:r>
            <w:r w:rsidR="00521817" w:rsidRPr="002F5B26">
              <w:t xml:space="preserve"> 6</w:t>
            </w:r>
          </w:p>
        </w:tc>
      </w:tr>
      <w:tr w:rsidR="00521817" w:rsidRPr="00B710BF" w:rsidTr="00EC5DA8">
        <w:trPr>
          <w:cantSplit/>
        </w:trPr>
        <w:tc>
          <w:tcPr>
            <w:tcW w:w="1555" w:type="dxa"/>
            <w:tcBorders>
              <w:top w:val="single" w:sz="4" w:space="0" w:color="auto"/>
            </w:tcBorders>
            <w:shd w:val="clear" w:color="auto" w:fill="auto"/>
          </w:tcPr>
          <w:p w:rsidR="00521817" w:rsidRPr="002F5B26" w:rsidRDefault="00521817" w:rsidP="002F5B26">
            <w:pPr>
              <w:pStyle w:val="ENoteTableText"/>
            </w:pPr>
            <w:r w:rsidRPr="002F5B26">
              <w:t>1997 No.</w:t>
            </w:r>
            <w:r w:rsidR="00B710BF" w:rsidRPr="002F5B26">
              <w:t> </w:t>
            </w:r>
            <w:r w:rsidRPr="002F5B26">
              <w:t>153</w:t>
            </w:r>
          </w:p>
        </w:tc>
        <w:tc>
          <w:tcPr>
            <w:tcW w:w="1559" w:type="dxa"/>
            <w:gridSpan w:val="3"/>
            <w:tcBorders>
              <w:top w:val="single" w:sz="4" w:space="0" w:color="auto"/>
            </w:tcBorders>
            <w:shd w:val="clear" w:color="auto" w:fill="auto"/>
          </w:tcPr>
          <w:p w:rsidR="00521817" w:rsidRPr="002F5B26" w:rsidRDefault="00521817" w:rsidP="002F5B26">
            <w:pPr>
              <w:pStyle w:val="ENoteTableText"/>
            </w:pPr>
            <w:r w:rsidRPr="002F5B26">
              <w:t>26</w:t>
            </w:r>
            <w:r w:rsidR="00B710BF" w:rsidRPr="002F5B26">
              <w:t> </w:t>
            </w:r>
            <w:r w:rsidRPr="002F5B26">
              <w:t>June 1997</w:t>
            </w:r>
          </w:p>
        </w:tc>
        <w:tc>
          <w:tcPr>
            <w:tcW w:w="2268" w:type="dxa"/>
            <w:tcBorders>
              <w:top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1997</w:t>
            </w:r>
          </w:p>
        </w:tc>
        <w:tc>
          <w:tcPr>
            <w:tcW w:w="1842" w:type="dxa"/>
            <w:gridSpan w:val="2"/>
            <w:tcBorders>
              <w:top w:val="single" w:sz="4" w:space="0" w:color="auto"/>
            </w:tcBorders>
            <w:shd w:val="clear" w:color="auto" w:fill="auto"/>
          </w:tcPr>
          <w:p w:rsidR="00521817" w:rsidRPr="002F5B26" w:rsidRDefault="00C46B6D" w:rsidP="002F5B26">
            <w:pPr>
              <w:pStyle w:val="ENoteTableText"/>
            </w:pPr>
            <w:r w:rsidRPr="002F5B26">
              <w:t>r.</w:t>
            </w:r>
            <w:r w:rsidR="00521817" w:rsidRPr="002F5B26">
              <w:t xml:space="preserve"> 5</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221</w:t>
            </w:r>
          </w:p>
        </w:tc>
        <w:tc>
          <w:tcPr>
            <w:tcW w:w="1559" w:type="dxa"/>
            <w:gridSpan w:val="3"/>
            <w:shd w:val="clear" w:color="auto" w:fill="auto"/>
          </w:tcPr>
          <w:p w:rsidR="00521817" w:rsidRPr="002F5B26" w:rsidRDefault="00521817" w:rsidP="002F5B26">
            <w:pPr>
              <w:pStyle w:val="ENoteTableText"/>
            </w:pPr>
            <w:r w:rsidRPr="002F5B26">
              <w:t>27 Aug 1997</w:t>
            </w:r>
          </w:p>
        </w:tc>
        <w:tc>
          <w:tcPr>
            <w:tcW w:w="2268" w:type="dxa"/>
            <w:shd w:val="clear" w:color="auto" w:fill="auto"/>
          </w:tcPr>
          <w:p w:rsidR="00521817" w:rsidRPr="002F5B26" w:rsidRDefault="00521817" w:rsidP="002F5B26">
            <w:pPr>
              <w:pStyle w:val="ENoteTableText"/>
            </w:pPr>
            <w:r w:rsidRPr="002F5B26">
              <w:t>27 Aug 1997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243</w:t>
            </w:r>
          </w:p>
        </w:tc>
        <w:tc>
          <w:tcPr>
            <w:tcW w:w="1559" w:type="dxa"/>
            <w:gridSpan w:val="3"/>
            <w:shd w:val="clear" w:color="auto" w:fill="auto"/>
          </w:tcPr>
          <w:p w:rsidR="00521817" w:rsidRPr="002F5B26" w:rsidRDefault="00521817" w:rsidP="002F5B26">
            <w:pPr>
              <w:pStyle w:val="ENoteTableText"/>
            </w:pPr>
            <w:r w:rsidRPr="002F5B26">
              <w:t>10 Sept 1997</w:t>
            </w:r>
          </w:p>
        </w:tc>
        <w:tc>
          <w:tcPr>
            <w:tcW w:w="2268" w:type="dxa"/>
            <w:shd w:val="clear" w:color="auto" w:fill="auto"/>
          </w:tcPr>
          <w:p w:rsidR="00521817" w:rsidRPr="002F5B26" w:rsidRDefault="00521817" w:rsidP="002F5B26">
            <w:pPr>
              <w:pStyle w:val="ENoteTableText"/>
            </w:pPr>
            <w:r w:rsidRPr="002F5B26">
              <w:t>10 Sept 1997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293</w:t>
            </w:r>
          </w:p>
        </w:tc>
        <w:tc>
          <w:tcPr>
            <w:tcW w:w="1559" w:type="dxa"/>
            <w:gridSpan w:val="3"/>
            <w:shd w:val="clear" w:color="auto" w:fill="auto"/>
          </w:tcPr>
          <w:p w:rsidR="00521817" w:rsidRPr="002F5B26" w:rsidRDefault="00521817" w:rsidP="002F5B26">
            <w:pPr>
              <w:pStyle w:val="ENoteTableText"/>
            </w:pPr>
            <w:r w:rsidRPr="002F5B26">
              <w:t>16 Oct 1997</w:t>
            </w:r>
          </w:p>
        </w:tc>
        <w:tc>
          <w:tcPr>
            <w:tcW w:w="2268" w:type="dxa"/>
            <w:shd w:val="clear" w:color="auto" w:fill="auto"/>
          </w:tcPr>
          <w:p w:rsidR="00521817" w:rsidRPr="002F5B26" w:rsidRDefault="00521817" w:rsidP="002F5B26">
            <w:pPr>
              <w:pStyle w:val="ENoteTableText"/>
            </w:pPr>
            <w:r w:rsidRPr="002F5B26">
              <w:t>16 Oct 1997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309</w:t>
            </w:r>
          </w:p>
        </w:tc>
        <w:tc>
          <w:tcPr>
            <w:tcW w:w="1559" w:type="dxa"/>
            <w:gridSpan w:val="3"/>
            <w:shd w:val="clear" w:color="auto" w:fill="auto"/>
          </w:tcPr>
          <w:p w:rsidR="00521817" w:rsidRPr="002F5B26" w:rsidRDefault="00521817" w:rsidP="002F5B26">
            <w:pPr>
              <w:pStyle w:val="ENoteTableText"/>
            </w:pPr>
            <w:r w:rsidRPr="002F5B26">
              <w:t>5 Nov 1997</w:t>
            </w:r>
          </w:p>
        </w:tc>
        <w:tc>
          <w:tcPr>
            <w:tcW w:w="2268" w:type="dxa"/>
            <w:shd w:val="clear" w:color="auto" w:fill="auto"/>
          </w:tcPr>
          <w:p w:rsidR="00521817" w:rsidRPr="002F5B26" w:rsidRDefault="00521817" w:rsidP="002F5B26">
            <w:pPr>
              <w:pStyle w:val="ENoteTableText"/>
            </w:pPr>
            <w:r w:rsidRPr="002F5B26">
              <w:t>5 Nov 1997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343</w:t>
            </w:r>
          </w:p>
        </w:tc>
        <w:tc>
          <w:tcPr>
            <w:tcW w:w="1559" w:type="dxa"/>
            <w:gridSpan w:val="3"/>
            <w:shd w:val="clear" w:color="auto" w:fill="auto"/>
          </w:tcPr>
          <w:p w:rsidR="00521817" w:rsidRPr="002F5B26" w:rsidRDefault="00521817" w:rsidP="002F5B26">
            <w:pPr>
              <w:pStyle w:val="ENoteTableText"/>
            </w:pPr>
            <w:r w:rsidRPr="002F5B26">
              <w:t>9 Dec 1997</w:t>
            </w:r>
          </w:p>
        </w:tc>
        <w:tc>
          <w:tcPr>
            <w:tcW w:w="2268" w:type="dxa"/>
            <w:shd w:val="clear" w:color="auto" w:fill="auto"/>
          </w:tcPr>
          <w:p w:rsidR="00521817" w:rsidRPr="002F5B26" w:rsidRDefault="00521817" w:rsidP="002F5B26">
            <w:pPr>
              <w:pStyle w:val="ENoteTableText"/>
            </w:pPr>
            <w:r w:rsidRPr="002F5B26">
              <w:t>9 Dec 1997</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5</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1997 No.</w:t>
            </w:r>
            <w:r w:rsidR="00B710BF" w:rsidRPr="002F5B26">
              <w:t> </w:t>
            </w:r>
            <w:r w:rsidRPr="002F5B26">
              <w:t>415</w:t>
            </w:r>
          </w:p>
        </w:tc>
        <w:tc>
          <w:tcPr>
            <w:tcW w:w="1559" w:type="dxa"/>
            <w:gridSpan w:val="3"/>
            <w:shd w:val="clear" w:color="auto" w:fill="auto"/>
          </w:tcPr>
          <w:p w:rsidR="00521817" w:rsidRPr="002F5B26" w:rsidRDefault="00521817" w:rsidP="002F5B26">
            <w:pPr>
              <w:pStyle w:val="ENoteTableText"/>
            </w:pPr>
            <w:r w:rsidRPr="002F5B26">
              <w:t>24 Dec 1997</w:t>
            </w:r>
          </w:p>
        </w:tc>
        <w:tc>
          <w:tcPr>
            <w:tcW w:w="2268" w:type="dxa"/>
            <w:shd w:val="clear" w:color="auto" w:fill="auto"/>
          </w:tcPr>
          <w:p w:rsidR="00521817" w:rsidRPr="002F5B26" w:rsidRDefault="00521817" w:rsidP="002F5B26">
            <w:pPr>
              <w:pStyle w:val="ENoteTableText"/>
            </w:pPr>
            <w:r w:rsidRPr="002F5B26">
              <w:t>24 Dec 1997</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3</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76</w:t>
            </w:r>
          </w:p>
        </w:tc>
        <w:tc>
          <w:tcPr>
            <w:tcW w:w="1559" w:type="dxa"/>
            <w:gridSpan w:val="3"/>
            <w:shd w:val="clear" w:color="auto" w:fill="auto"/>
          </w:tcPr>
          <w:p w:rsidR="00521817" w:rsidRPr="002F5B26" w:rsidRDefault="00521817" w:rsidP="002F5B26">
            <w:pPr>
              <w:pStyle w:val="ENoteTableText"/>
            </w:pPr>
            <w:r w:rsidRPr="002F5B26">
              <w:t>5</w:t>
            </w:r>
            <w:r w:rsidR="00B710BF" w:rsidRPr="002F5B26">
              <w:t> </w:t>
            </w:r>
            <w:r w:rsidRPr="002F5B26">
              <w:t>May 1998</w:t>
            </w:r>
          </w:p>
        </w:tc>
        <w:tc>
          <w:tcPr>
            <w:tcW w:w="2268" w:type="dxa"/>
            <w:shd w:val="clear" w:color="auto" w:fill="auto"/>
          </w:tcPr>
          <w:p w:rsidR="00521817" w:rsidRPr="002F5B26" w:rsidRDefault="00521817" w:rsidP="002F5B26">
            <w:pPr>
              <w:pStyle w:val="ENoteTableText"/>
            </w:pPr>
            <w:r w:rsidRPr="002F5B26">
              <w:t>5</w:t>
            </w:r>
            <w:r w:rsidR="00B710BF" w:rsidRPr="002F5B26">
              <w:t> </w:t>
            </w:r>
            <w:r w:rsidRPr="002F5B26">
              <w:t>May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83</w:t>
            </w:r>
          </w:p>
        </w:tc>
        <w:tc>
          <w:tcPr>
            <w:tcW w:w="1559" w:type="dxa"/>
            <w:gridSpan w:val="3"/>
            <w:shd w:val="clear" w:color="auto" w:fill="auto"/>
          </w:tcPr>
          <w:p w:rsidR="00521817" w:rsidRPr="002F5B26" w:rsidRDefault="00521817" w:rsidP="002F5B26">
            <w:pPr>
              <w:pStyle w:val="ENoteTableText"/>
            </w:pPr>
            <w:r w:rsidRPr="002F5B26">
              <w:t>5</w:t>
            </w:r>
            <w:r w:rsidR="00B710BF" w:rsidRPr="002F5B26">
              <w:t> </w:t>
            </w:r>
            <w:r w:rsidRPr="002F5B26">
              <w:t>May 1998</w:t>
            </w:r>
          </w:p>
        </w:tc>
        <w:tc>
          <w:tcPr>
            <w:tcW w:w="2268" w:type="dxa"/>
            <w:shd w:val="clear" w:color="auto" w:fill="auto"/>
          </w:tcPr>
          <w:p w:rsidR="00521817" w:rsidRPr="002F5B26" w:rsidRDefault="00C46B6D" w:rsidP="002F5B26">
            <w:pPr>
              <w:pStyle w:val="ENoteTableText"/>
            </w:pPr>
            <w:r w:rsidRPr="002F5B26">
              <w:t>r.</w:t>
            </w:r>
            <w:r w:rsidR="00521817" w:rsidRPr="002F5B26">
              <w:t xml:space="preserve"> 15: 1 Nov 1998</w:t>
            </w:r>
            <w:r w:rsidR="00521817" w:rsidRPr="002F5B26">
              <w:br/>
              <w:t>Remainder: 5</w:t>
            </w:r>
            <w:r w:rsidR="00B710BF" w:rsidRPr="002F5B26">
              <w:t> </w:t>
            </w:r>
            <w:r w:rsidR="00521817" w:rsidRPr="002F5B26">
              <w:t>May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108</w:t>
            </w:r>
          </w:p>
        </w:tc>
        <w:tc>
          <w:tcPr>
            <w:tcW w:w="1559" w:type="dxa"/>
            <w:gridSpan w:val="3"/>
            <w:shd w:val="clear" w:color="auto" w:fill="auto"/>
          </w:tcPr>
          <w:p w:rsidR="00521817" w:rsidRPr="002F5B26" w:rsidRDefault="00521817" w:rsidP="002F5B26">
            <w:pPr>
              <w:pStyle w:val="ENoteTableText"/>
            </w:pPr>
            <w:r w:rsidRPr="002F5B26">
              <w:t>27</w:t>
            </w:r>
            <w:r w:rsidR="00B710BF" w:rsidRPr="002F5B26">
              <w:t> </w:t>
            </w:r>
            <w:r w:rsidRPr="002F5B26">
              <w:t>May 1998</w:t>
            </w:r>
          </w:p>
        </w:tc>
        <w:tc>
          <w:tcPr>
            <w:tcW w:w="2268" w:type="dxa"/>
            <w:shd w:val="clear" w:color="auto" w:fill="auto"/>
          </w:tcPr>
          <w:p w:rsidR="00521817" w:rsidRPr="002F5B26" w:rsidRDefault="00521817" w:rsidP="002F5B26">
            <w:pPr>
              <w:pStyle w:val="ENoteTableText"/>
            </w:pPr>
            <w:r w:rsidRPr="002F5B26">
              <w:t>27</w:t>
            </w:r>
            <w:r w:rsidR="00B710BF" w:rsidRPr="002F5B26">
              <w:t> </w:t>
            </w:r>
            <w:r w:rsidRPr="002F5B26">
              <w:t>May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175</w:t>
            </w:r>
          </w:p>
        </w:tc>
        <w:tc>
          <w:tcPr>
            <w:tcW w:w="1559" w:type="dxa"/>
            <w:gridSpan w:val="3"/>
            <w:shd w:val="clear" w:color="auto" w:fill="auto"/>
          </w:tcPr>
          <w:p w:rsidR="00521817" w:rsidRPr="002F5B26" w:rsidRDefault="00521817" w:rsidP="002F5B26">
            <w:pPr>
              <w:pStyle w:val="ENoteTableText"/>
            </w:pPr>
            <w:r w:rsidRPr="002F5B26">
              <w:t>30</w:t>
            </w:r>
            <w:r w:rsidR="00B710BF" w:rsidRPr="002F5B26">
              <w:t> </w:t>
            </w:r>
            <w:r w:rsidRPr="002F5B26">
              <w:t>June 1998</w:t>
            </w:r>
          </w:p>
        </w:tc>
        <w:tc>
          <w:tcPr>
            <w:tcW w:w="2268" w:type="dxa"/>
            <w:shd w:val="clear" w:color="auto" w:fill="auto"/>
          </w:tcPr>
          <w:p w:rsidR="00521817" w:rsidRPr="002F5B26" w:rsidRDefault="00521817" w:rsidP="002F5B26">
            <w:pPr>
              <w:pStyle w:val="ENoteTableText"/>
            </w:pPr>
            <w:r w:rsidRPr="002F5B26">
              <w:t>30</w:t>
            </w:r>
            <w:r w:rsidR="00B710BF" w:rsidRPr="002F5B26">
              <w:t> </w:t>
            </w:r>
            <w:r w:rsidRPr="002F5B26">
              <w:t>June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177</w:t>
            </w:r>
          </w:p>
        </w:tc>
        <w:tc>
          <w:tcPr>
            <w:tcW w:w="1559" w:type="dxa"/>
            <w:gridSpan w:val="3"/>
            <w:shd w:val="clear" w:color="auto" w:fill="auto"/>
          </w:tcPr>
          <w:p w:rsidR="00521817" w:rsidRPr="002F5B26" w:rsidRDefault="00521817" w:rsidP="002F5B26">
            <w:pPr>
              <w:pStyle w:val="ENoteTableText"/>
            </w:pPr>
            <w:r w:rsidRPr="002F5B26">
              <w:t>30</w:t>
            </w:r>
            <w:r w:rsidR="00B710BF" w:rsidRPr="002F5B26">
              <w:t> </w:t>
            </w:r>
            <w:r w:rsidRPr="002F5B26">
              <w:t>June 1998</w:t>
            </w:r>
          </w:p>
        </w:tc>
        <w:tc>
          <w:tcPr>
            <w:tcW w:w="2268" w:type="dxa"/>
            <w:shd w:val="clear" w:color="auto" w:fill="auto"/>
          </w:tcPr>
          <w:p w:rsidR="00521817" w:rsidRPr="002F5B26" w:rsidRDefault="00C46B6D" w:rsidP="002F5B26">
            <w:pPr>
              <w:pStyle w:val="ENoteTableText"/>
            </w:pPr>
            <w:r w:rsidRPr="002F5B26">
              <w:t>r.</w:t>
            </w:r>
            <w:r w:rsidR="00521817" w:rsidRPr="002F5B26">
              <w:t xml:space="preserve"> 4: 1</w:t>
            </w:r>
            <w:r w:rsidR="00B710BF" w:rsidRPr="002F5B26">
              <w:t> </w:t>
            </w:r>
            <w:r w:rsidR="00521817" w:rsidRPr="002F5B26">
              <w:t>July 1998</w:t>
            </w:r>
            <w:r w:rsidR="00521817" w:rsidRPr="002F5B26">
              <w:br/>
              <w:t>Remainder: 1 Jan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193</w:t>
            </w:r>
          </w:p>
        </w:tc>
        <w:tc>
          <w:tcPr>
            <w:tcW w:w="1559" w:type="dxa"/>
            <w:gridSpan w:val="3"/>
            <w:shd w:val="clear" w:color="auto" w:fill="auto"/>
          </w:tcPr>
          <w:p w:rsidR="00521817" w:rsidRPr="002F5B26" w:rsidRDefault="00521817" w:rsidP="002F5B26">
            <w:pPr>
              <w:pStyle w:val="ENoteTableText"/>
            </w:pPr>
            <w:r w:rsidRPr="002F5B26">
              <w:t>30</w:t>
            </w:r>
            <w:r w:rsidR="00B710BF" w:rsidRPr="002F5B26">
              <w:t> </w:t>
            </w:r>
            <w:r w:rsidRPr="002F5B26">
              <w:t>June 1998</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240</w:t>
            </w:r>
          </w:p>
        </w:tc>
        <w:tc>
          <w:tcPr>
            <w:tcW w:w="1559" w:type="dxa"/>
            <w:gridSpan w:val="3"/>
            <w:shd w:val="clear" w:color="auto" w:fill="auto"/>
          </w:tcPr>
          <w:p w:rsidR="00521817" w:rsidRPr="002F5B26" w:rsidRDefault="00521817" w:rsidP="002F5B26">
            <w:pPr>
              <w:pStyle w:val="ENoteTableText"/>
            </w:pPr>
            <w:r w:rsidRPr="002F5B26">
              <w:t>22</w:t>
            </w:r>
            <w:r w:rsidR="00B710BF" w:rsidRPr="002F5B26">
              <w:t> </w:t>
            </w:r>
            <w:r w:rsidRPr="002F5B26">
              <w:t>July 1998</w:t>
            </w:r>
          </w:p>
        </w:tc>
        <w:tc>
          <w:tcPr>
            <w:tcW w:w="2268" w:type="dxa"/>
            <w:shd w:val="clear" w:color="auto" w:fill="auto"/>
          </w:tcPr>
          <w:p w:rsidR="00521817" w:rsidRPr="002F5B26" w:rsidRDefault="00521817" w:rsidP="002F5B26">
            <w:pPr>
              <w:pStyle w:val="ENoteTableText"/>
            </w:pPr>
            <w:r w:rsidRPr="002F5B26">
              <w:t>22</w:t>
            </w:r>
            <w:r w:rsidR="00B710BF" w:rsidRPr="002F5B26">
              <w:t> </w:t>
            </w:r>
            <w:r w:rsidRPr="002F5B26">
              <w:t>July 1998</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1998 No.</w:t>
            </w:r>
            <w:r w:rsidR="00B710BF" w:rsidRPr="002F5B26">
              <w:t> </w:t>
            </w:r>
            <w:r w:rsidRPr="002F5B26">
              <w:t>312</w:t>
            </w:r>
          </w:p>
        </w:tc>
        <w:tc>
          <w:tcPr>
            <w:tcW w:w="1559" w:type="dxa"/>
            <w:gridSpan w:val="3"/>
            <w:shd w:val="clear" w:color="auto" w:fill="auto"/>
          </w:tcPr>
          <w:p w:rsidR="00521817" w:rsidRPr="002F5B26" w:rsidRDefault="00521817" w:rsidP="002F5B26">
            <w:pPr>
              <w:pStyle w:val="ENoteTableText"/>
            </w:pPr>
            <w:r w:rsidRPr="002F5B26">
              <w:t>19 Nov 1998</w:t>
            </w:r>
          </w:p>
        </w:tc>
        <w:tc>
          <w:tcPr>
            <w:tcW w:w="2268" w:type="dxa"/>
            <w:shd w:val="clear" w:color="auto" w:fill="auto"/>
          </w:tcPr>
          <w:p w:rsidR="00521817" w:rsidRPr="002F5B26" w:rsidRDefault="00521817" w:rsidP="002F5B26">
            <w:pPr>
              <w:pStyle w:val="ENoteTableText"/>
            </w:pPr>
            <w:r w:rsidRPr="002F5B26">
              <w:t>19 Nov 1998</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14</w:t>
            </w:r>
          </w:p>
        </w:tc>
        <w:tc>
          <w:tcPr>
            <w:tcW w:w="1559" w:type="dxa"/>
            <w:gridSpan w:val="3"/>
            <w:shd w:val="clear" w:color="auto" w:fill="auto"/>
          </w:tcPr>
          <w:p w:rsidR="00521817" w:rsidRPr="002F5B26" w:rsidRDefault="00521817" w:rsidP="002F5B26">
            <w:pPr>
              <w:pStyle w:val="ENoteTableText"/>
            </w:pPr>
            <w:r w:rsidRPr="002F5B26">
              <w:t>11 Feb 1999</w:t>
            </w:r>
          </w:p>
        </w:tc>
        <w:tc>
          <w:tcPr>
            <w:tcW w:w="2268" w:type="dxa"/>
            <w:shd w:val="clear" w:color="auto" w:fill="auto"/>
          </w:tcPr>
          <w:p w:rsidR="00521817" w:rsidRPr="002F5B26" w:rsidRDefault="00521817" w:rsidP="002F5B26">
            <w:pPr>
              <w:pStyle w:val="ENoteTableText"/>
            </w:pPr>
            <w:r w:rsidRPr="002F5B26">
              <w:t>11 Feb 1999</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31</w:t>
            </w:r>
          </w:p>
        </w:tc>
        <w:tc>
          <w:tcPr>
            <w:tcW w:w="1559" w:type="dxa"/>
            <w:gridSpan w:val="3"/>
            <w:shd w:val="clear" w:color="auto" w:fill="auto"/>
          </w:tcPr>
          <w:p w:rsidR="00521817" w:rsidRPr="002F5B26" w:rsidRDefault="00521817" w:rsidP="002F5B26">
            <w:pPr>
              <w:pStyle w:val="ENoteTableText"/>
            </w:pPr>
            <w:r w:rsidRPr="002F5B26">
              <w:t>2 Mar 1999</w:t>
            </w:r>
          </w:p>
        </w:tc>
        <w:tc>
          <w:tcPr>
            <w:tcW w:w="2268" w:type="dxa"/>
            <w:shd w:val="clear" w:color="auto" w:fill="auto"/>
          </w:tcPr>
          <w:p w:rsidR="00521817" w:rsidRPr="002F5B26" w:rsidRDefault="00521817" w:rsidP="002F5B26">
            <w:pPr>
              <w:pStyle w:val="ENoteTableText"/>
            </w:pPr>
            <w:r w:rsidRPr="002F5B26">
              <w:t>2 Mar 1999</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115</w:t>
            </w:r>
          </w:p>
        </w:tc>
        <w:tc>
          <w:tcPr>
            <w:tcW w:w="1559" w:type="dxa"/>
            <w:gridSpan w:val="3"/>
            <w:shd w:val="clear" w:color="auto" w:fill="auto"/>
          </w:tcPr>
          <w:p w:rsidR="00521817" w:rsidRPr="002F5B26" w:rsidRDefault="00521817" w:rsidP="002F5B26">
            <w:pPr>
              <w:pStyle w:val="ENoteTableText"/>
            </w:pPr>
            <w:r w:rsidRPr="002F5B26">
              <w:t>17</w:t>
            </w:r>
            <w:r w:rsidR="00B710BF" w:rsidRPr="002F5B26">
              <w:t> </w:t>
            </w:r>
            <w:r w:rsidRPr="002F5B26">
              <w:t>June 1999</w:t>
            </w:r>
          </w:p>
        </w:tc>
        <w:tc>
          <w:tcPr>
            <w:tcW w:w="2268" w:type="dxa"/>
            <w:shd w:val="clear" w:color="auto" w:fill="auto"/>
          </w:tcPr>
          <w:p w:rsidR="00521817" w:rsidRPr="002F5B26" w:rsidRDefault="00521817" w:rsidP="002F5B26">
            <w:pPr>
              <w:pStyle w:val="ENoteTableText"/>
            </w:pPr>
            <w:r w:rsidRPr="002F5B26">
              <w:t>Schedule</w:t>
            </w:r>
            <w:r w:rsidR="00B710BF" w:rsidRPr="002F5B26">
              <w:t> </w:t>
            </w:r>
            <w:r w:rsidRPr="002F5B26">
              <w:t>2: 28</w:t>
            </w:r>
            <w:r w:rsidR="00B710BF" w:rsidRPr="002F5B26">
              <w:t> </w:t>
            </w:r>
            <w:r w:rsidRPr="002F5B26">
              <w:t>June 1999 (r.</w:t>
            </w:r>
            <w:r w:rsidR="002D4F47" w:rsidRPr="002F5B26">
              <w:t> </w:t>
            </w:r>
            <w:r w:rsidRPr="002F5B26">
              <w:t>2(2))</w:t>
            </w:r>
            <w:r w:rsidRPr="002F5B26">
              <w:br/>
              <w:t>Schedule</w:t>
            </w:r>
            <w:r w:rsidR="00B710BF" w:rsidRPr="002F5B26">
              <w:t> </w:t>
            </w:r>
            <w:r w:rsidRPr="002F5B26">
              <w:t>3: 1</w:t>
            </w:r>
            <w:r w:rsidR="00B710BF" w:rsidRPr="002F5B26">
              <w:t> </w:t>
            </w:r>
            <w:r w:rsidRPr="002F5B26">
              <w:t>July 1999</w:t>
            </w:r>
            <w:r w:rsidRPr="002F5B26">
              <w:br/>
              <w:t>Remainder: 17</w:t>
            </w:r>
            <w:r w:rsidR="00B710BF" w:rsidRPr="002F5B26">
              <w:t> </w:t>
            </w:r>
            <w:r w:rsidRPr="002F5B26">
              <w:t>June 1999</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239</w:t>
            </w:r>
          </w:p>
        </w:tc>
        <w:tc>
          <w:tcPr>
            <w:tcW w:w="1559" w:type="dxa"/>
            <w:gridSpan w:val="3"/>
            <w:shd w:val="clear" w:color="auto" w:fill="auto"/>
          </w:tcPr>
          <w:p w:rsidR="00521817" w:rsidRPr="002F5B26" w:rsidRDefault="00521817" w:rsidP="002F5B26">
            <w:pPr>
              <w:pStyle w:val="ENoteTableText"/>
            </w:pPr>
            <w:r w:rsidRPr="002F5B26">
              <w:t>20 Oct 1999</w:t>
            </w:r>
          </w:p>
        </w:tc>
        <w:tc>
          <w:tcPr>
            <w:tcW w:w="2268" w:type="dxa"/>
            <w:shd w:val="clear" w:color="auto" w:fill="auto"/>
          </w:tcPr>
          <w:p w:rsidR="00521817" w:rsidRPr="002F5B26" w:rsidRDefault="00521817" w:rsidP="002F5B26">
            <w:pPr>
              <w:pStyle w:val="ENoteTableText"/>
            </w:pPr>
            <w:r w:rsidRPr="002F5B26">
              <w:t>Schedule</w:t>
            </w:r>
            <w:r w:rsidR="00B710BF" w:rsidRPr="002F5B26">
              <w:t> </w:t>
            </w:r>
            <w:r w:rsidRPr="002F5B26">
              <w:t>2: 1 Nov 1999</w:t>
            </w:r>
            <w:r w:rsidRPr="002F5B26">
              <w:br/>
              <w:t>Schedule</w:t>
            </w:r>
            <w:r w:rsidR="00B710BF" w:rsidRPr="002F5B26">
              <w:t> </w:t>
            </w:r>
            <w:r w:rsidRPr="002F5B26">
              <w:t>3: 1</w:t>
            </w:r>
            <w:r w:rsidR="00B710BF" w:rsidRPr="002F5B26">
              <w:t> </w:t>
            </w:r>
            <w:r w:rsidRPr="002F5B26">
              <w:t>July 2000</w:t>
            </w:r>
            <w:r w:rsidRPr="002F5B26">
              <w:br/>
              <w:t>Remainder: 20 Oct 1999</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317</w:t>
            </w:r>
          </w:p>
        </w:tc>
        <w:tc>
          <w:tcPr>
            <w:tcW w:w="1559" w:type="dxa"/>
            <w:gridSpan w:val="3"/>
            <w:shd w:val="clear" w:color="auto" w:fill="auto"/>
          </w:tcPr>
          <w:p w:rsidR="00521817" w:rsidRPr="002F5B26" w:rsidRDefault="00521817" w:rsidP="002F5B26">
            <w:pPr>
              <w:pStyle w:val="ENoteTableText"/>
            </w:pPr>
            <w:r w:rsidRPr="002F5B26">
              <w:t>15 Dec 1999</w:t>
            </w:r>
          </w:p>
        </w:tc>
        <w:tc>
          <w:tcPr>
            <w:tcW w:w="2268" w:type="dxa"/>
            <w:shd w:val="clear" w:color="auto" w:fill="auto"/>
          </w:tcPr>
          <w:p w:rsidR="00521817" w:rsidRPr="002F5B26" w:rsidRDefault="00521817" w:rsidP="002F5B26">
            <w:pPr>
              <w:pStyle w:val="ENoteTableText"/>
            </w:pPr>
            <w:r w:rsidRPr="002F5B26">
              <w:t>15 Dec 1999</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1999 No.</w:t>
            </w:r>
            <w:r w:rsidR="00B710BF" w:rsidRPr="002F5B26">
              <w:t> </w:t>
            </w:r>
            <w:r w:rsidRPr="002F5B26">
              <w:t>356</w:t>
            </w:r>
          </w:p>
        </w:tc>
        <w:tc>
          <w:tcPr>
            <w:tcW w:w="1559" w:type="dxa"/>
            <w:gridSpan w:val="3"/>
            <w:shd w:val="clear" w:color="auto" w:fill="auto"/>
          </w:tcPr>
          <w:p w:rsidR="00521817" w:rsidRPr="002F5B26" w:rsidRDefault="00521817" w:rsidP="002F5B26">
            <w:pPr>
              <w:pStyle w:val="ENoteTableText"/>
            </w:pPr>
            <w:r w:rsidRPr="002F5B26">
              <w:t>22 Dec 1999</w:t>
            </w:r>
          </w:p>
        </w:tc>
        <w:tc>
          <w:tcPr>
            <w:tcW w:w="2268" w:type="dxa"/>
            <w:shd w:val="clear" w:color="auto" w:fill="auto"/>
          </w:tcPr>
          <w:p w:rsidR="00521817" w:rsidRPr="002F5B26" w:rsidRDefault="00521817" w:rsidP="002F5B26">
            <w:pPr>
              <w:pStyle w:val="ENoteTableText"/>
            </w:pPr>
            <w:r w:rsidRPr="002F5B26">
              <w:t>22 Dec 1999</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2000 No.</w:t>
            </w:r>
            <w:r w:rsidR="00B710BF" w:rsidRPr="002F5B26">
              <w:t> </w:t>
            </w:r>
            <w:r w:rsidRPr="002F5B26">
              <w:t>119</w:t>
            </w:r>
          </w:p>
        </w:tc>
        <w:tc>
          <w:tcPr>
            <w:tcW w:w="1559" w:type="dxa"/>
            <w:gridSpan w:val="3"/>
            <w:shd w:val="clear" w:color="auto" w:fill="auto"/>
          </w:tcPr>
          <w:p w:rsidR="00521817" w:rsidRPr="002F5B26" w:rsidRDefault="00521817" w:rsidP="002F5B26">
            <w:pPr>
              <w:pStyle w:val="ENoteTableText"/>
            </w:pPr>
            <w:r w:rsidRPr="002F5B26">
              <w:t>15</w:t>
            </w:r>
            <w:r w:rsidR="00B710BF" w:rsidRPr="002F5B26">
              <w:t> </w:t>
            </w:r>
            <w:r w:rsidRPr="002F5B26">
              <w:t>June 2000</w:t>
            </w:r>
          </w:p>
        </w:tc>
        <w:tc>
          <w:tcPr>
            <w:tcW w:w="2268" w:type="dxa"/>
            <w:shd w:val="clear" w:color="auto" w:fill="auto"/>
          </w:tcPr>
          <w:p w:rsidR="00521817" w:rsidRPr="002F5B26" w:rsidRDefault="00521817" w:rsidP="002F5B26">
            <w:pPr>
              <w:pStyle w:val="ENoteTableText"/>
            </w:pPr>
            <w:r w:rsidRPr="002F5B26">
              <w:t>15</w:t>
            </w:r>
            <w:r w:rsidR="00B710BF" w:rsidRPr="002F5B26">
              <w:t> </w:t>
            </w:r>
            <w:r w:rsidRPr="002F5B26">
              <w:t>June 2000</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2000 No.</w:t>
            </w:r>
            <w:r w:rsidR="00B710BF" w:rsidRPr="002F5B26">
              <w:t> </w:t>
            </w:r>
            <w:r w:rsidRPr="002F5B26">
              <w:t>151</w:t>
            </w:r>
          </w:p>
        </w:tc>
        <w:tc>
          <w:tcPr>
            <w:tcW w:w="1559" w:type="dxa"/>
            <w:gridSpan w:val="3"/>
            <w:shd w:val="clear" w:color="auto" w:fill="auto"/>
          </w:tcPr>
          <w:p w:rsidR="00521817" w:rsidRPr="002F5B26" w:rsidRDefault="00521817" w:rsidP="002F5B26">
            <w:pPr>
              <w:pStyle w:val="ENoteTableText"/>
            </w:pPr>
            <w:r w:rsidRPr="002F5B26">
              <w:t>28</w:t>
            </w:r>
            <w:r w:rsidR="00B710BF" w:rsidRPr="002F5B26">
              <w:t> </w:t>
            </w:r>
            <w:r w:rsidRPr="002F5B26">
              <w:t>June 2000</w:t>
            </w:r>
          </w:p>
        </w:tc>
        <w:tc>
          <w:tcPr>
            <w:tcW w:w="2268" w:type="dxa"/>
            <w:shd w:val="clear" w:color="auto" w:fill="auto"/>
          </w:tcPr>
          <w:p w:rsidR="00521817" w:rsidRPr="002F5B26" w:rsidRDefault="00521817" w:rsidP="002F5B26">
            <w:pPr>
              <w:pStyle w:val="ENoteTableText"/>
            </w:pPr>
            <w:r w:rsidRPr="002F5B26">
              <w:t>28</w:t>
            </w:r>
            <w:r w:rsidR="00B710BF" w:rsidRPr="002F5B26">
              <w:t> </w:t>
            </w:r>
            <w:r w:rsidRPr="002F5B26">
              <w:t>June 2000</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2000 No.</w:t>
            </w:r>
            <w:r w:rsidR="00B710BF" w:rsidRPr="002F5B26">
              <w:t> </w:t>
            </w:r>
            <w:r w:rsidRPr="002F5B26">
              <w:t>185</w:t>
            </w:r>
          </w:p>
        </w:tc>
        <w:tc>
          <w:tcPr>
            <w:tcW w:w="1559" w:type="dxa"/>
            <w:gridSpan w:val="3"/>
            <w:shd w:val="clear" w:color="auto" w:fill="auto"/>
          </w:tcPr>
          <w:p w:rsidR="00521817" w:rsidRPr="002F5B26" w:rsidRDefault="00521817" w:rsidP="002F5B26">
            <w:pPr>
              <w:pStyle w:val="ENoteTableText"/>
            </w:pPr>
            <w:r w:rsidRPr="002F5B26">
              <w:t>12</w:t>
            </w:r>
            <w:r w:rsidR="00B710BF" w:rsidRPr="002F5B26">
              <w:t> </w:t>
            </w:r>
            <w:r w:rsidRPr="002F5B26">
              <w:t>July 2000</w:t>
            </w:r>
          </w:p>
        </w:tc>
        <w:tc>
          <w:tcPr>
            <w:tcW w:w="2268" w:type="dxa"/>
            <w:shd w:val="clear" w:color="auto" w:fill="auto"/>
          </w:tcPr>
          <w:p w:rsidR="00521817" w:rsidRPr="002F5B26" w:rsidRDefault="00521817" w:rsidP="002F5B26">
            <w:pPr>
              <w:pStyle w:val="ENoteTableText"/>
            </w:pPr>
            <w:r w:rsidRPr="002F5B26">
              <w:t>12</w:t>
            </w:r>
            <w:r w:rsidR="00B710BF" w:rsidRPr="002F5B26">
              <w:t> </w:t>
            </w:r>
            <w:r w:rsidRPr="002F5B26">
              <w:t>July 2000</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4</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r w:rsidRPr="002F5B26">
              <w:t>2000 No.</w:t>
            </w:r>
            <w:r w:rsidR="00B710BF" w:rsidRPr="002F5B26">
              <w:t> </w:t>
            </w:r>
            <w:r w:rsidRPr="002F5B26">
              <w:t>280</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18 Oct 2000</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2000</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3" w:name="CU_4665160"/>
            <w:bookmarkEnd w:id="43"/>
            <w:r w:rsidRPr="002F5B26">
              <w:t>2000 No.</w:t>
            </w:r>
            <w:r w:rsidR="00B710BF" w:rsidRPr="002F5B26">
              <w:t> </w:t>
            </w:r>
            <w:r w:rsidRPr="002F5B26">
              <w:t>281</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18 Oct 2000</w:t>
            </w:r>
          </w:p>
        </w:tc>
        <w:tc>
          <w:tcPr>
            <w:tcW w:w="2268" w:type="dxa"/>
            <w:tcBorders>
              <w:bottom w:val="single" w:sz="4" w:space="0" w:color="auto"/>
            </w:tcBorders>
            <w:shd w:val="clear" w:color="auto" w:fill="auto"/>
          </w:tcPr>
          <w:p w:rsidR="00521817" w:rsidRPr="002F5B26" w:rsidRDefault="00C46B6D" w:rsidP="002F5B26">
            <w:pPr>
              <w:pStyle w:val="ENoteTableText"/>
            </w:pPr>
            <w:r w:rsidRPr="002F5B26">
              <w:t>rr.</w:t>
            </w:r>
            <w:r w:rsidR="00B710BF" w:rsidRPr="002F5B26">
              <w:t> </w:t>
            </w:r>
            <w:r w:rsidR="00521817" w:rsidRPr="002F5B26">
              <w:t>1–3: 18 Oct 2000</w:t>
            </w:r>
            <w:r w:rsidR="00521817" w:rsidRPr="002F5B26">
              <w:br/>
              <w:t>Remainder: 1</w:t>
            </w:r>
            <w:r w:rsidR="00B710BF" w:rsidRPr="002F5B26">
              <w:t> </w:t>
            </w:r>
            <w:r w:rsidR="00521817" w:rsidRPr="002F5B26">
              <w:t>July 1999</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4" w:name="CU_4765232"/>
            <w:bookmarkEnd w:id="44"/>
            <w:r w:rsidRPr="002F5B26">
              <w:t>2001 No.</w:t>
            </w:r>
            <w:r w:rsidR="00B710BF" w:rsidRPr="002F5B26">
              <w:t> </w:t>
            </w:r>
            <w:r w:rsidRPr="002F5B26">
              <w:t>37</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1 Mar 2001</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 Mar 2001</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top w:val="single" w:sz="4" w:space="0" w:color="auto"/>
            </w:tcBorders>
            <w:shd w:val="clear" w:color="auto" w:fill="auto"/>
          </w:tcPr>
          <w:p w:rsidR="00521817" w:rsidRPr="002F5B26" w:rsidRDefault="00521817" w:rsidP="002F5B26">
            <w:pPr>
              <w:pStyle w:val="ENoteTableText"/>
            </w:pPr>
            <w:r w:rsidRPr="002F5B26">
              <w:t>2001 No.</w:t>
            </w:r>
            <w:r w:rsidR="00B710BF" w:rsidRPr="002F5B26">
              <w:t> </w:t>
            </w:r>
            <w:r w:rsidRPr="002F5B26">
              <w:t>352</w:t>
            </w:r>
          </w:p>
        </w:tc>
        <w:tc>
          <w:tcPr>
            <w:tcW w:w="1559" w:type="dxa"/>
            <w:gridSpan w:val="3"/>
            <w:tcBorders>
              <w:top w:val="single" w:sz="4" w:space="0" w:color="auto"/>
            </w:tcBorders>
            <w:shd w:val="clear" w:color="auto" w:fill="auto"/>
          </w:tcPr>
          <w:p w:rsidR="00521817" w:rsidRPr="002F5B26" w:rsidRDefault="00521817" w:rsidP="002F5B26">
            <w:pPr>
              <w:pStyle w:val="ENoteTableText"/>
            </w:pPr>
            <w:r w:rsidRPr="002F5B26">
              <w:t>21 Dec 2001</w:t>
            </w:r>
          </w:p>
        </w:tc>
        <w:tc>
          <w:tcPr>
            <w:tcW w:w="2268" w:type="dxa"/>
            <w:tcBorders>
              <w:top w:val="single" w:sz="4" w:space="0" w:color="auto"/>
            </w:tcBorders>
            <w:shd w:val="clear" w:color="auto" w:fill="auto"/>
          </w:tcPr>
          <w:p w:rsidR="00521817" w:rsidRPr="002F5B26" w:rsidRDefault="00521817" w:rsidP="002F5B26">
            <w:pPr>
              <w:pStyle w:val="ENoteTableText"/>
            </w:pPr>
            <w:r w:rsidRPr="002F5B26">
              <w:t>21 Dec 2001</w:t>
            </w:r>
          </w:p>
        </w:tc>
        <w:tc>
          <w:tcPr>
            <w:tcW w:w="1842" w:type="dxa"/>
            <w:gridSpan w:val="2"/>
            <w:tcBorders>
              <w:top w:val="single" w:sz="4" w:space="0" w:color="auto"/>
            </w:tcBorders>
            <w:shd w:val="clear" w:color="auto" w:fill="auto"/>
          </w:tcPr>
          <w:p w:rsidR="00521817" w:rsidRPr="002F5B26" w:rsidRDefault="00C46B6D" w:rsidP="002F5B26">
            <w:pPr>
              <w:pStyle w:val="ENoteTableText"/>
            </w:pPr>
            <w:r w:rsidRPr="002F5B26">
              <w:t>r.</w:t>
            </w:r>
            <w:r w:rsidR="00521817" w:rsidRPr="002F5B26">
              <w:t xml:space="preserve"> 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2001 No.</w:t>
            </w:r>
            <w:r w:rsidR="00B710BF" w:rsidRPr="002F5B26">
              <w:t> </w:t>
            </w:r>
            <w:r w:rsidRPr="002F5B26">
              <w:t>353</w:t>
            </w:r>
          </w:p>
        </w:tc>
        <w:tc>
          <w:tcPr>
            <w:tcW w:w="1559" w:type="dxa"/>
            <w:gridSpan w:val="3"/>
            <w:shd w:val="clear" w:color="auto" w:fill="auto"/>
          </w:tcPr>
          <w:p w:rsidR="00521817" w:rsidRPr="002F5B26" w:rsidRDefault="00521817" w:rsidP="002F5B26">
            <w:pPr>
              <w:pStyle w:val="ENoteTableText"/>
            </w:pPr>
            <w:r w:rsidRPr="002F5B26">
              <w:t>21 Dec 2001</w:t>
            </w:r>
          </w:p>
        </w:tc>
        <w:tc>
          <w:tcPr>
            <w:tcW w:w="2268" w:type="dxa"/>
            <w:shd w:val="clear" w:color="auto" w:fill="auto"/>
          </w:tcPr>
          <w:p w:rsidR="00521817" w:rsidRPr="002F5B26" w:rsidRDefault="00521817" w:rsidP="002F5B26">
            <w:pPr>
              <w:pStyle w:val="ENoteTableText"/>
            </w:pPr>
            <w:r w:rsidRPr="002F5B26">
              <w:t>28 Dec 2002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21</w:t>
            </w:r>
          </w:p>
        </w:tc>
        <w:tc>
          <w:tcPr>
            <w:tcW w:w="1559" w:type="dxa"/>
            <w:gridSpan w:val="3"/>
            <w:shd w:val="clear" w:color="auto" w:fill="auto"/>
          </w:tcPr>
          <w:p w:rsidR="00521817" w:rsidRPr="002F5B26" w:rsidRDefault="00521817" w:rsidP="002F5B26">
            <w:pPr>
              <w:pStyle w:val="ENoteTableText"/>
            </w:pPr>
            <w:r w:rsidRPr="002F5B26">
              <w:t>21 Feb 2002</w:t>
            </w:r>
          </w:p>
        </w:tc>
        <w:tc>
          <w:tcPr>
            <w:tcW w:w="2268" w:type="dxa"/>
            <w:shd w:val="clear" w:color="auto" w:fill="auto"/>
          </w:tcPr>
          <w:p w:rsidR="00521817" w:rsidRPr="002F5B26" w:rsidRDefault="00521817" w:rsidP="00F41F84">
            <w:pPr>
              <w:pStyle w:val="ENoteTableText"/>
            </w:pPr>
            <w:r w:rsidRPr="002F5B26">
              <w:t xml:space="preserve">11 Mar 2002 (r. 2 and </w:t>
            </w:r>
            <w:r w:rsidR="00F41F84">
              <w:t>gaz</w:t>
            </w:r>
            <w:r w:rsidRPr="002F5B26">
              <w:t xml:space="preserve"> 2001, No.</w:t>
            </w:r>
            <w:r w:rsidR="00C46B6D" w:rsidRPr="002F5B26">
              <w:t xml:space="preserve"> </w:t>
            </w:r>
            <w:r w:rsidRPr="002F5B26">
              <w:t>GN42)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91</w:t>
            </w:r>
          </w:p>
        </w:tc>
        <w:tc>
          <w:tcPr>
            <w:tcW w:w="1559" w:type="dxa"/>
            <w:gridSpan w:val="3"/>
            <w:shd w:val="clear" w:color="auto" w:fill="auto"/>
          </w:tcPr>
          <w:p w:rsidR="00521817" w:rsidRPr="002F5B26" w:rsidRDefault="00521817" w:rsidP="002F5B26">
            <w:pPr>
              <w:pStyle w:val="ENoteTableText"/>
            </w:pPr>
            <w:r w:rsidRPr="002F5B26">
              <w:t>9</w:t>
            </w:r>
            <w:r w:rsidR="00B710BF" w:rsidRPr="002F5B26">
              <w:t> </w:t>
            </w:r>
            <w:r w:rsidRPr="002F5B26">
              <w:t>May 2002</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150</w:t>
            </w:r>
          </w:p>
        </w:tc>
        <w:tc>
          <w:tcPr>
            <w:tcW w:w="1559" w:type="dxa"/>
            <w:gridSpan w:val="3"/>
            <w:shd w:val="clear" w:color="auto" w:fill="auto"/>
          </w:tcPr>
          <w:p w:rsidR="00521817" w:rsidRPr="002F5B26" w:rsidRDefault="00521817" w:rsidP="002F5B26">
            <w:pPr>
              <w:pStyle w:val="ENoteTableText"/>
            </w:pPr>
            <w:r w:rsidRPr="002F5B26">
              <w:t>27</w:t>
            </w:r>
            <w:r w:rsidR="00B710BF" w:rsidRPr="002F5B26">
              <w:t> </w:t>
            </w:r>
            <w:r w:rsidRPr="002F5B26">
              <w:t>June 2002</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171</w:t>
            </w:r>
          </w:p>
        </w:tc>
        <w:tc>
          <w:tcPr>
            <w:tcW w:w="1559" w:type="dxa"/>
            <w:gridSpan w:val="3"/>
            <w:shd w:val="clear" w:color="auto" w:fill="auto"/>
          </w:tcPr>
          <w:p w:rsidR="00521817" w:rsidRPr="002F5B26" w:rsidRDefault="00521817" w:rsidP="002F5B26">
            <w:pPr>
              <w:pStyle w:val="ENoteTableText"/>
            </w:pPr>
            <w:r w:rsidRPr="002F5B26">
              <w:t>3</w:t>
            </w:r>
            <w:r w:rsidR="00B710BF" w:rsidRPr="002F5B26">
              <w:t> </w:t>
            </w:r>
            <w:r w:rsidRPr="002F5B26">
              <w:t>July 2002</w:t>
            </w:r>
          </w:p>
        </w:tc>
        <w:tc>
          <w:tcPr>
            <w:tcW w:w="2268" w:type="dxa"/>
            <w:shd w:val="clear" w:color="auto" w:fill="auto"/>
          </w:tcPr>
          <w:p w:rsidR="00521817" w:rsidRPr="002F5B26" w:rsidRDefault="00521817" w:rsidP="002F5B26">
            <w:pPr>
              <w:pStyle w:val="ENoteTableText"/>
            </w:pPr>
            <w:r w:rsidRPr="002F5B26">
              <w:t>3</w:t>
            </w:r>
            <w:r w:rsidR="00B710BF" w:rsidRPr="002F5B26">
              <w:t> </w:t>
            </w:r>
            <w:r w:rsidRPr="002F5B26">
              <w:t>July 2002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200</w:t>
            </w:r>
          </w:p>
        </w:tc>
        <w:tc>
          <w:tcPr>
            <w:tcW w:w="1559" w:type="dxa"/>
            <w:gridSpan w:val="3"/>
            <w:shd w:val="clear" w:color="auto" w:fill="auto"/>
          </w:tcPr>
          <w:p w:rsidR="00521817" w:rsidRPr="002F5B26" w:rsidRDefault="00521817" w:rsidP="002F5B26">
            <w:pPr>
              <w:pStyle w:val="ENoteTableText"/>
            </w:pPr>
            <w:r w:rsidRPr="002F5B26">
              <w:t>29 Aug 2002</w:t>
            </w:r>
          </w:p>
        </w:tc>
        <w:tc>
          <w:tcPr>
            <w:tcW w:w="2268" w:type="dxa"/>
            <w:shd w:val="clear" w:color="auto" w:fill="auto"/>
          </w:tcPr>
          <w:p w:rsidR="00521817" w:rsidRPr="002F5B26" w:rsidRDefault="00521817" w:rsidP="002F5B26">
            <w:pPr>
              <w:pStyle w:val="ENoteTableText"/>
            </w:pPr>
            <w:r w:rsidRPr="002F5B26">
              <w:t>29 Aug 2002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2002 No.</w:t>
            </w:r>
            <w:r w:rsidR="00B710BF" w:rsidRPr="002F5B26">
              <w:t> </w:t>
            </w:r>
            <w:r w:rsidRPr="002F5B26">
              <w:t>353</w:t>
            </w:r>
          </w:p>
        </w:tc>
        <w:tc>
          <w:tcPr>
            <w:tcW w:w="1559" w:type="dxa"/>
            <w:gridSpan w:val="3"/>
            <w:shd w:val="clear" w:color="auto" w:fill="auto"/>
          </w:tcPr>
          <w:p w:rsidR="00521817" w:rsidRPr="002F5B26" w:rsidRDefault="00521817" w:rsidP="002F5B26">
            <w:pPr>
              <w:pStyle w:val="ENoteTableText"/>
            </w:pPr>
            <w:r w:rsidRPr="002F5B26">
              <w:t>20 Dec 2002</w:t>
            </w:r>
          </w:p>
        </w:tc>
        <w:tc>
          <w:tcPr>
            <w:tcW w:w="2268" w:type="dxa"/>
            <w:shd w:val="clear" w:color="auto" w:fill="auto"/>
          </w:tcPr>
          <w:p w:rsidR="00521817" w:rsidRPr="002F5B26" w:rsidRDefault="00521817" w:rsidP="002F5B26">
            <w:pPr>
              <w:pStyle w:val="ENoteTableText"/>
            </w:pPr>
            <w:r w:rsidRPr="002F5B26">
              <w:t>28 Dec 2002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2003 No.</w:t>
            </w:r>
            <w:r w:rsidR="00B710BF" w:rsidRPr="002F5B26">
              <w:t> </w:t>
            </w:r>
            <w:r w:rsidRPr="002F5B26">
              <w:t>42</w:t>
            </w:r>
          </w:p>
        </w:tc>
        <w:tc>
          <w:tcPr>
            <w:tcW w:w="1559" w:type="dxa"/>
            <w:gridSpan w:val="3"/>
            <w:shd w:val="clear" w:color="auto" w:fill="auto"/>
          </w:tcPr>
          <w:p w:rsidR="00521817" w:rsidRPr="002F5B26" w:rsidRDefault="00521817" w:rsidP="002F5B26">
            <w:pPr>
              <w:pStyle w:val="ENoteTableText"/>
            </w:pPr>
            <w:r w:rsidRPr="002F5B26">
              <w:t>27 Mar 2003</w:t>
            </w:r>
          </w:p>
        </w:tc>
        <w:tc>
          <w:tcPr>
            <w:tcW w:w="2268" w:type="dxa"/>
            <w:shd w:val="clear" w:color="auto" w:fill="auto"/>
          </w:tcPr>
          <w:p w:rsidR="00521817" w:rsidRPr="002F5B26" w:rsidRDefault="00521817" w:rsidP="002F5B26">
            <w:pPr>
              <w:pStyle w:val="ENoteTableText"/>
            </w:pPr>
            <w:r w:rsidRPr="002F5B26">
              <w:t>27 Mar 2003</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2003 No.</w:t>
            </w:r>
            <w:r w:rsidR="00B710BF" w:rsidRPr="002F5B26">
              <w:t> </w:t>
            </w:r>
            <w:r w:rsidRPr="002F5B26">
              <w:t>170</w:t>
            </w:r>
          </w:p>
        </w:tc>
        <w:tc>
          <w:tcPr>
            <w:tcW w:w="1559" w:type="dxa"/>
            <w:gridSpan w:val="3"/>
            <w:shd w:val="clear" w:color="auto" w:fill="auto"/>
          </w:tcPr>
          <w:p w:rsidR="00521817" w:rsidRPr="002F5B26" w:rsidRDefault="00521817" w:rsidP="002F5B26">
            <w:pPr>
              <w:pStyle w:val="ENoteTableText"/>
            </w:pPr>
            <w:r w:rsidRPr="002F5B26">
              <w:t>2</w:t>
            </w:r>
            <w:r w:rsidR="00B710BF" w:rsidRPr="002F5B26">
              <w:t> </w:t>
            </w:r>
            <w:r w:rsidRPr="002F5B26">
              <w:t>July 2003</w:t>
            </w:r>
          </w:p>
        </w:tc>
        <w:tc>
          <w:tcPr>
            <w:tcW w:w="2268" w:type="dxa"/>
            <w:shd w:val="clear" w:color="auto" w:fill="auto"/>
          </w:tcPr>
          <w:p w:rsidR="00521817" w:rsidRPr="002F5B26" w:rsidRDefault="00521817" w:rsidP="002F5B26">
            <w:pPr>
              <w:pStyle w:val="ENoteTableText"/>
            </w:pPr>
            <w:r w:rsidRPr="002F5B26">
              <w:t>2</w:t>
            </w:r>
            <w:r w:rsidR="00B710BF" w:rsidRPr="002F5B26">
              <w:t> </w:t>
            </w:r>
            <w:r w:rsidRPr="002F5B26">
              <w:t>July 2003</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2003 No.</w:t>
            </w:r>
            <w:r w:rsidR="00B710BF" w:rsidRPr="002F5B26">
              <w:t> </w:t>
            </w:r>
            <w:r w:rsidRPr="002F5B26">
              <w:t>171</w:t>
            </w:r>
          </w:p>
        </w:tc>
        <w:tc>
          <w:tcPr>
            <w:tcW w:w="1559" w:type="dxa"/>
            <w:gridSpan w:val="3"/>
            <w:shd w:val="clear" w:color="auto" w:fill="auto"/>
          </w:tcPr>
          <w:p w:rsidR="00521817" w:rsidRPr="002F5B26" w:rsidRDefault="00521817" w:rsidP="002F5B26">
            <w:pPr>
              <w:pStyle w:val="ENoteTableText"/>
            </w:pPr>
            <w:r w:rsidRPr="002F5B26">
              <w:t>2</w:t>
            </w:r>
            <w:r w:rsidR="00B710BF" w:rsidRPr="002F5B26">
              <w:t> </w:t>
            </w:r>
            <w:r w:rsidRPr="002F5B26">
              <w:t>July 2003</w:t>
            </w:r>
          </w:p>
        </w:tc>
        <w:tc>
          <w:tcPr>
            <w:tcW w:w="2268" w:type="dxa"/>
            <w:shd w:val="clear" w:color="auto" w:fill="auto"/>
          </w:tcPr>
          <w:p w:rsidR="00521817" w:rsidRPr="002F5B26" w:rsidRDefault="00521817" w:rsidP="002F5B26">
            <w:pPr>
              <w:pStyle w:val="ENoteTableText"/>
            </w:pPr>
            <w:r w:rsidRPr="002F5B26">
              <w:t>1 Oct 2003</w:t>
            </w:r>
          </w:p>
        </w:tc>
        <w:tc>
          <w:tcPr>
            <w:tcW w:w="1842" w:type="dxa"/>
            <w:gridSpan w:val="2"/>
            <w:shd w:val="clear" w:color="auto" w:fill="auto"/>
          </w:tcPr>
          <w:p w:rsidR="00521817" w:rsidRPr="002F5B26" w:rsidRDefault="00C46B6D" w:rsidP="002F5B26">
            <w:pPr>
              <w:pStyle w:val="ENoteTableText"/>
            </w:pPr>
            <w:r w:rsidRPr="002F5B26">
              <w:t>r.</w:t>
            </w:r>
            <w:r w:rsidR="00521817" w:rsidRPr="002F5B26">
              <w:t xml:space="preserve"> 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2003 No.</w:t>
            </w:r>
            <w:r w:rsidR="00B710BF" w:rsidRPr="002F5B26">
              <w:t> </w:t>
            </w:r>
            <w:r w:rsidRPr="002F5B26">
              <w:t>196</w:t>
            </w:r>
          </w:p>
        </w:tc>
        <w:tc>
          <w:tcPr>
            <w:tcW w:w="1559" w:type="dxa"/>
            <w:gridSpan w:val="3"/>
            <w:shd w:val="clear" w:color="auto" w:fill="auto"/>
          </w:tcPr>
          <w:p w:rsidR="00521817" w:rsidRPr="002F5B26" w:rsidRDefault="00521817" w:rsidP="002F5B26">
            <w:pPr>
              <w:pStyle w:val="ENoteTableText"/>
            </w:pPr>
            <w:r w:rsidRPr="002F5B26">
              <w:t>31</w:t>
            </w:r>
            <w:r w:rsidR="00B710BF" w:rsidRPr="002F5B26">
              <w:t> </w:t>
            </w:r>
            <w:r w:rsidRPr="002F5B26">
              <w:t>July 2003</w:t>
            </w:r>
          </w:p>
        </w:tc>
        <w:tc>
          <w:tcPr>
            <w:tcW w:w="2268" w:type="dxa"/>
            <w:shd w:val="clear" w:color="auto" w:fill="auto"/>
          </w:tcPr>
          <w:p w:rsidR="00521817" w:rsidRPr="002F5B26" w:rsidRDefault="00620EF1" w:rsidP="002F5B26">
            <w:pPr>
              <w:pStyle w:val="ENoteTableText"/>
            </w:pPr>
            <w:r w:rsidRPr="002F5B26">
              <w:t>Note: d</w:t>
            </w:r>
            <w:r w:rsidR="00802DA6" w:rsidRPr="002F5B26">
              <w:t>isallowed by the Senate on 18</w:t>
            </w:r>
            <w:r w:rsidR="00B710BF" w:rsidRPr="002F5B26">
              <w:t> </w:t>
            </w:r>
            <w:r w:rsidR="00802DA6" w:rsidRPr="002F5B26">
              <w:t>September 2003</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2003 No.</w:t>
            </w:r>
            <w:r w:rsidR="00B710BF" w:rsidRPr="002F5B26">
              <w:t> </w:t>
            </w:r>
            <w:r w:rsidRPr="002F5B26">
              <w:t>251</w:t>
            </w:r>
          </w:p>
        </w:tc>
        <w:tc>
          <w:tcPr>
            <w:tcW w:w="1559" w:type="dxa"/>
            <w:gridSpan w:val="3"/>
            <w:shd w:val="clear" w:color="auto" w:fill="auto"/>
          </w:tcPr>
          <w:p w:rsidR="00521817" w:rsidRPr="002F5B26" w:rsidRDefault="00521817" w:rsidP="002F5B26">
            <w:pPr>
              <w:pStyle w:val="ENoteTableText"/>
            </w:pPr>
            <w:r w:rsidRPr="002F5B26">
              <w:t>10 Oct 2003</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12</w:t>
            </w:r>
          </w:p>
        </w:tc>
        <w:tc>
          <w:tcPr>
            <w:tcW w:w="1559" w:type="dxa"/>
            <w:gridSpan w:val="3"/>
            <w:shd w:val="clear" w:color="auto" w:fill="auto"/>
          </w:tcPr>
          <w:p w:rsidR="00521817" w:rsidRPr="002F5B26" w:rsidRDefault="00521817" w:rsidP="002F5B26">
            <w:pPr>
              <w:pStyle w:val="ENoteTableText"/>
            </w:pPr>
            <w:r w:rsidRPr="002F5B26">
              <w:t>20 Feb 2004</w:t>
            </w:r>
          </w:p>
        </w:tc>
        <w:tc>
          <w:tcPr>
            <w:tcW w:w="2268" w:type="dxa"/>
            <w:shd w:val="clear" w:color="auto" w:fill="auto"/>
          </w:tcPr>
          <w:p w:rsidR="00521817" w:rsidRPr="002F5B26" w:rsidRDefault="00521817" w:rsidP="002F5B26">
            <w:pPr>
              <w:pStyle w:val="ENoteTableText"/>
            </w:pPr>
            <w:r w:rsidRPr="002F5B26">
              <w:t>20 Feb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84</w:t>
            </w:r>
          </w:p>
        </w:tc>
        <w:tc>
          <w:tcPr>
            <w:tcW w:w="1559" w:type="dxa"/>
            <w:gridSpan w:val="3"/>
            <w:shd w:val="clear" w:color="auto" w:fill="auto"/>
          </w:tcPr>
          <w:p w:rsidR="00521817" w:rsidRPr="002F5B26" w:rsidRDefault="00521817" w:rsidP="002F5B26">
            <w:pPr>
              <w:pStyle w:val="ENoteTableText"/>
            </w:pPr>
            <w:r w:rsidRPr="002F5B26">
              <w:t>12</w:t>
            </w:r>
            <w:r w:rsidR="00B710BF" w:rsidRPr="002F5B26">
              <w:t> </w:t>
            </w:r>
            <w:r w:rsidRPr="002F5B26">
              <w:t>May 2004</w:t>
            </w:r>
          </w:p>
        </w:tc>
        <w:tc>
          <w:tcPr>
            <w:tcW w:w="2268" w:type="dxa"/>
            <w:shd w:val="clear" w:color="auto" w:fill="auto"/>
          </w:tcPr>
          <w:p w:rsidR="00521817" w:rsidRPr="002F5B26" w:rsidRDefault="00521817" w:rsidP="002F5B26">
            <w:pPr>
              <w:pStyle w:val="ENoteTableText"/>
            </w:pPr>
            <w:r w:rsidRPr="002F5B26">
              <w:t>12</w:t>
            </w:r>
            <w:r w:rsidR="00B710BF" w:rsidRPr="002F5B26">
              <w:t> </w:t>
            </w:r>
            <w:r w:rsidRPr="002F5B26">
              <w:t>May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113</w:t>
            </w:r>
          </w:p>
        </w:tc>
        <w:tc>
          <w:tcPr>
            <w:tcW w:w="1559" w:type="dxa"/>
            <w:gridSpan w:val="3"/>
            <w:shd w:val="clear" w:color="auto" w:fill="auto"/>
          </w:tcPr>
          <w:p w:rsidR="00521817" w:rsidRPr="002F5B26" w:rsidRDefault="00521817" w:rsidP="002F5B26">
            <w:pPr>
              <w:pStyle w:val="ENoteTableText"/>
            </w:pPr>
            <w:r w:rsidRPr="002F5B26">
              <w:t>3</w:t>
            </w:r>
            <w:r w:rsidR="00B710BF" w:rsidRPr="002F5B26">
              <w:t> </w:t>
            </w:r>
            <w:r w:rsidRPr="002F5B26">
              <w:t>June 2004</w:t>
            </w:r>
          </w:p>
        </w:tc>
        <w:tc>
          <w:tcPr>
            <w:tcW w:w="2268" w:type="dxa"/>
            <w:shd w:val="clear" w:color="auto" w:fill="auto"/>
          </w:tcPr>
          <w:p w:rsidR="00521817" w:rsidRPr="002F5B26" w:rsidRDefault="00C46B6D" w:rsidP="002F5B26">
            <w:pPr>
              <w:pStyle w:val="ENoteTableText"/>
            </w:pPr>
            <w:r w:rsidRPr="002F5B26">
              <w:t>rr.</w:t>
            </w:r>
            <w:r w:rsidR="00B710BF" w:rsidRPr="002F5B26">
              <w:t> </w:t>
            </w:r>
            <w:r w:rsidR="00521817" w:rsidRPr="002F5B26">
              <w:t>1–3 and Schedule</w:t>
            </w:r>
            <w:r w:rsidR="00B710BF" w:rsidRPr="002F5B26">
              <w:t> </w:t>
            </w:r>
            <w:r w:rsidR="00521817" w:rsidRPr="002F5B26">
              <w:t>1: 1</w:t>
            </w:r>
            <w:r w:rsidR="00B710BF" w:rsidRPr="002F5B26">
              <w:t> </w:t>
            </w:r>
            <w:r w:rsidR="00521817" w:rsidRPr="002F5B26">
              <w:t>July 2004</w:t>
            </w:r>
            <w:r w:rsidR="00521817" w:rsidRPr="002F5B26">
              <w:br/>
              <w:t>Remainder: 1</w:t>
            </w:r>
            <w:r w:rsidR="00B710BF" w:rsidRPr="002F5B26">
              <w:t> </w:t>
            </w:r>
            <w:r w:rsidR="00521817" w:rsidRPr="002F5B26">
              <w:t>July 2006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148</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2268" w:type="dxa"/>
            <w:shd w:val="clear" w:color="auto" w:fill="auto"/>
          </w:tcPr>
          <w:p w:rsidR="00521817" w:rsidRPr="002F5B26" w:rsidRDefault="00521817" w:rsidP="00F41F84">
            <w:pPr>
              <w:pStyle w:val="ENoteTableText"/>
            </w:pPr>
            <w:r w:rsidRPr="002F5B26">
              <w:t>Sch</w:t>
            </w:r>
            <w:r w:rsidR="00B710BF" w:rsidRPr="002F5B26">
              <w:t> </w:t>
            </w:r>
            <w:r w:rsidRPr="002F5B26">
              <w:t>1: 1</w:t>
            </w:r>
            <w:r w:rsidR="00B710BF" w:rsidRPr="002F5B26">
              <w:t> </w:t>
            </w:r>
            <w:r w:rsidRPr="002F5B26">
              <w:t>July 2004</w:t>
            </w:r>
            <w:r w:rsidRPr="002F5B26">
              <w:br/>
              <w:t>Sch</w:t>
            </w:r>
            <w:r w:rsidR="00B710BF" w:rsidRPr="002F5B26">
              <w:t> </w:t>
            </w:r>
            <w:r w:rsidRPr="002F5B26">
              <w:t>2: 1 Sept 2004</w:t>
            </w:r>
            <w:r w:rsidRPr="002F5B26">
              <w:br/>
              <w:t>Remainder: 20 Sept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152</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2268" w:type="dxa"/>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153</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2268" w:type="dxa"/>
            <w:shd w:val="clear" w:color="auto" w:fill="auto"/>
          </w:tcPr>
          <w:p w:rsidR="00521817" w:rsidRPr="002F5B26" w:rsidRDefault="00521817" w:rsidP="00F41F84">
            <w:pPr>
              <w:pStyle w:val="ENoteTableText"/>
            </w:pPr>
            <w:r w:rsidRPr="002F5B26">
              <w:t>Sch</w:t>
            </w:r>
            <w:r w:rsidR="00B710BF" w:rsidRPr="002F5B26">
              <w:t> </w:t>
            </w:r>
            <w:r w:rsidRPr="002F5B26">
              <w:t>1: 25</w:t>
            </w:r>
            <w:r w:rsidR="00B710BF" w:rsidRPr="002F5B26">
              <w:t> </w:t>
            </w:r>
            <w:r w:rsidRPr="002F5B26">
              <w:t>June 2004</w:t>
            </w:r>
            <w:r w:rsidRPr="002F5B26">
              <w:br/>
              <w:t>Remainder: 1</w:t>
            </w:r>
            <w:r w:rsidR="00B710BF" w:rsidRPr="002F5B26">
              <w:t> </w:t>
            </w:r>
            <w:r w:rsidRPr="002F5B26">
              <w:t>July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154</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155</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2268" w:type="dxa"/>
            <w:shd w:val="clear" w:color="auto" w:fill="auto"/>
          </w:tcPr>
          <w:p w:rsidR="00521817" w:rsidRPr="002F5B26" w:rsidRDefault="00521817" w:rsidP="002F5B26">
            <w:pPr>
              <w:pStyle w:val="ENoteTableText"/>
            </w:pPr>
            <w:r w:rsidRPr="002F5B26">
              <w:t>25</w:t>
            </w:r>
            <w:r w:rsidR="00B710BF" w:rsidRPr="002F5B26">
              <w:t> </w:t>
            </w:r>
            <w:r w:rsidRPr="002F5B26">
              <w:t>June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2004 No.</w:t>
            </w:r>
            <w:r w:rsidR="00B710BF" w:rsidRPr="002F5B26">
              <w:t> </w:t>
            </w:r>
            <w:r w:rsidRPr="002F5B26">
              <w:t>249</w:t>
            </w:r>
          </w:p>
        </w:tc>
        <w:tc>
          <w:tcPr>
            <w:tcW w:w="1559" w:type="dxa"/>
            <w:gridSpan w:val="3"/>
            <w:shd w:val="clear" w:color="auto" w:fill="auto"/>
          </w:tcPr>
          <w:p w:rsidR="00521817" w:rsidRPr="002F5B26" w:rsidRDefault="00521817" w:rsidP="002F5B26">
            <w:pPr>
              <w:pStyle w:val="ENoteTableText"/>
            </w:pPr>
            <w:r w:rsidRPr="002F5B26">
              <w:t>12 Aug 2004</w:t>
            </w:r>
          </w:p>
        </w:tc>
        <w:tc>
          <w:tcPr>
            <w:tcW w:w="2268" w:type="dxa"/>
            <w:shd w:val="clear" w:color="auto" w:fill="auto"/>
          </w:tcPr>
          <w:p w:rsidR="00521817" w:rsidRPr="002F5B26" w:rsidRDefault="00521817" w:rsidP="002F5B26">
            <w:pPr>
              <w:pStyle w:val="ENoteTableText"/>
            </w:pPr>
            <w:r w:rsidRPr="002F5B26">
              <w:t>20 Sept 2004</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r w:rsidRPr="002F5B26">
              <w:t>2004 No.</w:t>
            </w:r>
            <w:r w:rsidR="00B710BF" w:rsidRPr="002F5B26">
              <w:t> </w:t>
            </w:r>
            <w:r w:rsidRPr="002F5B26">
              <w:t>349</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8 Dec 2004</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2004</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5" w:name="CU_7166405"/>
            <w:bookmarkEnd w:id="45"/>
            <w:r w:rsidRPr="002F5B26">
              <w:t>2004 No.</w:t>
            </w:r>
            <w:r w:rsidR="00B710BF" w:rsidRPr="002F5B26">
              <w:t> </w:t>
            </w:r>
            <w:r w:rsidRPr="002F5B26">
              <w:t>404</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23 Dec 2004</w:t>
            </w:r>
          </w:p>
        </w:tc>
        <w:tc>
          <w:tcPr>
            <w:tcW w:w="2268" w:type="dxa"/>
            <w:tcBorders>
              <w:bottom w:val="single" w:sz="4" w:space="0" w:color="auto"/>
            </w:tcBorders>
            <w:shd w:val="clear" w:color="auto" w:fill="auto"/>
          </w:tcPr>
          <w:p w:rsidR="00521817" w:rsidRPr="002F5B26" w:rsidRDefault="00521817" w:rsidP="00064783">
            <w:pPr>
              <w:pStyle w:val="ENoteTableText"/>
            </w:pPr>
            <w:r w:rsidRPr="002F5B26">
              <w:t>Sc</w:t>
            </w:r>
            <w:r w:rsidR="00064783">
              <w:t>h</w:t>
            </w:r>
            <w:r w:rsidR="00B710BF" w:rsidRPr="002F5B26">
              <w:t> </w:t>
            </w:r>
            <w:r w:rsidRPr="002F5B26">
              <w:t>1: 1</w:t>
            </w:r>
            <w:r w:rsidR="00C46B6D" w:rsidRPr="002F5B26">
              <w:t xml:space="preserve"> </w:t>
            </w:r>
            <w:r w:rsidRPr="002F5B26">
              <w:t>Oct 2003</w:t>
            </w:r>
            <w:r w:rsidRPr="002F5B26">
              <w:br/>
              <w:t>Remainder: 20 Sept 2004</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top w:val="single" w:sz="4" w:space="0" w:color="auto"/>
            </w:tcBorders>
            <w:shd w:val="clear" w:color="auto" w:fill="auto"/>
          </w:tcPr>
          <w:p w:rsidR="00521817" w:rsidRPr="002F5B26" w:rsidRDefault="00521817" w:rsidP="002F5B26">
            <w:pPr>
              <w:pStyle w:val="ENoteTableText"/>
            </w:pPr>
            <w:r w:rsidRPr="002F5B26">
              <w:t>2005 No.</w:t>
            </w:r>
            <w:r w:rsidR="00B710BF" w:rsidRPr="002F5B26">
              <w:t> </w:t>
            </w:r>
            <w:r w:rsidRPr="002F5B26">
              <w:t>34</w:t>
            </w:r>
          </w:p>
        </w:tc>
        <w:tc>
          <w:tcPr>
            <w:tcW w:w="1559" w:type="dxa"/>
            <w:gridSpan w:val="3"/>
            <w:tcBorders>
              <w:top w:val="single" w:sz="4" w:space="0" w:color="auto"/>
            </w:tcBorders>
            <w:shd w:val="clear" w:color="auto" w:fill="auto"/>
          </w:tcPr>
          <w:p w:rsidR="00521817" w:rsidRPr="002F5B26" w:rsidRDefault="00521817" w:rsidP="002F5B26">
            <w:pPr>
              <w:pStyle w:val="ENoteTableText"/>
            </w:pPr>
            <w:r w:rsidRPr="002F5B26">
              <w:t>14 Mar 2005 (F2005L00635)</w:t>
            </w:r>
          </w:p>
        </w:tc>
        <w:tc>
          <w:tcPr>
            <w:tcW w:w="2268" w:type="dxa"/>
            <w:tcBorders>
              <w:top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2005</w:t>
            </w:r>
          </w:p>
        </w:tc>
        <w:tc>
          <w:tcPr>
            <w:tcW w:w="1842" w:type="dxa"/>
            <w:gridSpan w:val="2"/>
            <w:tcBorders>
              <w:top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56</w:t>
            </w:r>
          </w:p>
        </w:tc>
        <w:tc>
          <w:tcPr>
            <w:tcW w:w="1559" w:type="dxa"/>
            <w:gridSpan w:val="3"/>
            <w:shd w:val="clear" w:color="auto" w:fill="auto"/>
          </w:tcPr>
          <w:p w:rsidR="00521817" w:rsidRPr="002F5B26" w:rsidRDefault="00521817" w:rsidP="002F5B26">
            <w:pPr>
              <w:pStyle w:val="ENoteTableText"/>
            </w:pPr>
            <w:r w:rsidRPr="002F5B26">
              <w:t>4 Apr 2005 (F2005L00729)</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142</w:t>
            </w:r>
          </w:p>
        </w:tc>
        <w:tc>
          <w:tcPr>
            <w:tcW w:w="1559" w:type="dxa"/>
            <w:gridSpan w:val="3"/>
            <w:shd w:val="clear" w:color="auto" w:fill="auto"/>
          </w:tcPr>
          <w:p w:rsidR="00521817" w:rsidRPr="002F5B26" w:rsidRDefault="00521817" w:rsidP="002F5B26">
            <w:pPr>
              <w:pStyle w:val="ENoteTableText"/>
            </w:pPr>
            <w:r w:rsidRPr="002F5B26">
              <w:t>16</w:t>
            </w:r>
            <w:r w:rsidR="00B710BF" w:rsidRPr="002F5B26">
              <w:t> </w:t>
            </w:r>
            <w:r w:rsidRPr="002F5B26">
              <w:t>June 2005 (F2005L01457)</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143</w:t>
            </w:r>
          </w:p>
        </w:tc>
        <w:tc>
          <w:tcPr>
            <w:tcW w:w="1559" w:type="dxa"/>
            <w:gridSpan w:val="3"/>
            <w:shd w:val="clear" w:color="auto" w:fill="auto"/>
          </w:tcPr>
          <w:p w:rsidR="00521817" w:rsidRPr="002F5B26" w:rsidRDefault="00521817" w:rsidP="002F5B26">
            <w:pPr>
              <w:pStyle w:val="ENoteTableText"/>
            </w:pPr>
            <w:r w:rsidRPr="002F5B26">
              <w:t>17</w:t>
            </w:r>
            <w:r w:rsidR="00B710BF" w:rsidRPr="002F5B26">
              <w:t> </w:t>
            </w:r>
            <w:r w:rsidRPr="002F5B26">
              <w:t>June 2005 (F2005L01452)</w:t>
            </w:r>
          </w:p>
        </w:tc>
        <w:tc>
          <w:tcPr>
            <w:tcW w:w="2268" w:type="dxa"/>
            <w:shd w:val="clear" w:color="auto" w:fill="auto"/>
          </w:tcPr>
          <w:p w:rsidR="00521817" w:rsidRPr="002F5B26" w:rsidRDefault="00521817" w:rsidP="002F5B26">
            <w:pPr>
              <w:pStyle w:val="ENoteTableText"/>
            </w:pPr>
            <w:r w:rsidRPr="002F5B26">
              <w:t>18</w:t>
            </w:r>
            <w:r w:rsidR="00B710BF" w:rsidRPr="002F5B26">
              <w:t> </w:t>
            </w:r>
            <w:r w:rsidRPr="002F5B26">
              <w:t>June 2005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218</w:t>
            </w:r>
          </w:p>
        </w:tc>
        <w:tc>
          <w:tcPr>
            <w:tcW w:w="1559" w:type="dxa"/>
            <w:gridSpan w:val="3"/>
            <w:shd w:val="clear" w:color="auto" w:fill="auto"/>
          </w:tcPr>
          <w:p w:rsidR="00521817" w:rsidRPr="002F5B26" w:rsidRDefault="00521817" w:rsidP="002F5B26">
            <w:pPr>
              <w:pStyle w:val="ENoteTableText"/>
            </w:pPr>
            <w:r w:rsidRPr="002F5B26">
              <w:t>7 Oct 2005 (F2005L02918)</w:t>
            </w:r>
          </w:p>
        </w:tc>
        <w:tc>
          <w:tcPr>
            <w:tcW w:w="2268" w:type="dxa"/>
            <w:shd w:val="clear" w:color="auto" w:fill="auto"/>
          </w:tcPr>
          <w:p w:rsidR="00521817" w:rsidRPr="002F5B26" w:rsidRDefault="00521817" w:rsidP="00064783">
            <w:pPr>
              <w:pStyle w:val="ENoteTableText"/>
            </w:pPr>
            <w:r w:rsidRPr="002F5B26">
              <w:t>Sch</w:t>
            </w:r>
            <w:r w:rsidR="00B710BF" w:rsidRPr="002F5B26">
              <w:t> </w:t>
            </w:r>
            <w:r w:rsidRPr="002F5B26">
              <w:t>1 [items</w:t>
            </w:r>
            <w:r w:rsidR="00B710BF" w:rsidRPr="002F5B26">
              <w:t> </w:t>
            </w:r>
            <w:r w:rsidRPr="002F5B26">
              <w:t>33–38]: 8 Oct 2005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261</w:t>
            </w:r>
          </w:p>
        </w:tc>
        <w:tc>
          <w:tcPr>
            <w:tcW w:w="1559" w:type="dxa"/>
            <w:gridSpan w:val="3"/>
            <w:shd w:val="clear" w:color="auto" w:fill="auto"/>
          </w:tcPr>
          <w:p w:rsidR="00521817" w:rsidRPr="002F5B26" w:rsidRDefault="00521817" w:rsidP="002F5B26">
            <w:pPr>
              <w:pStyle w:val="ENoteTableText"/>
            </w:pPr>
            <w:r w:rsidRPr="002F5B26">
              <w:t>14 Nov 2005 (F2005L03446)</w:t>
            </w:r>
          </w:p>
        </w:tc>
        <w:tc>
          <w:tcPr>
            <w:tcW w:w="2268" w:type="dxa"/>
            <w:shd w:val="clear" w:color="auto" w:fill="auto"/>
          </w:tcPr>
          <w:p w:rsidR="00521817" w:rsidRPr="002F5B26" w:rsidRDefault="00521817" w:rsidP="002F5B26">
            <w:pPr>
              <w:pStyle w:val="ENoteTableText"/>
            </w:pPr>
            <w:r w:rsidRPr="002F5B26">
              <w:t>15 Nov 2005</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332</w:t>
            </w:r>
          </w:p>
        </w:tc>
        <w:tc>
          <w:tcPr>
            <w:tcW w:w="1559" w:type="dxa"/>
            <w:gridSpan w:val="3"/>
            <w:shd w:val="clear" w:color="auto" w:fill="auto"/>
          </w:tcPr>
          <w:p w:rsidR="00521817" w:rsidRPr="002F5B26" w:rsidRDefault="00521817" w:rsidP="002F5B26">
            <w:pPr>
              <w:pStyle w:val="ENoteTableText"/>
            </w:pPr>
            <w:r w:rsidRPr="002F5B26">
              <w:t>20 Dec 2005 (F2005L03987)</w:t>
            </w:r>
          </w:p>
        </w:tc>
        <w:tc>
          <w:tcPr>
            <w:tcW w:w="2268" w:type="dxa"/>
            <w:shd w:val="clear" w:color="auto" w:fill="auto"/>
          </w:tcPr>
          <w:p w:rsidR="00521817" w:rsidRPr="002F5B26" w:rsidRDefault="00521817" w:rsidP="00064783">
            <w:pPr>
              <w:pStyle w:val="ENoteTableText"/>
            </w:pPr>
            <w:r w:rsidRPr="002F5B26">
              <w:t>Sch</w:t>
            </w:r>
            <w:r w:rsidR="00B710BF" w:rsidRPr="002F5B26">
              <w:t> </w:t>
            </w:r>
            <w:r w:rsidRPr="002F5B26">
              <w:t>1: 21 Dec 2005</w:t>
            </w:r>
            <w:r w:rsidRPr="002F5B26">
              <w:br/>
              <w:t>Remainder: 1</w:t>
            </w:r>
            <w:r w:rsidR="00B710BF" w:rsidRPr="002F5B26">
              <w:t> </w:t>
            </w:r>
            <w:r w:rsidRPr="002F5B26">
              <w:t>July 2006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333</w:t>
            </w:r>
          </w:p>
        </w:tc>
        <w:tc>
          <w:tcPr>
            <w:tcW w:w="1559" w:type="dxa"/>
            <w:gridSpan w:val="3"/>
            <w:shd w:val="clear" w:color="auto" w:fill="auto"/>
          </w:tcPr>
          <w:p w:rsidR="00521817" w:rsidRPr="002F5B26" w:rsidRDefault="00521817" w:rsidP="002F5B26">
            <w:pPr>
              <w:pStyle w:val="ENoteTableText"/>
            </w:pPr>
            <w:r w:rsidRPr="002F5B26">
              <w:t>20 Dec 2005 (F2005L04028)</w:t>
            </w:r>
          </w:p>
        </w:tc>
        <w:tc>
          <w:tcPr>
            <w:tcW w:w="2268" w:type="dxa"/>
            <w:shd w:val="clear" w:color="auto" w:fill="auto"/>
          </w:tcPr>
          <w:p w:rsidR="00521817" w:rsidRPr="002F5B26" w:rsidRDefault="00521817" w:rsidP="00064783">
            <w:pPr>
              <w:pStyle w:val="ENoteTableText"/>
            </w:pPr>
            <w:r w:rsidRPr="002F5B26">
              <w:t>Sch</w:t>
            </w:r>
            <w:r w:rsidR="00B710BF" w:rsidRPr="002F5B26">
              <w:t> </w:t>
            </w:r>
            <w:r w:rsidRPr="002F5B26">
              <w:t>1: 21 Dec 2005</w:t>
            </w:r>
            <w:r w:rsidRPr="002F5B26">
              <w:br/>
              <w:t>Remainder: 1 Jan 2006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B710BF" w:rsidRDefault="00521817" w:rsidP="002F5B26">
            <w:pPr>
              <w:pStyle w:val="ENoteTableText"/>
            </w:pPr>
            <w:r w:rsidRPr="00B710BF">
              <w:t>2005 No.</w:t>
            </w:r>
            <w:r w:rsidR="00B710BF">
              <w:t> </w:t>
            </w:r>
            <w:r w:rsidRPr="00B710BF">
              <w:t>334</w:t>
            </w:r>
          </w:p>
        </w:tc>
        <w:tc>
          <w:tcPr>
            <w:tcW w:w="1559" w:type="dxa"/>
            <w:gridSpan w:val="3"/>
            <w:shd w:val="clear" w:color="auto" w:fill="auto"/>
          </w:tcPr>
          <w:p w:rsidR="00521817" w:rsidRPr="002F5B26" w:rsidRDefault="00521817" w:rsidP="002F5B26">
            <w:pPr>
              <w:pStyle w:val="ENoteTableText"/>
            </w:pPr>
            <w:r w:rsidRPr="002F5B26">
              <w:t>20 Dec 2005 (F2005L04025)</w:t>
            </w:r>
          </w:p>
        </w:tc>
        <w:tc>
          <w:tcPr>
            <w:tcW w:w="2268" w:type="dxa"/>
            <w:shd w:val="clear" w:color="auto" w:fill="auto"/>
          </w:tcPr>
          <w:p w:rsidR="00521817" w:rsidRPr="002F5B26" w:rsidRDefault="00521817" w:rsidP="00064783">
            <w:pPr>
              <w:pStyle w:val="ENoteTableText"/>
            </w:pPr>
            <w:r w:rsidRPr="002F5B26">
              <w:t>Sch</w:t>
            </w:r>
            <w:r w:rsidR="00064783">
              <w:t xml:space="preserve"> </w:t>
            </w:r>
            <w:r w:rsidRPr="002F5B26">
              <w:t>1: 21 Dec 2005</w:t>
            </w:r>
            <w:r w:rsidRPr="002F5B26">
              <w:br/>
              <w:t>Remainder: 1 Jan 2006</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2005 No.</w:t>
            </w:r>
            <w:r w:rsidR="00B710BF" w:rsidRPr="002F5B26">
              <w:t> </w:t>
            </w:r>
            <w:r w:rsidRPr="002F5B26">
              <w:t>335</w:t>
            </w:r>
          </w:p>
        </w:tc>
        <w:tc>
          <w:tcPr>
            <w:tcW w:w="1559" w:type="dxa"/>
            <w:gridSpan w:val="3"/>
            <w:shd w:val="clear" w:color="auto" w:fill="auto"/>
          </w:tcPr>
          <w:p w:rsidR="00521817" w:rsidRPr="002F5B26" w:rsidRDefault="00521817" w:rsidP="002F5B26">
            <w:pPr>
              <w:pStyle w:val="ENoteTableText"/>
            </w:pPr>
            <w:r w:rsidRPr="002F5B26">
              <w:t>20 Dec 2005 (F2005L04047)</w:t>
            </w:r>
          </w:p>
        </w:tc>
        <w:tc>
          <w:tcPr>
            <w:tcW w:w="2268" w:type="dxa"/>
            <w:shd w:val="clear" w:color="auto" w:fill="auto"/>
          </w:tcPr>
          <w:p w:rsidR="00521817" w:rsidRPr="002F5B26" w:rsidRDefault="00521817" w:rsidP="00F41F84">
            <w:pPr>
              <w:pStyle w:val="ENoteTableText"/>
            </w:pPr>
            <w:r w:rsidRPr="002F5B26">
              <w:t>21 Dec 2005</w:t>
            </w:r>
            <w:r w:rsidR="00064783">
              <w:t xml:space="preserve"> (r 2)</w:t>
            </w:r>
          </w:p>
        </w:tc>
        <w:tc>
          <w:tcPr>
            <w:tcW w:w="1842" w:type="dxa"/>
            <w:gridSpan w:val="2"/>
            <w:shd w:val="clear" w:color="auto" w:fill="auto"/>
          </w:tcPr>
          <w:p w:rsidR="00521817" w:rsidRPr="002F5B26" w:rsidRDefault="00C46B6D" w:rsidP="00064783">
            <w:pPr>
              <w:pStyle w:val="ENoteTableText"/>
            </w:pPr>
            <w:r w:rsidRPr="002F5B26">
              <w:t>r</w:t>
            </w:r>
            <w:r w:rsidR="00521817" w:rsidRPr="002F5B26">
              <w:t xml:space="preserve"> 4</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2006 No.</w:t>
            </w:r>
            <w:r w:rsidR="00B710BF" w:rsidRPr="002F5B26">
              <w:t> </w:t>
            </w:r>
            <w:r w:rsidRPr="002F5B26">
              <w:t>189</w:t>
            </w:r>
          </w:p>
        </w:tc>
        <w:tc>
          <w:tcPr>
            <w:tcW w:w="1559" w:type="dxa"/>
            <w:gridSpan w:val="3"/>
            <w:shd w:val="clear" w:color="auto" w:fill="auto"/>
          </w:tcPr>
          <w:p w:rsidR="00521817" w:rsidRPr="002F5B26" w:rsidRDefault="00521817" w:rsidP="002F5B26">
            <w:pPr>
              <w:pStyle w:val="ENoteTableText"/>
            </w:pPr>
            <w:r w:rsidRPr="002F5B26">
              <w:t>17</w:t>
            </w:r>
            <w:r w:rsidR="00B710BF" w:rsidRPr="002F5B26">
              <w:t> </w:t>
            </w:r>
            <w:r w:rsidRPr="002F5B26">
              <w:t>July 2006 (F2006L02318)</w:t>
            </w:r>
          </w:p>
        </w:tc>
        <w:tc>
          <w:tcPr>
            <w:tcW w:w="2268" w:type="dxa"/>
            <w:shd w:val="clear" w:color="auto" w:fill="auto"/>
          </w:tcPr>
          <w:p w:rsidR="00521817" w:rsidRPr="002F5B26" w:rsidRDefault="00521817" w:rsidP="002F5B26">
            <w:pPr>
              <w:pStyle w:val="ENoteTableText"/>
            </w:pPr>
            <w:r w:rsidRPr="002F5B26">
              <w:t>18</w:t>
            </w:r>
            <w:r w:rsidR="00B710BF" w:rsidRPr="002F5B26">
              <w:t> </w:t>
            </w:r>
            <w:r w:rsidRPr="002F5B26">
              <w:t>July 2006</w:t>
            </w:r>
            <w:r w:rsidR="00064783">
              <w:t xml:space="preserve">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2007 No.</w:t>
            </w:r>
            <w:r w:rsidR="00B710BF" w:rsidRPr="002F5B26">
              <w:t> </w:t>
            </w:r>
            <w:r w:rsidRPr="002F5B26">
              <w:t>74</w:t>
            </w:r>
          </w:p>
        </w:tc>
        <w:tc>
          <w:tcPr>
            <w:tcW w:w="1559" w:type="dxa"/>
            <w:gridSpan w:val="3"/>
            <w:shd w:val="clear" w:color="auto" w:fill="auto"/>
          </w:tcPr>
          <w:p w:rsidR="00521817" w:rsidRPr="002F5B26" w:rsidRDefault="00521817" w:rsidP="002F5B26">
            <w:pPr>
              <w:pStyle w:val="ENoteTableText"/>
            </w:pPr>
            <w:r w:rsidRPr="002F5B26">
              <w:t>2 Apr 2007 (F2007L00820)</w:t>
            </w:r>
          </w:p>
        </w:tc>
        <w:tc>
          <w:tcPr>
            <w:tcW w:w="2268" w:type="dxa"/>
            <w:shd w:val="clear" w:color="auto" w:fill="auto"/>
          </w:tcPr>
          <w:p w:rsidR="00521817" w:rsidRPr="002F5B26" w:rsidRDefault="00C46B6D" w:rsidP="00064783">
            <w:pPr>
              <w:pStyle w:val="ENoteTableText"/>
            </w:pPr>
            <w:r w:rsidRPr="002F5B26">
              <w:t>r</w:t>
            </w:r>
            <w:r w:rsidR="00B710BF" w:rsidRPr="002F5B26">
              <w:t> </w:t>
            </w:r>
            <w:r w:rsidR="00521817" w:rsidRPr="002F5B26">
              <w:t>1–3 and Sch</w:t>
            </w:r>
            <w:r w:rsidR="00B710BF" w:rsidRPr="002F5B26">
              <w:t> </w:t>
            </w:r>
            <w:r w:rsidR="00521817" w:rsidRPr="002F5B26">
              <w:t>1:</w:t>
            </w:r>
            <w:r w:rsidR="00895E40" w:rsidRPr="002F5B26">
              <w:t xml:space="preserve"> </w:t>
            </w:r>
            <w:r w:rsidR="00521817" w:rsidRPr="002F5B26">
              <w:t>3 Apr 2007</w:t>
            </w:r>
            <w:r w:rsidR="00064783">
              <w:t xml:space="preserve"> </w:t>
            </w:r>
            <w:r w:rsidR="00064783">
              <w:br/>
              <w:t>(r 2(a))</w:t>
            </w:r>
            <w:r w:rsidR="00521817" w:rsidRPr="002F5B26">
              <w:br/>
            </w:r>
            <w:r w:rsidRPr="002F5B26">
              <w:t>r.</w:t>
            </w:r>
            <w:r w:rsidR="00521817" w:rsidRPr="002F5B26">
              <w:t xml:space="preserve"> 4 and Sch</w:t>
            </w:r>
            <w:r w:rsidR="00B710BF" w:rsidRPr="002F5B26">
              <w:t> </w:t>
            </w:r>
            <w:r w:rsidR="00521817" w:rsidRPr="002F5B26">
              <w:t>2:</w:t>
            </w:r>
            <w:r w:rsidR="00895E40" w:rsidRPr="002F5B26">
              <w:t xml:space="preserve"> </w:t>
            </w:r>
            <w:r w:rsidR="00521817" w:rsidRPr="002F5B26">
              <w:t>5 Apr 2007</w:t>
            </w:r>
            <w:r w:rsidR="00064783">
              <w:t xml:space="preserve"> </w:t>
            </w:r>
            <w:r w:rsidR="00064783">
              <w:br/>
              <w:t>(r 2(b))</w:t>
            </w:r>
            <w:r w:rsidR="00521817" w:rsidRPr="002F5B26">
              <w:br/>
              <w:t>Remainder: 1</w:t>
            </w:r>
            <w:r w:rsidR="00B710BF" w:rsidRPr="002F5B26">
              <w:t> </w:t>
            </w:r>
            <w:r w:rsidR="00521817" w:rsidRPr="002F5B26">
              <w:t>July 2007</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2007 No.</w:t>
            </w:r>
            <w:r w:rsidR="00B710BF" w:rsidRPr="002F5B26">
              <w:t> </w:t>
            </w:r>
            <w:r w:rsidRPr="002F5B26">
              <w:t>105</w:t>
            </w:r>
          </w:p>
        </w:tc>
        <w:tc>
          <w:tcPr>
            <w:tcW w:w="1559" w:type="dxa"/>
            <w:gridSpan w:val="3"/>
            <w:shd w:val="clear" w:color="auto" w:fill="auto"/>
          </w:tcPr>
          <w:p w:rsidR="00521817" w:rsidRPr="002F5B26" w:rsidRDefault="00521817" w:rsidP="002F5B26">
            <w:pPr>
              <w:pStyle w:val="ENoteTableText"/>
            </w:pPr>
            <w:r w:rsidRPr="002F5B26">
              <w:t>27 Apr 2007 (F2007L01127)</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2007</w:t>
            </w:r>
            <w:r w:rsidR="00064783">
              <w:t xml:space="preserve">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r w:rsidRPr="002F5B26">
              <w:t>2007 No.</w:t>
            </w:r>
            <w:r w:rsidR="00B710BF" w:rsidRPr="002F5B26">
              <w:t> </w:t>
            </w:r>
            <w:r w:rsidRPr="002F5B26">
              <w:t>204</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29</w:t>
            </w:r>
            <w:r w:rsidR="00B710BF" w:rsidRPr="002F5B26">
              <w:t> </w:t>
            </w:r>
            <w:r w:rsidRPr="002F5B26">
              <w:t>June 2007 (F2007L01891)</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2007</w:t>
            </w:r>
            <w:r w:rsidR="00064783">
              <w:t xml:space="preserve"> (r 2)</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6" w:name="CU_8667561"/>
            <w:bookmarkEnd w:id="46"/>
            <w:r w:rsidRPr="002F5B26">
              <w:t>2007 No.</w:t>
            </w:r>
            <w:r w:rsidR="00B710BF" w:rsidRPr="002F5B26">
              <w:t> </w:t>
            </w:r>
            <w:r w:rsidRPr="002F5B26">
              <w:t>331</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28 Sept 2007 (F2007L03806)</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29 Sept 2007</w:t>
            </w:r>
            <w:r w:rsidR="00064783">
              <w:t xml:space="preserve"> (r 2)</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top w:val="single" w:sz="4" w:space="0" w:color="auto"/>
              <w:bottom w:val="nil"/>
            </w:tcBorders>
            <w:shd w:val="clear" w:color="auto" w:fill="auto"/>
          </w:tcPr>
          <w:p w:rsidR="00521817" w:rsidRPr="002F5B26" w:rsidRDefault="00521817" w:rsidP="002F5B26">
            <w:pPr>
              <w:pStyle w:val="ENoteTableText"/>
            </w:pPr>
            <w:r w:rsidRPr="002F5B26">
              <w:t>2007 No.</w:t>
            </w:r>
            <w:r w:rsidR="00B710BF" w:rsidRPr="002F5B26">
              <w:t> </w:t>
            </w:r>
            <w:r w:rsidRPr="002F5B26">
              <w:t>343</w:t>
            </w:r>
          </w:p>
        </w:tc>
        <w:tc>
          <w:tcPr>
            <w:tcW w:w="1559" w:type="dxa"/>
            <w:gridSpan w:val="3"/>
            <w:tcBorders>
              <w:top w:val="single" w:sz="4" w:space="0" w:color="auto"/>
              <w:bottom w:val="nil"/>
            </w:tcBorders>
            <w:shd w:val="clear" w:color="auto" w:fill="auto"/>
          </w:tcPr>
          <w:p w:rsidR="00521817" w:rsidRPr="002F5B26" w:rsidRDefault="00521817" w:rsidP="002F5B26">
            <w:pPr>
              <w:pStyle w:val="ENoteTableText"/>
            </w:pPr>
            <w:r w:rsidRPr="002F5B26">
              <w:t>8 Oct 2007 (F2007L03906)</w:t>
            </w:r>
          </w:p>
        </w:tc>
        <w:tc>
          <w:tcPr>
            <w:tcW w:w="2268" w:type="dxa"/>
            <w:tcBorders>
              <w:top w:val="single" w:sz="4" w:space="0" w:color="auto"/>
              <w:bottom w:val="nil"/>
            </w:tcBorders>
            <w:shd w:val="clear" w:color="auto" w:fill="auto"/>
          </w:tcPr>
          <w:p w:rsidR="00521817" w:rsidRPr="002F5B26" w:rsidRDefault="00C46B6D" w:rsidP="00064783">
            <w:pPr>
              <w:pStyle w:val="ENoteTableText"/>
            </w:pPr>
            <w:r w:rsidRPr="002F5B26">
              <w:t>r</w:t>
            </w:r>
            <w:r w:rsidR="00B710BF" w:rsidRPr="002F5B26">
              <w:t> </w:t>
            </w:r>
            <w:r w:rsidR="00521817" w:rsidRPr="002F5B26">
              <w:t>1–3 and Sch</w:t>
            </w:r>
            <w:r w:rsidR="00B710BF" w:rsidRPr="002F5B26">
              <w:t> </w:t>
            </w:r>
            <w:r w:rsidR="00521817" w:rsidRPr="002F5B26">
              <w:t>1:</w:t>
            </w:r>
            <w:r w:rsidR="00895E40" w:rsidRPr="002F5B26">
              <w:t xml:space="preserve"> </w:t>
            </w:r>
            <w:r w:rsidR="00521817" w:rsidRPr="002F5B26">
              <w:t>24 Sept 2007 (r 2(a))</w:t>
            </w:r>
            <w:r w:rsidR="00521817" w:rsidRPr="002F5B26">
              <w:br/>
              <w:t>Sch</w:t>
            </w:r>
            <w:r w:rsidR="00B710BF" w:rsidRPr="002F5B26">
              <w:t> </w:t>
            </w:r>
            <w:r w:rsidR="00521817" w:rsidRPr="002F5B26">
              <w:t>2: 25 Sept 2008 (r 2(b))</w:t>
            </w:r>
          </w:p>
        </w:tc>
        <w:tc>
          <w:tcPr>
            <w:tcW w:w="1842" w:type="dxa"/>
            <w:gridSpan w:val="2"/>
            <w:tcBorders>
              <w:top w:val="single" w:sz="4" w:space="0" w:color="auto"/>
              <w:bottom w:val="nil"/>
            </w:tcBorders>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tcBorders>
              <w:top w:val="nil"/>
              <w:bottom w:val="nil"/>
            </w:tcBorders>
            <w:shd w:val="clear" w:color="auto" w:fill="auto"/>
          </w:tcPr>
          <w:p w:rsidR="00521817" w:rsidRPr="002F5B26" w:rsidRDefault="00521817" w:rsidP="002F5B26">
            <w:pPr>
              <w:pStyle w:val="ENoteTableText"/>
            </w:pPr>
            <w:r w:rsidRPr="002F5B26">
              <w:t>as amended by</w:t>
            </w:r>
          </w:p>
        </w:tc>
        <w:tc>
          <w:tcPr>
            <w:tcW w:w="1559" w:type="dxa"/>
            <w:gridSpan w:val="3"/>
            <w:tcBorders>
              <w:top w:val="nil"/>
              <w:bottom w:val="nil"/>
            </w:tcBorders>
            <w:shd w:val="clear" w:color="auto" w:fill="auto"/>
          </w:tcPr>
          <w:p w:rsidR="00521817" w:rsidRPr="002F5B26" w:rsidRDefault="00521817" w:rsidP="002F5B26">
            <w:pPr>
              <w:pStyle w:val="ENoteTableText"/>
            </w:pPr>
          </w:p>
        </w:tc>
        <w:tc>
          <w:tcPr>
            <w:tcW w:w="2268" w:type="dxa"/>
            <w:tcBorders>
              <w:top w:val="nil"/>
              <w:bottom w:val="nil"/>
            </w:tcBorders>
            <w:shd w:val="clear" w:color="auto" w:fill="auto"/>
          </w:tcPr>
          <w:p w:rsidR="00521817" w:rsidRPr="002F5B26" w:rsidRDefault="00521817" w:rsidP="002F5B26">
            <w:pPr>
              <w:pStyle w:val="ENoteTableText"/>
            </w:pPr>
          </w:p>
        </w:tc>
        <w:tc>
          <w:tcPr>
            <w:tcW w:w="1842" w:type="dxa"/>
            <w:gridSpan w:val="2"/>
            <w:tcBorders>
              <w:top w:val="nil"/>
              <w:bottom w:val="nil"/>
            </w:tcBorders>
            <w:shd w:val="clear" w:color="auto" w:fill="auto"/>
          </w:tcPr>
          <w:p w:rsidR="00521817" w:rsidRPr="002F5B26" w:rsidRDefault="00521817" w:rsidP="002F5B26">
            <w:pPr>
              <w:pStyle w:val="ENoteTableText"/>
            </w:pPr>
          </w:p>
        </w:tc>
      </w:tr>
      <w:tr w:rsidR="00521817" w:rsidRPr="00B710BF" w:rsidTr="002D4F47">
        <w:trPr>
          <w:cantSplit/>
        </w:trPr>
        <w:tc>
          <w:tcPr>
            <w:tcW w:w="1555" w:type="dxa"/>
            <w:tcBorders>
              <w:top w:val="nil"/>
              <w:bottom w:val="single" w:sz="4" w:space="0" w:color="auto"/>
            </w:tcBorders>
            <w:shd w:val="clear" w:color="auto" w:fill="auto"/>
          </w:tcPr>
          <w:p w:rsidR="00521817" w:rsidRPr="002F5B26" w:rsidRDefault="00521817" w:rsidP="002F5B26">
            <w:pPr>
              <w:pStyle w:val="ENoteTableText"/>
            </w:pPr>
            <w:r w:rsidRPr="002F5B26">
              <w:t>2008 No.</w:t>
            </w:r>
            <w:r w:rsidR="00B710BF" w:rsidRPr="002F5B26">
              <w:t> </w:t>
            </w:r>
            <w:r w:rsidRPr="002F5B26">
              <w:t>133</w:t>
            </w:r>
          </w:p>
        </w:tc>
        <w:tc>
          <w:tcPr>
            <w:tcW w:w="1559" w:type="dxa"/>
            <w:gridSpan w:val="3"/>
            <w:tcBorders>
              <w:top w:val="nil"/>
              <w:bottom w:val="single" w:sz="4" w:space="0" w:color="auto"/>
            </w:tcBorders>
            <w:shd w:val="clear" w:color="auto" w:fill="auto"/>
          </w:tcPr>
          <w:p w:rsidR="00521817" w:rsidRPr="002F5B26" w:rsidRDefault="00521817" w:rsidP="002F5B26">
            <w:pPr>
              <w:pStyle w:val="ENoteTableText"/>
            </w:pPr>
            <w:r w:rsidRPr="002F5B26">
              <w:t>25</w:t>
            </w:r>
            <w:r w:rsidR="00B710BF" w:rsidRPr="002F5B26">
              <w:t> </w:t>
            </w:r>
            <w:r w:rsidRPr="002F5B26">
              <w:t>June 2008 (F2008L02174)</w:t>
            </w:r>
          </w:p>
        </w:tc>
        <w:tc>
          <w:tcPr>
            <w:tcW w:w="2268" w:type="dxa"/>
            <w:tcBorders>
              <w:top w:val="nil"/>
              <w:bottom w:val="single" w:sz="4" w:space="0" w:color="auto"/>
            </w:tcBorders>
            <w:shd w:val="clear" w:color="auto" w:fill="auto"/>
          </w:tcPr>
          <w:p w:rsidR="00521817" w:rsidRPr="002F5B26" w:rsidRDefault="00521817" w:rsidP="002F5B26">
            <w:pPr>
              <w:pStyle w:val="ENoteTableText"/>
            </w:pPr>
            <w:r w:rsidRPr="002F5B26">
              <w:t>4 Oct 2007</w:t>
            </w:r>
            <w:r w:rsidR="00064783">
              <w:t xml:space="preserve"> (r 2)</w:t>
            </w:r>
          </w:p>
        </w:tc>
        <w:tc>
          <w:tcPr>
            <w:tcW w:w="1842" w:type="dxa"/>
            <w:gridSpan w:val="2"/>
            <w:tcBorders>
              <w:top w:val="nil"/>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tcBorders>
              <w:top w:val="single" w:sz="4" w:space="0" w:color="auto"/>
            </w:tcBorders>
            <w:shd w:val="clear" w:color="auto" w:fill="auto"/>
          </w:tcPr>
          <w:p w:rsidR="00521817" w:rsidRPr="002F5B26" w:rsidRDefault="00521817" w:rsidP="002F5B26">
            <w:pPr>
              <w:pStyle w:val="ENoteTableText"/>
            </w:pPr>
            <w:r w:rsidRPr="002F5B26">
              <w:t>2008 No.</w:t>
            </w:r>
            <w:r w:rsidR="00B710BF" w:rsidRPr="002F5B26">
              <w:t> </w:t>
            </w:r>
            <w:r w:rsidRPr="002F5B26">
              <w:t>9</w:t>
            </w:r>
          </w:p>
        </w:tc>
        <w:tc>
          <w:tcPr>
            <w:tcW w:w="1559" w:type="dxa"/>
            <w:gridSpan w:val="3"/>
            <w:tcBorders>
              <w:top w:val="single" w:sz="4" w:space="0" w:color="auto"/>
            </w:tcBorders>
            <w:shd w:val="clear" w:color="auto" w:fill="auto"/>
          </w:tcPr>
          <w:p w:rsidR="00521817" w:rsidRPr="002F5B26" w:rsidRDefault="00521817" w:rsidP="002F5B26">
            <w:pPr>
              <w:pStyle w:val="ENoteTableText"/>
            </w:pPr>
            <w:r w:rsidRPr="002F5B26">
              <w:t>15 Feb 2008 (F2008L00373)</w:t>
            </w:r>
          </w:p>
        </w:tc>
        <w:tc>
          <w:tcPr>
            <w:tcW w:w="2268" w:type="dxa"/>
            <w:tcBorders>
              <w:top w:val="single" w:sz="4" w:space="0" w:color="auto"/>
            </w:tcBorders>
            <w:shd w:val="clear" w:color="auto" w:fill="auto"/>
          </w:tcPr>
          <w:p w:rsidR="00521817" w:rsidRPr="002F5B26" w:rsidRDefault="00521817" w:rsidP="002F5B26">
            <w:pPr>
              <w:pStyle w:val="ENoteTableText"/>
            </w:pPr>
            <w:r w:rsidRPr="002F5B26">
              <w:t>16 Feb 2008</w:t>
            </w:r>
            <w:r w:rsidR="00064783">
              <w:t xml:space="preserve"> (r 2)</w:t>
            </w:r>
          </w:p>
        </w:tc>
        <w:tc>
          <w:tcPr>
            <w:tcW w:w="1842" w:type="dxa"/>
            <w:gridSpan w:val="2"/>
            <w:tcBorders>
              <w:top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2008 No.</w:t>
            </w:r>
            <w:r w:rsidR="00B710BF" w:rsidRPr="002F5B26">
              <w:t> </w:t>
            </w:r>
            <w:r w:rsidRPr="002F5B26">
              <w:t>134</w:t>
            </w:r>
          </w:p>
        </w:tc>
        <w:tc>
          <w:tcPr>
            <w:tcW w:w="1559" w:type="dxa"/>
            <w:gridSpan w:val="3"/>
            <w:shd w:val="clear" w:color="auto" w:fill="auto"/>
          </w:tcPr>
          <w:p w:rsidR="00521817" w:rsidRPr="002F5B26" w:rsidRDefault="00521817" w:rsidP="002F5B26">
            <w:pPr>
              <w:pStyle w:val="ENoteTableText"/>
            </w:pPr>
            <w:r w:rsidRPr="002F5B26">
              <w:t>25</w:t>
            </w:r>
            <w:r w:rsidR="00B710BF" w:rsidRPr="002F5B26">
              <w:t> </w:t>
            </w:r>
            <w:r w:rsidRPr="002F5B26">
              <w:t>June 2008 (F2008L02173)</w:t>
            </w:r>
          </w:p>
        </w:tc>
        <w:tc>
          <w:tcPr>
            <w:tcW w:w="2268" w:type="dxa"/>
            <w:shd w:val="clear" w:color="auto" w:fill="auto"/>
          </w:tcPr>
          <w:p w:rsidR="00521817" w:rsidRPr="002F5B26" w:rsidRDefault="00521817" w:rsidP="00064783">
            <w:pPr>
              <w:pStyle w:val="ENoteTableText"/>
            </w:pPr>
            <w:r w:rsidRPr="002F5B26">
              <w:t>4 Oct 2007</w:t>
            </w:r>
            <w:r w:rsidR="00064783">
              <w:t xml:space="preserve"> (r 2)</w:t>
            </w:r>
          </w:p>
        </w:tc>
        <w:tc>
          <w:tcPr>
            <w:tcW w:w="1842" w:type="dxa"/>
            <w:gridSpan w:val="2"/>
            <w:shd w:val="clear" w:color="auto" w:fill="auto"/>
          </w:tcPr>
          <w:p w:rsidR="00521817" w:rsidRPr="002F5B26" w:rsidRDefault="00C46B6D" w:rsidP="00064783">
            <w:pPr>
              <w:pStyle w:val="ENoteTableText"/>
            </w:pPr>
            <w:r w:rsidRPr="002F5B26">
              <w:t>r</w:t>
            </w:r>
            <w:r w:rsidR="00FA148A" w:rsidRPr="002F5B26">
              <w:t xml:space="preserve"> 2(2)</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2008 No.</w:t>
            </w:r>
            <w:r w:rsidR="00B710BF" w:rsidRPr="002F5B26">
              <w:t> </w:t>
            </w:r>
            <w:r w:rsidRPr="002F5B26">
              <w:t>171</w:t>
            </w:r>
          </w:p>
        </w:tc>
        <w:tc>
          <w:tcPr>
            <w:tcW w:w="1559" w:type="dxa"/>
            <w:gridSpan w:val="3"/>
            <w:shd w:val="clear" w:color="auto" w:fill="auto"/>
          </w:tcPr>
          <w:p w:rsidR="00521817" w:rsidRPr="002F5B26" w:rsidRDefault="00521817" w:rsidP="002F5B26">
            <w:pPr>
              <w:pStyle w:val="ENoteTableText"/>
            </w:pPr>
            <w:r w:rsidRPr="002F5B26">
              <w:t>8 Aug 2008 (F2008L02956)</w:t>
            </w:r>
          </w:p>
        </w:tc>
        <w:tc>
          <w:tcPr>
            <w:tcW w:w="2268" w:type="dxa"/>
            <w:shd w:val="clear" w:color="auto" w:fill="auto"/>
          </w:tcPr>
          <w:p w:rsidR="00521817" w:rsidRPr="002F5B26" w:rsidRDefault="00521817" w:rsidP="002F5B26">
            <w:pPr>
              <w:pStyle w:val="ENoteTableText"/>
            </w:pPr>
            <w:r w:rsidRPr="002F5B26">
              <w:t>9 Aug 2008</w:t>
            </w:r>
            <w:r w:rsidR="00064783">
              <w:t xml:space="preserve">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2008 No.</w:t>
            </w:r>
            <w:r w:rsidR="00B710BF" w:rsidRPr="002F5B26">
              <w:t> </w:t>
            </w:r>
            <w:r w:rsidRPr="002F5B26">
              <w:t>282</w:t>
            </w:r>
          </w:p>
        </w:tc>
        <w:tc>
          <w:tcPr>
            <w:tcW w:w="1559" w:type="dxa"/>
            <w:gridSpan w:val="3"/>
            <w:shd w:val="clear" w:color="auto" w:fill="auto"/>
          </w:tcPr>
          <w:p w:rsidR="00521817" w:rsidRPr="002F5B26" w:rsidRDefault="00521817" w:rsidP="00064783">
            <w:pPr>
              <w:pStyle w:val="ENoteTableText"/>
            </w:pPr>
            <w:r w:rsidRPr="002F5B26">
              <w:t>17 Dec 2008 (F2008L04665)</w:t>
            </w:r>
          </w:p>
        </w:tc>
        <w:tc>
          <w:tcPr>
            <w:tcW w:w="2268" w:type="dxa"/>
            <w:shd w:val="clear" w:color="auto" w:fill="auto"/>
          </w:tcPr>
          <w:p w:rsidR="00521817" w:rsidRPr="002F5B26" w:rsidRDefault="00C46B6D" w:rsidP="00064783">
            <w:pPr>
              <w:pStyle w:val="ENoteTableText"/>
            </w:pPr>
            <w:r w:rsidRPr="002F5B26">
              <w:t>r.</w:t>
            </w:r>
            <w:r w:rsidR="00B710BF" w:rsidRPr="002F5B26">
              <w:t> </w:t>
            </w:r>
            <w:r w:rsidR="00521817" w:rsidRPr="002F5B26">
              <w:t>1–3 and Sch</w:t>
            </w:r>
            <w:r w:rsidR="00B710BF" w:rsidRPr="002F5B26">
              <w:t> </w:t>
            </w:r>
            <w:r w:rsidR="00521817" w:rsidRPr="002F5B26">
              <w:t>1:</w:t>
            </w:r>
            <w:r w:rsidR="00895E40" w:rsidRPr="002F5B26">
              <w:t xml:space="preserve"> </w:t>
            </w:r>
            <w:r w:rsidR="00521817" w:rsidRPr="002F5B26">
              <w:t>18 Dec 2008 (r 2(a))</w:t>
            </w:r>
            <w:r w:rsidR="00521817" w:rsidRPr="002F5B26">
              <w:br/>
            </w:r>
            <w:r w:rsidRPr="002F5B26">
              <w:t>r</w:t>
            </w:r>
            <w:r w:rsidR="00521817" w:rsidRPr="002F5B26">
              <w:t xml:space="preserve"> 4 and Sch2:</w:t>
            </w:r>
            <w:r w:rsidR="00895E40" w:rsidRPr="002F5B26">
              <w:t xml:space="preserve"> </w:t>
            </w:r>
            <w:r w:rsidR="00521817" w:rsidRPr="002F5B26">
              <w:t>1 Apr 2009</w:t>
            </w:r>
            <w:r w:rsidR="00064783">
              <w:br/>
              <w:t>(r 2(b))</w:t>
            </w:r>
            <w:r w:rsidRPr="002F5B26">
              <w:br/>
              <w:t>r</w:t>
            </w:r>
            <w:r w:rsidR="00521817" w:rsidRPr="002F5B26">
              <w:t xml:space="preserve"> 5 and Sch</w:t>
            </w:r>
            <w:r w:rsidR="00B710BF" w:rsidRPr="002F5B26">
              <w:t> </w:t>
            </w:r>
            <w:r w:rsidR="00521817" w:rsidRPr="002F5B26">
              <w:t>3:</w:t>
            </w:r>
            <w:r w:rsidR="00895E40" w:rsidRPr="002F5B26">
              <w:t xml:space="preserve"> </w:t>
            </w:r>
            <w:r w:rsidR="00521817" w:rsidRPr="002F5B26">
              <w:t>1</w:t>
            </w:r>
            <w:r w:rsidR="00B710BF" w:rsidRPr="002F5B26">
              <w:t> </w:t>
            </w:r>
            <w:r w:rsidR="00521817" w:rsidRPr="002F5B26">
              <w:t>July 2009</w:t>
            </w:r>
            <w:r w:rsidR="00064783">
              <w:br/>
              <w:t>(</w:t>
            </w:r>
            <w:r w:rsidR="00064783" w:rsidRPr="002F5B26">
              <w:t>r 2(</w:t>
            </w:r>
            <w:r w:rsidR="00064783">
              <w:t>c</w:t>
            </w:r>
            <w:r w:rsidR="00064783" w:rsidRPr="002F5B26">
              <w:t>)</w:t>
            </w:r>
            <w:r w:rsidR="00064783">
              <w:t>)</w:t>
            </w:r>
            <w:r w:rsidR="00064783" w:rsidRPr="002F5B26">
              <w:t xml:space="preserve"> </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2009 No.</w:t>
            </w:r>
            <w:r w:rsidR="00B710BF" w:rsidRPr="002F5B26">
              <w:t> </w:t>
            </w:r>
            <w:r w:rsidRPr="002F5B26">
              <w:t>15</w:t>
            </w:r>
          </w:p>
        </w:tc>
        <w:tc>
          <w:tcPr>
            <w:tcW w:w="1559" w:type="dxa"/>
            <w:gridSpan w:val="3"/>
            <w:shd w:val="clear" w:color="auto" w:fill="auto"/>
          </w:tcPr>
          <w:p w:rsidR="00521817" w:rsidRPr="002F5B26" w:rsidRDefault="00521817" w:rsidP="00064783">
            <w:pPr>
              <w:pStyle w:val="ENoteTableText"/>
            </w:pPr>
            <w:r w:rsidRPr="002F5B26">
              <w:t>6 Feb 2009 (F2009L00258)</w:t>
            </w:r>
          </w:p>
        </w:tc>
        <w:tc>
          <w:tcPr>
            <w:tcW w:w="2268" w:type="dxa"/>
            <w:shd w:val="clear" w:color="auto" w:fill="auto"/>
          </w:tcPr>
          <w:p w:rsidR="00521817" w:rsidRPr="002F5B26" w:rsidRDefault="00C46B6D" w:rsidP="008E73B8">
            <w:pPr>
              <w:pStyle w:val="ENoteTableText"/>
            </w:pPr>
            <w:r w:rsidRPr="002F5B26">
              <w:t>r</w:t>
            </w:r>
            <w:r w:rsidR="00B710BF" w:rsidRPr="002F5B26">
              <w:t> </w:t>
            </w:r>
            <w:r w:rsidR="00521817" w:rsidRPr="002F5B26">
              <w:t>1–3 and Sch</w:t>
            </w:r>
            <w:r w:rsidR="00B710BF" w:rsidRPr="002F5B26">
              <w:t> </w:t>
            </w:r>
            <w:r w:rsidR="00895E40" w:rsidRPr="002F5B26">
              <w:t xml:space="preserve">1: </w:t>
            </w:r>
            <w:r w:rsidR="00521817" w:rsidRPr="002F5B26">
              <w:t xml:space="preserve">7 Feb 2009 </w:t>
            </w:r>
            <w:r w:rsidR="00064783">
              <w:br/>
              <w:t>(r 2(a))</w:t>
            </w:r>
            <w:r w:rsidR="00521817" w:rsidRPr="002F5B26">
              <w:br/>
            </w:r>
            <w:r w:rsidRPr="002F5B26">
              <w:t>r</w:t>
            </w:r>
            <w:r w:rsidR="00521817" w:rsidRPr="002F5B26">
              <w:t xml:space="preserve"> 4 and Sch</w:t>
            </w:r>
            <w:r w:rsidR="00B710BF" w:rsidRPr="002F5B26">
              <w:t> </w:t>
            </w:r>
            <w:r w:rsidR="00895E40" w:rsidRPr="002F5B26">
              <w:t xml:space="preserve">2: </w:t>
            </w:r>
            <w:r w:rsidR="00521817" w:rsidRPr="002F5B26">
              <w:t>1 Apr 2009</w:t>
            </w:r>
            <w:r w:rsidR="00064783">
              <w:t xml:space="preserve"> </w:t>
            </w:r>
            <w:r w:rsidR="00064783">
              <w:br/>
              <w:t>(r 2(b))</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2009 No.</w:t>
            </w:r>
            <w:r w:rsidR="00B710BF" w:rsidRPr="002F5B26">
              <w:t> </w:t>
            </w:r>
            <w:r w:rsidRPr="002F5B26">
              <w:t>46</w:t>
            </w:r>
          </w:p>
        </w:tc>
        <w:tc>
          <w:tcPr>
            <w:tcW w:w="1559" w:type="dxa"/>
            <w:gridSpan w:val="3"/>
            <w:shd w:val="clear" w:color="auto" w:fill="auto"/>
          </w:tcPr>
          <w:p w:rsidR="00521817" w:rsidRPr="002F5B26" w:rsidRDefault="00521817" w:rsidP="002F5B26">
            <w:pPr>
              <w:pStyle w:val="ENoteTableText"/>
            </w:pPr>
            <w:r w:rsidRPr="002F5B26">
              <w:t>16 Mar 2009 (F2009L00983)</w:t>
            </w:r>
          </w:p>
        </w:tc>
        <w:tc>
          <w:tcPr>
            <w:tcW w:w="2268" w:type="dxa"/>
            <w:shd w:val="clear" w:color="auto" w:fill="auto"/>
          </w:tcPr>
          <w:p w:rsidR="00521817" w:rsidRPr="002F5B26" w:rsidRDefault="00521817" w:rsidP="002F5B26">
            <w:pPr>
              <w:pStyle w:val="ENoteTableText"/>
            </w:pPr>
            <w:r w:rsidRPr="002F5B26">
              <w:t>17 Mar 2009</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2009 No.</w:t>
            </w:r>
            <w:r w:rsidR="00B710BF" w:rsidRPr="002F5B26">
              <w:t> </w:t>
            </w:r>
            <w:r w:rsidRPr="002F5B26">
              <w:t>71</w:t>
            </w:r>
          </w:p>
        </w:tc>
        <w:tc>
          <w:tcPr>
            <w:tcW w:w="1559" w:type="dxa"/>
            <w:gridSpan w:val="3"/>
            <w:shd w:val="clear" w:color="auto" w:fill="auto"/>
          </w:tcPr>
          <w:p w:rsidR="00521817" w:rsidRPr="002F5B26" w:rsidRDefault="00521817" w:rsidP="002F5B26">
            <w:pPr>
              <w:pStyle w:val="ENoteTableText"/>
            </w:pPr>
            <w:r w:rsidRPr="002F5B26">
              <w:t>1</w:t>
            </w:r>
            <w:r w:rsidR="00B710BF" w:rsidRPr="002F5B26">
              <w:t> </w:t>
            </w:r>
            <w:r w:rsidRPr="002F5B26">
              <w:t>May 2009 (F2009L01485)</w:t>
            </w:r>
          </w:p>
        </w:tc>
        <w:tc>
          <w:tcPr>
            <w:tcW w:w="2268" w:type="dxa"/>
            <w:shd w:val="clear" w:color="auto" w:fill="auto"/>
          </w:tcPr>
          <w:p w:rsidR="00521817" w:rsidRPr="002F5B26" w:rsidRDefault="00521817" w:rsidP="002F5B26">
            <w:pPr>
              <w:pStyle w:val="ENoteTableText"/>
            </w:pPr>
            <w:r w:rsidRPr="002F5B26">
              <w:t>2</w:t>
            </w:r>
            <w:r w:rsidR="00B710BF" w:rsidRPr="002F5B26">
              <w:t> </w:t>
            </w:r>
            <w:r w:rsidRPr="002F5B26">
              <w:t>May 2009</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2009 No.</w:t>
            </w:r>
            <w:r w:rsidR="00B710BF" w:rsidRPr="002F5B26">
              <w:t> </w:t>
            </w:r>
            <w:r w:rsidRPr="002F5B26">
              <w:t>106</w:t>
            </w:r>
          </w:p>
        </w:tc>
        <w:tc>
          <w:tcPr>
            <w:tcW w:w="1559" w:type="dxa"/>
            <w:gridSpan w:val="3"/>
            <w:shd w:val="clear" w:color="auto" w:fill="auto"/>
          </w:tcPr>
          <w:p w:rsidR="00521817" w:rsidRPr="002F5B26" w:rsidRDefault="00521817" w:rsidP="002F5B26">
            <w:pPr>
              <w:pStyle w:val="ENoteTableText"/>
            </w:pPr>
            <w:r w:rsidRPr="002F5B26">
              <w:t>5</w:t>
            </w:r>
            <w:r w:rsidR="00B710BF" w:rsidRPr="002F5B26">
              <w:t> </w:t>
            </w:r>
            <w:r w:rsidRPr="002F5B26">
              <w:t>June 2009 (F2009L02156)</w:t>
            </w:r>
          </w:p>
        </w:tc>
        <w:tc>
          <w:tcPr>
            <w:tcW w:w="2268" w:type="dxa"/>
            <w:shd w:val="clear" w:color="auto" w:fill="auto"/>
          </w:tcPr>
          <w:p w:rsidR="00521817" w:rsidRPr="002F5B26" w:rsidRDefault="00521817" w:rsidP="002F5B26">
            <w:pPr>
              <w:pStyle w:val="ENoteTableText"/>
            </w:pPr>
            <w:r w:rsidRPr="002F5B26">
              <w:t>6</w:t>
            </w:r>
            <w:r w:rsidR="00B710BF" w:rsidRPr="002F5B26">
              <w:t> </w:t>
            </w:r>
            <w:r w:rsidRPr="002F5B26">
              <w:t>June 2009</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2009 No.</w:t>
            </w:r>
            <w:r w:rsidR="00B710BF" w:rsidRPr="002F5B26">
              <w:t> </w:t>
            </w:r>
            <w:r w:rsidRPr="002F5B26">
              <w:t>295</w:t>
            </w:r>
          </w:p>
        </w:tc>
        <w:tc>
          <w:tcPr>
            <w:tcW w:w="1559" w:type="dxa"/>
            <w:gridSpan w:val="3"/>
            <w:shd w:val="clear" w:color="auto" w:fill="auto"/>
          </w:tcPr>
          <w:p w:rsidR="00521817" w:rsidRPr="002F5B26" w:rsidRDefault="00521817" w:rsidP="002F5B26">
            <w:pPr>
              <w:pStyle w:val="ENoteTableText"/>
            </w:pPr>
            <w:r w:rsidRPr="002F5B26">
              <w:t>2 Nov 2009 (F2009L04000)</w:t>
            </w:r>
          </w:p>
        </w:tc>
        <w:tc>
          <w:tcPr>
            <w:tcW w:w="2268" w:type="dxa"/>
            <w:shd w:val="clear" w:color="auto" w:fill="auto"/>
          </w:tcPr>
          <w:p w:rsidR="00521817" w:rsidRPr="002F5B26" w:rsidRDefault="00521817" w:rsidP="002F5B26">
            <w:pPr>
              <w:pStyle w:val="ENoteTableText"/>
            </w:pPr>
            <w:r w:rsidRPr="002F5B26">
              <w:t>3 Nov 2009</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r w:rsidRPr="002F5B26">
              <w:t>2009 No.</w:t>
            </w:r>
            <w:r w:rsidR="00B710BF" w:rsidRPr="002F5B26">
              <w:t> </w:t>
            </w:r>
            <w:r w:rsidRPr="002F5B26">
              <w:t>389</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16 Dec 2009 (F2009L04513)</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17 Dec 2009</w:t>
            </w:r>
            <w:r w:rsidR="008E73B8" w:rsidRPr="002F5B26">
              <w:t xml:space="preserve"> ( r 2)</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bottom w:val="single" w:sz="4" w:space="0" w:color="auto"/>
            </w:tcBorders>
            <w:shd w:val="clear" w:color="auto" w:fill="auto"/>
          </w:tcPr>
          <w:p w:rsidR="00521817" w:rsidRPr="002F5B26" w:rsidRDefault="00521817" w:rsidP="002F5B26">
            <w:pPr>
              <w:pStyle w:val="ENoteTableText"/>
            </w:pPr>
            <w:bookmarkStart w:id="47" w:name="CU_10068583"/>
            <w:bookmarkEnd w:id="47"/>
            <w:r w:rsidRPr="002F5B26">
              <w:t>2010 No.</w:t>
            </w:r>
            <w:r w:rsidR="00B710BF" w:rsidRPr="002F5B26">
              <w:t> </w:t>
            </w:r>
            <w:r w:rsidRPr="002F5B26">
              <w:t>4</w:t>
            </w:r>
          </w:p>
        </w:tc>
        <w:tc>
          <w:tcPr>
            <w:tcW w:w="1559" w:type="dxa"/>
            <w:gridSpan w:val="3"/>
            <w:tcBorders>
              <w:bottom w:val="single" w:sz="4" w:space="0" w:color="auto"/>
            </w:tcBorders>
            <w:shd w:val="clear" w:color="auto" w:fill="auto"/>
          </w:tcPr>
          <w:p w:rsidR="00521817" w:rsidRPr="002F5B26" w:rsidRDefault="00521817" w:rsidP="002F5B26">
            <w:pPr>
              <w:pStyle w:val="ENoteTableText"/>
            </w:pPr>
            <w:r w:rsidRPr="002F5B26">
              <w:t>11 Feb 2010 (F2010L00299)</w:t>
            </w:r>
          </w:p>
        </w:tc>
        <w:tc>
          <w:tcPr>
            <w:tcW w:w="2268" w:type="dxa"/>
            <w:tcBorders>
              <w:bottom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2007</w:t>
            </w:r>
            <w:r w:rsidR="008E73B8" w:rsidRPr="002F5B26">
              <w:t xml:space="preserve"> ( r 2)</w:t>
            </w:r>
          </w:p>
        </w:tc>
        <w:tc>
          <w:tcPr>
            <w:tcW w:w="1842" w:type="dxa"/>
            <w:gridSpan w:val="2"/>
            <w:tcBorders>
              <w:bottom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EC5DA8">
        <w:trPr>
          <w:cantSplit/>
        </w:trPr>
        <w:tc>
          <w:tcPr>
            <w:tcW w:w="1555" w:type="dxa"/>
            <w:tcBorders>
              <w:top w:val="single" w:sz="4" w:space="0" w:color="auto"/>
            </w:tcBorders>
            <w:shd w:val="clear" w:color="auto" w:fill="auto"/>
          </w:tcPr>
          <w:p w:rsidR="00521817" w:rsidRPr="002F5B26" w:rsidRDefault="00521817" w:rsidP="002F5B26">
            <w:pPr>
              <w:pStyle w:val="ENoteTableText"/>
            </w:pPr>
            <w:r w:rsidRPr="002F5B26">
              <w:t>2010 No.</w:t>
            </w:r>
            <w:r w:rsidR="00B710BF" w:rsidRPr="002F5B26">
              <w:t> </w:t>
            </w:r>
            <w:r w:rsidRPr="002F5B26">
              <w:t>187</w:t>
            </w:r>
          </w:p>
        </w:tc>
        <w:tc>
          <w:tcPr>
            <w:tcW w:w="1559" w:type="dxa"/>
            <w:gridSpan w:val="3"/>
            <w:tcBorders>
              <w:top w:val="single" w:sz="4" w:space="0" w:color="auto"/>
            </w:tcBorders>
            <w:shd w:val="clear" w:color="auto" w:fill="auto"/>
          </w:tcPr>
          <w:p w:rsidR="00521817" w:rsidRPr="002F5B26" w:rsidRDefault="00521817" w:rsidP="002F5B26">
            <w:pPr>
              <w:pStyle w:val="ENoteTableText"/>
            </w:pPr>
            <w:r w:rsidRPr="002F5B26">
              <w:t>30</w:t>
            </w:r>
            <w:r w:rsidR="00B710BF" w:rsidRPr="002F5B26">
              <w:t> </w:t>
            </w:r>
            <w:r w:rsidRPr="002F5B26">
              <w:t>June 2010 (F2010L01814)</w:t>
            </w:r>
          </w:p>
        </w:tc>
        <w:tc>
          <w:tcPr>
            <w:tcW w:w="2268" w:type="dxa"/>
            <w:tcBorders>
              <w:top w:val="single" w:sz="4" w:space="0" w:color="auto"/>
            </w:tcBorders>
            <w:shd w:val="clear" w:color="auto" w:fill="auto"/>
          </w:tcPr>
          <w:p w:rsidR="00521817" w:rsidRPr="002F5B26" w:rsidRDefault="00521817" w:rsidP="002F5B26">
            <w:pPr>
              <w:pStyle w:val="ENoteTableText"/>
            </w:pPr>
            <w:r w:rsidRPr="002F5B26">
              <w:t>1</w:t>
            </w:r>
            <w:r w:rsidR="00B710BF" w:rsidRPr="002F5B26">
              <w:t> </w:t>
            </w:r>
            <w:r w:rsidRPr="002F5B26">
              <w:t>July 2010</w:t>
            </w:r>
            <w:r w:rsidR="008E73B8" w:rsidRPr="002F5B26">
              <w:t xml:space="preserve"> ( r 2)</w:t>
            </w:r>
          </w:p>
        </w:tc>
        <w:tc>
          <w:tcPr>
            <w:tcW w:w="1842" w:type="dxa"/>
            <w:gridSpan w:val="2"/>
            <w:tcBorders>
              <w:top w:val="single" w:sz="4" w:space="0" w:color="auto"/>
            </w:tcBorders>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2010 No.</w:t>
            </w:r>
            <w:r w:rsidR="00B710BF" w:rsidRPr="002F5B26">
              <w:t> </w:t>
            </w:r>
            <w:r w:rsidRPr="002F5B26">
              <w:t>237</w:t>
            </w:r>
          </w:p>
        </w:tc>
        <w:tc>
          <w:tcPr>
            <w:tcW w:w="1559" w:type="dxa"/>
            <w:gridSpan w:val="3"/>
            <w:shd w:val="clear" w:color="auto" w:fill="auto"/>
          </w:tcPr>
          <w:p w:rsidR="00521817" w:rsidRPr="002F5B26" w:rsidRDefault="00521817" w:rsidP="002F5B26">
            <w:pPr>
              <w:pStyle w:val="ENoteTableText"/>
            </w:pPr>
            <w:r w:rsidRPr="002F5B26">
              <w:t>21</w:t>
            </w:r>
            <w:r w:rsidR="00B710BF" w:rsidRPr="002F5B26">
              <w:t> </w:t>
            </w:r>
            <w:r w:rsidRPr="002F5B26">
              <w:t>July 2010 (F2010L02058)</w:t>
            </w:r>
          </w:p>
        </w:tc>
        <w:tc>
          <w:tcPr>
            <w:tcW w:w="2268" w:type="dxa"/>
            <w:shd w:val="clear" w:color="auto" w:fill="auto"/>
          </w:tcPr>
          <w:p w:rsidR="00521817" w:rsidRPr="002F5B26" w:rsidRDefault="00521817" w:rsidP="002F5B26">
            <w:pPr>
              <w:pStyle w:val="ENoteTableText"/>
            </w:pPr>
            <w:r w:rsidRPr="002F5B26">
              <w:t>22</w:t>
            </w:r>
            <w:r w:rsidR="00B710BF" w:rsidRPr="002F5B26">
              <w:t> </w:t>
            </w:r>
            <w:r w:rsidRPr="002F5B26">
              <w:t>July 2010</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2011 No.</w:t>
            </w:r>
            <w:r w:rsidR="00B710BF" w:rsidRPr="002F5B26">
              <w:t> </w:t>
            </w:r>
            <w:r w:rsidRPr="002F5B26">
              <w:t>83</w:t>
            </w:r>
          </w:p>
        </w:tc>
        <w:tc>
          <w:tcPr>
            <w:tcW w:w="1559" w:type="dxa"/>
            <w:gridSpan w:val="3"/>
            <w:shd w:val="clear" w:color="auto" w:fill="auto"/>
          </w:tcPr>
          <w:p w:rsidR="00521817" w:rsidRPr="002F5B26" w:rsidRDefault="00521817" w:rsidP="002F5B26">
            <w:pPr>
              <w:pStyle w:val="ENoteTableText"/>
            </w:pPr>
            <w:r w:rsidRPr="002F5B26">
              <w:t>3</w:t>
            </w:r>
            <w:r w:rsidR="00B710BF" w:rsidRPr="002F5B26">
              <w:t> </w:t>
            </w:r>
            <w:r w:rsidRPr="002F5B26">
              <w:t>June 2011 (F2011L00936)</w:t>
            </w:r>
          </w:p>
        </w:tc>
        <w:tc>
          <w:tcPr>
            <w:tcW w:w="2268" w:type="dxa"/>
            <w:shd w:val="clear" w:color="auto" w:fill="auto"/>
          </w:tcPr>
          <w:p w:rsidR="00521817" w:rsidRPr="002F5B26" w:rsidRDefault="00521817" w:rsidP="002F5B26">
            <w:pPr>
              <w:pStyle w:val="ENoteTableText"/>
            </w:pPr>
            <w:r w:rsidRPr="002F5B26">
              <w:t>4</w:t>
            </w:r>
            <w:r w:rsidR="00B710BF" w:rsidRPr="002F5B26">
              <w:t> </w:t>
            </w:r>
            <w:r w:rsidRPr="002F5B26">
              <w:t>June 2011</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2011 No.</w:t>
            </w:r>
            <w:r w:rsidR="00B710BF" w:rsidRPr="002F5B26">
              <w:t> </w:t>
            </w:r>
            <w:r w:rsidRPr="002F5B26">
              <w:t>130</w:t>
            </w:r>
          </w:p>
        </w:tc>
        <w:tc>
          <w:tcPr>
            <w:tcW w:w="1559" w:type="dxa"/>
            <w:gridSpan w:val="3"/>
            <w:shd w:val="clear" w:color="auto" w:fill="auto"/>
          </w:tcPr>
          <w:p w:rsidR="00521817" w:rsidRPr="002F5B26" w:rsidRDefault="00521817" w:rsidP="002F5B26">
            <w:pPr>
              <w:pStyle w:val="ENoteTableText"/>
            </w:pPr>
            <w:r w:rsidRPr="002F5B26">
              <w:t>30</w:t>
            </w:r>
            <w:r w:rsidR="00B710BF" w:rsidRPr="002F5B26">
              <w:t> </w:t>
            </w:r>
            <w:r w:rsidRPr="002F5B26">
              <w:t>June 2011 (F2011L01360)</w:t>
            </w:r>
          </w:p>
        </w:tc>
        <w:tc>
          <w:tcPr>
            <w:tcW w:w="2268" w:type="dxa"/>
            <w:shd w:val="clear" w:color="auto" w:fill="auto"/>
          </w:tcPr>
          <w:p w:rsidR="00521817" w:rsidRPr="002F5B26" w:rsidRDefault="00521817" w:rsidP="002F5B26">
            <w:pPr>
              <w:pStyle w:val="ENoteTableText"/>
            </w:pPr>
            <w:r w:rsidRPr="002F5B26">
              <w:t>1</w:t>
            </w:r>
            <w:r w:rsidR="00B710BF" w:rsidRPr="002F5B26">
              <w:t> </w:t>
            </w:r>
            <w:r w:rsidRPr="002F5B26">
              <w:t>July 2011</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2011 No.</w:t>
            </w:r>
            <w:r w:rsidR="00B710BF" w:rsidRPr="002F5B26">
              <w:t> </w:t>
            </w:r>
            <w:r w:rsidRPr="002F5B26">
              <w:t>146</w:t>
            </w:r>
          </w:p>
        </w:tc>
        <w:tc>
          <w:tcPr>
            <w:tcW w:w="1559" w:type="dxa"/>
            <w:gridSpan w:val="3"/>
            <w:shd w:val="clear" w:color="auto" w:fill="auto"/>
          </w:tcPr>
          <w:p w:rsidR="00521817" w:rsidRPr="002F5B26" w:rsidRDefault="00521817" w:rsidP="002F5B26">
            <w:pPr>
              <w:pStyle w:val="ENoteTableText"/>
            </w:pPr>
            <w:r w:rsidRPr="002F5B26">
              <w:t>8 Aug 2011 (F2011L01613)</w:t>
            </w:r>
          </w:p>
        </w:tc>
        <w:tc>
          <w:tcPr>
            <w:tcW w:w="2268" w:type="dxa"/>
            <w:shd w:val="clear" w:color="auto" w:fill="auto"/>
          </w:tcPr>
          <w:p w:rsidR="00521817" w:rsidRPr="002F5B26" w:rsidRDefault="00521817" w:rsidP="002F5B26">
            <w:pPr>
              <w:pStyle w:val="ENoteTableText"/>
            </w:pPr>
            <w:r w:rsidRPr="002F5B26">
              <w:t>9 Aug 2011</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2011 No.</w:t>
            </w:r>
            <w:r w:rsidR="00B710BF" w:rsidRPr="002F5B26">
              <w:t> </w:t>
            </w:r>
            <w:r w:rsidRPr="002F5B26">
              <w:t>193</w:t>
            </w:r>
          </w:p>
        </w:tc>
        <w:tc>
          <w:tcPr>
            <w:tcW w:w="1559" w:type="dxa"/>
            <w:gridSpan w:val="3"/>
            <w:shd w:val="clear" w:color="auto" w:fill="auto"/>
          </w:tcPr>
          <w:p w:rsidR="00521817" w:rsidRPr="002F5B26" w:rsidRDefault="00521817" w:rsidP="002F5B26">
            <w:pPr>
              <w:pStyle w:val="ENoteTableText"/>
            </w:pPr>
            <w:r w:rsidRPr="002F5B26">
              <w:t>21 Oct 2011 (F2011L02103)</w:t>
            </w:r>
          </w:p>
        </w:tc>
        <w:tc>
          <w:tcPr>
            <w:tcW w:w="2268" w:type="dxa"/>
            <w:shd w:val="clear" w:color="auto" w:fill="auto"/>
          </w:tcPr>
          <w:p w:rsidR="00521817" w:rsidRPr="002F5B26" w:rsidRDefault="00521817" w:rsidP="002F5B26">
            <w:pPr>
              <w:pStyle w:val="ENoteTableText"/>
            </w:pPr>
            <w:r w:rsidRPr="002F5B26">
              <w:t>31 Oct 2011</w:t>
            </w:r>
            <w:r w:rsidR="008E73B8" w:rsidRPr="002F5B26">
              <w:t xml:space="preserve">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278</w:t>
            </w:r>
            <w:r w:rsidR="002F5B26">
              <w:t>, 2011</w:t>
            </w:r>
          </w:p>
        </w:tc>
        <w:tc>
          <w:tcPr>
            <w:tcW w:w="1559" w:type="dxa"/>
            <w:gridSpan w:val="3"/>
            <w:shd w:val="clear" w:color="auto" w:fill="auto"/>
          </w:tcPr>
          <w:p w:rsidR="00521817" w:rsidRPr="002F5B26" w:rsidRDefault="00521817" w:rsidP="00ED34C1">
            <w:pPr>
              <w:pStyle w:val="ENoteTableText"/>
            </w:pPr>
            <w:r w:rsidRPr="002F5B26">
              <w:t>9 Dec 2011 (F2011L02615)</w:t>
            </w:r>
          </w:p>
        </w:tc>
        <w:tc>
          <w:tcPr>
            <w:tcW w:w="2268" w:type="dxa"/>
            <w:shd w:val="clear" w:color="auto" w:fill="auto"/>
          </w:tcPr>
          <w:p w:rsidR="00521817" w:rsidRPr="002F5B26" w:rsidRDefault="00521817" w:rsidP="008E73B8">
            <w:pPr>
              <w:pStyle w:val="ENoteTableText"/>
            </w:pPr>
            <w:r w:rsidRPr="002F5B26">
              <w:t>1 Jan 2012 ( r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w:t>
            </w:r>
            <w:r w:rsidR="002F5B26">
              <w:t>, 2012</w:t>
            </w:r>
          </w:p>
        </w:tc>
        <w:tc>
          <w:tcPr>
            <w:tcW w:w="1559" w:type="dxa"/>
            <w:gridSpan w:val="3"/>
            <w:shd w:val="clear" w:color="auto" w:fill="auto"/>
          </w:tcPr>
          <w:p w:rsidR="00521817" w:rsidRPr="002F5B26" w:rsidRDefault="00521817" w:rsidP="00ED34C1">
            <w:pPr>
              <w:pStyle w:val="ENoteTableText"/>
            </w:pPr>
            <w:r w:rsidRPr="002F5B26">
              <w:t>13 Feb 2012 (F2012L00273)</w:t>
            </w:r>
          </w:p>
        </w:tc>
        <w:tc>
          <w:tcPr>
            <w:tcW w:w="2268" w:type="dxa"/>
            <w:shd w:val="clear" w:color="auto" w:fill="auto"/>
          </w:tcPr>
          <w:p w:rsidR="00521817" w:rsidRPr="002F5B26" w:rsidRDefault="00521817" w:rsidP="002F5B26">
            <w:pPr>
              <w:pStyle w:val="ENoteTableText"/>
            </w:pPr>
            <w:r w:rsidRPr="002F5B26">
              <w:t>14 Feb 2012</w:t>
            </w:r>
            <w:r w:rsidR="008E73B8">
              <w:t xml:space="preserve"> (s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183</w:t>
            </w:r>
            <w:r w:rsidR="002F5B26">
              <w:t>, 2012</w:t>
            </w:r>
          </w:p>
        </w:tc>
        <w:tc>
          <w:tcPr>
            <w:tcW w:w="1559" w:type="dxa"/>
            <w:gridSpan w:val="3"/>
            <w:shd w:val="clear" w:color="auto" w:fill="auto"/>
          </w:tcPr>
          <w:p w:rsidR="00521817" w:rsidRPr="002F5B26" w:rsidRDefault="00521817" w:rsidP="00ED34C1">
            <w:pPr>
              <w:pStyle w:val="ENoteTableText"/>
            </w:pPr>
            <w:r w:rsidRPr="002F5B26">
              <w:t>6 Aug 2012 (F2012L01654)</w:t>
            </w:r>
          </w:p>
        </w:tc>
        <w:tc>
          <w:tcPr>
            <w:tcW w:w="2268" w:type="dxa"/>
            <w:shd w:val="clear" w:color="auto" w:fill="auto"/>
          </w:tcPr>
          <w:p w:rsidR="00521817" w:rsidRPr="002F5B26" w:rsidRDefault="00521817" w:rsidP="002F5B26">
            <w:pPr>
              <w:pStyle w:val="ENoteTableText"/>
            </w:pPr>
            <w:r w:rsidRPr="002F5B26">
              <w:t>7 Aug 2012</w:t>
            </w:r>
            <w:r w:rsidR="008E73B8">
              <w:t xml:space="preserve"> (s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203</w:t>
            </w:r>
            <w:r w:rsidR="00AD6235" w:rsidRPr="002F5B26">
              <w:t>, 2012</w:t>
            </w:r>
          </w:p>
        </w:tc>
        <w:tc>
          <w:tcPr>
            <w:tcW w:w="1559" w:type="dxa"/>
            <w:gridSpan w:val="3"/>
            <w:shd w:val="clear" w:color="auto" w:fill="auto"/>
          </w:tcPr>
          <w:p w:rsidR="00521817" w:rsidRPr="002F5B26" w:rsidRDefault="00521817" w:rsidP="008E73B8">
            <w:pPr>
              <w:pStyle w:val="ENoteTableText"/>
            </w:pPr>
            <w:r w:rsidRPr="002F5B26">
              <w:t>20 Aug 2012 (F2012L01710)</w:t>
            </w:r>
          </w:p>
        </w:tc>
        <w:tc>
          <w:tcPr>
            <w:tcW w:w="2268" w:type="dxa"/>
            <w:shd w:val="clear" w:color="auto" w:fill="auto"/>
          </w:tcPr>
          <w:p w:rsidR="00521817" w:rsidRPr="002F5B26" w:rsidRDefault="00521817" w:rsidP="002F5B26">
            <w:pPr>
              <w:pStyle w:val="ENoteTableText"/>
            </w:pPr>
            <w:r w:rsidRPr="002F5B26">
              <w:t>21 Aug 2012</w:t>
            </w:r>
            <w:r w:rsidR="008E73B8">
              <w:t xml:space="preserve"> (s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316</w:t>
            </w:r>
            <w:r w:rsidR="00AD6235" w:rsidRPr="002F5B26">
              <w:t>, 2012</w:t>
            </w:r>
          </w:p>
        </w:tc>
        <w:tc>
          <w:tcPr>
            <w:tcW w:w="1559" w:type="dxa"/>
            <w:gridSpan w:val="3"/>
            <w:shd w:val="clear" w:color="auto" w:fill="auto"/>
          </w:tcPr>
          <w:p w:rsidR="00521817" w:rsidRPr="002F5B26" w:rsidRDefault="00521817" w:rsidP="008E73B8">
            <w:pPr>
              <w:pStyle w:val="ENoteTableText"/>
            </w:pPr>
            <w:r w:rsidRPr="002F5B26">
              <w:t>10 Dec 2012 (F2012L02386)</w:t>
            </w:r>
          </w:p>
        </w:tc>
        <w:tc>
          <w:tcPr>
            <w:tcW w:w="2268" w:type="dxa"/>
            <w:shd w:val="clear" w:color="auto" w:fill="auto"/>
          </w:tcPr>
          <w:p w:rsidR="00521817" w:rsidRPr="002F5B26" w:rsidRDefault="00521817" w:rsidP="002F5B26">
            <w:pPr>
              <w:pStyle w:val="ENoteTableText"/>
            </w:pPr>
            <w:r w:rsidRPr="002F5B26">
              <w:t>11 Dec 2012</w:t>
            </w:r>
            <w:r w:rsidR="008E73B8">
              <w:t xml:space="preserve"> (s 2)</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317</w:t>
            </w:r>
            <w:r w:rsidR="00AD6235" w:rsidRPr="002F5B26">
              <w:t>, 2012</w:t>
            </w:r>
          </w:p>
        </w:tc>
        <w:tc>
          <w:tcPr>
            <w:tcW w:w="1559" w:type="dxa"/>
            <w:gridSpan w:val="3"/>
            <w:shd w:val="clear" w:color="auto" w:fill="auto"/>
          </w:tcPr>
          <w:p w:rsidR="00521817" w:rsidRPr="002F5B26" w:rsidRDefault="00521817" w:rsidP="008E73B8">
            <w:pPr>
              <w:pStyle w:val="ENoteTableText"/>
            </w:pPr>
            <w:r w:rsidRPr="002F5B26">
              <w:t>11 Dec 2012 (F2012L02407)</w:t>
            </w:r>
          </w:p>
        </w:tc>
        <w:tc>
          <w:tcPr>
            <w:tcW w:w="2268" w:type="dxa"/>
            <w:shd w:val="clear" w:color="auto" w:fill="auto"/>
          </w:tcPr>
          <w:p w:rsidR="00521817" w:rsidRPr="002F5B26" w:rsidRDefault="00521817" w:rsidP="00064783">
            <w:pPr>
              <w:pStyle w:val="ENoteTableText"/>
            </w:pPr>
            <w:r w:rsidRPr="002F5B26">
              <w:t>Sch</w:t>
            </w:r>
            <w:r w:rsidR="00B710BF" w:rsidRPr="002F5B26">
              <w:t> </w:t>
            </w:r>
            <w:r w:rsidRPr="002F5B26">
              <w:t>1: 29 Nov 2012 (</w:t>
            </w:r>
            <w:r w:rsidR="00A12C5C" w:rsidRPr="002F5B26">
              <w:t>s. 2</w:t>
            </w:r>
            <w:r w:rsidRPr="002F5B26">
              <w:t>(a))</w:t>
            </w:r>
            <w:r w:rsidRPr="002F5B26">
              <w:br/>
              <w:t>Sch</w:t>
            </w:r>
            <w:r w:rsidR="00B710BF" w:rsidRPr="002F5B26">
              <w:t> </w:t>
            </w:r>
            <w:r w:rsidRPr="002F5B26">
              <w:t xml:space="preserve">2: </w:t>
            </w:r>
            <w:r w:rsidR="00366E36" w:rsidRPr="002F5B26">
              <w:t>1</w:t>
            </w:r>
            <w:r w:rsidR="00B710BF" w:rsidRPr="002F5B26">
              <w:t> </w:t>
            </w:r>
            <w:r w:rsidR="00366E36" w:rsidRPr="002F5B26">
              <w:t>July 2013</w:t>
            </w:r>
            <w:r w:rsidR="00064783">
              <w:t xml:space="preserve"> </w:t>
            </w:r>
            <w:r w:rsidR="00064783" w:rsidRPr="002F5B26">
              <w:t>(s. 2(</w:t>
            </w:r>
            <w:r w:rsidR="00064783">
              <w:t>b</w:t>
            </w:r>
            <w:r w:rsidR="00064783" w:rsidRPr="002F5B26">
              <w:t>))</w:t>
            </w:r>
          </w:p>
        </w:tc>
        <w:tc>
          <w:tcPr>
            <w:tcW w:w="1842" w:type="dxa"/>
            <w:gridSpan w:val="2"/>
            <w:shd w:val="clear" w:color="auto" w:fill="auto"/>
          </w:tcPr>
          <w:p w:rsidR="00521817" w:rsidRPr="002F5B26" w:rsidRDefault="00521817" w:rsidP="002F5B26">
            <w:pPr>
              <w:pStyle w:val="ENoteTableText"/>
            </w:pPr>
            <w:r w:rsidRPr="002F5B26">
              <w:t>—</w:t>
            </w:r>
          </w:p>
        </w:tc>
      </w:tr>
      <w:tr w:rsidR="00521817" w:rsidRPr="00B710BF" w:rsidTr="002D4F47">
        <w:trPr>
          <w:cantSplit/>
        </w:trPr>
        <w:tc>
          <w:tcPr>
            <w:tcW w:w="1555" w:type="dxa"/>
            <w:shd w:val="clear" w:color="auto" w:fill="auto"/>
          </w:tcPr>
          <w:p w:rsidR="00521817" w:rsidRPr="002F5B26" w:rsidRDefault="00521817" w:rsidP="002F5B26">
            <w:pPr>
              <w:pStyle w:val="ENoteTableText"/>
            </w:pPr>
            <w:r w:rsidRPr="002F5B26">
              <w:t>330</w:t>
            </w:r>
            <w:r w:rsidR="00AD6235" w:rsidRPr="002F5B26">
              <w:t>, 2012</w:t>
            </w:r>
          </w:p>
        </w:tc>
        <w:tc>
          <w:tcPr>
            <w:tcW w:w="1559" w:type="dxa"/>
            <w:gridSpan w:val="3"/>
            <w:shd w:val="clear" w:color="auto" w:fill="auto"/>
          </w:tcPr>
          <w:p w:rsidR="00521817" w:rsidRPr="002F5B26" w:rsidRDefault="00521817" w:rsidP="008E73B8">
            <w:pPr>
              <w:pStyle w:val="ENoteTableText"/>
            </w:pPr>
            <w:r w:rsidRPr="002F5B26">
              <w:t>11 Dec 2012 (F2012L02408)</w:t>
            </w:r>
          </w:p>
        </w:tc>
        <w:tc>
          <w:tcPr>
            <w:tcW w:w="2268" w:type="dxa"/>
            <w:shd w:val="clear" w:color="auto" w:fill="auto"/>
          </w:tcPr>
          <w:p w:rsidR="00521817" w:rsidRPr="002F5B26" w:rsidRDefault="00521817" w:rsidP="002F5B26">
            <w:pPr>
              <w:pStyle w:val="ENoteTableText"/>
            </w:pPr>
            <w:r w:rsidRPr="002F5B26">
              <w:t>31 Jan 2013</w:t>
            </w:r>
            <w:r w:rsidR="008E73B8">
              <w:t xml:space="preserve"> (s 2)</w:t>
            </w:r>
          </w:p>
        </w:tc>
        <w:tc>
          <w:tcPr>
            <w:tcW w:w="1842" w:type="dxa"/>
            <w:gridSpan w:val="2"/>
            <w:shd w:val="clear" w:color="auto" w:fill="auto"/>
          </w:tcPr>
          <w:p w:rsidR="00521817" w:rsidRPr="002F5B26" w:rsidRDefault="00521817" w:rsidP="002F5B26">
            <w:pPr>
              <w:pStyle w:val="ENoteTableText"/>
            </w:pPr>
            <w:r w:rsidRPr="002F5B26">
              <w:t>—</w:t>
            </w:r>
          </w:p>
        </w:tc>
      </w:tr>
      <w:tr w:rsidR="00AF691E" w:rsidRPr="00B710BF" w:rsidTr="002D4F47">
        <w:trPr>
          <w:cantSplit/>
        </w:trPr>
        <w:tc>
          <w:tcPr>
            <w:tcW w:w="1555" w:type="dxa"/>
            <w:shd w:val="clear" w:color="auto" w:fill="auto"/>
          </w:tcPr>
          <w:p w:rsidR="00AF691E" w:rsidRPr="002F5B26" w:rsidRDefault="00895E40" w:rsidP="002F5B26">
            <w:pPr>
              <w:pStyle w:val="ENoteTableText"/>
            </w:pPr>
            <w:r w:rsidRPr="002F5B26">
              <w:t xml:space="preserve">14, </w:t>
            </w:r>
            <w:r w:rsidR="00AF691E" w:rsidRPr="002F5B26">
              <w:t>2013</w:t>
            </w:r>
          </w:p>
        </w:tc>
        <w:tc>
          <w:tcPr>
            <w:tcW w:w="1559" w:type="dxa"/>
            <w:gridSpan w:val="3"/>
            <w:shd w:val="clear" w:color="auto" w:fill="auto"/>
          </w:tcPr>
          <w:p w:rsidR="00AF691E" w:rsidRPr="002F5B26" w:rsidRDefault="00AF691E" w:rsidP="008E73B8">
            <w:pPr>
              <w:pStyle w:val="ENoteTableText"/>
            </w:pPr>
            <w:r w:rsidRPr="002F5B26">
              <w:t xml:space="preserve">18 Feb 2013 </w:t>
            </w:r>
            <w:r w:rsidR="00AD6235" w:rsidRPr="002F5B26">
              <w:t>(</w:t>
            </w:r>
            <w:r w:rsidRPr="002F5B26">
              <w:t>F2013L00212)</w:t>
            </w:r>
          </w:p>
        </w:tc>
        <w:tc>
          <w:tcPr>
            <w:tcW w:w="2268" w:type="dxa"/>
            <w:shd w:val="clear" w:color="auto" w:fill="auto"/>
          </w:tcPr>
          <w:p w:rsidR="00AF691E" w:rsidRPr="002F5B26" w:rsidRDefault="00AF691E" w:rsidP="002F5B26">
            <w:pPr>
              <w:pStyle w:val="ENoteTableText"/>
            </w:pPr>
            <w:r w:rsidRPr="002F5B26">
              <w:t>19 Feb 2013</w:t>
            </w:r>
            <w:r w:rsidR="008E73B8">
              <w:t xml:space="preserve"> (s 2)</w:t>
            </w:r>
          </w:p>
        </w:tc>
        <w:tc>
          <w:tcPr>
            <w:tcW w:w="1842" w:type="dxa"/>
            <w:gridSpan w:val="2"/>
            <w:shd w:val="clear" w:color="auto" w:fill="auto"/>
          </w:tcPr>
          <w:p w:rsidR="00AF691E" w:rsidRPr="002F5B26" w:rsidRDefault="00AF691E" w:rsidP="002F5B26">
            <w:pPr>
              <w:pStyle w:val="ENoteTableText"/>
            </w:pPr>
            <w:r w:rsidRPr="002F5B26">
              <w:t>—</w:t>
            </w:r>
          </w:p>
        </w:tc>
      </w:tr>
      <w:tr w:rsidR="00366E36" w:rsidRPr="00B710BF" w:rsidTr="002D4F47">
        <w:trPr>
          <w:cantSplit/>
        </w:trPr>
        <w:tc>
          <w:tcPr>
            <w:tcW w:w="1555" w:type="dxa"/>
            <w:shd w:val="clear" w:color="auto" w:fill="auto"/>
          </w:tcPr>
          <w:p w:rsidR="00366E36" w:rsidRPr="002F5B26" w:rsidRDefault="00FD2011" w:rsidP="002F5B26">
            <w:pPr>
              <w:pStyle w:val="ENoteTableText"/>
            </w:pPr>
            <w:r w:rsidRPr="002F5B26">
              <w:t>26, 2013</w:t>
            </w:r>
          </w:p>
        </w:tc>
        <w:tc>
          <w:tcPr>
            <w:tcW w:w="1559" w:type="dxa"/>
            <w:gridSpan w:val="3"/>
            <w:shd w:val="clear" w:color="auto" w:fill="auto"/>
          </w:tcPr>
          <w:p w:rsidR="00366E36" w:rsidRPr="002F5B26" w:rsidRDefault="00DB567B" w:rsidP="002F5B26">
            <w:pPr>
              <w:pStyle w:val="ENoteTableText"/>
            </w:pPr>
            <w:r w:rsidRPr="002F5B26">
              <w:t>4 Mar 2013 (F2013L00395)</w:t>
            </w:r>
          </w:p>
        </w:tc>
        <w:tc>
          <w:tcPr>
            <w:tcW w:w="2268" w:type="dxa"/>
            <w:shd w:val="clear" w:color="auto" w:fill="auto"/>
          </w:tcPr>
          <w:p w:rsidR="00366E36" w:rsidRPr="002F5B26" w:rsidRDefault="00DB567B" w:rsidP="002F5B26">
            <w:pPr>
              <w:pStyle w:val="ENoteTableText"/>
            </w:pPr>
            <w:r w:rsidRPr="002F5B26">
              <w:t>Sch</w:t>
            </w:r>
            <w:r w:rsidR="0080222B" w:rsidRPr="002F5B26">
              <w:t> </w:t>
            </w:r>
            <w:r w:rsidRPr="002F5B26">
              <w:t>3: 1</w:t>
            </w:r>
            <w:r w:rsidR="00B710BF" w:rsidRPr="002F5B26">
              <w:t> </w:t>
            </w:r>
            <w:r w:rsidRPr="002F5B26">
              <w:t>July 2013</w:t>
            </w:r>
            <w:r w:rsidR="00505A27">
              <w:t xml:space="preserve"> (s 2(1) </w:t>
            </w:r>
            <w:r w:rsidR="00505A27">
              <w:br/>
              <w:t>item 4)</w:t>
            </w:r>
          </w:p>
        </w:tc>
        <w:tc>
          <w:tcPr>
            <w:tcW w:w="1842" w:type="dxa"/>
            <w:gridSpan w:val="2"/>
            <w:shd w:val="clear" w:color="auto" w:fill="auto"/>
          </w:tcPr>
          <w:p w:rsidR="00366E36" w:rsidRPr="002F5B26" w:rsidRDefault="00DB567B" w:rsidP="002F5B26">
            <w:pPr>
              <w:pStyle w:val="ENoteTableText"/>
            </w:pPr>
            <w:r w:rsidRPr="002F5B26">
              <w:t>—</w:t>
            </w:r>
          </w:p>
        </w:tc>
      </w:tr>
      <w:tr w:rsidR="00366E36" w:rsidRPr="00B710BF" w:rsidTr="00EC5DA8">
        <w:trPr>
          <w:cantSplit/>
        </w:trPr>
        <w:tc>
          <w:tcPr>
            <w:tcW w:w="1555" w:type="dxa"/>
            <w:tcBorders>
              <w:bottom w:val="single" w:sz="4" w:space="0" w:color="auto"/>
            </w:tcBorders>
            <w:shd w:val="clear" w:color="auto" w:fill="auto"/>
          </w:tcPr>
          <w:p w:rsidR="00366E36" w:rsidRPr="002F5B26" w:rsidRDefault="00FD2011" w:rsidP="002F5B26">
            <w:pPr>
              <w:pStyle w:val="ENoteTableText"/>
            </w:pPr>
            <w:r w:rsidRPr="002F5B26">
              <w:t>61, 2013</w:t>
            </w:r>
          </w:p>
        </w:tc>
        <w:tc>
          <w:tcPr>
            <w:tcW w:w="1559" w:type="dxa"/>
            <w:gridSpan w:val="3"/>
            <w:tcBorders>
              <w:bottom w:val="single" w:sz="4" w:space="0" w:color="auto"/>
            </w:tcBorders>
            <w:shd w:val="clear" w:color="auto" w:fill="auto"/>
          </w:tcPr>
          <w:p w:rsidR="00366E36" w:rsidRPr="002F5B26" w:rsidRDefault="00DB567B" w:rsidP="002F5B26">
            <w:pPr>
              <w:pStyle w:val="ENoteTableText"/>
            </w:pPr>
            <w:r w:rsidRPr="002F5B26">
              <w:t>30 Apr 2013 (F2013L00707)</w:t>
            </w:r>
          </w:p>
        </w:tc>
        <w:tc>
          <w:tcPr>
            <w:tcW w:w="2268" w:type="dxa"/>
            <w:tcBorders>
              <w:bottom w:val="single" w:sz="4" w:space="0" w:color="auto"/>
            </w:tcBorders>
            <w:shd w:val="clear" w:color="auto" w:fill="auto"/>
          </w:tcPr>
          <w:p w:rsidR="00366E36" w:rsidRPr="002F5B26" w:rsidRDefault="00DB567B" w:rsidP="002F5B26">
            <w:pPr>
              <w:pStyle w:val="ENoteTableText"/>
            </w:pPr>
            <w:r w:rsidRPr="002F5B26">
              <w:t>Sch</w:t>
            </w:r>
            <w:r w:rsidR="0080222B" w:rsidRPr="002F5B26">
              <w:t> </w:t>
            </w:r>
            <w:r w:rsidRPr="002F5B26">
              <w:t>2 (items</w:t>
            </w:r>
            <w:r w:rsidR="00B710BF" w:rsidRPr="002F5B26">
              <w:t> </w:t>
            </w:r>
            <w:r w:rsidRPr="002F5B26">
              <w:t>6–18): 1</w:t>
            </w:r>
            <w:r w:rsidR="00B710BF" w:rsidRPr="002F5B26">
              <w:t> </w:t>
            </w:r>
            <w:r w:rsidRPr="002F5B26">
              <w:t>July 2013</w:t>
            </w:r>
            <w:r w:rsidR="00505A27">
              <w:t xml:space="preserve"> (s 2 item 3)</w:t>
            </w:r>
          </w:p>
        </w:tc>
        <w:tc>
          <w:tcPr>
            <w:tcW w:w="1842" w:type="dxa"/>
            <w:gridSpan w:val="2"/>
            <w:tcBorders>
              <w:bottom w:val="single" w:sz="4" w:space="0" w:color="auto"/>
            </w:tcBorders>
            <w:shd w:val="clear" w:color="auto" w:fill="auto"/>
          </w:tcPr>
          <w:p w:rsidR="00366E36" w:rsidRPr="002F5B26" w:rsidRDefault="00DB567B" w:rsidP="002F5B26">
            <w:pPr>
              <w:pStyle w:val="ENoteTableText"/>
            </w:pPr>
            <w:r w:rsidRPr="002F5B26">
              <w:t>—</w:t>
            </w:r>
          </w:p>
        </w:tc>
      </w:tr>
      <w:tr w:rsidR="00366E36" w:rsidRPr="00B710BF" w:rsidTr="00EC5DA8">
        <w:trPr>
          <w:cantSplit/>
        </w:trPr>
        <w:tc>
          <w:tcPr>
            <w:tcW w:w="1555" w:type="dxa"/>
            <w:tcBorders>
              <w:bottom w:val="single" w:sz="4" w:space="0" w:color="auto"/>
            </w:tcBorders>
            <w:shd w:val="clear" w:color="auto" w:fill="auto"/>
          </w:tcPr>
          <w:p w:rsidR="00366E36" w:rsidRPr="002F5B26" w:rsidRDefault="00FD2011" w:rsidP="002F5B26">
            <w:pPr>
              <w:pStyle w:val="ENoteTableText"/>
            </w:pPr>
            <w:bookmarkStart w:id="48" w:name="CU_11769638"/>
            <w:bookmarkEnd w:id="48"/>
            <w:r w:rsidRPr="002F5B26">
              <w:t>86, 2013</w:t>
            </w:r>
          </w:p>
        </w:tc>
        <w:tc>
          <w:tcPr>
            <w:tcW w:w="1559" w:type="dxa"/>
            <w:gridSpan w:val="3"/>
            <w:tcBorders>
              <w:bottom w:val="single" w:sz="4" w:space="0" w:color="auto"/>
            </w:tcBorders>
            <w:shd w:val="clear" w:color="auto" w:fill="auto"/>
          </w:tcPr>
          <w:p w:rsidR="00366E36" w:rsidRPr="002F5B26" w:rsidRDefault="00DB567B" w:rsidP="002F5B26">
            <w:pPr>
              <w:pStyle w:val="ENoteTableText"/>
            </w:pPr>
            <w:r w:rsidRPr="002F5B26">
              <w:t>16</w:t>
            </w:r>
            <w:r w:rsidR="00B710BF" w:rsidRPr="002F5B26">
              <w:t> </w:t>
            </w:r>
            <w:r w:rsidRPr="002F5B26">
              <w:t>May 2013 (F2013L00783)</w:t>
            </w:r>
          </w:p>
        </w:tc>
        <w:tc>
          <w:tcPr>
            <w:tcW w:w="2268" w:type="dxa"/>
            <w:tcBorders>
              <w:bottom w:val="single" w:sz="4" w:space="0" w:color="auto"/>
            </w:tcBorders>
            <w:shd w:val="clear" w:color="auto" w:fill="auto"/>
          </w:tcPr>
          <w:p w:rsidR="00366E36" w:rsidRPr="002F5B26" w:rsidRDefault="00DB567B" w:rsidP="002F5B26">
            <w:pPr>
              <w:pStyle w:val="ENoteTableText"/>
            </w:pPr>
            <w:r w:rsidRPr="002F5B26">
              <w:t>1</w:t>
            </w:r>
            <w:r w:rsidR="00B710BF" w:rsidRPr="002F5B26">
              <w:t> </w:t>
            </w:r>
            <w:r w:rsidRPr="002F5B26">
              <w:t>July 2013</w:t>
            </w:r>
            <w:r w:rsidR="008E73B8">
              <w:t xml:space="preserve"> (s 2)</w:t>
            </w:r>
          </w:p>
        </w:tc>
        <w:tc>
          <w:tcPr>
            <w:tcW w:w="1842" w:type="dxa"/>
            <w:gridSpan w:val="2"/>
            <w:tcBorders>
              <w:bottom w:val="single" w:sz="4" w:space="0" w:color="auto"/>
            </w:tcBorders>
            <w:shd w:val="clear" w:color="auto" w:fill="auto"/>
          </w:tcPr>
          <w:p w:rsidR="00366E36" w:rsidRPr="002F5B26" w:rsidRDefault="00DB567B" w:rsidP="002F5B26">
            <w:pPr>
              <w:pStyle w:val="ENoteTableText"/>
            </w:pPr>
            <w:r w:rsidRPr="002F5B26">
              <w:t>—</w:t>
            </w:r>
          </w:p>
        </w:tc>
      </w:tr>
      <w:tr w:rsidR="00366E36" w:rsidRPr="00B710BF" w:rsidTr="00EC5DA8">
        <w:trPr>
          <w:cantSplit/>
        </w:trPr>
        <w:tc>
          <w:tcPr>
            <w:tcW w:w="1555" w:type="dxa"/>
            <w:tcBorders>
              <w:top w:val="single" w:sz="4" w:space="0" w:color="auto"/>
            </w:tcBorders>
            <w:shd w:val="clear" w:color="auto" w:fill="auto"/>
          </w:tcPr>
          <w:p w:rsidR="00366E36" w:rsidRPr="002F5B26" w:rsidRDefault="00FD2011" w:rsidP="002F5B26">
            <w:pPr>
              <w:pStyle w:val="ENoteTableText"/>
            </w:pPr>
            <w:r w:rsidRPr="002F5B26">
              <w:t>105, 2013</w:t>
            </w:r>
          </w:p>
        </w:tc>
        <w:tc>
          <w:tcPr>
            <w:tcW w:w="1559" w:type="dxa"/>
            <w:gridSpan w:val="3"/>
            <w:tcBorders>
              <w:top w:val="single" w:sz="4" w:space="0" w:color="auto"/>
            </w:tcBorders>
            <w:shd w:val="clear" w:color="auto" w:fill="auto"/>
          </w:tcPr>
          <w:p w:rsidR="00366E36" w:rsidRPr="002F5B26" w:rsidRDefault="00DB567B" w:rsidP="002F5B26">
            <w:pPr>
              <w:pStyle w:val="ENoteTableText"/>
            </w:pPr>
            <w:r w:rsidRPr="002F5B26">
              <w:t>30</w:t>
            </w:r>
            <w:r w:rsidR="00B710BF" w:rsidRPr="002F5B26">
              <w:t> </w:t>
            </w:r>
            <w:r w:rsidRPr="002F5B26">
              <w:t>May 2013 (F2013L00872)</w:t>
            </w:r>
          </w:p>
        </w:tc>
        <w:tc>
          <w:tcPr>
            <w:tcW w:w="2268" w:type="dxa"/>
            <w:tcBorders>
              <w:top w:val="single" w:sz="4" w:space="0" w:color="auto"/>
            </w:tcBorders>
            <w:shd w:val="clear" w:color="auto" w:fill="auto"/>
          </w:tcPr>
          <w:p w:rsidR="00366E36" w:rsidRPr="002F5B26" w:rsidRDefault="00115F61" w:rsidP="008E73B8">
            <w:pPr>
              <w:pStyle w:val="ENoteTableText"/>
            </w:pPr>
            <w:r w:rsidRPr="002F5B26">
              <w:t>1</w:t>
            </w:r>
            <w:r w:rsidR="00B710BF" w:rsidRPr="002F5B26">
              <w:t> </w:t>
            </w:r>
            <w:r w:rsidRPr="002F5B26">
              <w:t>July 2013: (</w:t>
            </w:r>
            <w:r w:rsidR="00DB567B" w:rsidRPr="002F5B26">
              <w:t>s 2</w:t>
            </w:r>
            <w:r w:rsidR="00930C3F" w:rsidRPr="002F5B26">
              <w:t xml:space="preserve"> and </w:t>
            </w:r>
            <w:r w:rsidR="00AD6235" w:rsidRPr="008E73B8">
              <w:t>gaz</w:t>
            </w:r>
            <w:r w:rsidR="00AD6235" w:rsidRPr="002F5B26">
              <w:t xml:space="preserve"> </w:t>
            </w:r>
            <w:r w:rsidR="00930C3F" w:rsidRPr="002F5B26">
              <w:t>2013, No GN25</w:t>
            </w:r>
            <w:r w:rsidRPr="002F5B26">
              <w:t>)</w:t>
            </w:r>
          </w:p>
        </w:tc>
        <w:tc>
          <w:tcPr>
            <w:tcW w:w="1842" w:type="dxa"/>
            <w:gridSpan w:val="2"/>
            <w:tcBorders>
              <w:top w:val="single" w:sz="4" w:space="0" w:color="auto"/>
            </w:tcBorders>
            <w:shd w:val="clear" w:color="auto" w:fill="auto"/>
          </w:tcPr>
          <w:p w:rsidR="00366E36" w:rsidRPr="002F5B26" w:rsidRDefault="00DB567B" w:rsidP="002F5B26">
            <w:pPr>
              <w:pStyle w:val="ENoteTableText"/>
            </w:pPr>
            <w:r w:rsidRPr="002F5B26">
              <w:t>—</w:t>
            </w:r>
          </w:p>
        </w:tc>
      </w:tr>
      <w:tr w:rsidR="00366E36" w:rsidRPr="00B710BF" w:rsidTr="002D4F47">
        <w:trPr>
          <w:cantSplit/>
        </w:trPr>
        <w:tc>
          <w:tcPr>
            <w:tcW w:w="1555" w:type="dxa"/>
            <w:shd w:val="clear" w:color="auto" w:fill="auto"/>
          </w:tcPr>
          <w:p w:rsidR="00366E36" w:rsidRPr="002F5B26" w:rsidRDefault="00FD2011" w:rsidP="002F5B26">
            <w:pPr>
              <w:pStyle w:val="ENoteTableText"/>
            </w:pPr>
            <w:r w:rsidRPr="002F5B26">
              <w:t>152, 2013</w:t>
            </w:r>
          </w:p>
        </w:tc>
        <w:tc>
          <w:tcPr>
            <w:tcW w:w="1559" w:type="dxa"/>
            <w:gridSpan w:val="3"/>
            <w:shd w:val="clear" w:color="auto" w:fill="auto"/>
          </w:tcPr>
          <w:p w:rsidR="00366E36" w:rsidRPr="002F5B26" w:rsidRDefault="00260EA2" w:rsidP="002F5B26">
            <w:pPr>
              <w:pStyle w:val="ENoteTableText"/>
            </w:pPr>
            <w:r w:rsidRPr="002F5B26">
              <w:t>28</w:t>
            </w:r>
            <w:r w:rsidR="00B710BF" w:rsidRPr="002F5B26">
              <w:t> </w:t>
            </w:r>
            <w:r w:rsidRPr="002F5B26">
              <w:t>June 2013 (F2013L01264)</w:t>
            </w:r>
          </w:p>
        </w:tc>
        <w:tc>
          <w:tcPr>
            <w:tcW w:w="2268" w:type="dxa"/>
            <w:shd w:val="clear" w:color="auto" w:fill="auto"/>
          </w:tcPr>
          <w:p w:rsidR="00366E36" w:rsidRPr="002F5B26" w:rsidRDefault="00F10745" w:rsidP="002F5B26">
            <w:pPr>
              <w:pStyle w:val="ENoteTableText"/>
            </w:pPr>
            <w:r w:rsidRPr="002F5B26">
              <w:t>Sch</w:t>
            </w:r>
            <w:r w:rsidR="0080222B" w:rsidRPr="002F5B26">
              <w:t> </w:t>
            </w:r>
            <w:r w:rsidRPr="002F5B26">
              <w:t>1 (item</w:t>
            </w:r>
            <w:r w:rsidR="00B710BF" w:rsidRPr="002F5B26">
              <w:t> </w:t>
            </w:r>
            <w:r w:rsidRPr="002F5B26">
              <w:t xml:space="preserve">22): </w:t>
            </w:r>
            <w:r w:rsidR="00260EA2" w:rsidRPr="002F5B26">
              <w:t>1</w:t>
            </w:r>
            <w:r w:rsidR="00B710BF" w:rsidRPr="002F5B26">
              <w:t> </w:t>
            </w:r>
            <w:r w:rsidR="00260EA2" w:rsidRPr="002F5B26">
              <w:t>July 2013</w:t>
            </w:r>
            <w:r w:rsidR="00505A27">
              <w:t xml:space="preserve"> </w:t>
            </w:r>
            <w:r w:rsidR="00505A27">
              <w:br/>
              <w:t>(s 2)</w:t>
            </w:r>
          </w:p>
        </w:tc>
        <w:tc>
          <w:tcPr>
            <w:tcW w:w="1842" w:type="dxa"/>
            <w:gridSpan w:val="2"/>
            <w:shd w:val="clear" w:color="auto" w:fill="auto"/>
          </w:tcPr>
          <w:p w:rsidR="00366E36" w:rsidRPr="002F5B26" w:rsidRDefault="00DB567B" w:rsidP="002F5B26">
            <w:pPr>
              <w:pStyle w:val="ENoteTableText"/>
            </w:pPr>
            <w:r w:rsidRPr="002F5B26">
              <w:t>—</w:t>
            </w:r>
          </w:p>
        </w:tc>
      </w:tr>
      <w:tr w:rsidR="00366E36" w:rsidRPr="00B710BF" w:rsidTr="002D4F47">
        <w:trPr>
          <w:cantSplit/>
        </w:trPr>
        <w:tc>
          <w:tcPr>
            <w:tcW w:w="1555" w:type="dxa"/>
            <w:shd w:val="clear" w:color="auto" w:fill="auto"/>
          </w:tcPr>
          <w:p w:rsidR="00366E36" w:rsidRPr="002F5B26" w:rsidRDefault="00FD2011" w:rsidP="002F5B26">
            <w:pPr>
              <w:pStyle w:val="ENoteTableText"/>
            </w:pPr>
            <w:r w:rsidRPr="002F5B26">
              <w:t>155, 2013</w:t>
            </w:r>
          </w:p>
        </w:tc>
        <w:tc>
          <w:tcPr>
            <w:tcW w:w="1559" w:type="dxa"/>
            <w:gridSpan w:val="3"/>
            <w:shd w:val="clear" w:color="auto" w:fill="auto"/>
          </w:tcPr>
          <w:p w:rsidR="00366E36" w:rsidRPr="002F5B26" w:rsidRDefault="00260EA2" w:rsidP="002F5B26">
            <w:pPr>
              <w:pStyle w:val="ENoteTableText"/>
            </w:pPr>
            <w:r w:rsidRPr="002F5B26">
              <w:t>28</w:t>
            </w:r>
            <w:r w:rsidR="00B710BF" w:rsidRPr="002F5B26">
              <w:t> </w:t>
            </w:r>
            <w:r w:rsidRPr="002F5B26">
              <w:t>June 2013 (F2013L01246)</w:t>
            </w:r>
          </w:p>
        </w:tc>
        <w:tc>
          <w:tcPr>
            <w:tcW w:w="2268" w:type="dxa"/>
            <w:shd w:val="clear" w:color="auto" w:fill="auto"/>
          </w:tcPr>
          <w:p w:rsidR="00366E36" w:rsidRPr="002F5B26" w:rsidRDefault="00260EA2" w:rsidP="002F5B26">
            <w:pPr>
              <w:pStyle w:val="ENoteTableText"/>
            </w:pPr>
            <w:r w:rsidRPr="002F5B26">
              <w:t>Sch</w:t>
            </w:r>
            <w:r w:rsidR="0080222B" w:rsidRPr="002F5B26">
              <w:t> </w:t>
            </w:r>
            <w:r w:rsidRPr="002F5B26">
              <w:t>1 (items</w:t>
            </w:r>
            <w:r w:rsidR="00B710BF" w:rsidRPr="002F5B26">
              <w:t> </w:t>
            </w:r>
            <w:r w:rsidRPr="002F5B26">
              <w:t>90–104</w:t>
            </w:r>
            <w:r w:rsidR="00E81A5E" w:rsidRPr="002F5B26">
              <w:t>)</w:t>
            </w:r>
            <w:r w:rsidR="00930C3F" w:rsidRPr="002F5B26">
              <w:t xml:space="preserve"> </w:t>
            </w:r>
            <w:r w:rsidR="00E81A5E" w:rsidRPr="002F5B26">
              <w:t xml:space="preserve">and </w:t>
            </w:r>
            <w:r w:rsidRPr="002F5B26">
              <w:t>Sch</w:t>
            </w:r>
            <w:r w:rsidR="0080222B" w:rsidRPr="002F5B26">
              <w:t> </w:t>
            </w:r>
            <w:r w:rsidRPr="002F5B26">
              <w:t>2 (items</w:t>
            </w:r>
            <w:r w:rsidR="00B710BF" w:rsidRPr="002F5B26">
              <w:t> </w:t>
            </w:r>
            <w:r w:rsidR="00A60BAA" w:rsidRPr="002F5B26">
              <w:t>6</w:t>
            </w:r>
            <w:r w:rsidRPr="002F5B26">
              <w:t>–</w:t>
            </w:r>
            <w:r w:rsidR="00A60BAA" w:rsidRPr="002F5B26">
              <w:t>20</w:t>
            </w:r>
            <w:r w:rsidR="00E81A5E" w:rsidRPr="002F5B26">
              <w:t>)</w:t>
            </w:r>
            <w:r w:rsidRPr="002F5B26">
              <w:t xml:space="preserve">: </w:t>
            </w:r>
            <w:r w:rsidR="00A60BAA" w:rsidRPr="002F5B26">
              <w:t>1</w:t>
            </w:r>
            <w:r w:rsidR="00B710BF" w:rsidRPr="002F5B26">
              <w:t> </w:t>
            </w:r>
            <w:r w:rsidR="00A60BAA" w:rsidRPr="002F5B26">
              <w:t>July 2013</w:t>
            </w:r>
            <w:r w:rsidR="00505A27">
              <w:t xml:space="preserve"> (items 4, 5)</w:t>
            </w:r>
          </w:p>
        </w:tc>
        <w:tc>
          <w:tcPr>
            <w:tcW w:w="1842" w:type="dxa"/>
            <w:gridSpan w:val="2"/>
            <w:shd w:val="clear" w:color="auto" w:fill="auto"/>
          </w:tcPr>
          <w:p w:rsidR="00366E36" w:rsidRPr="002F5B26" w:rsidRDefault="00DB567B" w:rsidP="002F5B26">
            <w:pPr>
              <w:pStyle w:val="ENoteTableText"/>
            </w:pPr>
            <w:r w:rsidRPr="002F5B26">
              <w:t>—</w:t>
            </w:r>
          </w:p>
        </w:tc>
      </w:tr>
      <w:tr w:rsidR="00445D1E" w:rsidRPr="00B710BF" w:rsidTr="00D3796D">
        <w:trPr>
          <w:cantSplit/>
        </w:trPr>
        <w:tc>
          <w:tcPr>
            <w:tcW w:w="1555" w:type="dxa"/>
            <w:shd w:val="clear" w:color="auto" w:fill="auto"/>
          </w:tcPr>
          <w:p w:rsidR="00445D1E" w:rsidRPr="002F5B26" w:rsidRDefault="00445D1E" w:rsidP="002F5B26">
            <w:pPr>
              <w:pStyle w:val="ENoteTableText"/>
            </w:pPr>
            <w:r w:rsidRPr="002F5B26">
              <w:t>278, 2013</w:t>
            </w:r>
          </w:p>
        </w:tc>
        <w:tc>
          <w:tcPr>
            <w:tcW w:w="1559" w:type="dxa"/>
            <w:gridSpan w:val="3"/>
            <w:shd w:val="clear" w:color="auto" w:fill="auto"/>
          </w:tcPr>
          <w:p w:rsidR="00445D1E" w:rsidRPr="002F5B26" w:rsidRDefault="00445D1E" w:rsidP="002F5B26">
            <w:pPr>
              <w:pStyle w:val="ENoteTableText"/>
            </w:pPr>
            <w:r w:rsidRPr="002F5B26">
              <w:t>1</w:t>
            </w:r>
            <w:r w:rsidR="00955691" w:rsidRPr="002F5B26">
              <w:t>6</w:t>
            </w:r>
            <w:r w:rsidRPr="002F5B26">
              <w:t> Dec 2013 (F2013L02118)</w:t>
            </w:r>
          </w:p>
        </w:tc>
        <w:tc>
          <w:tcPr>
            <w:tcW w:w="2268" w:type="dxa"/>
            <w:shd w:val="clear" w:color="auto" w:fill="auto"/>
          </w:tcPr>
          <w:p w:rsidR="00445D1E" w:rsidRPr="002F5B26" w:rsidRDefault="002D4F47" w:rsidP="002F5B26">
            <w:pPr>
              <w:pStyle w:val="ENoteTableText"/>
            </w:pPr>
            <w:r w:rsidRPr="002F5B26">
              <w:t>Sch 1 (items</w:t>
            </w:r>
            <w:r w:rsidR="00B710BF" w:rsidRPr="002F5B26">
              <w:t> </w:t>
            </w:r>
            <w:r w:rsidRPr="002F5B26">
              <w:t xml:space="preserve">18–42): </w:t>
            </w:r>
            <w:r w:rsidR="00445D1E" w:rsidRPr="002F5B26">
              <w:t>17 Dec 2013</w:t>
            </w:r>
            <w:r w:rsidR="00505A27">
              <w:t xml:space="preserve"> (s 2)</w:t>
            </w:r>
          </w:p>
        </w:tc>
        <w:tc>
          <w:tcPr>
            <w:tcW w:w="1842" w:type="dxa"/>
            <w:gridSpan w:val="2"/>
            <w:shd w:val="clear" w:color="auto" w:fill="auto"/>
          </w:tcPr>
          <w:p w:rsidR="00445D1E" w:rsidRPr="002F5B26" w:rsidRDefault="00445D1E" w:rsidP="002F5B26">
            <w:pPr>
              <w:pStyle w:val="ENoteTableText"/>
            </w:pPr>
            <w:r w:rsidRPr="002F5B26">
              <w:t>—</w:t>
            </w:r>
          </w:p>
        </w:tc>
      </w:tr>
      <w:tr w:rsidR="00F54B94" w:rsidRPr="00B710BF" w:rsidTr="00E6787A">
        <w:trPr>
          <w:cantSplit/>
        </w:trPr>
        <w:tc>
          <w:tcPr>
            <w:tcW w:w="1555" w:type="dxa"/>
            <w:shd w:val="clear" w:color="auto" w:fill="auto"/>
          </w:tcPr>
          <w:p w:rsidR="00F54B94" w:rsidRPr="002F5B26" w:rsidRDefault="002E4F0F" w:rsidP="002F5B26">
            <w:pPr>
              <w:pStyle w:val="ENoteTableText"/>
            </w:pPr>
            <w:r w:rsidRPr="002F5B26">
              <w:t>127, 2014</w:t>
            </w:r>
          </w:p>
        </w:tc>
        <w:tc>
          <w:tcPr>
            <w:tcW w:w="1559" w:type="dxa"/>
            <w:gridSpan w:val="3"/>
            <w:shd w:val="clear" w:color="auto" w:fill="auto"/>
          </w:tcPr>
          <w:p w:rsidR="00F54B94" w:rsidRPr="002F5B26" w:rsidRDefault="002E4F0F" w:rsidP="002F5B26">
            <w:pPr>
              <w:pStyle w:val="ENoteTableText"/>
            </w:pPr>
            <w:r w:rsidRPr="002F5B26">
              <w:t>26 Aug 2014</w:t>
            </w:r>
            <w:r w:rsidR="00AD6235" w:rsidRPr="002F5B26">
              <w:t xml:space="preserve"> </w:t>
            </w:r>
            <w:r w:rsidRPr="002F5B26">
              <w:t>(F2014L01133)</w:t>
            </w:r>
          </w:p>
        </w:tc>
        <w:tc>
          <w:tcPr>
            <w:tcW w:w="2268" w:type="dxa"/>
            <w:shd w:val="clear" w:color="auto" w:fill="auto"/>
          </w:tcPr>
          <w:p w:rsidR="00F54B94" w:rsidRPr="002F5B26" w:rsidRDefault="002E4F0F" w:rsidP="002F5B26">
            <w:pPr>
              <w:pStyle w:val="ENoteTableText"/>
            </w:pPr>
            <w:r w:rsidRPr="002F5B26">
              <w:t>Sch 1, 2, 3 (item</w:t>
            </w:r>
            <w:r w:rsidR="00B710BF" w:rsidRPr="002F5B26">
              <w:t> </w:t>
            </w:r>
            <w:r w:rsidRPr="002F5B26">
              <w:t>2)</w:t>
            </w:r>
            <w:r w:rsidR="000418F2" w:rsidRPr="002F5B26">
              <w:t xml:space="preserve"> and Sch </w:t>
            </w:r>
            <w:r w:rsidR="00574194">
              <w:br/>
            </w:r>
            <w:r w:rsidR="000418F2" w:rsidRPr="002F5B26">
              <w:t>4–6: 27 Aug 2014 (s 2)</w:t>
            </w:r>
          </w:p>
        </w:tc>
        <w:tc>
          <w:tcPr>
            <w:tcW w:w="1842" w:type="dxa"/>
            <w:gridSpan w:val="2"/>
            <w:shd w:val="clear" w:color="auto" w:fill="auto"/>
          </w:tcPr>
          <w:p w:rsidR="00F54B94" w:rsidRPr="002F5B26" w:rsidRDefault="000418F2" w:rsidP="002F5B26">
            <w:pPr>
              <w:pStyle w:val="ENoteTableText"/>
            </w:pPr>
            <w:r w:rsidRPr="002F5B26">
              <w:t>—</w:t>
            </w:r>
          </w:p>
        </w:tc>
      </w:tr>
      <w:tr w:rsidR="00EC5DA8" w:rsidRPr="00B710BF" w:rsidTr="001112A2">
        <w:trPr>
          <w:cantSplit/>
        </w:trPr>
        <w:tc>
          <w:tcPr>
            <w:tcW w:w="1555" w:type="dxa"/>
            <w:shd w:val="clear" w:color="auto" w:fill="auto"/>
          </w:tcPr>
          <w:p w:rsidR="00EC5DA8" w:rsidRPr="002F5B26" w:rsidRDefault="00EC5DA8" w:rsidP="002F5B26">
            <w:pPr>
              <w:pStyle w:val="ENoteTableText"/>
            </w:pPr>
            <w:r w:rsidRPr="002F5B26">
              <w:t>211, 2014</w:t>
            </w:r>
          </w:p>
        </w:tc>
        <w:tc>
          <w:tcPr>
            <w:tcW w:w="1559" w:type="dxa"/>
            <w:gridSpan w:val="3"/>
            <w:shd w:val="clear" w:color="auto" w:fill="auto"/>
          </w:tcPr>
          <w:p w:rsidR="00EC5DA8" w:rsidRPr="002F5B26" w:rsidRDefault="00EC5DA8" w:rsidP="002F5B26">
            <w:pPr>
              <w:pStyle w:val="ENoteTableText"/>
            </w:pPr>
            <w:r w:rsidRPr="002F5B26">
              <w:t>16 Dec 2014 (F2014L01718)</w:t>
            </w:r>
          </w:p>
        </w:tc>
        <w:tc>
          <w:tcPr>
            <w:tcW w:w="2268" w:type="dxa"/>
            <w:shd w:val="clear" w:color="auto" w:fill="auto"/>
          </w:tcPr>
          <w:p w:rsidR="00EC5DA8" w:rsidRPr="002F5B26" w:rsidRDefault="00EC5DA8" w:rsidP="002F5B26">
            <w:pPr>
              <w:pStyle w:val="ENoteTableText"/>
            </w:pPr>
            <w:r w:rsidRPr="002F5B26">
              <w:t>Sch 1: 17 Dec 2014 (s 2)</w:t>
            </w:r>
          </w:p>
        </w:tc>
        <w:tc>
          <w:tcPr>
            <w:tcW w:w="1842" w:type="dxa"/>
            <w:gridSpan w:val="2"/>
            <w:shd w:val="clear" w:color="auto" w:fill="auto"/>
          </w:tcPr>
          <w:p w:rsidR="00EC5DA8" w:rsidRPr="002F5B26" w:rsidRDefault="00EC5DA8" w:rsidP="002F5B26">
            <w:pPr>
              <w:pStyle w:val="ENoteTableText"/>
            </w:pPr>
            <w:r w:rsidRPr="002F5B26">
              <w:t>—</w:t>
            </w:r>
          </w:p>
        </w:tc>
      </w:tr>
      <w:tr w:rsidR="0026319D" w:rsidRPr="00B710BF" w:rsidTr="008E73B8">
        <w:trPr>
          <w:cantSplit/>
        </w:trPr>
        <w:tc>
          <w:tcPr>
            <w:tcW w:w="1555" w:type="dxa"/>
            <w:shd w:val="clear" w:color="auto" w:fill="auto"/>
          </w:tcPr>
          <w:p w:rsidR="0026319D" w:rsidRPr="002F5B26" w:rsidRDefault="0026319D" w:rsidP="002F5B26">
            <w:pPr>
              <w:pStyle w:val="ENoteTableText"/>
            </w:pPr>
            <w:r w:rsidRPr="002F5B26">
              <w:t>79, 2015</w:t>
            </w:r>
          </w:p>
        </w:tc>
        <w:tc>
          <w:tcPr>
            <w:tcW w:w="1559" w:type="dxa"/>
            <w:gridSpan w:val="3"/>
            <w:shd w:val="clear" w:color="auto" w:fill="auto"/>
          </w:tcPr>
          <w:p w:rsidR="0026319D" w:rsidRPr="002F5B26" w:rsidRDefault="0026319D" w:rsidP="002F5B26">
            <w:pPr>
              <w:pStyle w:val="ENoteTableText"/>
            </w:pPr>
            <w:r w:rsidRPr="002F5B26">
              <w:t>1</w:t>
            </w:r>
            <w:r w:rsidR="00B710BF" w:rsidRPr="002F5B26">
              <w:t> </w:t>
            </w:r>
            <w:r w:rsidRPr="002F5B26">
              <w:t>June 2015 (F2015L00773)</w:t>
            </w:r>
          </w:p>
        </w:tc>
        <w:tc>
          <w:tcPr>
            <w:tcW w:w="2268" w:type="dxa"/>
            <w:shd w:val="clear" w:color="auto" w:fill="auto"/>
          </w:tcPr>
          <w:p w:rsidR="0026319D" w:rsidRPr="002F5B26" w:rsidRDefault="00F5768E" w:rsidP="002F5B26">
            <w:pPr>
              <w:pStyle w:val="ENoteTableText"/>
            </w:pPr>
            <w:r w:rsidRPr="002F5B26">
              <w:t>Sch 1 (items</w:t>
            </w:r>
            <w:r w:rsidR="00B710BF" w:rsidRPr="002F5B26">
              <w:t> </w:t>
            </w:r>
            <w:r w:rsidRPr="002F5B26">
              <w:t>8–11, 14–18): 2</w:t>
            </w:r>
            <w:r w:rsidR="00B710BF" w:rsidRPr="002F5B26">
              <w:t> </w:t>
            </w:r>
            <w:r w:rsidRPr="002F5B26">
              <w:t>June 2015 (s 2 items</w:t>
            </w:r>
            <w:r w:rsidR="00B710BF" w:rsidRPr="002F5B26">
              <w:t> </w:t>
            </w:r>
            <w:r w:rsidRPr="002F5B26">
              <w:t>4, 6)</w:t>
            </w:r>
            <w:r w:rsidRPr="002F5B26">
              <w:br/>
            </w:r>
            <w:r w:rsidR="0026319D" w:rsidRPr="002F5B26">
              <w:t>Sch 1 (items</w:t>
            </w:r>
            <w:r w:rsidR="00B710BF" w:rsidRPr="002F5B26">
              <w:t> </w:t>
            </w:r>
            <w:r w:rsidR="0026319D" w:rsidRPr="002F5B26">
              <w:t>12, 13): 17 Dec 2013 (s 2 item</w:t>
            </w:r>
            <w:r w:rsidR="00B710BF" w:rsidRPr="002F5B26">
              <w:t> </w:t>
            </w:r>
            <w:r w:rsidR="0026319D" w:rsidRPr="002F5B26">
              <w:t>5)</w:t>
            </w:r>
          </w:p>
        </w:tc>
        <w:tc>
          <w:tcPr>
            <w:tcW w:w="1842" w:type="dxa"/>
            <w:gridSpan w:val="2"/>
            <w:shd w:val="clear" w:color="auto" w:fill="auto"/>
          </w:tcPr>
          <w:p w:rsidR="0026319D" w:rsidRPr="002F5B26" w:rsidRDefault="0026319D" w:rsidP="002F5B26">
            <w:pPr>
              <w:pStyle w:val="ENoteTableText"/>
            </w:pPr>
            <w:r w:rsidRPr="002F5B26">
              <w:t>—</w:t>
            </w:r>
          </w:p>
        </w:tc>
      </w:tr>
      <w:tr w:rsidR="00AD6235" w:rsidRPr="00B710BF" w:rsidTr="008E73B8">
        <w:trPr>
          <w:cantSplit/>
        </w:trPr>
        <w:tc>
          <w:tcPr>
            <w:tcW w:w="1555" w:type="dxa"/>
            <w:shd w:val="clear" w:color="auto" w:fill="auto"/>
          </w:tcPr>
          <w:p w:rsidR="00AD6235" w:rsidRPr="002F5B26" w:rsidRDefault="00AD6235" w:rsidP="002F5B26">
            <w:pPr>
              <w:pStyle w:val="ENoteTableText"/>
            </w:pPr>
            <w:r w:rsidRPr="002F5B26">
              <w:t>91, 2015</w:t>
            </w:r>
          </w:p>
        </w:tc>
        <w:tc>
          <w:tcPr>
            <w:tcW w:w="1559" w:type="dxa"/>
            <w:gridSpan w:val="3"/>
            <w:shd w:val="clear" w:color="auto" w:fill="auto"/>
          </w:tcPr>
          <w:p w:rsidR="00AD6235" w:rsidRPr="002F5B26" w:rsidRDefault="002F5B26" w:rsidP="002F5B26">
            <w:pPr>
              <w:pStyle w:val="ENoteTableText"/>
            </w:pPr>
            <w:r w:rsidRPr="008E73B8">
              <w:t xml:space="preserve">18 Jun 2015 </w:t>
            </w:r>
            <w:r w:rsidR="00AD442F">
              <w:t>(</w:t>
            </w:r>
            <w:r w:rsidRPr="008E73B8">
              <w:t>F2015L00840</w:t>
            </w:r>
            <w:r w:rsidR="00AD442F" w:rsidRPr="00ED34C1">
              <w:t>)</w:t>
            </w:r>
          </w:p>
        </w:tc>
        <w:tc>
          <w:tcPr>
            <w:tcW w:w="2268" w:type="dxa"/>
            <w:shd w:val="clear" w:color="auto" w:fill="auto"/>
          </w:tcPr>
          <w:p w:rsidR="00AD6235" w:rsidRPr="002F5B26" w:rsidRDefault="00AD442F" w:rsidP="002F5B26">
            <w:pPr>
              <w:pStyle w:val="ENoteTableText"/>
            </w:pPr>
            <w:r>
              <w:t>Sch 1 (items 34</w:t>
            </w:r>
            <w:r w:rsidRPr="002F5B26">
              <w:t>–</w:t>
            </w:r>
            <w:r>
              <w:t>45): 1 July 2015 (s 2(1) item 2)</w:t>
            </w:r>
          </w:p>
        </w:tc>
        <w:tc>
          <w:tcPr>
            <w:tcW w:w="1842" w:type="dxa"/>
            <w:gridSpan w:val="2"/>
            <w:shd w:val="clear" w:color="auto" w:fill="auto"/>
          </w:tcPr>
          <w:p w:rsidR="00AD6235" w:rsidRPr="002F5B26" w:rsidRDefault="00AD442F" w:rsidP="00ED34C1">
            <w:pPr>
              <w:pStyle w:val="ENoteTableText"/>
            </w:pPr>
            <w:r>
              <w:t xml:space="preserve">Sch 1 (items </w:t>
            </w:r>
            <w:r w:rsidR="001B1C43">
              <w:t>40</w:t>
            </w:r>
            <w:r w:rsidRPr="002F5B26">
              <w:t>–</w:t>
            </w:r>
            <w:r>
              <w:t>45)</w:t>
            </w:r>
          </w:p>
        </w:tc>
      </w:tr>
      <w:tr w:rsidR="00AD6235" w:rsidRPr="00B710BF" w:rsidTr="002D4F47">
        <w:trPr>
          <w:cantSplit/>
        </w:trPr>
        <w:tc>
          <w:tcPr>
            <w:tcW w:w="1555" w:type="dxa"/>
            <w:tcBorders>
              <w:bottom w:val="single" w:sz="12" w:space="0" w:color="auto"/>
            </w:tcBorders>
            <w:shd w:val="clear" w:color="auto" w:fill="auto"/>
          </w:tcPr>
          <w:p w:rsidR="00AD6235" w:rsidRPr="002F5B26" w:rsidRDefault="00AD6235" w:rsidP="002F5B26">
            <w:pPr>
              <w:pStyle w:val="ENoteTableText"/>
            </w:pPr>
            <w:r w:rsidRPr="002F5B26">
              <w:t>110, 2015</w:t>
            </w:r>
          </w:p>
        </w:tc>
        <w:tc>
          <w:tcPr>
            <w:tcW w:w="1559" w:type="dxa"/>
            <w:gridSpan w:val="3"/>
            <w:tcBorders>
              <w:bottom w:val="single" w:sz="12" w:space="0" w:color="auto"/>
            </w:tcBorders>
            <w:shd w:val="clear" w:color="auto" w:fill="auto"/>
          </w:tcPr>
          <w:p w:rsidR="00AD442F" w:rsidRPr="002F5B26" w:rsidRDefault="00AD442F" w:rsidP="00ED34C1">
            <w:pPr>
              <w:pStyle w:val="ENoteTableText"/>
            </w:pPr>
            <w:r w:rsidRPr="008E73B8">
              <w:t>29 Jun 2015 (F2015L00968)</w:t>
            </w:r>
          </w:p>
        </w:tc>
        <w:tc>
          <w:tcPr>
            <w:tcW w:w="2268" w:type="dxa"/>
            <w:tcBorders>
              <w:bottom w:val="single" w:sz="12" w:space="0" w:color="auto"/>
            </w:tcBorders>
            <w:shd w:val="clear" w:color="auto" w:fill="auto"/>
          </w:tcPr>
          <w:p w:rsidR="00AD6235" w:rsidRPr="002F5B26" w:rsidRDefault="001B1C43" w:rsidP="002F5B26">
            <w:pPr>
              <w:pStyle w:val="ENoteTableText"/>
            </w:pPr>
            <w:r>
              <w:t xml:space="preserve">Sch 1 (item 3): 1 July 2015 </w:t>
            </w:r>
            <w:r w:rsidR="00505A27">
              <w:br/>
            </w:r>
            <w:r>
              <w:t>(s 2(1) item 1)</w:t>
            </w:r>
          </w:p>
        </w:tc>
        <w:tc>
          <w:tcPr>
            <w:tcW w:w="1842" w:type="dxa"/>
            <w:gridSpan w:val="2"/>
            <w:tcBorders>
              <w:bottom w:val="single" w:sz="12" w:space="0" w:color="auto"/>
            </w:tcBorders>
            <w:shd w:val="clear" w:color="auto" w:fill="auto"/>
          </w:tcPr>
          <w:p w:rsidR="00AD6235" w:rsidRPr="002F5B26" w:rsidRDefault="001B1C43" w:rsidP="002F5B26">
            <w:pPr>
              <w:pStyle w:val="ENoteTableText"/>
            </w:pPr>
            <w:r w:rsidRPr="002F5B26">
              <w:t>—</w:t>
            </w:r>
          </w:p>
        </w:tc>
      </w:tr>
    </w:tbl>
    <w:p w:rsidR="004C1F43" w:rsidRPr="00B710BF" w:rsidRDefault="004C1F43" w:rsidP="002F5B26">
      <w:pPr>
        <w:pStyle w:val="ENoteTableText"/>
      </w:pPr>
    </w:p>
    <w:tbl>
      <w:tblPr>
        <w:tblW w:w="721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25"/>
        <w:gridCol w:w="994"/>
        <w:gridCol w:w="1036"/>
        <w:gridCol w:w="1679"/>
        <w:gridCol w:w="1484"/>
      </w:tblGrid>
      <w:tr w:rsidR="004C1F43" w:rsidRPr="00B710BF" w:rsidTr="008E73B8">
        <w:trPr>
          <w:cantSplit/>
          <w:tblHeader/>
        </w:trPr>
        <w:tc>
          <w:tcPr>
            <w:tcW w:w="2025" w:type="dxa"/>
            <w:tcBorders>
              <w:top w:val="single" w:sz="12" w:space="0" w:color="auto"/>
              <w:bottom w:val="single" w:sz="12" w:space="0" w:color="auto"/>
            </w:tcBorders>
            <w:shd w:val="clear" w:color="auto" w:fill="auto"/>
          </w:tcPr>
          <w:p w:rsidR="004C1F43" w:rsidRPr="00B710BF" w:rsidRDefault="004C1F43" w:rsidP="002F5B26">
            <w:pPr>
              <w:pStyle w:val="ENoteTableText"/>
            </w:pPr>
            <w:r w:rsidRPr="00B710BF">
              <w:t>Act</w:t>
            </w:r>
          </w:p>
        </w:tc>
        <w:tc>
          <w:tcPr>
            <w:tcW w:w="994" w:type="dxa"/>
            <w:tcBorders>
              <w:top w:val="single" w:sz="12" w:space="0" w:color="auto"/>
              <w:bottom w:val="single" w:sz="12" w:space="0" w:color="auto"/>
            </w:tcBorders>
            <w:shd w:val="clear" w:color="auto" w:fill="auto"/>
          </w:tcPr>
          <w:p w:rsidR="004C1F43" w:rsidRPr="00B710BF" w:rsidRDefault="004C1F43" w:rsidP="002F5B26">
            <w:pPr>
              <w:pStyle w:val="ENoteTableText"/>
            </w:pPr>
            <w:r w:rsidRPr="00B710BF">
              <w:t>Number and year</w:t>
            </w:r>
          </w:p>
        </w:tc>
        <w:tc>
          <w:tcPr>
            <w:tcW w:w="1036" w:type="dxa"/>
            <w:tcBorders>
              <w:top w:val="single" w:sz="12" w:space="0" w:color="auto"/>
              <w:bottom w:val="single" w:sz="12" w:space="0" w:color="auto"/>
            </w:tcBorders>
            <w:shd w:val="clear" w:color="auto" w:fill="auto"/>
          </w:tcPr>
          <w:p w:rsidR="004C1F43" w:rsidRPr="00B710BF" w:rsidRDefault="004C1F43" w:rsidP="002F5B26">
            <w:pPr>
              <w:pStyle w:val="ENoteTableText"/>
            </w:pPr>
            <w:r w:rsidRPr="00B710BF">
              <w:t xml:space="preserve">Assent </w:t>
            </w:r>
          </w:p>
        </w:tc>
        <w:tc>
          <w:tcPr>
            <w:tcW w:w="1679" w:type="dxa"/>
            <w:tcBorders>
              <w:top w:val="single" w:sz="12" w:space="0" w:color="auto"/>
              <w:bottom w:val="single" w:sz="12" w:space="0" w:color="auto"/>
            </w:tcBorders>
            <w:shd w:val="clear" w:color="auto" w:fill="auto"/>
          </w:tcPr>
          <w:p w:rsidR="004C1F43" w:rsidRPr="00B710BF" w:rsidRDefault="004C1F43" w:rsidP="002F5B26">
            <w:pPr>
              <w:pStyle w:val="ENoteTableText"/>
            </w:pPr>
            <w:r w:rsidRPr="00B710BF">
              <w:t>Commencement</w:t>
            </w:r>
            <w:r w:rsidR="00F63DC2" w:rsidRPr="00B710BF">
              <w:t xml:space="preserve"> </w:t>
            </w:r>
          </w:p>
        </w:tc>
        <w:tc>
          <w:tcPr>
            <w:tcW w:w="1484" w:type="dxa"/>
            <w:tcBorders>
              <w:top w:val="single" w:sz="12" w:space="0" w:color="auto"/>
              <w:bottom w:val="single" w:sz="12" w:space="0" w:color="auto"/>
            </w:tcBorders>
            <w:shd w:val="clear" w:color="auto" w:fill="auto"/>
          </w:tcPr>
          <w:p w:rsidR="004C1F43" w:rsidRPr="00B710BF" w:rsidRDefault="004C1F43" w:rsidP="002F5B26">
            <w:pPr>
              <w:pStyle w:val="ENoteTableText"/>
            </w:pPr>
            <w:r w:rsidRPr="00B710BF">
              <w:t>Application, saving and transitional provisions</w:t>
            </w:r>
          </w:p>
        </w:tc>
      </w:tr>
      <w:tr w:rsidR="004C1F43" w:rsidRPr="00B710BF" w:rsidTr="008E73B8">
        <w:trPr>
          <w:cantSplit/>
        </w:trPr>
        <w:tc>
          <w:tcPr>
            <w:tcW w:w="2025" w:type="dxa"/>
            <w:tcBorders>
              <w:top w:val="single" w:sz="12" w:space="0" w:color="auto"/>
              <w:bottom w:val="single" w:sz="4" w:space="0" w:color="auto"/>
            </w:tcBorders>
            <w:shd w:val="clear" w:color="auto" w:fill="auto"/>
          </w:tcPr>
          <w:p w:rsidR="004C1F43" w:rsidRPr="002F5B26" w:rsidRDefault="004C1F43" w:rsidP="002F5B26">
            <w:pPr>
              <w:pStyle w:val="ENoteTableText"/>
            </w:pPr>
            <w:r w:rsidRPr="002F5B26">
              <w:t>Taxation Laws Amendment Act (No.</w:t>
            </w:r>
            <w:r w:rsidR="00B710BF" w:rsidRPr="002F5B26">
              <w:t> </w:t>
            </w:r>
            <w:r w:rsidRPr="002F5B26">
              <w:t>2) 1995</w:t>
            </w:r>
          </w:p>
        </w:tc>
        <w:tc>
          <w:tcPr>
            <w:tcW w:w="994" w:type="dxa"/>
            <w:tcBorders>
              <w:top w:val="single" w:sz="12" w:space="0" w:color="auto"/>
              <w:bottom w:val="single" w:sz="4" w:space="0" w:color="auto"/>
            </w:tcBorders>
            <w:shd w:val="clear" w:color="auto" w:fill="auto"/>
          </w:tcPr>
          <w:p w:rsidR="004C1F43" w:rsidRPr="002F5B26" w:rsidRDefault="004C1F43" w:rsidP="002F5B26">
            <w:pPr>
              <w:pStyle w:val="ENoteTableText"/>
            </w:pPr>
            <w:r w:rsidRPr="002F5B26">
              <w:t>169,</w:t>
            </w:r>
            <w:r w:rsidR="00F63DC2" w:rsidRPr="002F5B26">
              <w:t xml:space="preserve"> </w:t>
            </w:r>
            <w:r w:rsidR="00895E40" w:rsidRPr="002F5B26">
              <w:t>1</w:t>
            </w:r>
            <w:r w:rsidRPr="002F5B26">
              <w:t>995</w:t>
            </w:r>
          </w:p>
        </w:tc>
        <w:tc>
          <w:tcPr>
            <w:tcW w:w="1036" w:type="dxa"/>
            <w:tcBorders>
              <w:top w:val="single" w:sz="12" w:space="0" w:color="auto"/>
              <w:bottom w:val="single" w:sz="4" w:space="0" w:color="auto"/>
            </w:tcBorders>
            <w:shd w:val="clear" w:color="auto" w:fill="auto"/>
          </w:tcPr>
          <w:p w:rsidR="004C1F43" w:rsidRPr="002F5B26" w:rsidRDefault="00BB2791" w:rsidP="002F5B26">
            <w:pPr>
              <w:pStyle w:val="ENoteTableText"/>
            </w:pPr>
            <w:r w:rsidRPr="002F5B26">
              <w:t>16 Dec 1995</w:t>
            </w:r>
          </w:p>
        </w:tc>
        <w:tc>
          <w:tcPr>
            <w:tcW w:w="1679" w:type="dxa"/>
            <w:tcBorders>
              <w:top w:val="single" w:sz="12" w:space="0" w:color="auto"/>
              <w:bottom w:val="single" w:sz="4" w:space="0" w:color="auto"/>
            </w:tcBorders>
            <w:shd w:val="clear" w:color="auto" w:fill="auto"/>
          </w:tcPr>
          <w:p w:rsidR="004C1F43" w:rsidRPr="002F5B26" w:rsidRDefault="00B71441" w:rsidP="002F5B26">
            <w:pPr>
              <w:pStyle w:val="ENoteTableText"/>
            </w:pPr>
            <w:r w:rsidRPr="002F5B26">
              <w:t>Sch</w:t>
            </w:r>
            <w:r w:rsidR="00D77309" w:rsidRPr="002F5B26">
              <w:t> </w:t>
            </w:r>
            <w:r w:rsidRPr="002F5B26">
              <w:t xml:space="preserve">7: </w:t>
            </w:r>
            <w:r w:rsidR="0080222B" w:rsidRPr="002F5B26">
              <w:t>16 Dec 1995</w:t>
            </w:r>
          </w:p>
        </w:tc>
        <w:tc>
          <w:tcPr>
            <w:tcW w:w="1484" w:type="dxa"/>
            <w:tcBorders>
              <w:top w:val="single" w:sz="12" w:space="0" w:color="auto"/>
              <w:bottom w:val="single" w:sz="4" w:space="0" w:color="auto"/>
            </w:tcBorders>
            <w:shd w:val="clear" w:color="auto" w:fill="auto"/>
          </w:tcPr>
          <w:p w:rsidR="004C1F43" w:rsidRPr="002F5B26" w:rsidRDefault="00B71441" w:rsidP="002F5B26">
            <w:pPr>
              <w:pStyle w:val="ENoteTableText"/>
            </w:pPr>
            <w:r w:rsidRPr="002F5B26">
              <w:t>Sch.</w:t>
            </w:r>
            <w:r w:rsidR="005D093F" w:rsidRPr="002F5B26">
              <w:t xml:space="preserve"> 7 (item</w:t>
            </w:r>
            <w:r w:rsidR="00B710BF" w:rsidRPr="002F5B26">
              <w:t> </w:t>
            </w:r>
            <w:r w:rsidR="005D093F" w:rsidRPr="002F5B26">
              <w:t>3)</w:t>
            </w:r>
          </w:p>
        </w:tc>
      </w:tr>
      <w:tr w:rsidR="00FD2011" w:rsidRPr="00B710BF" w:rsidTr="008E73B8">
        <w:trPr>
          <w:cantSplit/>
        </w:trPr>
        <w:tc>
          <w:tcPr>
            <w:tcW w:w="2025" w:type="dxa"/>
            <w:tcBorders>
              <w:top w:val="single" w:sz="4" w:space="0" w:color="auto"/>
              <w:bottom w:val="single" w:sz="12" w:space="0" w:color="auto"/>
            </w:tcBorders>
            <w:shd w:val="clear" w:color="auto" w:fill="auto"/>
          </w:tcPr>
          <w:p w:rsidR="00FD2011" w:rsidRPr="002F5B26" w:rsidRDefault="00FD2011" w:rsidP="002F5B26">
            <w:pPr>
              <w:pStyle w:val="ENoteTableText"/>
            </w:pPr>
            <w:r w:rsidRPr="002F5B26">
              <w:t>Tax Laws Amendment (2012 Measures No.</w:t>
            </w:r>
            <w:r w:rsidR="00B710BF" w:rsidRPr="002F5B26">
              <w:t> </w:t>
            </w:r>
            <w:r w:rsidRPr="002F5B26">
              <w:t>6) Act) 2013</w:t>
            </w:r>
          </w:p>
        </w:tc>
        <w:tc>
          <w:tcPr>
            <w:tcW w:w="994" w:type="dxa"/>
            <w:tcBorders>
              <w:top w:val="single" w:sz="4" w:space="0" w:color="auto"/>
              <w:bottom w:val="single" w:sz="12" w:space="0" w:color="auto"/>
            </w:tcBorders>
            <w:shd w:val="clear" w:color="auto" w:fill="auto"/>
          </w:tcPr>
          <w:p w:rsidR="00FD2011" w:rsidRPr="002F5B26" w:rsidRDefault="00FD2011" w:rsidP="002F5B26">
            <w:pPr>
              <w:pStyle w:val="ENoteTableText"/>
            </w:pPr>
            <w:r w:rsidRPr="002F5B26">
              <w:t>84, 2013</w:t>
            </w:r>
          </w:p>
        </w:tc>
        <w:tc>
          <w:tcPr>
            <w:tcW w:w="1036" w:type="dxa"/>
            <w:tcBorders>
              <w:top w:val="single" w:sz="4" w:space="0" w:color="auto"/>
              <w:bottom w:val="single" w:sz="12" w:space="0" w:color="auto"/>
            </w:tcBorders>
            <w:shd w:val="clear" w:color="auto" w:fill="auto"/>
          </w:tcPr>
          <w:p w:rsidR="00FD2011" w:rsidRPr="002F5B26" w:rsidRDefault="00FD2011" w:rsidP="002F5B26">
            <w:pPr>
              <w:pStyle w:val="ENoteTableText"/>
            </w:pPr>
            <w:r w:rsidRPr="002F5B26">
              <w:t>28</w:t>
            </w:r>
            <w:r w:rsidR="00B710BF" w:rsidRPr="002F5B26">
              <w:t> </w:t>
            </w:r>
            <w:r w:rsidRPr="002F5B26">
              <w:t>June 2013</w:t>
            </w:r>
          </w:p>
        </w:tc>
        <w:tc>
          <w:tcPr>
            <w:tcW w:w="1679" w:type="dxa"/>
            <w:tcBorders>
              <w:top w:val="single" w:sz="4" w:space="0" w:color="auto"/>
              <w:bottom w:val="single" w:sz="12" w:space="0" w:color="auto"/>
            </w:tcBorders>
            <w:shd w:val="clear" w:color="auto" w:fill="auto"/>
          </w:tcPr>
          <w:p w:rsidR="00FD2011" w:rsidRPr="002F5B26" w:rsidRDefault="00FD2011" w:rsidP="002F5B26">
            <w:pPr>
              <w:pStyle w:val="ENoteTableText"/>
            </w:pPr>
            <w:r w:rsidRPr="002F5B26">
              <w:t>Sch</w:t>
            </w:r>
            <w:r w:rsidR="00D77309" w:rsidRPr="002F5B26">
              <w:t> </w:t>
            </w:r>
            <w:r w:rsidRPr="002F5B26">
              <w:t>8 (items</w:t>
            </w:r>
            <w:r w:rsidR="00B710BF" w:rsidRPr="002F5B26">
              <w:t> </w:t>
            </w:r>
            <w:r w:rsidRPr="002F5B26">
              <w:t>8–16): 1</w:t>
            </w:r>
            <w:r w:rsidR="00B710BF" w:rsidRPr="002F5B26">
              <w:t> </w:t>
            </w:r>
            <w:r w:rsidRPr="002F5B26">
              <w:t>July 2007</w:t>
            </w:r>
            <w:r w:rsidR="0080222B" w:rsidRPr="002F5B26">
              <w:t xml:space="preserve"> (s 2(1) item</w:t>
            </w:r>
            <w:r w:rsidR="00B710BF" w:rsidRPr="002F5B26">
              <w:t> </w:t>
            </w:r>
            <w:r w:rsidR="0080222B" w:rsidRPr="002F5B26">
              <w:t>3)</w:t>
            </w:r>
          </w:p>
        </w:tc>
        <w:tc>
          <w:tcPr>
            <w:tcW w:w="1484" w:type="dxa"/>
            <w:tcBorders>
              <w:top w:val="single" w:sz="4" w:space="0" w:color="auto"/>
              <w:bottom w:val="single" w:sz="12" w:space="0" w:color="auto"/>
            </w:tcBorders>
            <w:shd w:val="clear" w:color="auto" w:fill="auto"/>
          </w:tcPr>
          <w:p w:rsidR="00FD2011" w:rsidRPr="002F5B26" w:rsidRDefault="00FD2011" w:rsidP="002F5B26">
            <w:pPr>
              <w:pStyle w:val="ENoteTableText"/>
            </w:pPr>
            <w:r w:rsidRPr="002F5B26">
              <w:t>—</w:t>
            </w:r>
          </w:p>
        </w:tc>
      </w:tr>
    </w:tbl>
    <w:p w:rsidR="002F3ABE" w:rsidRPr="00B710BF" w:rsidRDefault="002F3ABE" w:rsidP="00884F21">
      <w:pPr>
        <w:pStyle w:val="ENotesHeading2"/>
        <w:pageBreakBefore/>
        <w:outlineLvl w:val="9"/>
      </w:pPr>
      <w:bookmarkStart w:id="49" w:name="_Toc425517285"/>
      <w:r w:rsidRPr="00B710BF">
        <w:t>Endnote 4—Amendment history</w:t>
      </w:r>
      <w:bookmarkEnd w:id="49"/>
    </w:p>
    <w:p w:rsidR="00521817" w:rsidRPr="00B710BF" w:rsidRDefault="00521817" w:rsidP="00093899">
      <w:pPr>
        <w:pStyle w:val="Tabletext"/>
      </w:pPr>
    </w:p>
    <w:tbl>
      <w:tblPr>
        <w:tblW w:w="7196" w:type="dxa"/>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2208"/>
        <w:gridCol w:w="4988"/>
      </w:tblGrid>
      <w:tr w:rsidR="00521817" w:rsidRPr="00B710BF" w:rsidTr="00F276EE">
        <w:trPr>
          <w:cantSplit/>
          <w:tblHeader/>
        </w:trPr>
        <w:tc>
          <w:tcPr>
            <w:tcW w:w="2208" w:type="dxa"/>
            <w:shd w:val="clear" w:color="auto" w:fill="auto"/>
          </w:tcPr>
          <w:p w:rsidR="00521817" w:rsidRPr="00B710BF" w:rsidRDefault="00521817" w:rsidP="00093899">
            <w:pPr>
              <w:pStyle w:val="Tabletext"/>
              <w:keepNext/>
              <w:rPr>
                <w:rFonts w:ascii="Arial" w:hAnsi="Arial" w:cs="Arial"/>
                <w:b/>
                <w:sz w:val="16"/>
                <w:szCs w:val="16"/>
              </w:rPr>
            </w:pPr>
            <w:r w:rsidRPr="00B710BF">
              <w:rPr>
                <w:rFonts w:ascii="Arial" w:hAnsi="Arial" w:cs="Arial"/>
                <w:b/>
                <w:sz w:val="16"/>
                <w:szCs w:val="16"/>
              </w:rPr>
              <w:t>Provision affected</w:t>
            </w:r>
          </w:p>
        </w:tc>
        <w:tc>
          <w:tcPr>
            <w:tcW w:w="4988" w:type="dxa"/>
            <w:shd w:val="clear" w:color="auto" w:fill="auto"/>
          </w:tcPr>
          <w:p w:rsidR="00521817" w:rsidRPr="00B710BF" w:rsidRDefault="00521817" w:rsidP="00093899">
            <w:pPr>
              <w:pStyle w:val="Tabletext"/>
              <w:keepNext/>
              <w:rPr>
                <w:rFonts w:ascii="Arial" w:hAnsi="Arial" w:cs="Arial"/>
                <w:b/>
                <w:sz w:val="16"/>
                <w:szCs w:val="16"/>
              </w:rPr>
            </w:pPr>
            <w:r w:rsidRPr="00B710BF">
              <w:rPr>
                <w:rFonts w:ascii="Arial" w:hAnsi="Arial" w:cs="Arial"/>
                <w:b/>
                <w:sz w:val="16"/>
                <w:szCs w:val="16"/>
              </w:rPr>
              <w:t>How affected</w:t>
            </w:r>
          </w:p>
        </w:tc>
      </w:tr>
      <w:tr w:rsidR="00521817" w:rsidRPr="00B710BF" w:rsidTr="00F276EE">
        <w:trPr>
          <w:cantSplit/>
        </w:trPr>
        <w:tc>
          <w:tcPr>
            <w:tcW w:w="2208" w:type="dxa"/>
            <w:tcBorders>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1</w:t>
            </w:r>
          </w:p>
        </w:tc>
        <w:tc>
          <w:tcPr>
            <w:tcW w:w="4988" w:type="dxa"/>
            <w:tcBorders>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312</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E11C83">
            <w:pPr>
              <w:pStyle w:val="Tabletext"/>
              <w:rPr>
                <w:sz w:val="16"/>
                <w:szCs w:val="16"/>
              </w:rPr>
            </w:pPr>
            <w:r w:rsidRPr="00B710BF">
              <w:rPr>
                <w:sz w:val="16"/>
                <w:szCs w:val="16"/>
              </w:rPr>
              <w:t>am. 1994 No.</w:t>
            </w:r>
            <w:r w:rsidR="00B710BF">
              <w:rPr>
                <w:sz w:val="16"/>
                <w:szCs w:val="16"/>
              </w:rPr>
              <w:t> </w:t>
            </w:r>
            <w:r w:rsidRPr="00B710BF">
              <w:rPr>
                <w:sz w:val="16"/>
                <w:szCs w:val="16"/>
              </w:rPr>
              <w:t>189; 1995 Nos. 64, 159 and 384; 1996 No.</w:t>
            </w:r>
            <w:r w:rsidR="00B710BF">
              <w:rPr>
                <w:sz w:val="16"/>
                <w:szCs w:val="16"/>
              </w:rPr>
              <w:t> </w:t>
            </w:r>
            <w:r w:rsidRPr="00B710BF">
              <w:rPr>
                <w:sz w:val="16"/>
                <w:szCs w:val="16"/>
              </w:rPr>
              <w:t>344; 1997 Nos. 117, 293 and 309; 1998 Nos. 83, 193</w:t>
            </w:r>
            <w:r w:rsidR="00C46B6D" w:rsidRPr="00B710BF">
              <w:rPr>
                <w:sz w:val="16"/>
                <w:szCs w:val="16"/>
              </w:rPr>
              <w:t xml:space="preserve"> </w:t>
            </w:r>
            <w:r w:rsidRPr="00B710BF">
              <w:rPr>
                <w:sz w:val="16"/>
                <w:szCs w:val="16"/>
              </w:rPr>
              <w:t>and 312; 1999 Nos. 14 and 239; 2000 No.</w:t>
            </w:r>
            <w:r w:rsidR="00B710BF">
              <w:rPr>
                <w:sz w:val="16"/>
                <w:szCs w:val="16"/>
              </w:rPr>
              <w:t> </w:t>
            </w:r>
            <w:r w:rsidRPr="00B710BF">
              <w:rPr>
                <w:sz w:val="16"/>
                <w:szCs w:val="16"/>
              </w:rPr>
              <w:t>280; 2001 No.</w:t>
            </w:r>
            <w:r w:rsidR="00B710BF">
              <w:rPr>
                <w:sz w:val="16"/>
                <w:szCs w:val="16"/>
              </w:rPr>
              <w:t> </w:t>
            </w:r>
            <w:r w:rsidRPr="00B710BF">
              <w:rPr>
                <w:sz w:val="16"/>
                <w:szCs w:val="16"/>
              </w:rPr>
              <w:t>353; 2002 Nos. 150 and 353; 2003 No.</w:t>
            </w:r>
            <w:r w:rsidR="00B710BF">
              <w:rPr>
                <w:sz w:val="16"/>
                <w:szCs w:val="16"/>
              </w:rPr>
              <w:t> </w:t>
            </w:r>
            <w:r w:rsidRPr="00B710BF">
              <w:rPr>
                <w:sz w:val="16"/>
                <w:szCs w:val="16"/>
              </w:rPr>
              <w:t>251; 2004 Nos. 12, 148, 153 and 249; 2005 Nos.</w:t>
            </w:r>
            <w:r w:rsidR="00C46B6D" w:rsidRPr="00B710BF">
              <w:rPr>
                <w:sz w:val="16"/>
                <w:szCs w:val="16"/>
              </w:rPr>
              <w:t xml:space="preserve"> </w:t>
            </w:r>
            <w:r w:rsidRPr="00B710BF">
              <w:rPr>
                <w:sz w:val="16"/>
                <w:szCs w:val="16"/>
              </w:rPr>
              <w:t>218 and 334; 2007 Nos. 74 and 343; 2008 No.</w:t>
            </w:r>
            <w:r w:rsidR="00B710BF">
              <w:rPr>
                <w:sz w:val="16"/>
                <w:szCs w:val="16"/>
              </w:rPr>
              <w:t> </w:t>
            </w:r>
            <w:r w:rsidRPr="00B710BF">
              <w:rPr>
                <w:sz w:val="16"/>
                <w:szCs w:val="16"/>
              </w:rPr>
              <w:t>171; 2009 No.</w:t>
            </w:r>
            <w:r w:rsidR="00B710BF">
              <w:rPr>
                <w:sz w:val="16"/>
                <w:szCs w:val="16"/>
              </w:rPr>
              <w:t> </w:t>
            </w:r>
            <w:r w:rsidRPr="00B710BF">
              <w:rPr>
                <w:sz w:val="16"/>
                <w:szCs w:val="16"/>
              </w:rPr>
              <w:t>71; 2012 No.</w:t>
            </w:r>
            <w:r w:rsidR="00B710BF">
              <w:rPr>
                <w:sz w:val="16"/>
                <w:szCs w:val="16"/>
              </w:rPr>
              <w:t> </w:t>
            </w:r>
            <w:r w:rsidRPr="00B710BF">
              <w:rPr>
                <w:sz w:val="16"/>
                <w:szCs w:val="16"/>
              </w:rPr>
              <w:t>330</w:t>
            </w:r>
            <w:r w:rsidR="007D4BFB" w:rsidRPr="00B710BF">
              <w:rPr>
                <w:sz w:val="16"/>
                <w:szCs w:val="16"/>
              </w:rPr>
              <w:t>; No</w:t>
            </w:r>
            <w:r w:rsidR="00B23540" w:rsidRPr="00B710BF">
              <w:rPr>
                <w:sz w:val="16"/>
                <w:szCs w:val="16"/>
              </w:rPr>
              <w:t>s</w:t>
            </w:r>
            <w:r w:rsidR="007D4BFB" w:rsidRPr="00B710BF">
              <w:rPr>
                <w:sz w:val="16"/>
                <w:szCs w:val="16"/>
              </w:rPr>
              <w:t>. 86</w:t>
            </w:r>
            <w:r w:rsidR="00B23540" w:rsidRPr="00B710BF">
              <w:rPr>
                <w:sz w:val="16"/>
                <w:szCs w:val="16"/>
              </w:rPr>
              <w:t xml:space="preserve"> and 155</w:t>
            </w:r>
            <w:r w:rsidR="007D4BFB" w:rsidRPr="00B710BF">
              <w:rPr>
                <w:sz w:val="16"/>
                <w:szCs w:val="16"/>
              </w:rPr>
              <w:t>, 2013</w:t>
            </w:r>
            <w:r w:rsidR="004C3FAB" w:rsidRPr="00B710BF">
              <w:rPr>
                <w:sz w:val="16"/>
                <w:szCs w:val="16"/>
              </w:rPr>
              <w:t>; No 127, 2014</w:t>
            </w:r>
            <w:r w:rsidR="001B1C43">
              <w:rPr>
                <w:sz w:val="16"/>
                <w:szCs w:val="16"/>
              </w:rPr>
              <w:t>; No 91</w:t>
            </w:r>
            <w:r w:rsidR="001B1C43" w:rsidRPr="00B710BF">
              <w:rPr>
                <w:sz w:val="16"/>
                <w:szCs w:val="16"/>
              </w:rPr>
              <w:t>, 201</w:t>
            </w:r>
            <w:r w:rsidR="001B1C43">
              <w:rPr>
                <w:sz w:val="16"/>
                <w:szCs w:val="16"/>
              </w:rPr>
              <w:t>5</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1.03A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F276EE">
            <w:pPr>
              <w:pStyle w:val="Tabletext"/>
              <w:rPr>
                <w:sz w:val="16"/>
                <w:szCs w:val="16"/>
              </w:rPr>
            </w:pPr>
            <w:r w:rsidRPr="00B710BF">
              <w:rPr>
                <w:sz w:val="16"/>
                <w:szCs w:val="16"/>
              </w:rPr>
              <w:t>am No</w:t>
            </w:r>
            <w:r w:rsidR="00B710BF">
              <w:rPr>
                <w:sz w:val="16"/>
                <w:szCs w:val="16"/>
              </w:rPr>
              <w:t> </w:t>
            </w:r>
            <w:r w:rsidRPr="00B710BF">
              <w:rPr>
                <w:sz w:val="16"/>
                <w:szCs w:val="16"/>
              </w:rPr>
              <w:t>159</w:t>
            </w:r>
            <w:r w:rsidR="00F276EE">
              <w:rPr>
                <w:sz w:val="16"/>
                <w:szCs w:val="16"/>
              </w:rPr>
              <w:t>, 1995</w:t>
            </w:r>
            <w:r w:rsidRPr="00B710BF">
              <w:rPr>
                <w:sz w:val="16"/>
                <w:szCs w:val="16"/>
              </w:rPr>
              <w:t>; No</w:t>
            </w:r>
            <w:r w:rsidR="00B710BF">
              <w:rPr>
                <w:sz w:val="16"/>
                <w:szCs w:val="16"/>
              </w:rPr>
              <w:t> </w:t>
            </w:r>
            <w:r w:rsidRPr="00B710BF">
              <w:rPr>
                <w:sz w:val="16"/>
                <w:szCs w:val="16"/>
              </w:rPr>
              <w:t>117</w:t>
            </w:r>
            <w:r w:rsidR="00F276EE">
              <w:rPr>
                <w:sz w:val="16"/>
                <w:szCs w:val="16"/>
              </w:rPr>
              <w:t>, 1997</w:t>
            </w:r>
            <w:r w:rsidRPr="00B710BF">
              <w:rPr>
                <w:sz w:val="16"/>
                <w:szCs w:val="16"/>
              </w:rPr>
              <w:t>; No 14</w:t>
            </w:r>
            <w:r w:rsidR="00F276EE">
              <w:rPr>
                <w:sz w:val="16"/>
                <w:szCs w:val="16"/>
              </w:rPr>
              <w:t>, 1999; No 317, 1999; No</w:t>
            </w:r>
            <w:r w:rsidRPr="00B710BF">
              <w:rPr>
                <w:sz w:val="16"/>
                <w:szCs w:val="16"/>
              </w:rPr>
              <w:t xml:space="preserve"> 239</w:t>
            </w:r>
            <w:r w:rsidR="00F276EE">
              <w:rPr>
                <w:sz w:val="16"/>
                <w:szCs w:val="16"/>
              </w:rPr>
              <w:t>, 1999</w:t>
            </w:r>
            <w:r w:rsidRPr="00B710BF">
              <w:rPr>
                <w:sz w:val="16"/>
                <w:szCs w:val="16"/>
              </w:rPr>
              <w:t xml:space="preserve">; </w:t>
            </w:r>
            <w:r w:rsidR="00F276EE" w:rsidRPr="00B710BF">
              <w:rPr>
                <w:sz w:val="16"/>
                <w:szCs w:val="16"/>
              </w:rPr>
              <w:t>No</w:t>
            </w:r>
            <w:r w:rsidR="00F276EE">
              <w:rPr>
                <w:sz w:val="16"/>
                <w:szCs w:val="16"/>
              </w:rPr>
              <w:t> </w:t>
            </w:r>
            <w:r w:rsidR="00F276EE" w:rsidRPr="00B710BF">
              <w:rPr>
                <w:sz w:val="16"/>
                <w:szCs w:val="16"/>
              </w:rPr>
              <w:t>200</w:t>
            </w:r>
            <w:r w:rsidR="00F276EE">
              <w:rPr>
                <w:sz w:val="16"/>
                <w:szCs w:val="16"/>
              </w:rPr>
              <w:t xml:space="preserve">, 2002; </w:t>
            </w:r>
            <w:r w:rsidRPr="00B710BF">
              <w:rPr>
                <w:sz w:val="16"/>
                <w:szCs w:val="16"/>
              </w:rPr>
              <w:t>No</w:t>
            </w:r>
            <w:r w:rsidR="00B710BF">
              <w:rPr>
                <w:sz w:val="16"/>
                <w:szCs w:val="16"/>
              </w:rPr>
              <w:t> </w:t>
            </w:r>
            <w:r w:rsidRPr="00B710BF">
              <w:rPr>
                <w:sz w:val="16"/>
                <w:szCs w:val="16"/>
              </w:rPr>
              <w:t>74</w:t>
            </w:r>
            <w:r w:rsidR="00F276EE">
              <w:rPr>
                <w:sz w:val="16"/>
                <w:szCs w:val="16"/>
              </w:rPr>
              <w:t>, 2007</w:t>
            </w:r>
            <w:r w:rsidRPr="00B710BF">
              <w:rPr>
                <w:sz w:val="16"/>
                <w:szCs w:val="16"/>
              </w:rPr>
              <w:t>; No.</w:t>
            </w:r>
            <w:r w:rsidR="00B710BF">
              <w:rPr>
                <w:sz w:val="16"/>
                <w:szCs w:val="16"/>
              </w:rPr>
              <w:t> </w:t>
            </w:r>
            <w:r w:rsidRPr="00B710BF">
              <w:rPr>
                <w:sz w:val="16"/>
                <w:szCs w:val="16"/>
              </w:rPr>
              <w:t>316</w:t>
            </w:r>
            <w:r w:rsidR="00F276EE">
              <w:rPr>
                <w:sz w:val="16"/>
                <w:szCs w:val="16"/>
              </w:rPr>
              <w:t>, 2012</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1.03AA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2003 No.</w:t>
            </w:r>
            <w:r w:rsidR="00B710BF">
              <w:rPr>
                <w:sz w:val="16"/>
                <w:szCs w:val="16"/>
              </w:rPr>
              <w:t> </w:t>
            </w:r>
            <w:r w:rsidRPr="00B710BF">
              <w:rPr>
                <w:sz w:val="16"/>
                <w:szCs w:val="16"/>
              </w:rPr>
              <w:t>251</w:t>
            </w:r>
          </w:p>
        </w:tc>
      </w:tr>
      <w:tr w:rsidR="00B23540" w:rsidRPr="00B710BF" w:rsidTr="00F276EE">
        <w:trPr>
          <w:cantSplit/>
        </w:trPr>
        <w:tc>
          <w:tcPr>
            <w:tcW w:w="2208" w:type="dxa"/>
            <w:tcBorders>
              <w:top w:val="nil"/>
              <w:bottom w:val="nil"/>
            </w:tcBorders>
            <w:shd w:val="clear" w:color="auto" w:fill="auto"/>
          </w:tcPr>
          <w:p w:rsidR="00B23540" w:rsidRPr="00B710BF" w:rsidRDefault="00B23540" w:rsidP="00C46B6D">
            <w:pPr>
              <w:pStyle w:val="Tabletext"/>
              <w:tabs>
                <w:tab w:val="center" w:leader="dot" w:pos="2268"/>
              </w:tabs>
              <w:rPr>
                <w:sz w:val="16"/>
                <w:szCs w:val="16"/>
              </w:rPr>
            </w:pPr>
            <w:r w:rsidRPr="00B710BF">
              <w:rPr>
                <w:sz w:val="16"/>
                <w:szCs w:val="16"/>
              </w:rPr>
              <w:t>r. 1.03AAA</w:t>
            </w:r>
            <w:r w:rsidRPr="00B710BF">
              <w:rPr>
                <w:sz w:val="16"/>
                <w:szCs w:val="16"/>
              </w:rPr>
              <w:tab/>
            </w:r>
          </w:p>
        </w:tc>
        <w:tc>
          <w:tcPr>
            <w:tcW w:w="4988" w:type="dxa"/>
            <w:tcBorders>
              <w:top w:val="nil"/>
              <w:bottom w:val="nil"/>
            </w:tcBorders>
            <w:shd w:val="clear" w:color="auto" w:fill="auto"/>
          </w:tcPr>
          <w:p w:rsidR="00B23540" w:rsidRPr="00B710BF" w:rsidRDefault="00B23540" w:rsidP="00521817">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1.03AB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1.03B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C2147A" w:rsidRPr="00B710BF" w:rsidTr="00F276EE">
        <w:trPr>
          <w:cantSplit/>
        </w:trPr>
        <w:tc>
          <w:tcPr>
            <w:tcW w:w="2208" w:type="dxa"/>
            <w:tcBorders>
              <w:top w:val="nil"/>
              <w:bottom w:val="nil"/>
            </w:tcBorders>
            <w:shd w:val="clear" w:color="auto" w:fill="auto"/>
          </w:tcPr>
          <w:p w:rsidR="00C2147A" w:rsidRPr="00B710BF" w:rsidRDefault="00C2147A" w:rsidP="00C46B6D">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E20559">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E20559" w:rsidRPr="00B710BF" w:rsidTr="00F276EE">
        <w:trPr>
          <w:cantSplit/>
        </w:trPr>
        <w:tc>
          <w:tcPr>
            <w:tcW w:w="2208" w:type="dxa"/>
            <w:tcBorders>
              <w:top w:val="nil"/>
              <w:bottom w:val="nil"/>
            </w:tcBorders>
            <w:shd w:val="clear" w:color="auto" w:fill="auto"/>
          </w:tcPr>
          <w:p w:rsidR="00E20559" w:rsidRPr="00B710BF" w:rsidRDefault="00E20559" w:rsidP="00C46B6D">
            <w:pPr>
              <w:pStyle w:val="Tabletext"/>
              <w:tabs>
                <w:tab w:val="center" w:leader="dot" w:pos="2268"/>
              </w:tabs>
              <w:rPr>
                <w:sz w:val="16"/>
                <w:szCs w:val="16"/>
              </w:rPr>
            </w:pPr>
            <w:r w:rsidRPr="00B710BF">
              <w:rPr>
                <w:sz w:val="16"/>
                <w:szCs w:val="16"/>
              </w:rPr>
              <w:t>r. 1.03C</w:t>
            </w:r>
            <w:r w:rsidRPr="00B710BF">
              <w:rPr>
                <w:sz w:val="16"/>
                <w:szCs w:val="16"/>
              </w:rPr>
              <w:tab/>
            </w:r>
          </w:p>
        </w:tc>
        <w:tc>
          <w:tcPr>
            <w:tcW w:w="4988" w:type="dxa"/>
            <w:tcBorders>
              <w:top w:val="nil"/>
              <w:bottom w:val="nil"/>
            </w:tcBorders>
            <w:shd w:val="clear" w:color="auto" w:fill="auto"/>
          </w:tcPr>
          <w:p w:rsidR="00E20559" w:rsidRPr="00B710BF" w:rsidRDefault="00E20559" w:rsidP="00E20559">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1995 Nos. 240 and 430; 1996 Nos.</w:t>
            </w:r>
            <w:r w:rsidR="00C46B6D" w:rsidRPr="00B710BF">
              <w:rPr>
                <w:sz w:val="16"/>
                <w:szCs w:val="16"/>
              </w:rPr>
              <w:t xml:space="preserve"> </w:t>
            </w:r>
            <w:r w:rsidRPr="00B710BF">
              <w:rPr>
                <w:sz w:val="16"/>
                <w:szCs w:val="16"/>
              </w:rPr>
              <w:t>122 and 344; 1997 No.</w:t>
            </w:r>
            <w:r w:rsidR="00B710BF">
              <w:rPr>
                <w:sz w:val="16"/>
                <w:szCs w:val="16"/>
              </w:rPr>
              <w:t> </w:t>
            </w:r>
            <w:r w:rsidRPr="00B710BF">
              <w:rPr>
                <w:sz w:val="16"/>
                <w:szCs w:val="16"/>
              </w:rPr>
              <w:t>117; 1998 Nos. 83 and 193; 1999 No.</w:t>
            </w:r>
            <w:r w:rsidR="00B710BF">
              <w:rPr>
                <w:sz w:val="16"/>
                <w:szCs w:val="16"/>
              </w:rPr>
              <w:t> </w:t>
            </w:r>
            <w:r w:rsidRPr="00B710BF">
              <w:rPr>
                <w:sz w:val="16"/>
                <w:szCs w:val="16"/>
              </w:rPr>
              <w:t>239; 2000 Nos. 185 and 280; 2001 No.</w:t>
            </w:r>
            <w:r w:rsidR="00B710BF">
              <w:rPr>
                <w:sz w:val="16"/>
                <w:szCs w:val="16"/>
              </w:rPr>
              <w:t> </w:t>
            </w:r>
            <w:r w:rsidRPr="00B710BF">
              <w:rPr>
                <w:sz w:val="16"/>
                <w:szCs w:val="16"/>
              </w:rPr>
              <w:t>352; 2007 Nos. 74 and 343; 2011 No.</w:t>
            </w:r>
            <w:r w:rsidR="00B710BF">
              <w:rPr>
                <w:sz w:val="16"/>
                <w:szCs w:val="16"/>
              </w:rPr>
              <w:t> </w:t>
            </w:r>
            <w:r w:rsidRPr="00B710BF">
              <w:rPr>
                <w:sz w:val="16"/>
                <w:szCs w:val="16"/>
              </w:rPr>
              <w:t>146; 2012 No.</w:t>
            </w:r>
            <w:r w:rsidR="00B710BF">
              <w:rPr>
                <w:sz w:val="16"/>
                <w:szCs w:val="16"/>
              </w:rPr>
              <w:t> </w:t>
            </w:r>
            <w:r w:rsidRPr="00B710BF">
              <w:rPr>
                <w:sz w:val="16"/>
                <w:szCs w:val="16"/>
              </w:rPr>
              <w:t>330</w:t>
            </w:r>
            <w:r w:rsidR="00C35C2D" w:rsidRPr="00B710BF">
              <w:rPr>
                <w:sz w:val="16"/>
                <w:szCs w:val="16"/>
              </w:rPr>
              <w:t>; No.</w:t>
            </w:r>
            <w:r w:rsidR="00B710BF">
              <w:rPr>
                <w:sz w:val="16"/>
                <w:szCs w:val="16"/>
              </w:rPr>
              <w:t> </w:t>
            </w:r>
            <w:r w:rsidR="00C35C2D"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1.04AAAA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261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1.04AAA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113 and 153; 2005 No.</w:t>
            </w:r>
            <w:r w:rsidR="00B710BF">
              <w:rPr>
                <w:sz w:val="16"/>
                <w:szCs w:val="16"/>
              </w:rPr>
              <w:t> </w:t>
            </w:r>
            <w:r w:rsidRPr="00B710BF">
              <w:rPr>
                <w:sz w:val="16"/>
                <w:szCs w:val="16"/>
              </w:rPr>
              <w:t>332</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1.04AA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356</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2000 No.</w:t>
            </w:r>
            <w:r w:rsidR="00B710BF">
              <w:rPr>
                <w:sz w:val="16"/>
                <w:szCs w:val="16"/>
              </w:rPr>
              <w:t> </w:t>
            </w:r>
            <w:r w:rsidRPr="00B710BF">
              <w:rPr>
                <w:sz w:val="16"/>
                <w:szCs w:val="16"/>
              </w:rPr>
              <w:t>119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1A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1A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1A.1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105A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2009 No.</w:t>
            </w:r>
            <w:r w:rsidR="00B710BF">
              <w:rPr>
                <w:sz w:val="16"/>
                <w:szCs w:val="16"/>
              </w:rPr>
              <w:t> </w:t>
            </w:r>
            <w:r w:rsidRPr="00B710BF">
              <w:rPr>
                <w:sz w:val="16"/>
                <w:szCs w:val="16"/>
              </w:rPr>
              <w:t>106</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 xml:space="preserve">189 </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 1998 Nos. 193 and 312; 2002 No.</w:t>
            </w:r>
            <w:r w:rsidR="00B710BF">
              <w:rPr>
                <w:sz w:val="16"/>
                <w:szCs w:val="16"/>
              </w:rPr>
              <w:t> </w:t>
            </w:r>
            <w:r w:rsidRPr="00B710BF">
              <w:rPr>
                <w:sz w:val="16"/>
                <w:szCs w:val="16"/>
              </w:rPr>
              <w:t>150; 2003 No.</w:t>
            </w:r>
            <w:r w:rsidR="00B710BF">
              <w:rPr>
                <w:sz w:val="16"/>
                <w:szCs w:val="16"/>
              </w:rPr>
              <w:t> </w:t>
            </w:r>
            <w:r w:rsidRPr="00B710BF">
              <w:rPr>
                <w:sz w:val="16"/>
                <w:szCs w:val="16"/>
              </w:rPr>
              <w:t>171; 2004 Nos. 148, 249 and 404; 2005 Nos.</w:t>
            </w:r>
            <w:r w:rsidR="00C46B6D" w:rsidRPr="00B710BF">
              <w:rPr>
                <w:sz w:val="16"/>
                <w:szCs w:val="16"/>
              </w:rPr>
              <w:t xml:space="preserve"> </w:t>
            </w:r>
            <w:r w:rsidRPr="00B710BF">
              <w:rPr>
                <w:sz w:val="16"/>
                <w:szCs w:val="16"/>
              </w:rPr>
              <w:t>332 and 333; 2007 Nos. 74, 105 and 204; 2008 No.</w:t>
            </w:r>
            <w:r w:rsidR="00B710BF">
              <w:rPr>
                <w:sz w:val="16"/>
                <w:szCs w:val="16"/>
              </w:rPr>
              <w:t> </w:t>
            </w:r>
            <w:r w:rsidRPr="00B710BF">
              <w:rPr>
                <w:sz w:val="16"/>
                <w:szCs w:val="16"/>
              </w:rPr>
              <w:t>282; 2009 No.</w:t>
            </w:r>
            <w:r w:rsidR="00B710BF">
              <w:rPr>
                <w:sz w:val="16"/>
                <w:szCs w:val="16"/>
              </w:rPr>
              <w:t> </w:t>
            </w:r>
            <w:r w:rsidRPr="00B710BF">
              <w:rPr>
                <w:sz w:val="16"/>
                <w:szCs w:val="16"/>
              </w:rPr>
              <w:t>106; 2010 No.</w:t>
            </w:r>
            <w:r w:rsidR="00B710BF">
              <w:rPr>
                <w:sz w:val="16"/>
                <w:szCs w:val="16"/>
              </w:rPr>
              <w:t> </w:t>
            </w:r>
            <w:r w:rsidRPr="00B710BF">
              <w:rPr>
                <w:sz w:val="16"/>
                <w:szCs w:val="16"/>
              </w:rPr>
              <w:t>4</w:t>
            </w:r>
            <w:r w:rsidR="0096098A" w:rsidRPr="00B710BF">
              <w:rPr>
                <w:sz w:val="16"/>
                <w:szCs w:val="16"/>
              </w:rPr>
              <w:t>; No 278,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rPr>
                <w:sz w:val="16"/>
                <w:szCs w:val="16"/>
              </w:rPr>
            </w:pP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am. 1997 No.</w:t>
            </w:r>
            <w:r w:rsidR="00B710BF">
              <w:rPr>
                <w:sz w:val="16"/>
                <w:szCs w:val="16"/>
              </w:rPr>
              <w:t> </w:t>
            </w:r>
            <w:r w:rsidRPr="00B710BF">
              <w:rPr>
                <w:sz w:val="16"/>
                <w:szCs w:val="16"/>
              </w:rPr>
              <w:t>309; 1998 Nos. 193 and 312; 1999 No.</w:t>
            </w:r>
            <w:r w:rsidR="00B710BF">
              <w:rPr>
                <w:sz w:val="16"/>
                <w:szCs w:val="16"/>
              </w:rPr>
              <w:t> </w:t>
            </w:r>
            <w:r w:rsidRPr="00B710BF">
              <w:rPr>
                <w:sz w:val="16"/>
                <w:szCs w:val="16"/>
              </w:rPr>
              <w:t>239; 2001 No.</w:t>
            </w:r>
            <w:r w:rsidR="00B710BF">
              <w:rPr>
                <w:sz w:val="16"/>
                <w:szCs w:val="16"/>
              </w:rPr>
              <w:t> </w:t>
            </w:r>
            <w:r w:rsidRPr="00B710BF">
              <w:rPr>
                <w:sz w:val="16"/>
                <w:szCs w:val="16"/>
              </w:rPr>
              <w:t>353; 2002 Nos. 150 and 353; 2003 No.</w:t>
            </w:r>
            <w:r w:rsidR="00B710BF">
              <w:rPr>
                <w:sz w:val="16"/>
                <w:szCs w:val="16"/>
              </w:rPr>
              <w:t> </w:t>
            </w:r>
            <w:r w:rsidRPr="00B710BF">
              <w:rPr>
                <w:sz w:val="16"/>
                <w:szCs w:val="16"/>
              </w:rPr>
              <w:t>171; 2004 Nos. 148, 249 and 404; 2005 No.</w:t>
            </w:r>
            <w:r w:rsidR="00B710BF">
              <w:rPr>
                <w:sz w:val="16"/>
                <w:szCs w:val="16"/>
              </w:rPr>
              <w:t> </w:t>
            </w:r>
            <w:r w:rsidRPr="00B710BF">
              <w:rPr>
                <w:sz w:val="16"/>
                <w:szCs w:val="16"/>
              </w:rPr>
              <w:t>333; 2007 No.</w:t>
            </w:r>
            <w:r w:rsidR="00B710BF">
              <w:rPr>
                <w:sz w:val="16"/>
                <w:szCs w:val="16"/>
              </w:rPr>
              <w:t> </w:t>
            </w:r>
            <w:r w:rsidRPr="00B710BF">
              <w:rPr>
                <w:sz w:val="16"/>
                <w:szCs w:val="16"/>
              </w:rPr>
              <w:t>74; 2007 Nos. 74, 105 and 204; 2008</w:t>
            </w:r>
            <w:r w:rsidR="00ED6C40" w:rsidRPr="00B710BF">
              <w:rPr>
                <w:sz w:val="16"/>
                <w:szCs w:val="16"/>
              </w:rPr>
              <w:t xml:space="preserve"> </w:t>
            </w:r>
            <w:r w:rsidRPr="00B710BF">
              <w:rPr>
                <w:sz w:val="16"/>
                <w:szCs w:val="16"/>
              </w:rPr>
              <w:t>No.</w:t>
            </w:r>
            <w:r w:rsidR="00B710BF">
              <w:rPr>
                <w:sz w:val="16"/>
                <w:szCs w:val="16"/>
              </w:rPr>
              <w:t> </w:t>
            </w:r>
            <w:r w:rsidRPr="00B710BF">
              <w:rPr>
                <w:sz w:val="16"/>
                <w:szCs w:val="16"/>
              </w:rPr>
              <w:t>282; 2009 No.</w:t>
            </w:r>
            <w:r w:rsidR="00B710BF">
              <w:rPr>
                <w:sz w:val="16"/>
                <w:szCs w:val="16"/>
              </w:rPr>
              <w:t> </w:t>
            </w:r>
            <w:r w:rsidRPr="00B710BF">
              <w:rPr>
                <w:sz w:val="16"/>
                <w:szCs w:val="16"/>
              </w:rPr>
              <w:t>106</w:t>
            </w:r>
            <w:r w:rsidR="0096098A" w:rsidRPr="00B710BF">
              <w:rPr>
                <w:sz w:val="16"/>
                <w:szCs w:val="16"/>
              </w:rPr>
              <w:t>; No 278,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404; 2005 No.</w:t>
            </w:r>
            <w:r w:rsidR="00B710BF">
              <w:rPr>
                <w:sz w:val="16"/>
                <w:szCs w:val="16"/>
              </w:rPr>
              <w:t> </w:t>
            </w:r>
            <w:r w:rsidRPr="00B710BF">
              <w:rPr>
                <w:sz w:val="16"/>
                <w:szCs w:val="16"/>
              </w:rPr>
              <w:t>333; 2007 Nos. 74 and 105; 2009 No.</w:t>
            </w:r>
            <w:r w:rsidR="00B710BF">
              <w:rPr>
                <w:sz w:val="16"/>
                <w:szCs w:val="16"/>
              </w:rPr>
              <w:t> </w:t>
            </w:r>
            <w:r w:rsidRPr="00B710BF">
              <w:rPr>
                <w:sz w:val="16"/>
                <w:szCs w:val="16"/>
              </w:rPr>
              <w:t>106</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1.07B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74; 2010 No.</w:t>
            </w:r>
            <w:r w:rsidR="00B710BF">
              <w:rPr>
                <w:sz w:val="16"/>
                <w:szCs w:val="16"/>
              </w:rPr>
              <w:t> </w:t>
            </w:r>
            <w:r w:rsidRPr="00B710BF">
              <w:rPr>
                <w:sz w:val="16"/>
                <w:szCs w:val="16"/>
              </w:rPr>
              <w:t>4</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1.07C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148</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404; 2007 No.</w:t>
            </w:r>
            <w:r w:rsidR="00B710BF">
              <w:rPr>
                <w:sz w:val="16"/>
                <w:szCs w:val="16"/>
              </w:rPr>
              <w:t> </w:t>
            </w:r>
            <w:r w:rsidRPr="00B710BF">
              <w:rPr>
                <w:sz w:val="16"/>
                <w:szCs w:val="16"/>
              </w:rPr>
              <w:t>74; 2009 No.</w:t>
            </w:r>
            <w:r w:rsidR="00B710BF">
              <w:rPr>
                <w:sz w:val="16"/>
                <w:szCs w:val="16"/>
              </w:rPr>
              <w:t> </w:t>
            </w:r>
            <w:r w:rsidRPr="00B710BF">
              <w:rPr>
                <w:sz w:val="16"/>
                <w:szCs w:val="16"/>
              </w:rPr>
              <w:t>106; 2010 No.</w:t>
            </w:r>
            <w:r w:rsidR="00B710BF">
              <w:rPr>
                <w:sz w:val="16"/>
                <w:szCs w:val="16"/>
              </w:rPr>
              <w:t> </w:t>
            </w:r>
            <w:r w:rsidRPr="00B710BF">
              <w:rPr>
                <w:sz w:val="16"/>
                <w:szCs w:val="16"/>
              </w:rPr>
              <w:t>4</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1.07D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74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2009 No.</w:t>
            </w:r>
            <w:r w:rsidR="00B710BF">
              <w:rPr>
                <w:sz w:val="16"/>
                <w:szCs w:val="16"/>
              </w:rPr>
              <w:t> </w:t>
            </w:r>
            <w:r w:rsidRPr="00B710BF">
              <w:rPr>
                <w:sz w:val="16"/>
                <w:szCs w:val="16"/>
              </w:rPr>
              <w:t>106</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1A.2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 1998 No.</w:t>
            </w:r>
            <w:r w:rsidR="00B710BF">
              <w:rPr>
                <w:sz w:val="16"/>
                <w:szCs w:val="16"/>
              </w:rPr>
              <w:t> </w:t>
            </w:r>
            <w:r w:rsidRPr="00B710BF">
              <w:rPr>
                <w:sz w:val="16"/>
                <w:szCs w:val="16"/>
              </w:rPr>
              <w:t>193; 1999 No.</w:t>
            </w:r>
            <w:r w:rsidR="00B710BF">
              <w:rPr>
                <w:sz w:val="16"/>
                <w:szCs w:val="16"/>
              </w:rPr>
              <w:t> </w:t>
            </w:r>
            <w:r w:rsidRPr="00B710BF">
              <w:rPr>
                <w:sz w:val="16"/>
                <w:szCs w:val="16"/>
              </w:rPr>
              <w:t>239; 2002 No.</w:t>
            </w:r>
            <w:r w:rsidR="00B710BF">
              <w:rPr>
                <w:sz w:val="16"/>
                <w:szCs w:val="16"/>
              </w:rPr>
              <w:t> </w:t>
            </w:r>
            <w:r w:rsidRPr="00B710BF">
              <w:rPr>
                <w:sz w:val="16"/>
                <w:szCs w:val="16"/>
              </w:rPr>
              <w:t>353; 2007 No.</w:t>
            </w:r>
            <w:r w:rsidR="00B710BF">
              <w:rPr>
                <w:sz w:val="16"/>
                <w:szCs w:val="16"/>
              </w:rPr>
              <w:t> </w:t>
            </w:r>
            <w:r w:rsidRPr="00B710BF">
              <w:rPr>
                <w:sz w:val="16"/>
                <w:szCs w:val="16"/>
              </w:rPr>
              <w:t>74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2</w:t>
            </w:r>
            <w:r w:rsidR="00F276EE">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2.1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Nos. 117 and 309; 1998 No.</w:t>
            </w:r>
            <w:r w:rsidR="00B710BF">
              <w:rPr>
                <w:sz w:val="16"/>
                <w:szCs w:val="16"/>
              </w:rPr>
              <w:t> </w:t>
            </w:r>
            <w:r w:rsidRPr="00B710BF">
              <w:rPr>
                <w:sz w:val="16"/>
                <w:szCs w:val="16"/>
              </w:rPr>
              <w:t>193; 1999 Nos.</w:t>
            </w:r>
            <w:r w:rsidR="00C46B6D" w:rsidRPr="00B710BF">
              <w:rPr>
                <w:sz w:val="16"/>
                <w:szCs w:val="16"/>
              </w:rPr>
              <w:t xml:space="preserve"> </w:t>
            </w:r>
            <w:r w:rsidRPr="00B710BF">
              <w:rPr>
                <w:sz w:val="16"/>
                <w:szCs w:val="16"/>
              </w:rPr>
              <w:t>115 and 239;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14; 2002 Nos. 21 and 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64 and 384; 1997 No.</w:t>
            </w:r>
            <w:r w:rsidR="00B710BF">
              <w:rPr>
                <w:sz w:val="16"/>
                <w:szCs w:val="16"/>
              </w:rPr>
              <w:t> </w:t>
            </w:r>
            <w:r w:rsidRPr="00B710BF">
              <w:rPr>
                <w:sz w:val="16"/>
                <w:szCs w:val="16"/>
              </w:rPr>
              <w:t>117; 1999 No.</w:t>
            </w:r>
            <w:r w:rsidR="00B710BF">
              <w:rPr>
                <w:sz w:val="16"/>
                <w:szCs w:val="16"/>
              </w:rPr>
              <w:t> </w:t>
            </w:r>
            <w:r w:rsidRPr="00B710BF">
              <w:rPr>
                <w:sz w:val="16"/>
                <w:szCs w:val="16"/>
              </w:rPr>
              <w:t>14;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2.06, 2.07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Division</w:t>
            </w:r>
            <w:r w:rsidR="00B710BF">
              <w:rPr>
                <w:sz w:val="16"/>
                <w:szCs w:val="16"/>
              </w:rPr>
              <w:t> </w:t>
            </w:r>
            <w:r w:rsidRPr="00B710BF">
              <w:rPr>
                <w:sz w:val="16"/>
                <w:szCs w:val="16"/>
              </w:rPr>
              <w:t>2.2</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1998 No.</w:t>
            </w:r>
            <w:r w:rsidR="00B710BF">
              <w:rPr>
                <w:sz w:val="16"/>
                <w:szCs w:val="16"/>
              </w:rPr>
              <w:t> </w:t>
            </w:r>
            <w:r w:rsidRPr="00B710BF">
              <w:rPr>
                <w:sz w:val="16"/>
                <w:szCs w:val="16"/>
              </w:rPr>
              <w:t>83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w:t>
            </w:r>
            <w:r w:rsidR="00B710BF">
              <w:rPr>
                <w:sz w:val="16"/>
                <w:szCs w:val="16"/>
              </w:rPr>
              <w:t> </w:t>
            </w:r>
            <w:r w:rsidRPr="00B710BF">
              <w:rPr>
                <w:sz w:val="16"/>
                <w:szCs w:val="16"/>
              </w:rPr>
              <w:t>117;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ision</w:t>
            </w:r>
            <w:r w:rsidRPr="00B710BF">
              <w:rPr>
                <w:sz w:val="16"/>
                <w:szCs w:val="16"/>
              </w:rPr>
              <w:t xml:space="preserve"> 2.3</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w:t>
            </w:r>
            <w:r w:rsidR="00B710BF">
              <w:rPr>
                <w:sz w:val="16"/>
                <w:szCs w:val="16"/>
              </w:rPr>
              <w:t> </w:t>
            </w:r>
            <w:r w:rsidRPr="00B710BF">
              <w:rPr>
                <w:sz w:val="16"/>
                <w:szCs w:val="16"/>
              </w:rPr>
              <w:t>117;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64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64;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w:t>
            </w:r>
            <w:r w:rsidR="00B710BF">
              <w:rPr>
                <w:sz w:val="16"/>
                <w:szCs w:val="16"/>
              </w:rPr>
              <w:t> </w:t>
            </w:r>
            <w:r w:rsidRPr="00B710BF">
              <w:rPr>
                <w:sz w:val="16"/>
                <w:szCs w:val="16"/>
              </w:rPr>
              <w:t>117;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2.4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2.4.1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Nos. 21 and 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1999 No.</w:t>
            </w:r>
            <w:r w:rsidR="00B710BF">
              <w:rPr>
                <w:sz w:val="16"/>
                <w:szCs w:val="16"/>
              </w:rPr>
              <w:t> </w:t>
            </w:r>
            <w:r w:rsidRPr="00B710BF">
              <w:rPr>
                <w:sz w:val="16"/>
                <w:szCs w:val="16"/>
              </w:rPr>
              <w:t>239;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2.20, 2.21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Subdiv</w:t>
            </w:r>
            <w:r w:rsidR="00F276EE">
              <w:rPr>
                <w:sz w:val="16"/>
                <w:szCs w:val="16"/>
              </w:rPr>
              <w:t>ision</w:t>
            </w:r>
            <w:r w:rsidRPr="00B710BF">
              <w:rPr>
                <w:sz w:val="16"/>
                <w:szCs w:val="16"/>
              </w:rPr>
              <w:t xml:space="preserve"> 2.4.2</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158 and 159; 1997 No.</w:t>
            </w:r>
            <w:r w:rsidR="00B710BF">
              <w:rPr>
                <w:sz w:val="16"/>
                <w:szCs w:val="16"/>
              </w:rPr>
              <w:t> </w:t>
            </w:r>
            <w:r w:rsidRPr="00B710BF">
              <w:rPr>
                <w:sz w:val="16"/>
                <w:szCs w:val="16"/>
              </w:rPr>
              <w:t>117;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Nos. 117 and 309;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2.24A, 2.24B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2.24C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115</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2.26B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2.4.3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Subdiv</w:t>
            </w:r>
            <w:r w:rsidR="00F276EE">
              <w:rPr>
                <w:sz w:val="16"/>
                <w:szCs w:val="16"/>
              </w:rPr>
              <w:t>ision</w:t>
            </w:r>
            <w:r w:rsidRPr="00B710BF">
              <w:rPr>
                <w:sz w:val="16"/>
                <w:szCs w:val="16"/>
              </w:rPr>
              <w:t xml:space="preserve"> 2.4.3</w:t>
            </w:r>
            <w:r w:rsidR="00F276EE">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2.29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158 and 293; 1997 No.</w:t>
            </w:r>
            <w:r w:rsidR="00B710BF">
              <w:rPr>
                <w:sz w:val="16"/>
                <w:szCs w:val="16"/>
              </w:rPr>
              <w:t> </w:t>
            </w:r>
            <w:r w:rsidRPr="00B710BF">
              <w:rPr>
                <w:sz w:val="16"/>
                <w:szCs w:val="16"/>
              </w:rPr>
              <w:t>309; 1998 Nos.</w:t>
            </w:r>
            <w:r w:rsidR="00C46B6D" w:rsidRPr="00B710BF">
              <w:rPr>
                <w:sz w:val="16"/>
                <w:szCs w:val="16"/>
              </w:rPr>
              <w:t xml:space="preserve"> </w:t>
            </w:r>
            <w:r w:rsidRPr="00B710BF">
              <w:rPr>
                <w:sz w:val="16"/>
                <w:szCs w:val="16"/>
              </w:rPr>
              <w:t>83 and 193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2.5</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 xml:space="preserve">ision </w:t>
            </w:r>
            <w:r w:rsidRPr="00B710BF">
              <w:rPr>
                <w:sz w:val="16"/>
                <w:szCs w:val="16"/>
              </w:rPr>
              <w:t>2.5</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108</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158</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171</w:t>
            </w:r>
          </w:p>
        </w:tc>
      </w:tr>
      <w:tr w:rsidR="00B23540" w:rsidRPr="00B710BF" w:rsidTr="00F276EE">
        <w:trPr>
          <w:cantSplit/>
        </w:trPr>
        <w:tc>
          <w:tcPr>
            <w:tcW w:w="2208" w:type="dxa"/>
            <w:tcBorders>
              <w:top w:val="nil"/>
              <w:bottom w:val="nil"/>
            </w:tcBorders>
            <w:shd w:val="clear" w:color="auto" w:fill="auto"/>
          </w:tcPr>
          <w:p w:rsidR="00B23540" w:rsidRPr="00B710BF" w:rsidRDefault="00B23540" w:rsidP="00C46B6D">
            <w:pPr>
              <w:pStyle w:val="Tabletext"/>
              <w:tabs>
                <w:tab w:val="center" w:leader="dot" w:pos="2268"/>
              </w:tabs>
              <w:rPr>
                <w:sz w:val="16"/>
                <w:szCs w:val="16"/>
              </w:rPr>
            </w:pPr>
          </w:p>
        </w:tc>
        <w:tc>
          <w:tcPr>
            <w:tcW w:w="4988" w:type="dxa"/>
            <w:tcBorders>
              <w:top w:val="nil"/>
              <w:bottom w:val="nil"/>
            </w:tcBorders>
            <w:shd w:val="clear" w:color="auto" w:fill="auto"/>
          </w:tcPr>
          <w:p w:rsidR="00B23540" w:rsidRPr="00B710BF" w:rsidRDefault="00B23540" w:rsidP="00521817">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2.34, 2.35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158; 1997 No.</w:t>
            </w:r>
            <w:r w:rsidR="00B710BF">
              <w:rPr>
                <w:sz w:val="16"/>
                <w:szCs w:val="16"/>
              </w:rPr>
              <w:t> </w:t>
            </w:r>
            <w:r w:rsidRPr="00B710BF">
              <w:rPr>
                <w:sz w:val="16"/>
                <w:szCs w:val="16"/>
              </w:rPr>
              <w:t>117; 1998 No.</w:t>
            </w:r>
            <w:r w:rsidR="00B710BF">
              <w:rPr>
                <w:sz w:val="16"/>
                <w:szCs w:val="16"/>
              </w:rPr>
              <w:t> </w:t>
            </w:r>
            <w:r w:rsidRPr="00B710BF">
              <w:rPr>
                <w:sz w:val="16"/>
                <w:szCs w:val="16"/>
              </w:rPr>
              <w:t>193; 1999 Nos.</w:t>
            </w:r>
            <w:r w:rsidR="00C46B6D" w:rsidRPr="00B710BF">
              <w:rPr>
                <w:sz w:val="16"/>
                <w:szCs w:val="16"/>
              </w:rPr>
              <w:t xml:space="preserve"> </w:t>
            </w:r>
            <w:r w:rsidRPr="00B710BF">
              <w:rPr>
                <w:sz w:val="16"/>
                <w:szCs w:val="16"/>
              </w:rPr>
              <w:t>14 and 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2.5A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ision</w:t>
            </w:r>
            <w:r w:rsidRPr="00B710BF">
              <w:rPr>
                <w:sz w:val="16"/>
                <w:szCs w:val="16"/>
              </w:rPr>
              <w:t xml:space="preserve"> 2.5A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2.36E</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22481F">
            <w:pPr>
              <w:pStyle w:val="Tabletext"/>
              <w:rPr>
                <w:sz w:val="16"/>
                <w:szCs w:val="16"/>
              </w:rPr>
            </w:pPr>
            <w:r w:rsidRPr="00B710BF">
              <w:rPr>
                <w:b/>
                <w:sz w:val="16"/>
                <w:szCs w:val="16"/>
              </w:rPr>
              <w:t>Division</w:t>
            </w:r>
            <w:r w:rsidR="00B710BF">
              <w:rPr>
                <w:b/>
                <w:sz w:val="16"/>
                <w:szCs w:val="16"/>
              </w:rPr>
              <w:t> </w:t>
            </w:r>
            <w:r w:rsidRPr="00B710BF">
              <w:rPr>
                <w:b/>
                <w:sz w:val="16"/>
                <w:szCs w:val="16"/>
              </w:rPr>
              <w:t>2.6</w:t>
            </w:r>
          </w:p>
        </w:tc>
        <w:tc>
          <w:tcPr>
            <w:tcW w:w="4988" w:type="dxa"/>
            <w:tcBorders>
              <w:top w:val="nil"/>
              <w:bottom w:val="nil"/>
            </w:tcBorders>
            <w:shd w:val="clear" w:color="auto" w:fill="auto"/>
          </w:tcPr>
          <w:p w:rsidR="0022481F" w:rsidRPr="00B710BF" w:rsidRDefault="0022481F" w:rsidP="00AE4D23">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 xml:space="preserve">ision </w:t>
            </w:r>
            <w:r w:rsidRPr="00B710BF">
              <w:rPr>
                <w:sz w:val="16"/>
                <w:szCs w:val="16"/>
              </w:rPr>
              <w:t>2.6</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AE4D23">
            <w:pPr>
              <w:pStyle w:val="Tabletext"/>
              <w:tabs>
                <w:tab w:val="center" w:leader="dot" w:pos="2268"/>
              </w:tabs>
              <w:rPr>
                <w:sz w:val="16"/>
                <w:szCs w:val="16"/>
              </w:rPr>
            </w:pPr>
          </w:p>
        </w:tc>
        <w:tc>
          <w:tcPr>
            <w:tcW w:w="4988" w:type="dxa"/>
            <w:tcBorders>
              <w:top w:val="nil"/>
              <w:bottom w:val="nil"/>
            </w:tcBorders>
            <w:shd w:val="clear" w:color="auto" w:fill="auto"/>
          </w:tcPr>
          <w:p w:rsidR="0022481F" w:rsidRPr="00B710BF" w:rsidRDefault="0022481F" w:rsidP="0022481F">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22481F">
            <w:pPr>
              <w:pStyle w:val="Tabletext"/>
              <w:tabs>
                <w:tab w:val="center" w:leader="dot" w:pos="2268"/>
              </w:tabs>
              <w:rPr>
                <w:sz w:val="16"/>
                <w:szCs w:val="16"/>
              </w:rPr>
            </w:pPr>
            <w:r w:rsidRPr="00B710BF">
              <w:rPr>
                <w:sz w:val="16"/>
                <w:szCs w:val="16"/>
              </w:rPr>
              <w:t>r.</w:t>
            </w:r>
            <w:r w:rsidR="006A05A6" w:rsidRPr="00B710BF">
              <w:rPr>
                <w:sz w:val="16"/>
                <w:szCs w:val="16"/>
              </w:rPr>
              <w:t> </w:t>
            </w:r>
            <w:r w:rsidR="00521817" w:rsidRPr="00B710BF">
              <w:rPr>
                <w:sz w:val="16"/>
                <w:szCs w:val="16"/>
              </w:rPr>
              <w:t>2.37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C46B6D">
            <w:pPr>
              <w:pStyle w:val="Tabletext"/>
              <w:tabs>
                <w:tab w:val="center" w:leader="dot" w:pos="2268"/>
              </w:tabs>
              <w:rPr>
                <w:sz w:val="16"/>
                <w:szCs w:val="16"/>
              </w:rPr>
            </w:pPr>
          </w:p>
        </w:tc>
        <w:tc>
          <w:tcPr>
            <w:tcW w:w="4988" w:type="dxa"/>
            <w:tcBorders>
              <w:top w:val="nil"/>
              <w:bottom w:val="nil"/>
            </w:tcBorders>
            <w:shd w:val="clear" w:color="auto" w:fill="auto"/>
          </w:tcPr>
          <w:p w:rsidR="0022481F" w:rsidRPr="00B710BF" w:rsidRDefault="0022481F" w:rsidP="00521817">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22481F">
            <w:pPr>
              <w:pStyle w:val="Tabletext"/>
              <w:tabs>
                <w:tab w:val="center" w:leader="dot" w:pos="2268"/>
              </w:tabs>
              <w:rPr>
                <w:sz w:val="16"/>
                <w:szCs w:val="16"/>
              </w:rPr>
            </w:pPr>
            <w:r w:rsidRPr="00B710BF">
              <w:rPr>
                <w:sz w:val="16"/>
                <w:szCs w:val="16"/>
              </w:rPr>
              <w:t>r. 2.38</w:t>
            </w:r>
            <w:r w:rsidRPr="00B710BF">
              <w:rPr>
                <w:sz w:val="16"/>
                <w:szCs w:val="16"/>
              </w:rPr>
              <w:tab/>
            </w:r>
          </w:p>
        </w:tc>
        <w:tc>
          <w:tcPr>
            <w:tcW w:w="4988" w:type="dxa"/>
            <w:tcBorders>
              <w:top w:val="nil"/>
              <w:bottom w:val="nil"/>
            </w:tcBorders>
            <w:shd w:val="clear" w:color="auto" w:fill="auto"/>
          </w:tcPr>
          <w:p w:rsidR="0022481F" w:rsidRPr="00B710BF" w:rsidRDefault="0022481F" w:rsidP="00AE4D23">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22481F">
            <w:pPr>
              <w:pStyle w:val="Tabletext"/>
              <w:tabs>
                <w:tab w:val="center" w:leader="dot" w:pos="2268"/>
              </w:tabs>
              <w:rPr>
                <w:sz w:val="16"/>
                <w:szCs w:val="16"/>
              </w:rPr>
            </w:pPr>
          </w:p>
        </w:tc>
        <w:tc>
          <w:tcPr>
            <w:tcW w:w="4988" w:type="dxa"/>
            <w:tcBorders>
              <w:top w:val="nil"/>
              <w:bottom w:val="nil"/>
            </w:tcBorders>
            <w:shd w:val="clear" w:color="auto" w:fill="auto"/>
          </w:tcPr>
          <w:p w:rsidR="0022481F" w:rsidRPr="00B710BF" w:rsidRDefault="0022481F"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22481F">
            <w:pPr>
              <w:pStyle w:val="Tabletext"/>
              <w:tabs>
                <w:tab w:val="center" w:leader="dot" w:pos="2268"/>
              </w:tabs>
              <w:rPr>
                <w:sz w:val="16"/>
                <w:szCs w:val="16"/>
              </w:rPr>
            </w:pPr>
            <w:r w:rsidRPr="00B710BF">
              <w:rPr>
                <w:sz w:val="16"/>
                <w:szCs w:val="16"/>
              </w:rPr>
              <w:t>r. 2.39</w:t>
            </w:r>
            <w:r w:rsidRPr="00B710BF">
              <w:rPr>
                <w:sz w:val="16"/>
                <w:szCs w:val="16"/>
              </w:rPr>
              <w:tab/>
            </w:r>
          </w:p>
        </w:tc>
        <w:tc>
          <w:tcPr>
            <w:tcW w:w="4988" w:type="dxa"/>
            <w:tcBorders>
              <w:top w:val="nil"/>
              <w:bottom w:val="nil"/>
            </w:tcBorders>
            <w:shd w:val="clear" w:color="auto" w:fill="auto"/>
          </w:tcPr>
          <w:p w:rsidR="0022481F" w:rsidRPr="00B710BF" w:rsidRDefault="0022481F" w:rsidP="00AE4D23">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83; 1999 No.</w:t>
            </w:r>
            <w:r w:rsidR="00B710BF">
              <w:rPr>
                <w:sz w:val="16"/>
                <w:szCs w:val="16"/>
              </w:rPr>
              <w:t> </w:t>
            </w:r>
            <w:r w:rsidRPr="00B710BF">
              <w:rPr>
                <w:sz w:val="16"/>
                <w:szCs w:val="16"/>
              </w:rPr>
              <w:t>239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 xml:space="preserve">ision </w:t>
            </w:r>
            <w:r w:rsidRPr="00B710BF">
              <w:rPr>
                <w:sz w:val="16"/>
                <w:szCs w:val="16"/>
              </w:rPr>
              <w:t>2.6A</w:t>
            </w:r>
            <w:r w:rsidR="00F276EE">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am. 1998 No.</w:t>
            </w:r>
            <w:r w:rsidR="00B710BF">
              <w:rPr>
                <w:sz w:val="16"/>
                <w:szCs w:val="16"/>
              </w:rPr>
              <w:t> </w:t>
            </w:r>
            <w:r w:rsidR="00ED6C40" w:rsidRPr="00B710BF">
              <w:rPr>
                <w:sz w:val="16"/>
                <w:szCs w:val="16"/>
              </w:rPr>
              <w:t>83</w:t>
            </w:r>
          </w:p>
        </w:tc>
      </w:tr>
      <w:tr w:rsidR="00ED6C40" w:rsidRPr="00B710BF" w:rsidTr="00F276EE">
        <w:trPr>
          <w:cantSplit/>
        </w:trPr>
        <w:tc>
          <w:tcPr>
            <w:tcW w:w="2208" w:type="dxa"/>
            <w:tcBorders>
              <w:top w:val="nil"/>
              <w:bottom w:val="nil"/>
            </w:tcBorders>
            <w:shd w:val="clear" w:color="auto" w:fill="auto"/>
          </w:tcPr>
          <w:p w:rsidR="00ED6C40" w:rsidRPr="00B710BF" w:rsidRDefault="00ED6C40" w:rsidP="00C46B6D">
            <w:pPr>
              <w:pStyle w:val="Tabletext"/>
              <w:tabs>
                <w:tab w:val="center" w:leader="dot" w:pos="2268"/>
              </w:tabs>
              <w:rPr>
                <w:sz w:val="16"/>
                <w:szCs w:val="16"/>
              </w:rPr>
            </w:pPr>
          </w:p>
        </w:tc>
        <w:tc>
          <w:tcPr>
            <w:tcW w:w="4988" w:type="dxa"/>
            <w:tcBorders>
              <w:top w:val="nil"/>
              <w:bottom w:val="nil"/>
            </w:tcBorders>
            <w:shd w:val="clear" w:color="auto" w:fill="auto"/>
          </w:tcPr>
          <w:p w:rsidR="00ED6C40" w:rsidRPr="00B710BF" w:rsidRDefault="00ED6C40"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F276EE" w:rsidP="00F276EE">
            <w:pPr>
              <w:pStyle w:val="Tabletext"/>
              <w:tabs>
                <w:tab w:val="center" w:leader="dot" w:pos="2268"/>
              </w:tabs>
              <w:rPr>
                <w:sz w:val="16"/>
                <w:szCs w:val="16"/>
              </w:rPr>
            </w:pPr>
            <w:r>
              <w:rPr>
                <w:sz w:val="16"/>
                <w:szCs w:val="16"/>
              </w:rPr>
              <w:t>Division 2.6A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ad. 1997 No.</w:t>
            </w:r>
            <w:r w:rsidR="00B710BF">
              <w:rPr>
                <w:sz w:val="16"/>
                <w:szCs w:val="16"/>
              </w:rPr>
              <w:t> </w:t>
            </w:r>
            <w:r w:rsidR="00ED6C40" w:rsidRPr="00B710BF">
              <w:rPr>
                <w:sz w:val="16"/>
                <w:szCs w:val="16"/>
              </w:rPr>
              <w:t>117</w:t>
            </w:r>
          </w:p>
        </w:tc>
      </w:tr>
      <w:tr w:rsidR="00ED6C40" w:rsidRPr="00B710BF" w:rsidTr="00F276EE">
        <w:trPr>
          <w:cantSplit/>
        </w:trPr>
        <w:tc>
          <w:tcPr>
            <w:tcW w:w="2208" w:type="dxa"/>
            <w:tcBorders>
              <w:top w:val="nil"/>
              <w:bottom w:val="nil"/>
            </w:tcBorders>
            <w:shd w:val="clear" w:color="auto" w:fill="auto"/>
          </w:tcPr>
          <w:p w:rsidR="00ED6C40" w:rsidRPr="00B710BF" w:rsidRDefault="00ED6C40" w:rsidP="00C46B6D">
            <w:pPr>
              <w:pStyle w:val="Tabletext"/>
              <w:tabs>
                <w:tab w:val="center" w:leader="dot" w:pos="2268"/>
              </w:tabs>
              <w:rPr>
                <w:sz w:val="16"/>
                <w:szCs w:val="16"/>
              </w:rPr>
            </w:pPr>
          </w:p>
        </w:tc>
        <w:tc>
          <w:tcPr>
            <w:tcW w:w="4988" w:type="dxa"/>
            <w:tcBorders>
              <w:top w:val="nil"/>
              <w:bottom w:val="nil"/>
            </w:tcBorders>
            <w:shd w:val="clear" w:color="auto" w:fill="auto"/>
          </w:tcPr>
          <w:p w:rsidR="00ED6C40" w:rsidRPr="00B710BF" w:rsidRDefault="00ED6C40"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83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2.41B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83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ision</w:t>
            </w:r>
            <w:r w:rsidRPr="00B710BF">
              <w:rPr>
                <w:sz w:val="16"/>
                <w:szCs w:val="16"/>
              </w:rPr>
              <w:t xml:space="preserve"> 2.7</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64 and 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158</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158; 1997 No.</w:t>
            </w:r>
            <w:r w:rsidR="00B710BF">
              <w:rPr>
                <w:sz w:val="16"/>
                <w:szCs w:val="16"/>
              </w:rPr>
              <w:t> </w:t>
            </w:r>
            <w:r w:rsidRPr="00B710BF">
              <w:rPr>
                <w:sz w:val="16"/>
                <w:szCs w:val="16"/>
              </w:rPr>
              <w:t>117;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1999 No.</w:t>
            </w:r>
            <w:r w:rsidR="00B710BF">
              <w:rPr>
                <w:sz w:val="16"/>
                <w:szCs w:val="16"/>
              </w:rPr>
              <w:t> </w:t>
            </w:r>
            <w:r w:rsidRPr="00B710BF">
              <w:rPr>
                <w:sz w:val="16"/>
                <w:szCs w:val="16"/>
              </w:rPr>
              <w:t>14</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2.48A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Div</w:t>
            </w:r>
            <w:r w:rsidR="00F276EE">
              <w:rPr>
                <w:sz w:val="16"/>
                <w:szCs w:val="16"/>
              </w:rPr>
              <w:t>ision</w:t>
            </w:r>
            <w:r w:rsidRPr="00B710BF">
              <w:rPr>
                <w:sz w:val="16"/>
                <w:szCs w:val="16"/>
              </w:rPr>
              <w:t xml:space="preserve"> 2.7A</w:t>
            </w:r>
            <w:r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ad. 1995 No.</w:t>
            </w:r>
            <w:r w:rsidR="00B710BF">
              <w:rPr>
                <w:sz w:val="16"/>
                <w:szCs w:val="16"/>
              </w:rPr>
              <w:t> </w:t>
            </w:r>
            <w:r w:rsidR="00ED6C40" w:rsidRPr="00B710BF">
              <w:rPr>
                <w:sz w:val="16"/>
                <w:szCs w:val="16"/>
              </w:rPr>
              <w:t>64</w:t>
            </w:r>
          </w:p>
        </w:tc>
      </w:tr>
      <w:tr w:rsidR="00ED6C40" w:rsidRPr="00B710BF" w:rsidTr="003D3031">
        <w:trPr>
          <w:cantSplit/>
        </w:trPr>
        <w:tc>
          <w:tcPr>
            <w:tcW w:w="2208" w:type="dxa"/>
            <w:tcBorders>
              <w:top w:val="nil"/>
              <w:bottom w:val="nil"/>
            </w:tcBorders>
            <w:shd w:val="clear" w:color="auto" w:fill="auto"/>
          </w:tcPr>
          <w:p w:rsidR="00ED6C40" w:rsidRPr="00B710BF" w:rsidRDefault="00ED6C40" w:rsidP="00C46B6D">
            <w:pPr>
              <w:pStyle w:val="Tabletext"/>
              <w:tabs>
                <w:tab w:val="center" w:leader="dot" w:pos="2268"/>
              </w:tabs>
              <w:rPr>
                <w:sz w:val="16"/>
                <w:szCs w:val="16"/>
              </w:rPr>
            </w:pPr>
          </w:p>
        </w:tc>
        <w:tc>
          <w:tcPr>
            <w:tcW w:w="4988" w:type="dxa"/>
            <w:tcBorders>
              <w:top w:val="nil"/>
              <w:bottom w:val="nil"/>
            </w:tcBorders>
            <w:shd w:val="clear" w:color="auto" w:fill="auto"/>
          </w:tcPr>
          <w:p w:rsidR="00ED6C40" w:rsidRPr="00B710BF" w:rsidRDefault="00ED6C40"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2.48B, 2.48C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F276EE">
            <w:pPr>
              <w:pStyle w:val="Tabletext"/>
              <w:tabs>
                <w:tab w:val="center" w:leader="dot" w:pos="2268"/>
              </w:tabs>
              <w:rPr>
                <w:sz w:val="16"/>
                <w:szCs w:val="16"/>
              </w:rPr>
            </w:pPr>
            <w:r w:rsidRPr="00B710BF">
              <w:rPr>
                <w:sz w:val="16"/>
                <w:szCs w:val="16"/>
              </w:rPr>
              <w:t>Di</w:t>
            </w:r>
            <w:r w:rsidR="00F276EE">
              <w:rPr>
                <w:sz w:val="16"/>
                <w:szCs w:val="16"/>
              </w:rPr>
              <w:t>vision 2.8</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2.49–2.54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2.55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2.56–2.63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2.64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F276EE">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2.65–2.67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1994 No.</w:t>
            </w:r>
            <w:r w:rsidR="00B710BF">
              <w:rPr>
                <w:sz w:val="16"/>
                <w:szCs w:val="16"/>
              </w:rPr>
              <w:t> </w:t>
            </w:r>
            <w:r w:rsidRPr="00B710BF">
              <w:rPr>
                <w:sz w:val="16"/>
                <w:szCs w:val="16"/>
              </w:rPr>
              <w:t>432</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430</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1997 No.</w:t>
            </w:r>
            <w:r w:rsidR="00B710BF">
              <w:rPr>
                <w:sz w:val="16"/>
                <w:szCs w:val="16"/>
              </w:rPr>
              <w:t> </w:t>
            </w:r>
            <w:r w:rsidRPr="00B710BF">
              <w:rPr>
                <w:sz w:val="16"/>
                <w:szCs w:val="16"/>
              </w:rPr>
              <w:t>293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 2002 Nos. 150 and 353; 2004 No.</w:t>
            </w:r>
            <w:r w:rsidR="00B710BF">
              <w:rPr>
                <w:sz w:val="16"/>
                <w:szCs w:val="16"/>
              </w:rPr>
              <w:t> </w:t>
            </w:r>
            <w:r w:rsidRPr="00B710BF">
              <w:rPr>
                <w:sz w:val="16"/>
                <w:szCs w:val="16"/>
              </w:rPr>
              <w:t>153; 2005 No.</w:t>
            </w:r>
            <w:r w:rsidR="00B710BF">
              <w:rPr>
                <w:sz w:val="16"/>
                <w:szCs w:val="16"/>
              </w:rPr>
              <w:t> </w:t>
            </w:r>
            <w:r w:rsidRPr="00B710BF">
              <w:rPr>
                <w:sz w:val="16"/>
                <w:szCs w:val="16"/>
              </w:rPr>
              <w:t>334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69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Act No.</w:t>
            </w:r>
            <w:r w:rsidR="00B710BF">
              <w:rPr>
                <w:sz w:val="16"/>
                <w:szCs w:val="16"/>
              </w:rPr>
              <w:t> </w:t>
            </w:r>
            <w:r w:rsidRPr="00B710BF">
              <w:rPr>
                <w:sz w:val="16"/>
                <w:szCs w:val="16"/>
              </w:rPr>
              <w:t>169, 1995; 2004 No.</w:t>
            </w:r>
            <w:r w:rsidR="00B710BF">
              <w:rPr>
                <w:sz w:val="16"/>
                <w:szCs w:val="16"/>
              </w:rPr>
              <w:t> </w:t>
            </w:r>
            <w:r w:rsidRPr="00B710BF">
              <w:rPr>
                <w:sz w:val="16"/>
                <w:szCs w:val="16"/>
              </w:rPr>
              <w:t>113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432</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3.09A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3.09B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1995 No.</w:t>
            </w:r>
            <w:r w:rsidR="00B710BF">
              <w:rPr>
                <w:sz w:val="16"/>
                <w:szCs w:val="16"/>
              </w:rPr>
              <w:t> </w:t>
            </w:r>
            <w:r w:rsidRPr="00B710BF">
              <w:rPr>
                <w:sz w:val="16"/>
                <w:szCs w:val="16"/>
              </w:rPr>
              <w:t>158; 1998 No.</w:t>
            </w:r>
            <w:r w:rsidR="00B710BF">
              <w:rPr>
                <w:sz w:val="16"/>
                <w:szCs w:val="16"/>
              </w:rPr>
              <w:t> </w:t>
            </w:r>
            <w:r w:rsidRPr="00B710BF">
              <w:rPr>
                <w:sz w:val="16"/>
                <w:szCs w:val="16"/>
              </w:rPr>
              <w:t>193;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3.10A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14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115</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21</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3A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3A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3A.1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C2147A">
            <w:pPr>
              <w:pStyle w:val="Tabletext"/>
              <w:tabs>
                <w:tab w:val="center" w:leader="dot" w:pos="2268"/>
              </w:tabs>
              <w:rPr>
                <w:sz w:val="16"/>
                <w:szCs w:val="16"/>
              </w:rPr>
            </w:pPr>
          </w:p>
        </w:tc>
        <w:tc>
          <w:tcPr>
            <w:tcW w:w="4988" w:type="dxa"/>
            <w:tcBorders>
              <w:top w:val="nil"/>
              <w:bottom w:val="nil"/>
            </w:tcBorders>
            <w:shd w:val="clear" w:color="auto" w:fill="auto"/>
          </w:tcPr>
          <w:p w:rsidR="00521817" w:rsidRPr="00B710BF" w:rsidRDefault="00521817" w:rsidP="00F276EE">
            <w:pPr>
              <w:pStyle w:val="Tabletext"/>
              <w:rPr>
                <w:sz w:val="16"/>
                <w:szCs w:val="16"/>
              </w:rPr>
            </w:pPr>
            <w:r w:rsidRPr="00B710BF">
              <w:rPr>
                <w:sz w:val="16"/>
                <w:szCs w:val="16"/>
              </w:rPr>
              <w:t>am No.</w:t>
            </w:r>
            <w:r w:rsidR="00B710BF">
              <w:rPr>
                <w:sz w:val="16"/>
                <w:szCs w:val="16"/>
              </w:rPr>
              <w:t> </w:t>
            </w:r>
            <w:r w:rsidRPr="00B710BF">
              <w:rPr>
                <w:sz w:val="16"/>
                <w:szCs w:val="16"/>
              </w:rPr>
              <w:t>335</w:t>
            </w:r>
            <w:r w:rsidR="00F276EE">
              <w:rPr>
                <w:sz w:val="16"/>
                <w:szCs w:val="16"/>
              </w:rPr>
              <w:t xml:space="preserve">, 2005; </w:t>
            </w:r>
            <w:r w:rsidR="00F276EE" w:rsidRPr="00B710BF">
              <w:rPr>
                <w:sz w:val="16"/>
                <w:szCs w:val="16"/>
              </w:rPr>
              <w:t>No</w:t>
            </w:r>
            <w:r w:rsidR="00F276EE">
              <w:rPr>
                <w:sz w:val="16"/>
                <w:szCs w:val="16"/>
              </w:rPr>
              <w:t> </w:t>
            </w:r>
            <w:r w:rsidR="00F276EE"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3A.03A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335</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757FFB">
              <w:rPr>
                <w:sz w:val="16"/>
                <w:szCs w:val="16"/>
              </w:rPr>
              <w:t>ision</w:t>
            </w:r>
            <w:r w:rsidR="006A05A6" w:rsidRPr="00B710BF">
              <w:rPr>
                <w:sz w:val="16"/>
                <w:szCs w:val="16"/>
              </w:rPr>
              <w:t> </w:t>
            </w:r>
            <w:r w:rsidRPr="00B710BF">
              <w:rPr>
                <w:sz w:val="16"/>
                <w:szCs w:val="16"/>
              </w:rPr>
              <w:t>3A.2</w:t>
            </w:r>
            <w:r w:rsidR="002C26F2" w:rsidRPr="00B710BF">
              <w:rPr>
                <w:sz w:val="16"/>
                <w:szCs w:val="16"/>
              </w:rPr>
              <w:tab/>
            </w:r>
          </w:p>
        </w:tc>
        <w:tc>
          <w:tcPr>
            <w:tcW w:w="4988" w:type="dxa"/>
            <w:tcBorders>
              <w:top w:val="nil"/>
              <w:bottom w:val="nil"/>
            </w:tcBorders>
            <w:shd w:val="clear" w:color="auto" w:fill="auto"/>
          </w:tcPr>
          <w:p w:rsidR="00521817" w:rsidRPr="00B710BF" w:rsidRDefault="002C26F2" w:rsidP="002C26F2">
            <w:pPr>
              <w:pStyle w:val="Tabletext"/>
              <w:tabs>
                <w:tab w:val="center" w:leader="dot" w:pos="2268"/>
              </w:tabs>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2005 No.</w:t>
            </w:r>
            <w:r w:rsidR="00B710BF">
              <w:rPr>
                <w:sz w:val="16"/>
                <w:szCs w:val="16"/>
              </w:rPr>
              <w:t> </w:t>
            </w:r>
            <w:r w:rsidRPr="00B710BF">
              <w:rPr>
                <w:sz w:val="16"/>
                <w:szCs w:val="16"/>
              </w:rPr>
              <w:t>335</w:t>
            </w:r>
          </w:p>
        </w:tc>
      </w:tr>
      <w:tr w:rsidR="0022481F" w:rsidRPr="00B710BF" w:rsidTr="00F276EE">
        <w:trPr>
          <w:cantSplit/>
        </w:trPr>
        <w:tc>
          <w:tcPr>
            <w:tcW w:w="2208" w:type="dxa"/>
            <w:tcBorders>
              <w:top w:val="nil"/>
              <w:bottom w:val="nil"/>
            </w:tcBorders>
            <w:shd w:val="clear" w:color="auto" w:fill="auto"/>
          </w:tcPr>
          <w:p w:rsidR="0022481F" w:rsidRPr="00B710BF" w:rsidRDefault="0022481F" w:rsidP="00093899">
            <w:pPr>
              <w:tabs>
                <w:tab w:val="right" w:leader="dot" w:pos="2401"/>
              </w:tabs>
              <w:rPr>
                <w:sz w:val="16"/>
                <w:szCs w:val="16"/>
              </w:rPr>
            </w:pPr>
          </w:p>
        </w:tc>
        <w:tc>
          <w:tcPr>
            <w:tcW w:w="4988" w:type="dxa"/>
            <w:tcBorders>
              <w:top w:val="nil"/>
              <w:bottom w:val="nil"/>
            </w:tcBorders>
            <w:shd w:val="clear" w:color="auto" w:fill="auto"/>
          </w:tcPr>
          <w:p w:rsidR="0022481F" w:rsidRPr="00B710BF" w:rsidRDefault="0022481F" w:rsidP="00521817">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3A.3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F276EE">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757FFB">
              <w:rPr>
                <w:sz w:val="16"/>
                <w:szCs w:val="16"/>
              </w:rPr>
              <w:t>ision</w:t>
            </w:r>
            <w:r w:rsidRPr="00B710BF">
              <w:rPr>
                <w:sz w:val="16"/>
                <w:szCs w:val="16"/>
              </w:rPr>
              <w:t xml:space="preserve"> 3A.3</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154</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154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2005 No.</w:t>
            </w:r>
            <w:r w:rsidR="00B710BF">
              <w:rPr>
                <w:sz w:val="16"/>
                <w:szCs w:val="16"/>
              </w:rPr>
              <w:t> </w:t>
            </w:r>
            <w:r w:rsidRPr="00B710BF">
              <w:rPr>
                <w:sz w:val="16"/>
                <w:szCs w:val="16"/>
              </w:rPr>
              <w:t>335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154</w:t>
            </w:r>
          </w:p>
        </w:tc>
      </w:tr>
      <w:tr w:rsidR="00521817" w:rsidRPr="00B710BF" w:rsidTr="00F276EE">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1B1C43">
              <w:rPr>
                <w:sz w:val="16"/>
                <w:szCs w:val="16"/>
              </w:rPr>
              <w:t>ision</w:t>
            </w:r>
            <w:r w:rsidRPr="00B710BF">
              <w:rPr>
                <w:sz w:val="16"/>
                <w:szCs w:val="16"/>
              </w:rPr>
              <w:t xml:space="preserve"> 3A.4</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171</w:t>
            </w:r>
          </w:p>
        </w:tc>
      </w:tr>
      <w:tr w:rsidR="00FA32D2" w:rsidRPr="00B710BF" w:rsidTr="008E1B4F">
        <w:trPr>
          <w:cantSplit/>
        </w:trPr>
        <w:tc>
          <w:tcPr>
            <w:tcW w:w="2208" w:type="dxa"/>
            <w:tcBorders>
              <w:top w:val="nil"/>
              <w:bottom w:val="nil"/>
            </w:tcBorders>
            <w:shd w:val="clear" w:color="auto" w:fill="auto"/>
          </w:tcPr>
          <w:p w:rsidR="00FA32D2" w:rsidRPr="00B710BF" w:rsidRDefault="00FA32D2" w:rsidP="008E1B4F">
            <w:pPr>
              <w:pStyle w:val="Tabletext"/>
              <w:tabs>
                <w:tab w:val="center" w:leader="dot" w:pos="2268"/>
              </w:tabs>
              <w:rPr>
                <w:sz w:val="16"/>
                <w:szCs w:val="16"/>
              </w:rPr>
            </w:pPr>
          </w:p>
        </w:tc>
        <w:tc>
          <w:tcPr>
            <w:tcW w:w="4988" w:type="dxa"/>
            <w:tcBorders>
              <w:top w:val="nil"/>
              <w:bottom w:val="nil"/>
            </w:tcBorders>
            <w:shd w:val="clear" w:color="auto" w:fill="auto"/>
          </w:tcPr>
          <w:p w:rsidR="00FA32D2" w:rsidRPr="00B710BF" w:rsidRDefault="00FA32D2" w:rsidP="00521817">
            <w:pPr>
              <w:pStyle w:val="Tabletext"/>
              <w:rPr>
                <w:sz w:val="16"/>
                <w:szCs w:val="16"/>
              </w:rPr>
            </w:pPr>
            <w:r>
              <w:rPr>
                <w:sz w:val="16"/>
                <w:szCs w:val="16"/>
              </w:rPr>
              <w:t>rep No 91, 2015</w:t>
            </w:r>
          </w:p>
        </w:tc>
      </w:tr>
      <w:tr w:rsidR="00521817" w:rsidRPr="00B710BF" w:rsidTr="00F276EE">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3A.07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171</w:t>
            </w:r>
          </w:p>
        </w:tc>
      </w:tr>
      <w:tr w:rsidR="00FA32D2" w:rsidRPr="00B710BF" w:rsidTr="008E1B4F">
        <w:trPr>
          <w:cantSplit/>
        </w:trPr>
        <w:tc>
          <w:tcPr>
            <w:tcW w:w="2208" w:type="dxa"/>
            <w:tcBorders>
              <w:top w:val="nil"/>
              <w:bottom w:val="nil"/>
            </w:tcBorders>
            <w:shd w:val="clear" w:color="auto" w:fill="auto"/>
          </w:tcPr>
          <w:p w:rsidR="00FA32D2" w:rsidRPr="00B710BF" w:rsidRDefault="00FA32D2" w:rsidP="00C46B6D">
            <w:pPr>
              <w:pStyle w:val="Tabletext"/>
              <w:tabs>
                <w:tab w:val="center" w:leader="dot" w:pos="2268"/>
              </w:tabs>
              <w:rPr>
                <w:sz w:val="16"/>
                <w:szCs w:val="16"/>
              </w:rPr>
            </w:pPr>
          </w:p>
        </w:tc>
        <w:tc>
          <w:tcPr>
            <w:tcW w:w="4988" w:type="dxa"/>
            <w:tcBorders>
              <w:top w:val="nil"/>
              <w:bottom w:val="nil"/>
            </w:tcBorders>
            <w:shd w:val="clear" w:color="auto" w:fill="auto"/>
          </w:tcPr>
          <w:p w:rsidR="00FA32D2" w:rsidRPr="00B710BF" w:rsidRDefault="00FA32D2" w:rsidP="00521817">
            <w:pPr>
              <w:pStyle w:val="Tabletext"/>
              <w:rPr>
                <w:sz w:val="16"/>
                <w:szCs w:val="16"/>
              </w:rPr>
            </w:pPr>
            <w:r>
              <w:rPr>
                <w:sz w:val="16"/>
                <w:szCs w:val="16"/>
              </w:rPr>
              <w:t>rep No 91, 2015</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3B</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3B</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317</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3B.01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317</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3B.02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317</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3B.03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317</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4.1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C46B6D">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521817">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r 4.02</w:t>
            </w:r>
            <w:r w:rsidRPr="00B710BF">
              <w:rPr>
                <w:sz w:val="16"/>
                <w:szCs w:val="16"/>
              </w:rPr>
              <w:tab/>
            </w:r>
          </w:p>
        </w:tc>
        <w:tc>
          <w:tcPr>
            <w:tcW w:w="4988" w:type="dxa"/>
            <w:tcBorders>
              <w:top w:val="nil"/>
              <w:bottom w:val="nil"/>
            </w:tcBorders>
            <w:shd w:val="clear" w:color="auto" w:fill="auto"/>
          </w:tcPr>
          <w:p w:rsidR="00521817" w:rsidRPr="00B710BF" w:rsidRDefault="00757FFB" w:rsidP="00757FFB">
            <w:pPr>
              <w:pStyle w:val="Tabletext"/>
              <w:rPr>
                <w:sz w:val="16"/>
                <w:szCs w:val="16"/>
              </w:rPr>
            </w:pPr>
            <w:r>
              <w:rPr>
                <w:sz w:val="16"/>
                <w:szCs w:val="16"/>
              </w:rPr>
              <w:t>am</w:t>
            </w:r>
            <w:r w:rsidR="00521817" w:rsidRPr="00B710BF">
              <w:rPr>
                <w:sz w:val="16"/>
                <w:szCs w:val="16"/>
              </w:rPr>
              <w:t xml:space="preserve"> No.</w:t>
            </w:r>
            <w:r w:rsidR="00B710BF">
              <w:rPr>
                <w:sz w:val="16"/>
                <w:szCs w:val="16"/>
              </w:rPr>
              <w:t> </w:t>
            </w:r>
            <w:r w:rsidR="00521817" w:rsidRPr="00B710BF">
              <w:rPr>
                <w:sz w:val="16"/>
                <w:szCs w:val="16"/>
              </w:rPr>
              <w:t>146</w:t>
            </w:r>
            <w:r>
              <w:rPr>
                <w:sz w:val="16"/>
                <w:szCs w:val="16"/>
              </w:rPr>
              <w:t>, 2011</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C46B6D">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757FFB">
            <w:pPr>
              <w:pStyle w:val="Tabletext"/>
              <w:rPr>
                <w:sz w:val="16"/>
                <w:szCs w:val="16"/>
              </w:rPr>
            </w:pPr>
            <w:r w:rsidRPr="00B710BF">
              <w:rPr>
                <w:sz w:val="16"/>
                <w:szCs w:val="16"/>
              </w:rPr>
              <w:t>r</w:t>
            </w:r>
            <w:r w:rsidR="00757FFB">
              <w:rPr>
                <w:sz w:val="16"/>
                <w:szCs w:val="16"/>
              </w:rPr>
              <w:t>s</w:t>
            </w:r>
            <w:r w:rsidRPr="00B710BF">
              <w:rPr>
                <w:sz w:val="16"/>
                <w:szCs w:val="16"/>
              </w:rPr>
              <w:t xml:space="preserve"> No.</w:t>
            </w:r>
            <w:r w:rsidR="00B710BF">
              <w:rPr>
                <w:sz w:val="16"/>
                <w:szCs w:val="16"/>
              </w:rPr>
              <w:t> </w:t>
            </w:r>
            <w:r w:rsidRPr="00B710BF">
              <w:rPr>
                <w:sz w:val="16"/>
                <w:szCs w:val="16"/>
              </w:rPr>
              <w:t>155, 2013</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7A5B26">
            <w:pPr>
              <w:pStyle w:val="Tabletext"/>
              <w:tabs>
                <w:tab w:val="center" w:leader="dot" w:pos="2268"/>
              </w:tabs>
              <w:rPr>
                <w:sz w:val="16"/>
                <w:szCs w:val="16"/>
              </w:rPr>
            </w:pPr>
            <w:r w:rsidRPr="00B710BF">
              <w:rPr>
                <w:sz w:val="16"/>
                <w:szCs w:val="16"/>
              </w:rPr>
              <w:t>r. 4.02A</w:t>
            </w:r>
            <w:r w:rsidRPr="00B710BF">
              <w:rPr>
                <w:sz w:val="16"/>
                <w:szCs w:val="16"/>
              </w:rPr>
              <w:tab/>
            </w: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7A5B26">
            <w:pPr>
              <w:pStyle w:val="Tabletext"/>
              <w:tabs>
                <w:tab w:val="center" w:leader="dot" w:pos="2268"/>
              </w:tabs>
              <w:rPr>
                <w:sz w:val="16"/>
                <w:szCs w:val="16"/>
              </w:rPr>
            </w:pPr>
            <w:r w:rsidRPr="00B710BF">
              <w:rPr>
                <w:sz w:val="16"/>
                <w:szCs w:val="16"/>
              </w:rPr>
              <w:t>r. 4.02AA</w:t>
            </w:r>
            <w:r w:rsidRPr="00B710BF">
              <w:rPr>
                <w:sz w:val="16"/>
                <w:szCs w:val="16"/>
              </w:rPr>
              <w:tab/>
            </w:r>
          </w:p>
        </w:tc>
        <w:tc>
          <w:tcPr>
            <w:tcW w:w="4988" w:type="dxa"/>
            <w:tcBorders>
              <w:top w:val="nil"/>
              <w:bottom w:val="nil"/>
            </w:tcBorders>
            <w:shd w:val="clear" w:color="auto" w:fill="auto"/>
          </w:tcPr>
          <w:p w:rsidR="007A5B26" w:rsidRPr="00B710BF" w:rsidRDefault="007A5B26" w:rsidP="007A5B26">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757FFB">
              <w:rPr>
                <w:sz w:val="16"/>
                <w:szCs w:val="16"/>
              </w:rPr>
              <w:t>ision</w:t>
            </w:r>
            <w:r w:rsidRPr="00B710BF">
              <w:rPr>
                <w:sz w:val="16"/>
                <w:szCs w:val="16"/>
              </w:rPr>
              <w:t xml:space="preserve"> 4.1A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C46B6D">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521817">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4.07B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3D3031">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0D5D5F" w:rsidRPr="00B710BF" w:rsidTr="003D3031">
        <w:trPr>
          <w:cantSplit/>
        </w:trPr>
        <w:tc>
          <w:tcPr>
            <w:tcW w:w="2208" w:type="dxa"/>
            <w:tcBorders>
              <w:top w:val="nil"/>
              <w:bottom w:val="nil"/>
            </w:tcBorders>
            <w:shd w:val="clear" w:color="auto" w:fill="auto"/>
          </w:tcPr>
          <w:p w:rsidR="000D5D5F" w:rsidRPr="00B710BF" w:rsidRDefault="000D5D5F" w:rsidP="00AE4D23">
            <w:pPr>
              <w:pStyle w:val="Tabletext"/>
              <w:tabs>
                <w:tab w:val="center" w:leader="dot" w:pos="2268"/>
              </w:tabs>
              <w:rPr>
                <w:sz w:val="16"/>
                <w:szCs w:val="16"/>
              </w:rPr>
            </w:pPr>
            <w:r w:rsidRPr="00B710BF">
              <w:rPr>
                <w:b/>
                <w:sz w:val="16"/>
                <w:szCs w:val="16"/>
              </w:rPr>
              <w:t>Division</w:t>
            </w:r>
            <w:r w:rsidR="00B710BF">
              <w:rPr>
                <w:b/>
                <w:sz w:val="16"/>
                <w:szCs w:val="16"/>
              </w:rPr>
              <w:t> </w:t>
            </w:r>
            <w:r w:rsidRPr="00B710BF">
              <w:rPr>
                <w:b/>
                <w:sz w:val="16"/>
                <w:szCs w:val="16"/>
              </w:rPr>
              <w:t>4.2</w:t>
            </w:r>
          </w:p>
        </w:tc>
        <w:tc>
          <w:tcPr>
            <w:tcW w:w="4988" w:type="dxa"/>
            <w:tcBorders>
              <w:top w:val="nil"/>
              <w:bottom w:val="nil"/>
            </w:tcBorders>
            <w:shd w:val="clear" w:color="auto" w:fill="auto"/>
          </w:tcPr>
          <w:p w:rsidR="000D5D5F" w:rsidRPr="00B710BF" w:rsidRDefault="000D5D5F" w:rsidP="00AE4D23">
            <w:pPr>
              <w:pStyle w:val="Tabletext"/>
              <w:rPr>
                <w:sz w:val="16"/>
                <w:szCs w:val="16"/>
              </w:rPr>
            </w:pPr>
          </w:p>
        </w:tc>
      </w:tr>
      <w:tr w:rsidR="00E20559" w:rsidRPr="00B710BF" w:rsidTr="003D3031">
        <w:trPr>
          <w:cantSplit/>
        </w:trPr>
        <w:tc>
          <w:tcPr>
            <w:tcW w:w="2208" w:type="dxa"/>
            <w:tcBorders>
              <w:top w:val="nil"/>
              <w:bottom w:val="nil"/>
            </w:tcBorders>
            <w:shd w:val="clear" w:color="auto" w:fill="auto"/>
          </w:tcPr>
          <w:p w:rsidR="00E20559" w:rsidRPr="00B710BF" w:rsidRDefault="00E20559" w:rsidP="00E20559">
            <w:pPr>
              <w:pStyle w:val="Tabletext"/>
              <w:tabs>
                <w:tab w:val="center" w:leader="dot" w:pos="2268"/>
              </w:tabs>
              <w:rPr>
                <w:sz w:val="16"/>
                <w:szCs w:val="16"/>
              </w:rPr>
            </w:pPr>
            <w:r w:rsidRPr="00B710BF">
              <w:rPr>
                <w:sz w:val="16"/>
                <w:szCs w:val="16"/>
              </w:rPr>
              <w:t>r. 4.07C</w:t>
            </w:r>
            <w:r w:rsidRPr="00B710BF">
              <w:rPr>
                <w:sz w:val="16"/>
                <w:szCs w:val="16"/>
              </w:rPr>
              <w:tab/>
            </w:r>
          </w:p>
        </w:tc>
        <w:tc>
          <w:tcPr>
            <w:tcW w:w="4988" w:type="dxa"/>
            <w:tcBorders>
              <w:top w:val="nil"/>
              <w:bottom w:val="nil"/>
            </w:tcBorders>
            <w:shd w:val="clear" w:color="auto" w:fill="auto"/>
          </w:tcPr>
          <w:p w:rsidR="00E20559" w:rsidRPr="00B710BF" w:rsidRDefault="00E20559" w:rsidP="00E20559">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E20559" w:rsidRPr="00B710BF" w:rsidTr="003D3031">
        <w:trPr>
          <w:cantSplit/>
        </w:trPr>
        <w:tc>
          <w:tcPr>
            <w:tcW w:w="2208" w:type="dxa"/>
            <w:tcBorders>
              <w:top w:val="nil"/>
              <w:bottom w:val="nil"/>
            </w:tcBorders>
            <w:shd w:val="clear" w:color="auto" w:fill="auto"/>
          </w:tcPr>
          <w:p w:rsidR="00E20559" w:rsidRPr="00B710BF" w:rsidRDefault="00E20559" w:rsidP="00E20559">
            <w:pPr>
              <w:pStyle w:val="Tabletext"/>
              <w:tabs>
                <w:tab w:val="center" w:leader="dot" w:pos="2268"/>
              </w:tabs>
              <w:rPr>
                <w:sz w:val="16"/>
                <w:szCs w:val="16"/>
              </w:rPr>
            </w:pPr>
            <w:r w:rsidRPr="00B710BF">
              <w:rPr>
                <w:sz w:val="16"/>
                <w:szCs w:val="16"/>
              </w:rPr>
              <w:t>r. 4.07D</w:t>
            </w:r>
            <w:r w:rsidRPr="00B710BF">
              <w:rPr>
                <w:sz w:val="16"/>
                <w:szCs w:val="16"/>
              </w:rPr>
              <w:tab/>
            </w:r>
          </w:p>
        </w:tc>
        <w:tc>
          <w:tcPr>
            <w:tcW w:w="4988" w:type="dxa"/>
            <w:tcBorders>
              <w:top w:val="nil"/>
              <w:bottom w:val="nil"/>
            </w:tcBorders>
            <w:shd w:val="clear" w:color="auto" w:fill="auto"/>
          </w:tcPr>
          <w:p w:rsidR="00E20559" w:rsidRPr="00B710BF" w:rsidRDefault="00E20559" w:rsidP="00E20559">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E20559" w:rsidRPr="00B710BF" w:rsidTr="003D3031">
        <w:trPr>
          <w:cantSplit/>
        </w:trPr>
        <w:tc>
          <w:tcPr>
            <w:tcW w:w="2208" w:type="dxa"/>
            <w:tcBorders>
              <w:top w:val="nil"/>
              <w:bottom w:val="nil"/>
            </w:tcBorders>
            <w:shd w:val="clear" w:color="auto" w:fill="auto"/>
          </w:tcPr>
          <w:p w:rsidR="00E20559" w:rsidRPr="00B710BF" w:rsidRDefault="00E20559" w:rsidP="00E20559">
            <w:pPr>
              <w:pStyle w:val="Tabletext"/>
              <w:tabs>
                <w:tab w:val="center" w:leader="dot" w:pos="2268"/>
              </w:tabs>
              <w:rPr>
                <w:sz w:val="16"/>
                <w:szCs w:val="16"/>
              </w:rPr>
            </w:pPr>
            <w:r w:rsidRPr="00B710BF">
              <w:rPr>
                <w:sz w:val="16"/>
                <w:szCs w:val="16"/>
              </w:rPr>
              <w:t>r. 4.07E</w:t>
            </w:r>
            <w:r w:rsidRPr="00B710BF">
              <w:rPr>
                <w:sz w:val="16"/>
                <w:szCs w:val="16"/>
              </w:rPr>
              <w:tab/>
            </w:r>
          </w:p>
        </w:tc>
        <w:tc>
          <w:tcPr>
            <w:tcW w:w="4988" w:type="dxa"/>
            <w:tcBorders>
              <w:top w:val="nil"/>
              <w:bottom w:val="nil"/>
            </w:tcBorders>
            <w:shd w:val="clear" w:color="auto" w:fill="auto"/>
          </w:tcPr>
          <w:p w:rsidR="00E20559" w:rsidRPr="00B710BF" w:rsidRDefault="00E20559" w:rsidP="00521817">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83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4.08A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37</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7A5B26">
            <w:pPr>
              <w:pStyle w:val="Tabletext"/>
              <w:rPr>
                <w:sz w:val="16"/>
                <w:szCs w:val="16"/>
              </w:rPr>
            </w:pPr>
            <w:r w:rsidRPr="00B710BF">
              <w:rPr>
                <w:sz w:val="16"/>
                <w:szCs w:val="16"/>
              </w:rPr>
              <w:t>am. 1994 No.</w:t>
            </w:r>
            <w:r w:rsidR="00B710BF">
              <w:rPr>
                <w:sz w:val="16"/>
                <w:szCs w:val="16"/>
              </w:rPr>
              <w:t> </w:t>
            </w:r>
            <w:r w:rsidRPr="00B710BF">
              <w:rPr>
                <w:sz w:val="16"/>
                <w:szCs w:val="16"/>
              </w:rPr>
              <w:t>189; 1995 No.</w:t>
            </w:r>
            <w:r w:rsidR="00B710BF">
              <w:rPr>
                <w:sz w:val="16"/>
                <w:szCs w:val="16"/>
              </w:rPr>
              <w:t> </w:t>
            </w:r>
            <w:r w:rsidRPr="00B710BF">
              <w:rPr>
                <w:sz w:val="16"/>
                <w:szCs w:val="16"/>
              </w:rPr>
              <w:t>384</w:t>
            </w:r>
            <w:r w:rsidR="007A5B26" w:rsidRPr="00B710BF">
              <w:rPr>
                <w:sz w:val="16"/>
                <w:szCs w:val="16"/>
              </w:rPr>
              <w:t>; 2012 No.</w:t>
            </w:r>
            <w:r w:rsidR="00B710BF">
              <w:rPr>
                <w:sz w:val="16"/>
                <w:szCs w:val="16"/>
              </w:rPr>
              <w:t> </w:t>
            </w:r>
            <w:r w:rsidR="007A5B26" w:rsidRPr="00B710BF">
              <w:rPr>
                <w:sz w:val="16"/>
                <w:szCs w:val="16"/>
              </w:rPr>
              <w:t>183; No.</w:t>
            </w:r>
            <w:r w:rsidR="00B710BF">
              <w:rPr>
                <w:sz w:val="16"/>
                <w:szCs w:val="16"/>
              </w:rPr>
              <w:t> </w:t>
            </w:r>
            <w:r w:rsidR="007A5B26" w:rsidRPr="00B710BF">
              <w:rPr>
                <w:sz w:val="16"/>
                <w:szCs w:val="16"/>
              </w:rPr>
              <w:t>155, 2013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4.09A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183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4.10A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142</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1998 No.</w:t>
            </w:r>
            <w:r w:rsidR="00B710BF">
              <w:rPr>
                <w:sz w:val="16"/>
                <w:szCs w:val="16"/>
              </w:rPr>
              <w:t> </w:t>
            </w:r>
            <w:r w:rsidRPr="00B710BF">
              <w:rPr>
                <w:sz w:val="16"/>
                <w:szCs w:val="16"/>
              </w:rPr>
              <w:t>193; 1999 Nos. 14 and 239</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158</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757FFB">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757FFB">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757FFB">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7A5B26" w:rsidRPr="00B710BF" w:rsidTr="00757FFB">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4A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150</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148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757FFB">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4A.01–4A.04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150</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148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4A.05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150</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148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4A.06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150</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148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4A.07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150</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148</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5</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5</w:t>
            </w:r>
            <w:r w:rsidR="00574194">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64</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5.1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57; 1995 Nos. 159 and 384; 1997 Nos.</w:t>
            </w:r>
            <w:r w:rsidR="00C46B6D" w:rsidRPr="00B710BF">
              <w:rPr>
                <w:sz w:val="16"/>
                <w:szCs w:val="16"/>
              </w:rPr>
              <w:t xml:space="preserve"> </w:t>
            </w:r>
            <w:r w:rsidRPr="00B710BF">
              <w:rPr>
                <w:sz w:val="16"/>
                <w:szCs w:val="16"/>
              </w:rPr>
              <w:t>117 and 309; 1998 Nos. 83 and 193; 1999 No.</w:t>
            </w:r>
            <w:r w:rsidR="00B710BF">
              <w:rPr>
                <w:sz w:val="16"/>
                <w:szCs w:val="16"/>
              </w:rPr>
              <w:t> </w:t>
            </w:r>
            <w:r w:rsidRPr="00B710BF">
              <w:rPr>
                <w:sz w:val="16"/>
                <w:szCs w:val="16"/>
              </w:rPr>
              <w:t>14; 2002 No.</w:t>
            </w:r>
            <w:r w:rsidR="00B710BF">
              <w:rPr>
                <w:sz w:val="16"/>
                <w:szCs w:val="16"/>
              </w:rPr>
              <w:t> </w:t>
            </w:r>
            <w:r w:rsidRPr="00B710BF">
              <w:rPr>
                <w:sz w:val="16"/>
                <w:szCs w:val="16"/>
              </w:rPr>
              <w:t>200; 2004 Nos. 12 and 152; 2005 No.</w:t>
            </w:r>
            <w:r w:rsidR="00B710BF">
              <w:rPr>
                <w:sz w:val="16"/>
                <w:szCs w:val="16"/>
              </w:rPr>
              <w:t> </w:t>
            </w:r>
            <w:r w:rsidRPr="00B710BF">
              <w:rPr>
                <w:sz w:val="16"/>
                <w:szCs w:val="16"/>
              </w:rPr>
              <w:t>218; 2007 No.74; 2008 No.</w:t>
            </w:r>
            <w:r w:rsidR="00B710BF">
              <w:rPr>
                <w:sz w:val="16"/>
                <w:szCs w:val="16"/>
              </w:rPr>
              <w:t> </w:t>
            </w:r>
            <w:r w:rsidRPr="00B710BF">
              <w:rPr>
                <w:sz w:val="16"/>
                <w:szCs w:val="16"/>
              </w:rPr>
              <w:t>282</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757FFB">
            <w:pPr>
              <w:pStyle w:val="Tabletext"/>
              <w:tabs>
                <w:tab w:val="center" w:leader="dot" w:pos="2268"/>
              </w:tabs>
              <w:rPr>
                <w:sz w:val="16"/>
                <w:szCs w:val="16"/>
              </w:rPr>
            </w:pPr>
            <w:r w:rsidRPr="00B710BF">
              <w:rPr>
                <w:sz w:val="16"/>
                <w:szCs w:val="16"/>
              </w:rPr>
              <w:t>r</w:t>
            </w:r>
            <w:r w:rsidR="00521817" w:rsidRPr="00B710BF">
              <w:rPr>
                <w:sz w:val="16"/>
                <w:szCs w:val="16"/>
              </w:rPr>
              <w:t xml:space="preserve"> 5.01B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757FFB">
            <w:pPr>
              <w:pStyle w:val="Tabletext"/>
              <w:rPr>
                <w:sz w:val="16"/>
                <w:szCs w:val="16"/>
              </w:rPr>
            </w:pPr>
            <w:r w:rsidRPr="00B710BF">
              <w:rPr>
                <w:sz w:val="16"/>
                <w:szCs w:val="16"/>
              </w:rPr>
              <w:t>ad 1995 No.</w:t>
            </w:r>
            <w:r w:rsidR="00B710BF">
              <w:rPr>
                <w:sz w:val="16"/>
                <w:szCs w:val="16"/>
              </w:rPr>
              <w:t> </w:t>
            </w:r>
            <w:r w:rsidRPr="00B710BF">
              <w:rPr>
                <w:sz w:val="16"/>
                <w:szCs w:val="16"/>
              </w:rPr>
              <w:t>64</w:t>
            </w:r>
            <w:r w:rsidR="00757FFB">
              <w:rPr>
                <w:sz w:val="16"/>
                <w:szCs w:val="16"/>
              </w:rPr>
              <w:t>, 1995</w:t>
            </w:r>
          </w:p>
        </w:tc>
      </w:tr>
      <w:tr w:rsidR="00C2147A" w:rsidRPr="00B710BF" w:rsidTr="003D3031">
        <w:trPr>
          <w:cantSplit/>
        </w:trPr>
        <w:tc>
          <w:tcPr>
            <w:tcW w:w="2208" w:type="dxa"/>
            <w:tcBorders>
              <w:top w:val="nil"/>
              <w:bottom w:val="nil"/>
            </w:tcBorders>
            <w:shd w:val="clear" w:color="auto" w:fill="auto"/>
          </w:tcPr>
          <w:p w:rsidR="00C2147A" w:rsidRPr="00B710BF" w:rsidRDefault="00C2147A" w:rsidP="00C46B6D">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757FFB" w:rsidP="00521817">
            <w:pPr>
              <w:pStyle w:val="Tabletext"/>
              <w:rPr>
                <w:sz w:val="16"/>
                <w:szCs w:val="16"/>
              </w:rPr>
            </w:pPr>
            <w:r>
              <w:rPr>
                <w:sz w:val="16"/>
                <w:szCs w:val="16"/>
              </w:rPr>
              <w:t>am</w:t>
            </w:r>
            <w:r w:rsidR="00C2147A" w:rsidRPr="00B710BF">
              <w:rPr>
                <w:sz w:val="16"/>
                <w:szCs w:val="16"/>
              </w:rPr>
              <w:t xml:space="preserve"> No.</w:t>
            </w:r>
            <w:r w:rsidR="00B710BF">
              <w:rPr>
                <w:sz w:val="16"/>
                <w:szCs w:val="16"/>
              </w:rPr>
              <w:t> </w:t>
            </w:r>
            <w:r w:rsidR="00C2147A" w:rsidRPr="00B710BF">
              <w:rPr>
                <w:sz w:val="16"/>
                <w:szCs w:val="16"/>
              </w:rPr>
              <w:t>86, 2013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47 and 64; 2001 No.</w:t>
            </w:r>
            <w:r w:rsidR="00B710BF">
              <w:rPr>
                <w:sz w:val="16"/>
                <w:szCs w:val="16"/>
              </w:rPr>
              <w:t> </w:t>
            </w:r>
            <w:r w:rsidRPr="00B710BF">
              <w:rPr>
                <w:sz w:val="16"/>
                <w:szCs w:val="16"/>
              </w:rPr>
              <w:t>353</w:t>
            </w:r>
            <w:r w:rsidR="00C2147A" w:rsidRPr="00B710BF">
              <w:rPr>
                <w:sz w:val="16"/>
                <w:szCs w:val="16"/>
              </w:rPr>
              <w:t>; No.</w:t>
            </w:r>
            <w:r w:rsidR="00B710BF">
              <w:rPr>
                <w:sz w:val="16"/>
                <w:szCs w:val="16"/>
              </w:rPr>
              <w:t> </w:t>
            </w:r>
            <w:r w:rsidR="00C2147A" w:rsidRPr="00B710BF">
              <w:rPr>
                <w:sz w:val="16"/>
                <w:szCs w:val="16"/>
              </w:rPr>
              <w:t>86, 2013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3D3031">
        <w:trPr>
          <w:cantSplit/>
        </w:trPr>
        <w:tc>
          <w:tcPr>
            <w:tcW w:w="2208" w:type="dxa"/>
            <w:tcBorders>
              <w:top w:val="nil"/>
              <w:bottom w:val="nil"/>
            </w:tcBorders>
            <w:shd w:val="clear" w:color="auto" w:fill="auto"/>
          </w:tcPr>
          <w:p w:rsidR="00C2147A" w:rsidRPr="00B710BF" w:rsidRDefault="00C2147A" w:rsidP="00C46B6D">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521817">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5.02B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309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5.02C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309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1995 No.</w:t>
            </w:r>
            <w:r w:rsidR="00B710BF">
              <w:rPr>
                <w:sz w:val="16"/>
                <w:szCs w:val="16"/>
              </w:rPr>
              <w:t> </w:t>
            </w:r>
            <w:r w:rsidRPr="00B710BF">
              <w:rPr>
                <w:sz w:val="16"/>
                <w:szCs w:val="16"/>
              </w:rPr>
              <w:t>64; 1998 No.</w:t>
            </w:r>
            <w:r w:rsidR="00B710BF">
              <w:rPr>
                <w:sz w:val="16"/>
                <w:szCs w:val="16"/>
              </w:rPr>
              <w:t> </w:t>
            </w:r>
            <w:r w:rsidRPr="00B710BF">
              <w:rPr>
                <w:sz w:val="16"/>
                <w:szCs w:val="16"/>
              </w:rPr>
              <w:t>175</w:t>
            </w:r>
            <w:r w:rsidR="00C2147A" w:rsidRPr="00B710BF">
              <w:rPr>
                <w:sz w:val="16"/>
                <w:szCs w:val="16"/>
              </w:rPr>
              <w:t>; No.</w:t>
            </w:r>
            <w:r w:rsidR="00B710BF">
              <w:rPr>
                <w:sz w:val="16"/>
                <w:szCs w:val="16"/>
              </w:rPr>
              <w:t> </w:t>
            </w:r>
            <w:r w:rsidR="00C2147A" w:rsidRPr="00B710BF">
              <w:rPr>
                <w:sz w:val="16"/>
                <w:szCs w:val="16"/>
              </w:rPr>
              <w:t>86, 2013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5.2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 2004 Nos. 12 and 84; 2007 No.</w:t>
            </w:r>
            <w:r w:rsidR="00B710BF">
              <w:rPr>
                <w:sz w:val="16"/>
                <w:szCs w:val="16"/>
              </w:rPr>
              <w:t> </w:t>
            </w:r>
            <w:r w:rsidRPr="00B710BF">
              <w:rPr>
                <w:sz w:val="16"/>
                <w:szCs w:val="16"/>
              </w:rPr>
              <w:t>105</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2005 No.</w:t>
            </w:r>
            <w:r w:rsidR="00B710BF">
              <w:rPr>
                <w:sz w:val="16"/>
                <w:szCs w:val="16"/>
              </w:rPr>
              <w:t> </w:t>
            </w:r>
            <w:r w:rsidRPr="00B710BF">
              <w:rPr>
                <w:sz w:val="16"/>
                <w:szCs w:val="16"/>
              </w:rPr>
              <w:t>334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5.06B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5.3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84; 2005 No.</w:t>
            </w:r>
            <w:r w:rsidR="00B710BF">
              <w:rPr>
                <w:sz w:val="16"/>
                <w:szCs w:val="16"/>
              </w:rPr>
              <w:t> </w:t>
            </w:r>
            <w:r w:rsidRPr="00B710BF">
              <w:rPr>
                <w:sz w:val="16"/>
                <w:szCs w:val="16"/>
              </w:rPr>
              <w:t>334; 2011 No.</w:t>
            </w:r>
            <w:r w:rsidR="00B710BF">
              <w:rPr>
                <w:sz w:val="16"/>
                <w:szCs w:val="16"/>
              </w:rPr>
              <w:t> </w:t>
            </w:r>
            <w:r w:rsidRPr="00B710BF">
              <w:rPr>
                <w:sz w:val="16"/>
                <w:szCs w:val="16"/>
              </w:rPr>
              <w:t>146</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757FFB">
              <w:rPr>
                <w:sz w:val="16"/>
                <w:szCs w:val="16"/>
              </w:rPr>
              <w:t>ision</w:t>
            </w:r>
            <w:r w:rsidRPr="00B710BF">
              <w:rPr>
                <w:sz w:val="16"/>
                <w:szCs w:val="16"/>
              </w:rPr>
              <w:t xml:space="preserve"> 5.4</w:t>
            </w:r>
            <w:r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ad. 1995 No.</w:t>
            </w:r>
            <w:r w:rsidR="00B710BF">
              <w:rPr>
                <w:sz w:val="16"/>
                <w:szCs w:val="16"/>
              </w:rPr>
              <w:t> </w:t>
            </w:r>
            <w:r w:rsidRPr="00B710BF">
              <w:rPr>
                <w:sz w:val="16"/>
                <w:szCs w:val="16"/>
              </w:rPr>
              <w:t>47</w:t>
            </w:r>
          </w:p>
        </w:tc>
      </w:tr>
      <w:tr w:rsidR="00ED6C40" w:rsidRPr="00B710BF" w:rsidTr="003D3031">
        <w:trPr>
          <w:cantSplit/>
        </w:trPr>
        <w:tc>
          <w:tcPr>
            <w:tcW w:w="2208" w:type="dxa"/>
            <w:tcBorders>
              <w:top w:val="nil"/>
              <w:bottom w:val="nil"/>
            </w:tcBorders>
            <w:shd w:val="clear" w:color="auto" w:fill="auto"/>
          </w:tcPr>
          <w:p w:rsidR="00ED6C40" w:rsidRPr="00B710BF" w:rsidRDefault="00ED6C40" w:rsidP="00C46B6D">
            <w:pPr>
              <w:pStyle w:val="Tabletext"/>
              <w:tabs>
                <w:tab w:val="center" w:leader="dot" w:pos="2268"/>
              </w:tabs>
              <w:rPr>
                <w:sz w:val="16"/>
                <w:szCs w:val="16"/>
              </w:rPr>
            </w:pPr>
          </w:p>
        </w:tc>
        <w:tc>
          <w:tcPr>
            <w:tcW w:w="4988" w:type="dxa"/>
            <w:tcBorders>
              <w:top w:val="nil"/>
              <w:bottom w:val="nil"/>
            </w:tcBorders>
            <w:shd w:val="clear" w:color="auto" w:fill="auto"/>
          </w:tcPr>
          <w:p w:rsidR="00ED6C40" w:rsidRPr="00B710BF" w:rsidRDefault="00ED6C40"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47</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47</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757FFB">
            <w:pPr>
              <w:pStyle w:val="Tabletext"/>
              <w:tabs>
                <w:tab w:val="center" w:leader="dot" w:pos="2268"/>
              </w:tabs>
              <w:rPr>
                <w:sz w:val="16"/>
                <w:szCs w:val="16"/>
              </w:rPr>
            </w:pPr>
            <w:r w:rsidRPr="00B710BF">
              <w:rPr>
                <w:sz w:val="16"/>
                <w:szCs w:val="16"/>
              </w:rPr>
              <w:t>Div</w:t>
            </w:r>
            <w:r w:rsidR="00757FFB">
              <w:rPr>
                <w:sz w:val="16"/>
                <w:szCs w:val="16"/>
              </w:rPr>
              <w:t>ision</w:t>
            </w:r>
            <w:r w:rsidRPr="00B710BF">
              <w:rPr>
                <w:sz w:val="16"/>
                <w:szCs w:val="16"/>
              </w:rPr>
              <w:t xml:space="preserve"> 5.5</w:t>
            </w:r>
            <w:r w:rsidRPr="00B710BF">
              <w:rPr>
                <w:sz w:val="16"/>
                <w:szCs w:val="16"/>
              </w:rPr>
              <w:tab/>
            </w: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C46B6D">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521817">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Nos. 159 and 384</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5.15A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2002 No.</w:t>
            </w:r>
            <w:r w:rsidR="00B710BF">
              <w:rPr>
                <w:sz w:val="16"/>
                <w:szCs w:val="16"/>
              </w:rPr>
              <w:t> </w:t>
            </w:r>
            <w:r w:rsidRPr="00B710BF">
              <w:rPr>
                <w:sz w:val="16"/>
                <w:szCs w:val="16"/>
              </w:rPr>
              <w:t>200</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5.15B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5.15C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384</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5.15D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384</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115</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am. 1995 Nos. 159 and 384; 1997 No.</w:t>
            </w:r>
            <w:r w:rsidR="00B710BF">
              <w:rPr>
                <w:sz w:val="16"/>
                <w:szCs w:val="16"/>
              </w:rPr>
              <w:t> </w:t>
            </w:r>
            <w:r w:rsidRPr="00B710BF">
              <w:rPr>
                <w:sz w:val="16"/>
                <w:szCs w:val="16"/>
              </w:rPr>
              <w:t>117; 1998 No.</w:t>
            </w:r>
            <w:r w:rsidR="00B710BF">
              <w:rPr>
                <w:sz w:val="16"/>
                <w:szCs w:val="16"/>
              </w:rPr>
              <w:t> </w:t>
            </w:r>
            <w:r w:rsidRPr="00B710BF">
              <w:rPr>
                <w:sz w:val="16"/>
                <w:szCs w:val="16"/>
              </w:rPr>
              <w:t>193; 1999 No.</w:t>
            </w:r>
            <w:r w:rsidR="00B710BF">
              <w:rPr>
                <w:sz w:val="16"/>
                <w:szCs w:val="16"/>
              </w:rPr>
              <w:t> </w:t>
            </w:r>
            <w:r w:rsidRPr="00B710BF">
              <w:rPr>
                <w:sz w:val="16"/>
                <w:szCs w:val="16"/>
              </w:rPr>
              <w:t>317; 2002 Nos. 21 and 200</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64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757FFB">
            <w:pPr>
              <w:pStyle w:val="Tabletext"/>
              <w:tabs>
                <w:tab w:val="center" w:leader="dot" w:pos="2268"/>
              </w:tabs>
              <w:rPr>
                <w:sz w:val="16"/>
                <w:szCs w:val="16"/>
              </w:rPr>
            </w:pPr>
            <w:r w:rsidRPr="00B710BF">
              <w:rPr>
                <w:sz w:val="16"/>
                <w:szCs w:val="16"/>
              </w:rPr>
              <w:t>Div</w:t>
            </w:r>
            <w:r w:rsidR="00757FFB">
              <w:rPr>
                <w:sz w:val="16"/>
                <w:szCs w:val="16"/>
              </w:rPr>
              <w:t>ision</w:t>
            </w:r>
            <w:r w:rsidRPr="00B710BF">
              <w:rPr>
                <w:sz w:val="16"/>
                <w:szCs w:val="16"/>
              </w:rPr>
              <w:t xml:space="preserve"> 5.6</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5.20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5.21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5.22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200</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5.23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5.24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C2147A" w:rsidRPr="00B710BF" w:rsidTr="00757FFB">
        <w:trPr>
          <w:cantSplit/>
        </w:trPr>
        <w:tc>
          <w:tcPr>
            <w:tcW w:w="2208" w:type="dxa"/>
            <w:tcBorders>
              <w:top w:val="nil"/>
              <w:bottom w:val="nil"/>
            </w:tcBorders>
            <w:shd w:val="clear" w:color="auto" w:fill="auto"/>
          </w:tcPr>
          <w:p w:rsidR="00C2147A" w:rsidRPr="00B710BF" w:rsidRDefault="00C2147A" w:rsidP="00AE4D23">
            <w:pPr>
              <w:pStyle w:val="Tabletext"/>
              <w:tabs>
                <w:tab w:val="center" w:leader="dot" w:pos="2268"/>
              </w:tabs>
              <w:rPr>
                <w:sz w:val="16"/>
                <w:szCs w:val="16"/>
              </w:rPr>
            </w:pPr>
          </w:p>
        </w:tc>
        <w:tc>
          <w:tcPr>
            <w:tcW w:w="4988" w:type="dxa"/>
            <w:tcBorders>
              <w:top w:val="nil"/>
              <w:bottom w:val="nil"/>
            </w:tcBorders>
            <w:shd w:val="clear" w:color="auto" w:fill="auto"/>
          </w:tcPr>
          <w:p w:rsidR="00C2147A" w:rsidRPr="00B710BF" w:rsidRDefault="00C2147A" w:rsidP="00AE4D23">
            <w:pPr>
              <w:pStyle w:val="Tabletext"/>
              <w:rPr>
                <w:sz w:val="16"/>
                <w:szCs w:val="16"/>
              </w:rPr>
            </w:pPr>
            <w:r w:rsidRPr="00B710BF">
              <w:rPr>
                <w:sz w:val="16"/>
                <w:szCs w:val="16"/>
              </w:rPr>
              <w:t>rep. No.</w:t>
            </w:r>
            <w:r w:rsidR="00B710BF">
              <w:rPr>
                <w:sz w:val="16"/>
                <w:szCs w:val="16"/>
              </w:rPr>
              <w:t> </w:t>
            </w:r>
            <w:r w:rsidRPr="00B710BF">
              <w:rPr>
                <w:sz w:val="16"/>
                <w:szCs w:val="16"/>
              </w:rPr>
              <w:t>86, 2013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6</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6.1.1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6.01</w:t>
            </w:r>
            <w:r w:rsidR="00521817" w:rsidRPr="00B710BF">
              <w:rPr>
                <w:sz w:val="16"/>
                <w:szCs w:val="16"/>
              </w:rPr>
              <w:tab/>
            </w:r>
          </w:p>
        </w:tc>
        <w:tc>
          <w:tcPr>
            <w:tcW w:w="4988" w:type="dxa"/>
            <w:tcBorders>
              <w:top w:val="nil"/>
              <w:bottom w:val="nil"/>
            </w:tcBorders>
            <w:shd w:val="clear" w:color="auto" w:fill="auto"/>
          </w:tcPr>
          <w:p w:rsidR="00521817" w:rsidRPr="00B710BF" w:rsidRDefault="00736E87" w:rsidP="00192473">
            <w:pPr>
              <w:pStyle w:val="Tabletext"/>
              <w:rPr>
                <w:sz w:val="16"/>
                <w:szCs w:val="16"/>
              </w:rPr>
            </w:pPr>
            <w:r w:rsidRPr="00B710BF">
              <w:rPr>
                <w:sz w:val="16"/>
                <w:szCs w:val="16"/>
              </w:rPr>
              <w:t>am. 1994 No.</w:t>
            </w:r>
            <w:r>
              <w:rPr>
                <w:sz w:val="16"/>
                <w:szCs w:val="16"/>
              </w:rPr>
              <w:t> </w:t>
            </w:r>
            <w:r w:rsidRPr="00B710BF">
              <w:rPr>
                <w:sz w:val="16"/>
                <w:szCs w:val="16"/>
              </w:rPr>
              <w:t>189; 1995 No.</w:t>
            </w:r>
            <w:r>
              <w:rPr>
                <w:sz w:val="16"/>
                <w:szCs w:val="16"/>
              </w:rPr>
              <w:t> </w:t>
            </w:r>
            <w:r w:rsidRPr="00B710BF">
              <w:rPr>
                <w:sz w:val="16"/>
                <w:szCs w:val="16"/>
              </w:rPr>
              <w:t>64; 1996 No. 57</w:t>
            </w:r>
            <w:r>
              <w:rPr>
                <w:sz w:val="16"/>
                <w:szCs w:val="16"/>
              </w:rPr>
              <w:t>, 1997; No 152, 1997; No</w:t>
            </w:r>
            <w:r w:rsidRPr="00B710BF">
              <w:rPr>
                <w:sz w:val="16"/>
                <w:szCs w:val="16"/>
              </w:rPr>
              <w:t xml:space="preserve"> 344; 1997</w:t>
            </w:r>
            <w:r>
              <w:rPr>
                <w:sz w:val="16"/>
                <w:szCs w:val="16"/>
              </w:rPr>
              <w:t xml:space="preserve">; </w:t>
            </w:r>
            <w:r w:rsidRPr="00B710BF">
              <w:rPr>
                <w:sz w:val="16"/>
                <w:szCs w:val="16"/>
              </w:rPr>
              <w:t>Nos. 117, 293 and 343; 1998 Nos. 83, 175 and 177; 2002 Nos. 91 and 200; 2003 No.</w:t>
            </w:r>
            <w:r>
              <w:rPr>
                <w:sz w:val="16"/>
                <w:szCs w:val="16"/>
              </w:rPr>
              <w:t> </w:t>
            </w:r>
            <w:r w:rsidRPr="00B710BF">
              <w:rPr>
                <w:sz w:val="16"/>
                <w:szCs w:val="16"/>
              </w:rPr>
              <w:t>42; 2005 Nos. 56 and 334; 2007 No.</w:t>
            </w:r>
            <w:r>
              <w:rPr>
                <w:sz w:val="16"/>
                <w:szCs w:val="16"/>
              </w:rPr>
              <w:t> </w:t>
            </w:r>
            <w:r w:rsidRPr="00B710BF">
              <w:rPr>
                <w:sz w:val="16"/>
                <w:szCs w:val="16"/>
              </w:rPr>
              <w:t>74; 2008 Nos. 9 and 282; 2009 No.</w:t>
            </w:r>
            <w:r>
              <w:rPr>
                <w:sz w:val="16"/>
                <w:szCs w:val="16"/>
              </w:rPr>
              <w:t> </w:t>
            </w:r>
            <w:r w:rsidRPr="00B710BF">
              <w:rPr>
                <w:sz w:val="16"/>
                <w:szCs w:val="16"/>
              </w:rPr>
              <w:t>15; 2010 No.</w:t>
            </w:r>
            <w:r>
              <w:rPr>
                <w:sz w:val="16"/>
                <w:szCs w:val="16"/>
              </w:rPr>
              <w:t> </w:t>
            </w:r>
            <w:r w:rsidRPr="00B710BF">
              <w:rPr>
                <w:sz w:val="16"/>
                <w:szCs w:val="16"/>
              </w:rPr>
              <w:t>187; No 26 and 278, 2013; No 79, 2015</w:t>
            </w:r>
          </w:p>
        </w:tc>
      </w:tr>
      <w:tr w:rsidR="0096098A" w:rsidRPr="00B710BF" w:rsidTr="00757FFB">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r 6.01AA</w:t>
            </w:r>
            <w:r w:rsidRPr="00B710BF">
              <w:rPr>
                <w:sz w:val="16"/>
                <w:szCs w:val="16"/>
              </w:rPr>
              <w:tab/>
            </w:r>
          </w:p>
        </w:tc>
        <w:tc>
          <w:tcPr>
            <w:tcW w:w="4988" w:type="dxa"/>
            <w:tcBorders>
              <w:top w:val="nil"/>
              <w:bottom w:val="nil"/>
            </w:tcBorders>
            <w:shd w:val="clear" w:color="auto" w:fill="auto"/>
          </w:tcPr>
          <w:p w:rsidR="0096098A" w:rsidRPr="00B710BF" w:rsidRDefault="0096098A" w:rsidP="0096098A">
            <w:pPr>
              <w:pStyle w:val="Tabletext"/>
              <w:rPr>
                <w:sz w:val="16"/>
                <w:szCs w:val="16"/>
              </w:rPr>
            </w:pPr>
            <w:r w:rsidRPr="00B710BF">
              <w:rPr>
                <w:sz w:val="16"/>
                <w:szCs w:val="16"/>
              </w:rPr>
              <w:t>ad No 278, 2013</w:t>
            </w:r>
          </w:p>
        </w:tc>
      </w:tr>
      <w:tr w:rsidR="005D0C3D" w:rsidRPr="00B710BF" w:rsidTr="00757FFB">
        <w:trPr>
          <w:cantSplit/>
        </w:trPr>
        <w:tc>
          <w:tcPr>
            <w:tcW w:w="2208" w:type="dxa"/>
            <w:tcBorders>
              <w:top w:val="nil"/>
              <w:bottom w:val="nil"/>
            </w:tcBorders>
            <w:shd w:val="clear" w:color="auto" w:fill="auto"/>
          </w:tcPr>
          <w:p w:rsidR="005D0C3D" w:rsidRPr="00B710BF" w:rsidRDefault="005D0C3D" w:rsidP="00C46B6D">
            <w:pPr>
              <w:pStyle w:val="Tabletext"/>
              <w:tabs>
                <w:tab w:val="center" w:leader="dot" w:pos="2268"/>
              </w:tabs>
              <w:rPr>
                <w:sz w:val="16"/>
                <w:szCs w:val="16"/>
              </w:rPr>
            </w:pPr>
          </w:p>
        </w:tc>
        <w:tc>
          <w:tcPr>
            <w:tcW w:w="4988" w:type="dxa"/>
            <w:tcBorders>
              <w:top w:val="nil"/>
              <w:bottom w:val="nil"/>
            </w:tcBorders>
            <w:shd w:val="clear" w:color="auto" w:fill="auto"/>
          </w:tcPr>
          <w:p w:rsidR="005D0C3D" w:rsidRPr="00B710BF" w:rsidRDefault="005D0C3D" w:rsidP="0096098A">
            <w:pPr>
              <w:pStyle w:val="Tabletext"/>
              <w:rPr>
                <w:sz w:val="16"/>
                <w:szCs w:val="16"/>
              </w:rPr>
            </w:pPr>
            <w:r w:rsidRPr="00B710BF">
              <w:rPr>
                <w:sz w:val="16"/>
                <w:szCs w:val="16"/>
              </w:rPr>
              <w:t>am No 79, 2015</w:t>
            </w:r>
          </w:p>
        </w:tc>
      </w:tr>
      <w:tr w:rsidR="0096098A" w:rsidRPr="00B710BF" w:rsidTr="00757FFB">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r 6.01AB</w:t>
            </w:r>
            <w:r w:rsidRPr="00B710BF">
              <w:rPr>
                <w:sz w:val="16"/>
                <w:szCs w:val="16"/>
              </w:rPr>
              <w:tab/>
            </w:r>
          </w:p>
        </w:tc>
        <w:tc>
          <w:tcPr>
            <w:tcW w:w="4988" w:type="dxa"/>
            <w:tcBorders>
              <w:top w:val="nil"/>
              <w:bottom w:val="nil"/>
            </w:tcBorders>
            <w:shd w:val="clear" w:color="auto" w:fill="auto"/>
          </w:tcPr>
          <w:p w:rsidR="0096098A" w:rsidRPr="00B710BF" w:rsidRDefault="0096098A" w:rsidP="0096098A">
            <w:pPr>
              <w:pStyle w:val="Tabletext"/>
              <w:rPr>
                <w:sz w:val="16"/>
                <w:szCs w:val="16"/>
              </w:rPr>
            </w:pPr>
            <w:r w:rsidRPr="00B710BF">
              <w:rPr>
                <w:sz w:val="16"/>
                <w:szCs w:val="16"/>
              </w:rPr>
              <w:t>ad No 278, 2013</w:t>
            </w:r>
          </w:p>
        </w:tc>
      </w:tr>
      <w:tr w:rsidR="005D0C3D" w:rsidRPr="00B710BF" w:rsidTr="00757FFB">
        <w:trPr>
          <w:cantSplit/>
        </w:trPr>
        <w:tc>
          <w:tcPr>
            <w:tcW w:w="2208" w:type="dxa"/>
            <w:tcBorders>
              <w:top w:val="nil"/>
              <w:bottom w:val="nil"/>
            </w:tcBorders>
            <w:shd w:val="clear" w:color="auto" w:fill="auto"/>
          </w:tcPr>
          <w:p w:rsidR="005D0C3D" w:rsidRPr="00B710BF" w:rsidRDefault="005D0C3D" w:rsidP="000D6B77">
            <w:pPr>
              <w:pStyle w:val="Tabletext"/>
              <w:tabs>
                <w:tab w:val="center" w:leader="dot" w:pos="2268"/>
              </w:tabs>
              <w:rPr>
                <w:sz w:val="16"/>
                <w:szCs w:val="16"/>
              </w:rPr>
            </w:pPr>
          </w:p>
        </w:tc>
        <w:tc>
          <w:tcPr>
            <w:tcW w:w="4988" w:type="dxa"/>
            <w:tcBorders>
              <w:top w:val="nil"/>
              <w:bottom w:val="nil"/>
            </w:tcBorders>
            <w:shd w:val="clear" w:color="auto" w:fill="auto"/>
          </w:tcPr>
          <w:p w:rsidR="005D0C3D" w:rsidRPr="00B710BF" w:rsidRDefault="005D0C3D" w:rsidP="000D6B77">
            <w:pPr>
              <w:pStyle w:val="Tabletext"/>
              <w:rPr>
                <w:sz w:val="16"/>
                <w:szCs w:val="16"/>
              </w:rPr>
            </w:pPr>
            <w:r w:rsidRPr="00B710BF">
              <w:rPr>
                <w:sz w:val="16"/>
                <w:szCs w:val="16"/>
              </w:rPr>
              <w:t>am No 79, 2015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9</w:t>
            </w:r>
          </w:p>
        </w:tc>
      </w:tr>
      <w:tr w:rsidR="001E354B" w:rsidRPr="00B710BF" w:rsidTr="008E1B4F">
        <w:trPr>
          <w:cantSplit/>
        </w:trPr>
        <w:tc>
          <w:tcPr>
            <w:tcW w:w="2208" w:type="dxa"/>
            <w:tcBorders>
              <w:top w:val="nil"/>
              <w:bottom w:val="nil"/>
            </w:tcBorders>
            <w:shd w:val="clear" w:color="auto" w:fill="auto"/>
          </w:tcPr>
          <w:p w:rsidR="001E354B" w:rsidRPr="00B710BF" w:rsidRDefault="001E354B" w:rsidP="00C46B6D">
            <w:pPr>
              <w:pStyle w:val="Tabletext"/>
              <w:tabs>
                <w:tab w:val="center" w:leader="dot" w:pos="2268"/>
              </w:tabs>
              <w:rPr>
                <w:sz w:val="16"/>
                <w:szCs w:val="16"/>
              </w:rPr>
            </w:pPr>
          </w:p>
        </w:tc>
        <w:tc>
          <w:tcPr>
            <w:tcW w:w="4988" w:type="dxa"/>
            <w:tcBorders>
              <w:top w:val="nil"/>
              <w:bottom w:val="nil"/>
            </w:tcBorders>
            <w:shd w:val="clear" w:color="auto" w:fill="auto"/>
          </w:tcPr>
          <w:p w:rsidR="001E354B" w:rsidRPr="00B710BF" w:rsidRDefault="001E354B" w:rsidP="00521817">
            <w:pPr>
              <w:pStyle w:val="Tabletext"/>
              <w:rPr>
                <w:sz w:val="16"/>
                <w:szCs w:val="16"/>
              </w:rPr>
            </w:pPr>
            <w:r>
              <w:rPr>
                <w:sz w:val="16"/>
                <w:szCs w:val="16"/>
              </w:rPr>
              <w:t>am No 110, 2015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6.01B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282</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2009 No.</w:t>
            </w:r>
            <w:r w:rsidR="00B710BF">
              <w:rPr>
                <w:sz w:val="16"/>
                <w:szCs w:val="16"/>
              </w:rPr>
              <w:t> </w:t>
            </w:r>
            <w:r w:rsidRPr="00B710BF">
              <w:rPr>
                <w:sz w:val="16"/>
                <w:szCs w:val="16"/>
              </w:rPr>
              <w:t>15; 2012 No.</w:t>
            </w:r>
            <w:r w:rsidR="00B710BF">
              <w:rPr>
                <w:sz w:val="16"/>
                <w:szCs w:val="16"/>
              </w:rPr>
              <w:t> </w:t>
            </w:r>
            <w:r w:rsidRPr="00B710BF">
              <w:rPr>
                <w:sz w:val="16"/>
                <w:szCs w:val="16"/>
              </w:rPr>
              <w:t>203</w:t>
            </w:r>
            <w:r w:rsidR="0096098A" w:rsidRPr="00B710BF">
              <w:rPr>
                <w:sz w:val="16"/>
                <w:szCs w:val="16"/>
              </w:rPr>
              <w:t>; No 278, 2013</w:t>
            </w:r>
            <w:r w:rsidR="002406C5" w:rsidRPr="00B710BF">
              <w:rPr>
                <w:sz w:val="16"/>
                <w:szCs w:val="16"/>
              </w:rPr>
              <w:t>; No 79, 2015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6.1.2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Nos. 117, 152 and 153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1996 Nos. 57 and 344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6.1.3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14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w:t>
            </w:r>
            <w:r w:rsidR="00B710BF">
              <w:rPr>
                <w:sz w:val="16"/>
                <w:szCs w:val="16"/>
              </w:rPr>
              <w:t> </w:t>
            </w:r>
            <w:r w:rsidRPr="00B710BF">
              <w:rPr>
                <w:sz w:val="16"/>
                <w:szCs w:val="16"/>
              </w:rPr>
              <w:t>117</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14;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1996 Nos. 57 and 344; 1997 No.</w:t>
            </w:r>
            <w:r w:rsidR="00B710BF">
              <w:rPr>
                <w:sz w:val="16"/>
                <w:szCs w:val="16"/>
              </w:rPr>
              <w:t> </w:t>
            </w:r>
            <w:r w:rsidRPr="00B710BF">
              <w:rPr>
                <w:sz w:val="16"/>
                <w:szCs w:val="16"/>
              </w:rPr>
              <w:t xml:space="preserve">117 </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6.09A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6.1.4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Nos. 117 and 293; 1998 No.</w:t>
            </w:r>
            <w:r w:rsidR="00B710BF">
              <w:rPr>
                <w:sz w:val="16"/>
                <w:szCs w:val="16"/>
              </w:rPr>
              <w:t> </w:t>
            </w:r>
            <w:r w:rsidRPr="00B710BF">
              <w:rPr>
                <w:sz w:val="16"/>
                <w:szCs w:val="16"/>
              </w:rPr>
              <w:t>175; 2004 No.</w:t>
            </w:r>
            <w:r w:rsidR="00B710BF">
              <w:rPr>
                <w:sz w:val="16"/>
                <w:szCs w:val="16"/>
              </w:rPr>
              <w:t> </w:t>
            </w:r>
            <w:r w:rsidRPr="00B710BF">
              <w:rPr>
                <w:sz w:val="16"/>
                <w:szCs w:val="16"/>
              </w:rPr>
              <w:t>148;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Nos. 117 and 293; 1998 No.</w:t>
            </w:r>
            <w:r w:rsidR="00B710BF">
              <w:rPr>
                <w:sz w:val="16"/>
                <w:szCs w:val="16"/>
              </w:rPr>
              <w:t> </w:t>
            </w:r>
            <w:r w:rsidRPr="00B710BF">
              <w:rPr>
                <w:sz w:val="16"/>
                <w:szCs w:val="16"/>
              </w:rPr>
              <w:t>175; 2004 No.</w:t>
            </w:r>
            <w:r w:rsidR="00B710BF">
              <w:rPr>
                <w:sz w:val="16"/>
                <w:szCs w:val="16"/>
              </w:rPr>
              <w:t> </w:t>
            </w:r>
            <w:r w:rsidRPr="00B710BF">
              <w:rPr>
                <w:sz w:val="16"/>
                <w:szCs w:val="16"/>
              </w:rPr>
              <w:t>148;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1994 No.</w:t>
            </w:r>
            <w:r w:rsidR="00B710BF">
              <w:rPr>
                <w:sz w:val="16"/>
                <w:szCs w:val="16"/>
              </w:rPr>
              <w:t> </w:t>
            </w:r>
            <w:r w:rsidRPr="00B710BF">
              <w:rPr>
                <w:sz w:val="16"/>
                <w:szCs w:val="16"/>
              </w:rPr>
              <w:t>189</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6.1.5</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2005 No.</w:t>
            </w:r>
            <w:r w:rsidR="00B710BF">
              <w:rPr>
                <w:sz w:val="16"/>
                <w:szCs w:val="16"/>
              </w:rPr>
              <w:t> </w:t>
            </w:r>
            <w:r w:rsidRPr="00B710BF">
              <w:rPr>
                <w:sz w:val="16"/>
                <w:szCs w:val="16"/>
              </w:rPr>
              <w:t>334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6.15A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1998 No.</w:t>
            </w:r>
            <w:r w:rsidR="00B710BF">
              <w:rPr>
                <w:sz w:val="16"/>
                <w:szCs w:val="16"/>
              </w:rPr>
              <w:t> </w:t>
            </w:r>
            <w:r w:rsidRPr="00B710BF">
              <w:rPr>
                <w:sz w:val="16"/>
                <w:szCs w:val="16"/>
              </w:rPr>
              <w:t>83</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2000 No.</w:t>
            </w:r>
            <w:r w:rsidR="00B710BF">
              <w:rPr>
                <w:sz w:val="16"/>
                <w:szCs w:val="16"/>
              </w:rPr>
              <w:t> </w:t>
            </w:r>
            <w:r w:rsidRPr="00B710BF">
              <w:rPr>
                <w:sz w:val="16"/>
                <w:szCs w:val="16"/>
              </w:rPr>
              <w:t>281; 2005 No.</w:t>
            </w:r>
            <w:r w:rsidR="00B710BF">
              <w:rPr>
                <w:sz w:val="16"/>
                <w:szCs w:val="16"/>
              </w:rPr>
              <w:t> </w:t>
            </w:r>
            <w:r w:rsidRPr="00B710BF">
              <w:rPr>
                <w:sz w:val="16"/>
                <w:szCs w:val="16"/>
              </w:rPr>
              <w:t>333; 2007 No.</w:t>
            </w:r>
            <w:r w:rsidR="00B710BF">
              <w:rPr>
                <w:sz w:val="16"/>
                <w:szCs w:val="16"/>
              </w:rPr>
              <w:t> </w:t>
            </w:r>
            <w:r w:rsidRPr="00B710BF">
              <w:rPr>
                <w:sz w:val="16"/>
                <w:szCs w:val="16"/>
              </w:rPr>
              <w:t>204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1998 Nos. 83 and 175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1998 No.</w:t>
            </w:r>
            <w:r w:rsidR="00B710BF">
              <w:rPr>
                <w:sz w:val="16"/>
                <w:szCs w:val="16"/>
              </w:rPr>
              <w:t> </w:t>
            </w:r>
            <w:r w:rsidRPr="00B710BF">
              <w:rPr>
                <w:sz w:val="16"/>
                <w:szCs w:val="16"/>
              </w:rPr>
              <w:t>175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884F21">
            <w:pPr>
              <w:pStyle w:val="Tabletext"/>
              <w:keepNext/>
              <w:keepLines/>
              <w:rPr>
                <w:sz w:val="16"/>
                <w:szCs w:val="16"/>
              </w:rPr>
            </w:pPr>
            <w:r w:rsidRPr="00B710BF">
              <w:rPr>
                <w:b/>
                <w:sz w:val="16"/>
                <w:szCs w:val="16"/>
              </w:rPr>
              <w:t>Division</w:t>
            </w:r>
            <w:r w:rsidR="00B710BF">
              <w:rPr>
                <w:b/>
                <w:sz w:val="16"/>
                <w:szCs w:val="16"/>
              </w:rPr>
              <w:t> </w:t>
            </w:r>
            <w:r w:rsidRPr="00B710BF">
              <w:rPr>
                <w:b/>
                <w:sz w:val="16"/>
                <w:szCs w:val="16"/>
              </w:rPr>
              <w:t>6.2</w:t>
            </w:r>
          </w:p>
        </w:tc>
        <w:tc>
          <w:tcPr>
            <w:tcW w:w="4988" w:type="dxa"/>
            <w:tcBorders>
              <w:top w:val="nil"/>
              <w:bottom w:val="nil"/>
            </w:tcBorders>
            <w:shd w:val="clear" w:color="auto" w:fill="auto"/>
          </w:tcPr>
          <w:p w:rsidR="00521817" w:rsidRPr="00B710BF" w:rsidRDefault="00521817" w:rsidP="00884F21">
            <w:pPr>
              <w:pStyle w:val="Tabletext"/>
              <w:keepNext/>
              <w:keepLines/>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2001 No.</w:t>
            </w:r>
            <w:r w:rsidR="00B710BF">
              <w:rPr>
                <w:sz w:val="16"/>
                <w:szCs w:val="16"/>
              </w:rPr>
              <w:t> </w:t>
            </w:r>
            <w:r w:rsidRPr="00B710BF">
              <w:rPr>
                <w:sz w:val="16"/>
                <w:szCs w:val="16"/>
              </w:rPr>
              <w:t>353; 2002 No.</w:t>
            </w:r>
            <w:r w:rsidR="00B710BF">
              <w:rPr>
                <w:sz w:val="16"/>
                <w:szCs w:val="16"/>
              </w:rPr>
              <w:t> </w:t>
            </w:r>
            <w:r w:rsidRPr="00B710BF">
              <w:rPr>
                <w:sz w:val="16"/>
                <w:szCs w:val="16"/>
              </w:rPr>
              <w:t>21; 2003 No.</w:t>
            </w:r>
            <w:r w:rsidR="00B710BF">
              <w:rPr>
                <w:sz w:val="16"/>
                <w:szCs w:val="16"/>
              </w:rPr>
              <w:t> </w:t>
            </w:r>
            <w:r w:rsidRPr="00B710BF">
              <w:rPr>
                <w:sz w:val="16"/>
                <w:szCs w:val="16"/>
              </w:rPr>
              <w:t>251; 2004 No.</w:t>
            </w:r>
            <w:r w:rsidR="00B710BF">
              <w:rPr>
                <w:sz w:val="16"/>
                <w:szCs w:val="16"/>
              </w:rPr>
              <w:t> </w:t>
            </w:r>
            <w:r w:rsidRPr="00B710BF">
              <w:rPr>
                <w:sz w:val="16"/>
                <w:szCs w:val="16"/>
              </w:rPr>
              <w:t>153; 2005 Nos. 332 and 334; 2011 No.</w:t>
            </w:r>
            <w:r w:rsidR="00B710BF">
              <w:rPr>
                <w:sz w:val="16"/>
                <w:szCs w:val="16"/>
              </w:rPr>
              <w:t> </w:t>
            </w:r>
            <w:r w:rsidRPr="00B710BF">
              <w:rPr>
                <w:sz w:val="16"/>
                <w:szCs w:val="16"/>
              </w:rPr>
              <w:t>146</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115</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 2004 No.</w:t>
            </w:r>
            <w:r w:rsidR="00B710BF">
              <w:rPr>
                <w:sz w:val="16"/>
                <w:szCs w:val="16"/>
              </w:rPr>
              <w:t> </w:t>
            </w:r>
            <w:r w:rsidRPr="00B710BF">
              <w:rPr>
                <w:sz w:val="16"/>
                <w:szCs w:val="16"/>
              </w:rPr>
              <w:t>153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6.17AA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6.17B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115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6.17C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6.3.1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757FFB">
            <w:pPr>
              <w:pStyle w:val="Tabletext"/>
              <w:rPr>
                <w:sz w:val="16"/>
                <w:szCs w:val="16"/>
              </w:rPr>
            </w:pPr>
            <w:r w:rsidRPr="00B710BF">
              <w:rPr>
                <w:sz w:val="16"/>
                <w:szCs w:val="16"/>
              </w:rPr>
              <w:t>am</w:t>
            </w:r>
            <w:r w:rsidR="003A393C">
              <w:rPr>
                <w:sz w:val="16"/>
                <w:szCs w:val="16"/>
              </w:rPr>
              <w:t xml:space="preserve"> </w:t>
            </w:r>
            <w:r w:rsidRPr="00B710BF">
              <w:rPr>
                <w:sz w:val="16"/>
                <w:szCs w:val="16"/>
              </w:rPr>
              <w:t>No.</w:t>
            </w:r>
            <w:r w:rsidR="00B710BF">
              <w:rPr>
                <w:sz w:val="16"/>
                <w:szCs w:val="16"/>
              </w:rPr>
              <w:t> </w:t>
            </w:r>
            <w:r w:rsidRPr="00B710BF">
              <w:rPr>
                <w:sz w:val="16"/>
                <w:szCs w:val="16"/>
              </w:rPr>
              <w:t>175</w:t>
            </w:r>
            <w:r w:rsidR="00757FFB">
              <w:rPr>
                <w:sz w:val="16"/>
                <w:szCs w:val="16"/>
              </w:rPr>
              <w:t>, 1998</w:t>
            </w:r>
            <w:r w:rsidRPr="00B710BF">
              <w:rPr>
                <w:sz w:val="16"/>
                <w:szCs w:val="16"/>
              </w:rPr>
              <w:t>; No.</w:t>
            </w:r>
            <w:r w:rsidR="00B710BF">
              <w:rPr>
                <w:sz w:val="16"/>
                <w:szCs w:val="16"/>
              </w:rPr>
              <w:t> </w:t>
            </w:r>
            <w:r w:rsidRPr="00B710BF">
              <w:rPr>
                <w:sz w:val="16"/>
                <w:szCs w:val="16"/>
              </w:rPr>
              <w:t>74</w:t>
            </w:r>
            <w:r w:rsidR="00757FFB">
              <w:rPr>
                <w:sz w:val="16"/>
                <w:szCs w:val="16"/>
              </w:rPr>
              <w:t>, 2007</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E20559">
            <w:pPr>
              <w:pStyle w:val="Tabletext"/>
              <w:tabs>
                <w:tab w:val="center" w:leader="dot" w:pos="2268"/>
              </w:tabs>
              <w:rPr>
                <w:sz w:val="16"/>
                <w:szCs w:val="16"/>
              </w:rPr>
            </w:pPr>
          </w:p>
        </w:tc>
        <w:tc>
          <w:tcPr>
            <w:tcW w:w="4988" w:type="dxa"/>
            <w:tcBorders>
              <w:top w:val="nil"/>
              <w:bottom w:val="nil"/>
            </w:tcBorders>
            <w:shd w:val="clear" w:color="auto" w:fill="auto"/>
          </w:tcPr>
          <w:p w:rsidR="00521817" w:rsidRPr="00B710BF" w:rsidRDefault="00757FFB" w:rsidP="00757FFB">
            <w:pPr>
              <w:pStyle w:val="Tabletext"/>
              <w:rPr>
                <w:sz w:val="16"/>
                <w:szCs w:val="16"/>
              </w:rPr>
            </w:pPr>
            <w:r>
              <w:rPr>
                <w:sz w:val="16"/>
                <w:szCs w:val="16"/>
              </w:rPr>
              <w:t>am</w:t>
            </w:r>
            <w:r w:rsidR="00521817" w:rsidRPr="00B710BF">
              <w:rPr>
                <w:sz w:val="16"/>
                <w:szCs w:val="16"/>
              </w:rPr>
              <w:t xml:space="preserve"> No.</w:t>
            </w:r>
            <w:r w:rsidR="00B710BF">
              <w:rPr>
                <w:sz w:val="16"/>
                <w:szCs w:val="16"/>
              </w:rPr>
              <w:t> </w:t>
            </w:r>
            <w:r w:rsidR="00521817" w:rsidRPr="00B710BF">
              <w:rPr>
                <w:sz w:val="16"/>
                <w:szCs w:val="16"/>
              </w:rPr>
              <w:t>282</w:t>
            </w:r>
            <w:r>
              <w:rPr>
                <w:sz w:val="16"/>
                <w:szCs w:val="16"/>
              </w:rPr>
              <w:t>, 2008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175;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E20559">
            <w:pPr>
              <w:pStyle w:val="Tabletext"/>
              <w:tabs>
                <w:tab w:val="center" w:leader="dot" w:pos="2268"/>
              </w:tabs>
              <w:rPr>
                <w:sz w:val="16"/>
                <w:szCs w:val="16"/>
              </w:rPr>
            </w:pPr>
          </w:p>
        </w:tc>
        <w:tc>
          <w:tcPr>
            <w:tcW w:w="4988" w:type="dxa"/>
            <w:tcBorders>
              <w:top w:val="nil"/>
              <w:bottom w:val="nil"/>
            </w:tcBorders>
            <w:shd w:val="clear" w:color="auto" w:fill="auto"/>
          </w:tcPr>
          <w:p w:rsidR="00521817" w:rsidRPr="00B710BF" w:rsidRDefault="00757FFB" w:rsidP="00757FFB">
            <w:pPr>
              <w:pStyle w:val="Tabletext"/>
              <w:rPr>
                <w:sz w:val="16"/>
                <w:szCs w:val="16"/>
              </w:rPr>
            </w:pPr>
            <w:r>
              <w:rPr>
                <w:sz w:val="16"/>
                <w:szCs w:val="16"/>
              </w:rPr>
              <w:t>am</w:t>
            </w:r>
            <w:r w:rsidR="00521817" w:rsidRPr="00B710BF">
              <w:rPr>
                <w:sz w:val="16"/>
                <w:szCs w:val="16"/>
              </w:rPr>
              <w:t xml:space="preserve"> No.</w:t>
            </w:r>
            <w:r w:rsidR="00B710BF">
              <w:rPr>
                <w:sz w:val="16"/>
                <w:szCs w:val="16"/>
              </w:rPr>
              <w:t> </w:t>
            </w:r>
            <w:r w:rsidR="00521817" w:rsidRPr="00B710BF">
              <w:rPr>
                <w:sz w:val="16"/>
                <w:szCs w:val="16"/>
              </w:rPr>
              <w:t>282</w:t>
            </w:r>
            <w:r>
              <w:rPr>
                <w:sz w:val="16"/>
                <w:szCs w:val="16"/>
              </w:rPr>
              <w:t>, 2008</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6.19A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152</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309;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2007 No.</w:t>
            </w:r>
            <w:r w:rsidR="00B710BF">
              <w:rPr>
                <w:sz w:val="16"/>
                <w:szCs w:val="16"/>
              </w:rPr>
              <w:t> </w:t>
            </w:r>
            <w:r w:rsidRPr="00B710BF">
              <w:rPr>
                <w:sz w:val="16"/>
                <w:szCs w:val="16"/>
              </w:rPr>
              <w:t>74</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6.20A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91</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757FFB">
            <w:pPr>
              <w:pStyle w:val="Tabletext"/>
              <w:rPr>
                <w:sz w:val="16"/>
                <w:szCs w:val="16"/>
              </w:rPr>
            </w:pPr>
            <w:r w:rsidRPr="00B710BF">
              <w:rPr>
                <w:sz w:val="16"/>
                <w:szCs w:val="16"/>
              </w:rPr>
              <w:t xml:space="preserve">am. 2003 No 42 and 251; </w:t>
            </w:r>
            <w:r w:rsidR="00757FFB" w:rsidRPr="00B710BF">
              <w:rPr>
                <w:sz w:val="16"/>
                <w:szCs w:val="16"/>
              </w:rPr>
              <w:t>2007 No.</w:t>
            </w:r>
            <w:r w:rsidR="00757FFB">
              <w:rPr>
                <w:sz w:val="16"/>
                <w:szCs w:val="16"/>
              </w:rPr>
              <w:t> </w:t>
            </w:r>
            <w:r w:rsidR="00757FFB" w:rsidRPr="00B710BF">
              <w:rPr>
                <w:sz w:val="16"/>
                <w:szCs w:val="16"/>
              </w:rPr>
              <w:t>74</w:t>
            </w:r>
            <w:r w:rsidR="00757FFB">
              <w:rPr>
                <w:sz w:val="16"/>
                <w:szCs w:val="16"/>
              </w:rPr>
              <w:t xml:space="preserve">; </w:t>
            </w:r>
            <w:r w:rsidRPr="00B710BF">
              <w:rPr>
                <w:sz w:val="16"/>
                <w:szCs w:val="16"/>
              </w:rPr>
              <w:t>2008 No.</w:t>
            </w:r>
            <w:r w:rsidR="00B710BF">
              <w:rPr>
                <w:sz w:val="16"/>
                <w:szCs w:val="16"/>
              </w:rPr>
              <w:t> </w:t>
            </w:r>
            <w:r w:rsidRPr="00B710BF">
              <w:rPr>
                <w:sz w:val="16"/>
                <w:szCs w:val="16"/>
              </w:rPr>
              <w:t>282; 2009 No.</w:t>
            </w:r>
            <w:r w:rsidR="00B710BF">
              <w:rPr>
                <w:sz w:val="16"/>
                <w:szCs w:val="16"/>
              </w:rPr>
              <w:t> </w:t>
            </w:r>
            <w:r w:rsidRPr="00B710BF">
              <w:rPr>
                <w:sz w:val="16"/>
                <w:szCs w:val="16"/>
              </w:rPr>
              <w:t>15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6.20B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91</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2003 Nos. 42 and 251;</w:t>
            </w:r>
            <w:r w:rsidR="003A393C">
              <w:rPr>
                <w:sz w:val="16"/>
                <w:szCs w:val="16"/>
              </w:rPr>
              <w:t xml:space="preserve"> </w:t>
            </w:r>
            <w:r w:rsidR="003A393C" w:rsidRPr="00B710BF">
              <w:rPr>
                <w:sz w:val="16"/>
                <w:szCs w:val="16"/>
              </w:rPr>
              <w:t>2007 No.</w:t>
            </w:r>
            <w:r w:rsidR="003A393C">
              <w:rPr>
                <w:sz w:val="16"/>
                <w:szCs w:val="16"/>
              </w:rPr>
              <w:t> </w:t>
            </w:r>
            <w:r w:rsidR="003A393C" w:rsidRPr="00B710BF">
              <w:rPr>
                <w:sz w:val="16"/>
                <w:szCs w:val="16"/>
              </w:rPr>
              <w:t>74</w:t>
            </w:r>
            <w:r w:rsidR="003A393C">
              <w:rPr>
                <w:sz w:val="16"/>
                <w:szCs w:val="16"/>
              </w:rPr>
              <w:t xml:space="preserve">; </w:t>
            </w:r>
            <w:r w:rsidRPr="00B710BF">
              <w:rPr>
                <w:sz w:val="16"/>
                <w:szCs w:val="16"/>
              </w:rPr>
              <w:t xml:space="preserve"> 2008 No.</w:t>
            </w:r>
            <w:r w:rsidR="00B710BF">
              <w:rPr>
                <w:sz w:val="16"/>
                <w:szCs w:val="16"/>
              </w:rPr>
              <w:t> </w:t>
            </w:r>
            <w:r w:rsidRPr="00B710BF">
              <w:rPr>
                <w:sz w:val="16"/>
                <w:szCs w:val="16"/>
              </w:rPr>
              <w:t>282; 2009 No.</w:t>
            </w:r>
            <w:r w:rsidR="00B710BF">
              <w:rPr>
                <w:sz w:val="16"/>
                <w:szCs w:val="16"/>
              </w:rPr>
              <w:t> </w:t>
            </w:r>
            <w:r w:rsidRPr="00B710BF">
              <w:rPr>
                <w:sz w:val="16"/>
                <w:szCs w:val="16"/>
              </w:rPr>
              <w:t>15</w:t>
            </w:r>
          </w:p>
        </w:tc>
      </w:tr>
      <w:tr w:rsidR="00521817" w:rsidRPr="00B710BF" w:rsidTr="00757FFB">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6.20C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282</w:t>
            </w:r>
          </w:p>
        </w:tc>
      </w:tr>
      <w:tr w:rsidR="00521817" w:rsidRPr="00B710BF" w:rsidTr="00757FFB">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2009 No.</w:t>
            </w:r>
            <w:r w:rsidR="00B710BF">
              <w:rPr>
                <w:sz w:val="16"/>
                <w:szCs w:val="16"/>
              </w:rPr>
              <w:t> </w:t>
            </w:r>
            <w:r w:rsidRPr="00B710BF">
              <w:rPr>
                <w:sz w:val="16"/>
                <w:szCs w:val="16"/>
              </w:rPr>
              <w:t>15</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w:t>
            </w:r>
            <w:r w:rsidR="00B710BF">
              <w:rPr>
                <w:sz w:val="16"/>
                <w:szCs w:val="16"/>
              </w:rPr>
              <w:t> </w:t>
            </w:r>
            <w:r w:rsidRPr="00B710BF">
              <w:rPr>
                <w:sz w:val="16"/>
                <w:szCs w:val="16"/>
              </w:rPr>
              <w:t>117; 1998 Nos. 83 and 175; 1999 No.</w:t>
            </w:r>
            <w:r w:rsidR="00B710BF">
              <w:rPr>
                <w:sz w:val="16"/>
                <w:szCs w:val="16"/>
              </w:rPr>
              <w:t> </w:t>
            </w:r>
            <w:r w:rsidRPr="00B710BF">
              <w:rPr>
                <w:sz w:val="16"/>
                <w:szCs w:val="16"/>
              </w:rPr>
              <w:t>14; 2002 No.</w:t>
            </w:r>
            <w:r w:rsidR="00B710BF">
              <w:rPr>
                <w:sz w:val="16"/>
                <w:szCs w:val="16"/>
              </w:rPr>
              <w:t> </w:t>
            </w:r>
            <w:r w:rsidRPr="00B710BF">
              <w:rPr>
                <w:sz w:val="16"/>
                <w:szCs w:val="16"/>
              </w:rPr>
              <w:t>150; 2004 Nos. 148 and 349; 2007 No.</w:t>
            </w:r>
            <w:r w:rsidR="00B710BF">
              <w:rPr>
                <w:sz w:val="16"/>
                <w:szCs w:val="16"/>
              </w:rPr>
              <w:t> </w:t>
            </w:r>
            <w:r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am. 1994 No.</w:t>
            </w:r>
            <w:r w:rsidR="00B710BF">
              <w:rPr>
                <w:sz w:val="16"/>
                <w:szCs w:val="16"/>
              </w:rPr>
              <w:t> </w:t>
            </w:r>
            <w:r w:rsidRPr="00B710BF">
              <w:rPr>
                <w:sz w:val="16"/>
                <w:szCs w:val="16"/>
              </w:rPr>
              <w:t>189; 1997 No.</w:t>
            </w:r>
            <w:r w:rsidR="00B710BF">
              <w:rPr>
                <w:sz w:val="16"/>
                <w:szCs w:val="16"/>
              </w:rPr>
              <w:t> </w:t>
            </w:r>
            <w:r w:rsidRPr="00B710BF">
              <w:rPr>
                <w:sz w:val="16"/>
                <w:szCs w:val="16"/>
              </w:rPr>
              <w:t>117; 2001 No.</w:t>
            </w:r>
            <w:r w:rsidR="00B710BF">
              <w:rPr>
                <w:sz w:val="16"/>
                <w:szCs w:val="16"/>
              </w:rPr>
              <w:t> </w:t>
            </w:r>
            <w:r w:rsidRPr="00B710BF">
              <w:rPr>
                <w:sz w:val="16"/>
                <w:szCs w:val="16"/>
              </w:rPr>
              <w:t>353; 2007 No.</w:t>
            </w:r>
            <w:r w:rsidR="00B710BF">
              <w:rPr>
                <w:sz w:val="16"/>
                <w:szCs w:val="16"/>
              </w:rPr>
              <w:t> </w:t>
            </w:r>
            <w:r w:rsidRPr="00B710BF">
              <w:rPr>
                <w:sz w:val="16"/>
                <w:szCs w:val="16"/>
              </w:rPr>
              <w:t>74; 2008 No.</w:t>
            </w:r>
            <w:r w:rsidR="00B710BF">
              <w:rPr>
                <w:sz w:val="16"/>
                <w:szCs w:val="16"/>
              </w:rPr>
              <w:t> </w:t>
            </w:r>
            <w:r w:rsidRPr="00B710BF">
              <w:rPr>
                <w:sz w:val="16"/>
                <w:szCs w:val="16"/>
              </w:rPr>
              <w:t>282; 2009 No.</w:t>
            </w:r>
            <w:r w:rsidR="00B710BF">
              <w:rPr>
                <w:sz w:val="16"/>
                <w:szCs w:val="16"/>
              </w:rPr>
              <w:t> </w:t>
            </w:r>
            <w:r w:rsidRPr="00B710BF">
              <w:rPr>
                <w:sz w:val="16"/>
                <w:szCs w:val="16"/>
              </w:rPr>
              <w:t>15; 2011 No.</w:t>
            </w:r>
            <w:r w:rsidR="00B710BF">
              <w:rPr>
                <w:sz w:val="16"/>
                <w:szCs w:val="16"/>
              </w:rPr>
              <w:t> </w:t>
            </w:r>
            <w:r w:rsidRPr="00B710BF">
              <w:rPr>
                <w:sz w:val="16"/>
                <w:szCs w:val="16"/>
              </w:rPr>
              <w:t>146; 2012 No.</w:t>
            </w:r>
            <w:r w:rsidR="00B710BF">
              <w:rPr>
                <w:sz w:val="16"/>
                <w:szCs w:val="16"/>
              </w:rPr>
              <w:t> </w:t>
            </w:r>
            <w:r w:rsidRPr="00B710BF">
              <w:rPr>
                <w:sz w:val="16"/>
                <w:szCs w:val="16"/>
              </w:rPr>
              <w:t>203</w:t>
            </w:r>
            <w:r w:rsidR="0096098A" w:rsidRPr="00B710BF">
              <w:rPr>
                <w:sz w:val="16"/>
                <w:szCs w:val="16"/>
              </w:rPr>
              <w:t>; No 278,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6.22B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Subdivision</w:t>
            </w:r>
            <w:r w:rsidR="00B710BF">
              <w:rPr>
                <w:b/>
                <w:sz w:val="16"/>
                <w:szCs w:val="16"/>
              </w:rPr>
              <w:t> </w:t>
            </w:r>
            <w:r w:rsidRPr="00B710BF">
              <w:rPr>
                <w:b/>
                <w:sz w:val="16"/>
                <w:szCs w:val="16"/>
              </w:rPr>
              <w:t>6.3.2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175</w:t>
            </w:r>
            <w:r w:rsidR="003A393C">
              <w:rPr>
                <w:sz w:val="16"/>
                <w:szCs w:val="16"/>
              </w:rPr>
              <w:t xml:space="preserve">; </w:t>
            </w:r>
            <w:r w:rsidR="003A393C" w:rsidRPr="00B710BF">
              <w:rPr>
                <w:sz w:val="16"/>
                <w:szCs w:val="16"/>
              </w:rPr>
              <w:t>2008 No.</w:t>
            </w:r>
            <w:r w:rsidR="003A393C">
              <w:rPr>
                <w:sz w:val="16"/>
                <w:szCs w:val="16"/>
              </w:rPr>
              <w:t> </w:t>
            </w:r>
            <w:r w:rsidR="003A393C" w:rsidRPr="00B710BF">
              <w:rPr>
                <w:sz w:val="16"/>
                <w:szCs w:val="16"/>
              </w:rPr>
              <w:t>282</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91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2003 No.</w:t>
            </w:r>
            <w:r w:rsidR="00B710BF">
              <w:rPr>
                <w:sz w:val="16"/>
                <w:szCs w:val="16"/>
              </w:rPr>
              <w:t> </w:t>
            </w:r>
            <w:r w:rsidRPr="00B710BF">
              <w:rPr>
                <w:sz w:val="16"/>
                <w:szCs w:val="16"/>
              </w:rPr>
              <w:t xml:space="preserve">42; </w:t>
            </w:r>
            <w:r w:rsidR="003A393C" w:rsidRPr="00B710BF">
              <w:rPr>
                <w:sz w:val="16"/>
                <w:szCs w:val="16"/>
              </w:rPr>
              <w:t>2007 No.</w:t>
            </w:r>
            <w:r w:rsidR="003A393C">
              <w:rPr>
                <w:sz w:val="16"/>
                <w:szCs w:val="16"/>
              </w:rPr>
              <w:t> </w:t>
            </w:r>
            <w:r w:rsidR="003A393C" w:rsidRPr="00B710BF">
              <w:rPr>
                <w:sz w:val="16"/>
                <w:szCs w:val="16"/>
              </w:rPr>
              <w:t>74</w:t>
            </w:r>
            <w:r w:rsidR="003A393C">
              <w:rPr>
                <w:sz w:val="16"/>
                <w:szCs w:val="16"/>
              </w:rPr>
              <w:t xml:space="preserve">; </w:t>
            </w:r>
            <w:r w:rsidRPr="00B710BF">
              <w:rPr>
                <w:sz w:val="16"/>
                <w:szCs w:val="16"/>
              </w:rPr>
              <w:t>2008 No.</w:t>
            </w:r>
            <w:r w:rsidR="00B710BF">
              <w:rPr>
                <w:sz w:val="16"/>
                <w:szCs w:val="16"/>
              </w:rPr>
              <w:t> </w:t>
            </w:r>
            <w:r w:rsidRPr="00B710BF">
              <w:rPr>
                <w:sz w:val="16"/>
                <w:szCs w:val="16"/>
              </w:rPr>
              <w:t>282; 2009 No.</w:t>
            </w:r>
            <w:r w:rsidR="00B710BF">
              <w:rPr>
                <w:sz w:val="16"/>
                <w:szCs w:val="16"/>
              </w:rPr>
              <w:t> </w:t>
            </w:r>
            <w:r w:rsidRPr="00B710BF">
              <w:rPr>
                <w:sz w:val="16"/>
                <w:szCs w:val="16"/>
              </w:rPr>
              <w:t>15</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6.24B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282</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2009 No.</w:t>
            </w:r>
            <w:r w:rsidR="00B710BF">
              <w:rPr>
                <w:sz w:val="16"/>
                <w:szCs w:val="16"/>
              </w:rPr>
              <w:t> </w:t>
            </w:r>
            <w:r w:rsidRPr="00B710BF">
              <w:rPr>
                <w:sz w:val="16"/>
                <w:szCs w:val="16"/>
              </w:rPr>
              <w:t>15</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w:t>
            </w:r>
            <w:r w:rsidR="00B710BF">
              <w:rPr>
                <w:sz w:val="16"/>
                <w:szCs w:val="16"/>
              </w:rPr>
              <w:t> </w:t>
            </w:r>
            <w:r w:rsidRPr="00B710BF">
              <w:rPr>
                <w:sz w:val="16"/>
                <w:szCs w:val="16"/>
              </w:rPr>
              <w:t>117; 1998 No.</w:t>
            </w:r>
            <w:r w:rsidR="00B710BF">
              <w:rPr>
                <w:sz w:val="16"/>
                <w:szCs w:val="16"/>
              </w:rPr>
              <w:t> </w:t>
            </w:r>
            <w:r w:rsidRPr="00B710BF">
              <w:rPr>
                <w:sz w:val="16"/>
                <w:szCs w:val="16"/>
              </w:rPr>
              <w:t>83; 1999 No.</w:t>
            </w:r>
            <w:r w:rsidR="00B710BF">
              <w:rPr>
                <w:sz w:val="16"/>
                <w:szCs w:val="16"/>
              </w:rPr>
              <w:t> </w:t>
            </w:r>
            <w:r w:rsidRPr="00B710BF">
              <w:rPr>
                <w:sz w:val="16"/>
                <w:szCs w:val="16"/>
              </w:rPr>
              <w:t>14; 2007 No.</w:t>
            </w:r>
            <w:r w:rsidR="00B710BF">
              <w:rPr>
                <w:sz w:val="16"/>
                <w:szCs w:val="16"/>
              </w:rPr>
              <w:t> </w:t>
            </w:r>
            <w:r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 2007 No.</w:t>
            </w:r>
            <w:r w:rsidR="00B710BF">
              <w:rPr>
                <w:sz w:val="16"/>
                <w:szCs w:val="16"/>
              </w:rPr>
              <w:t> </w:t>
            </w:r>
            <w:r w:rsidRPr="00B710BF">
              <w:rPr>
                <w:sz w:val="16"/>
                <w:szCs w:val="16"/>
              </w:rPr>
              <w:t>74; 2008 No.</w:t>
            </w:r>
            <w:r w:rsidR="00B710BF">
              <w:rPr>
                <w:sz w:val="16"/>
                <w:szCs w:val="16"/>
              </w:rPr>
              <w:t> </w:t>
            </w:r>
            <w:r w:rsidRPr="00B710BF">
              <w:rPr>
                <w:sz w:val="16"/>
                <w:szCs w:val="16"/>
              </w:rPr>
              <w:t>282; 2009 No.</w:t>
            </w:r>
            <w:r w:rsidR="00B710BF">
              <w:rPr>
                <w:sz w:val="16"/>
                <w:szCs w:val="16"/>
              </w:rPr>
              <w:t> </w:t>
            </w:r>
            <w:r w:rsidRPr="00B710BF">
              <w:rPr>
                <w:sz w:val="16"/>
                <w:szCs w:val="16"/>
              </w:rPr>
              <w:t>15; 2012 No.</w:t>
            </w:r>
            <w:r w:rsidR="00B710BF">
              <w:rPr>
                <w:sz w:val="16"/>
                <w:szCs w:val="16"/>
              </w:rPr>
              <w:t> </w:t>
            </w:r>
            <w:r w:rsidRPr="00B710BF">
              <w:rPr>
                <w:sz w:val="16"/>
                <w:szCs w:val="16"/>
              </w:rPr>
              <w:t>203</w:t>
            </w:r>
            <w:r w:rsidR="0096098A" w:rsidRPr="00B710BF">
              <w:rPr>
                <w:sz w:val="16"/>
                <w:szCs w:val="16"/>
              </w:rPr>
              <w:t>; No 278,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2007 No.</w:t>
            </w:r>
            <w:r w:rsidR="00B710BF">
              <w:rPr>
                <w:sz w:val="16"/>
                <w:szCs w:val="16"/>
              </w:rPr>
              <w:t> </w:t>
            </w:r>
            <w:r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2008 No.</w:t>
            </w:r>
            <w:r w:rsidR="00B710BF">
              <w:rPr>
                <w:sz w:val="16"/>
                <w:szCs w:val="16"/>
              </w:rPr>
              <w:t> </w:t>
            </w:r>
            <w:r w:rsidRPr="00B710BF">
              <w:rPr>
                <w:sz w:val="16"/>
                <w:szCs w:val="16"/>
              </w:rPr>
              <w:t>282; 2012 No.</w:t>
            </w:r>
            <w:r w:rsidR="00B710BF">
              <w:rPr>
                <w:sz w:val="16"/>
                <w:szCs w:val="16"/>
              </w:rPr>
              <w:t> </w:t>
            </w:r>
            <w:r w:rsidRPr="00B710BF">
              <w:rPr>
                <w:sz w:val="16"/>
                <w:szCs w:val="16"/>
              </w:rPr>
              <w:t>203</w:t>
            </w:r>
            <w:r w:rsidR="0096098A" w:rsidRPr="00B710BF">
              <w:rPr>
                <w:sz w:val="16"/>
                <w:szCs w:val="16"/>
              </w:rPr>
              <w:t>; No 278,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r w:rsidRPr="00B710BF">
              <w:rPr>
                <w:sz w:val="16"/>
                <w:szCs w:val="16"/>
              </w:rPr>
              <w:t>Di</w:t>
            </w:r>
            <w:r w:rsidR="003A393C">
              <w:rPr>
                <w:sz w:val="16"/>
                <w:szCs w:val="16"/>
              </w:rPr>
              <w:t>vision</w:t>
            </w:r>
            <w:r w:rsidRPr="00B710BF">
              <w:rPr>
                <w:sz w:val="16"/>
                <w:szCs w:val="16"/>
              </w:rPr>
              <w:t xml:space="preserve"> 6.4</w:t>
            </w:r>
            <w:r w:rsidR="003A393C">
              <w:rPr>
                <w:sz w:val="16"/>
                <w:szCs w:val="16"/>
              </w:rPr>
              <w:t xml:space="preserve"> heading</w:t>
            </w:r>
            <w:r w:rsidR="003A393C">
              <w:rPr>
                <w:sz w:val="16"/>
                <w:szCs w:val="16"/>
              </w:rPr>
              <w:tab/>
            </w:r>
          </w:p>
        </w:tc>
        <w:tc>
          <w:tcPr>
            <w:tcW w:w="4988" w:type="dxa"/>
            <w:tcBorders>
              <w:top w:val="nil"/>
              <w:bottom w:val="nil"/>
            </w:tcBorders>
            <w:shd w:val="clear" w:color="auto" w:fill="auto"/>
          </w:tcPr>
          <w:p w:rsidR="00521817" w:rsidRPr="00B710BF" w:rsidRDefault="003A393C" w:rsidP="003A393C">
            <w:pPr>
              <w:pStyle w:val="Tabletext"/>
              <w:rPr>
                <w:sz w:val="16"/>
                <w:szCs w:val="16"/>
              </w:rPr>
            </w:pPr>
            <w:r>
              <w:rPr>
                <w:sz w:val="16"/>
                <w:szCs w:val="16"/>
              </w:rPr>
              <w:t>am</w:t>
            </w:r>
            <w:r w:rsidRPr="00B710BF">
              <w:rPr>
                <w:sz w:val="16"/>
                <w:szCs w:val="16"/>
              </w:rPr>
              <w:t xml:space="preserve"> 1995 No.</w:t>
            </w:r>
            <w:r>
              <w:rPr>
                <w:sz w:val="16"/>
                <w:szCs w:val="16"/>
              </w:rPr>
              <w:t> </w:t>
            </w:r>
            <w:r w:rsidRPr="00B710BF">
              <w:rPr>
                <w:sz w:val="16"/>
                <w:szCs w:val="16"/>
              </w:rPr>
              <w:t>159</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p>
        </w:tc>
        <w:tc>
          <w:tcPr>
            <w:tcW w:w="4988" w:type="dxa"/>
            <w:tcBorders>
              <w:top w:val="nil"/>
              <w:bottom w:val="nil"/>
            </w:tcBorders>
            <w:shd w:val="clear" w:color="auto" w:fill="auto"/>
          </w:tcPr>
          <w:p w:rsidR="00521817" w:rsidRPr="00B710BF" w:rsidRDefault="003A393C" w:rsidP="003A393C">
            <w:pPr>
              <w:pStyle w:val="Tabletext"/>
              <w:rPr>
                <w:sz w:val="16"/>
                <w:szCs w:val="16"/>
              </w:rPr>
            </w:pPr>
            <w:r w:rsidRPr="00B710BF">
              <w:rPr>
                <w:sz w:val="16"/>
                <w:szCs w:val="16"/>
              </w:rPr>
              <w:t>rs. 2003 No.</w:t>
            </w:r>
            <w:r>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6.27B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117</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142</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1999 No.</w:t>
            </w:r>
            <w:r w:rsidR="00B710BF">
              <w:rPr>
                <w:sz w:val="16"/>
                <w:szCs w:val="16"/>
              </w:rPr>
              <w:t> </w:t>
            </w:r>
            <w:r w:rsidRPr="00B710BF">
              <w:rPr>
                <w:sz w:val="16"/>
                <w:szCs w:val="16"/>
              </w:rPr>
              <w:t>14; 2002 No.</w:t>
            </w:r>
            <w:r w:rsidR="00B710BF">
              <w:rPr>
                <w:sz w:val="16"/>
                <w:szCs w:val="16"/>
              </w:rPr>
              <w:t> </w:t>
            </w:r>
            <w:r w:rsidRPr="00B710BF">
              <w:rPr>
                <w:sz w:val="16"/>
                <w:szCs w:val="16"/>
              </w:rPr>
              <w:t>21; 2004 No.</w:t>
            </w:r>
            <w:r w:rsidR="00B710BF">
              <w:rPr>
                <w:sz w:val="16"/>
                <w:szCs w:val="16"/>
              </w:rPr>
              <w:t> </w:t>
            </w:r>
            <w:r w:rsidRPr="00B710BF">
              <w:rPr>
                <w:sz w:val="16"/>
                <w:szCs w:val="16"/>
              </w:rPr>
              <w:t>113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6.29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142</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w:t>
            </w:r>
            <w:r w:rsidR="00B710BF">
              <w:rPr>
                <w:sz w:val="16"/>
                <w:szCs w:val="16"/>
              </w:rPr>
              <w:t> </w:t>
            </w:r>
            <w:r w:rsidRPr="00B710BF">
              <w:rPr>
                <w:sz w:val="16"/>
                <w:szCs w:val="16"/>
              </w:rPr>
              <w:t>117; 1999 No.</w:t>
            </w:r>
            <w:r w:rsidR="00B710BF">
              <w:rPr>
                <w:sz w:val="16"/>
                <w:szCs w:val="16"/>
              </w:rPr>
              <w:t> </w:t>
            </w:r>
            <w:r w:rsidRPr="00B710BF">
              <w:rPr>
                <w:sz w:val="16"/>
                <w:szCs w:val="16"/>
              </w:rPr>
              <w:t>14; 2002 No.</w:t>
            </w:r>
            <w:r w:rsidR="00B710BF">
              <w:rPr>
                <w:sz w:val="16"/>
                <w:szCs w:val="16"/>
              </w:rPr>
              <w:t> </w:t>
            </w:r>
            <w:r w:rsidRPr="00B710BF">
              <w:rPr>
                <w:sz w:val="16"/>
                <w:szCs w:val="16"/>
              </w:rPr>
              <w:t>21; 2004 No.</w:t>
            </w:r>
            <w:r w:rsidR="00B710BF">
              <w:rPr>
                <w:sz w:val="16"/>
                <w:szCs w:val="16"/>
              </w:rPr>
              <w:t> </w:t>
            </w:r>
            <w:r w:rsidRPr="00B710BF">
              <w:rPr>
                <w:sz w:val="16"/>
                <w:szCs w:val="16"/>
              </w:rPr>
              <w:t>113</w:t>
            </w:r>
            <w:r w:rsidR="00E20559" w:rsidRPr="00B710BF">
              <w:rPr>
                <w:sz w:val="16"/>
                <w:szCs w:val="16"/>
              </w:rPr>
              <w:t>; No.</w:t>
            </w:r>
            <w:r w:rsidR="00B710BF">
              <w:rPr>
                <w:sz w:val="16"/>
                <w:szCs w:val="16"/>
              </w:rPr>
              <w:t> </w:t>
            </w:r>
            <w:r w:rsidR="00E20559" w:rsidRPr="00B710BF">
              <w:rPr>
                <w:sz w:val="16"/>
                <w:szCs w:val="16"/>
              </w:rPr>
              <w:t>26, 2013</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r w:rsidRPr="00B710BF">
              <w:rPr>
                <w:sz w:val="16"/>
                <w:szCs w:val="16"/>
              </w:rPr>
              <w:t>Div</w:t>
            </w:r>
            <w:r w:rsidR="003A393C">
              <w:rPr>
                <w:sz w:val="16"/>
                <w:szCs w:val="16"/>
              </w:rPr>
              <w:t>ision</w:t>
            </w:r>
            <w:r w:rsidRPr="00B710BF">
              <w:rPr>
                <w:sz w:val="16"/>
                <w:szCs w:val="16"/>
              </w:rPr>
              <w:t xml:space="preserve"> 6.4A</w:t>
            </w:r>
            <w:r w:rsidRPr="00B710BF">
              <w:rPr>
                <w:sz w:val="16"/>
                <w:szCs w:val="16"/>
              </w:rPr>
              <w:tab/>
            </w:r>
          </w:p>
        </w:tc>
        <w:tc>
          <w:tcPr>
            <w:tcW w:w="4988" w:type="dxa"/>
            <w:tcBorders>
              <w:top w:val="nil"/>
              <w:bottom w:val="nil"/>
            </w:tcBorders>
            <w:shd w:val="clear" w:color="auto" w:fill="auto"/>
          </w:tcPr>
          <w:p w:rsidR="00521817" w:rsidRPr="00B710BF" w:rsidRDefault="00521817" w:rsidP="00ED6C40">
            <w:pPr>
              <w:pStyle w:val="Tabletext"/>
              <w:rPr>
                <w:sz w:val="16"/>
                <w:szCs w:val="16"/>
              </w:rPr>
            </w:pPr>
            <w:r w:rsidRPr="00B710BF">
              <w:rPr>
                <w:sz w:val="16"/>
                <w:szCs w:val="16"/>
              </w:rPr>
              <w:t>ad. 1995 No.</w:t>
            </w:r>
            <w:r w:rsidR="00B710BF">
              <w:rPr>
                <w:sz w:val="16"/>
                <w:szCs w:val="16"/>
              </w:rPr>
              <w:t> </w:t>
            </w:r>
            <w:r w:rsidR="00ED6C40" w:rsidRPr="00B710BF">
              <w:rPr>
                <w:sz w:val="16"/>
                <w:szCs w:val="16"/>
              </w:rPr>
              <w:t>159</w:t>
            </w:r>
          </w:p>
        </w:tc>
      </w:tr>
      <w:tr w:rsidR="00ED6C40" w:rsidRPr="00B710BF" w:rsidTr="003A393C">
        <w:trPr>
          <w:cantSplit/>
        </w:trPr>
        <w:tc>
          <w:tcPr>
            <w:tcW w:w="2208" w:type="dxa"/>
            <w:tcBorders>
              <w:top w:val="nil"/>
              <w:bottom w:val="nil"/>
            </w:tcBorders>
            <w:shd w:val="clear" w:color="auto" w:fill="auto"/>
          </w:tcPr>
          <w:p w:rsidR="00ED6C40" w:rsidRPr="00B710BF" w:rsidRDefault="00ED6C40" w:rsidP="00C46B6D">
            <w:pPr>
              <w:pStyle w:val="Tabletext"/>
              <w:tabs>
                <w:tab w:val="center" w:leader="dot" w:pos="2268"/>
              </w:tabs>
              <w:rPr>
                <w:sz w:val="16"/>
                <w:szCs w:val="16"/>
              </w:rPr>
            </w:pPr>
          </w:p>
        </w:tc>
        <w:tc>
          <w:tcPr>
            <w:tcW w:w="4988" w:type="dxa"/>
            <w:tcBorders>
              <w:top w:val="nil"/>
              <w:bottom w:val="nil"/>
            </w:tcBorders>
            <w:shd w:val="clear" w:color="auto" w:fill="auto"/>
          </w:tcPr>
          <w:p w:rsidR="00ED6C40" w:rsidRPr="00B710BF" w:rsidRDefault="00ED6C40"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3A393C">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6.29A, 6.29B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1999 No.</w:t>
            </w:r>
            <w:r w:rsidR="00B710BF">
              <w:rPr>
                <w:sz w:val="16"/>
                <w:szCs w:val="16"/>
              </w:rPr>
              <w:t> </w:t>
            </w:r>
            <w:r w:rsidRPr="00B710BF">
              <w:rPr>
                <w:sz w:val="16"/>
                <w:szCs w:val="16"/>
              </w:rPr>
              <w:t>14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6.5</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r w:rsidRPr="00B710BF">
              <w:rPr>
                <w:sz w:val="16"/>
                <w:szCs w:val="16"/>
              </w:rPr>
              <w:t>Div</w:t>
            </w:r>
            <w:r w:rsidR="003A393C">
              <w:rPr>
                <w:sz w:val="16"/>
                <w:szCs w:val="16"/>
              </w:rPr>
              <w:t>iison</w:t>
            </w:r>
            <w:r w:rsidRPr="00B710BF">
              <w:rPr>
                <w:sz w:val="16"/>
                <w:szCs w:val="16"/>
              </w:rPr>
              <w:t xml:space="preserve"> 6.5</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1995 No.</w:t>
            </w:r>
            <w:r w:rsidR="00B710BF">
              <w:rPr>
                <w:sz w:val="16"/>
                <w:szCs w:val="16"/>
              </w:rPr>
              <w:t> </w:t>
            </w:r>
            <w:r w:rsidRPr="00B710BF">
              <w:rPr>
                <w:sz w:val="16"/>
                <w:szCs w:val="16"/>
              </w:rPr>
              <w:t>64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keepNext/>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keepNext/>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 2005 No.</w:t>
            </w:r>
            <w:r w:rsidR="00B710BF">
              <w:rPr>
                <w:sz w:val="16"/>
                <w:szCs w:val="16"/>
              </w:rPr>
              <w:t> </w:t>
            </w:r>
            <w:r w:rsidRPr="00B710BF">
              <w:rPr>
                <w:sz w:val="16"/>
                <w:szCs w:val="16"/>
              </w:rPr>
              <w:t>142</w:t>
            </w:r>
            <w:r w:rsidR="00AF691E" w:rsidRPr="00B710BF">
              <w:rPr>
                <w:sz w:val="16"/>
                <w:szCs w:val="16"/>
              </w:rPr>
              <w:t xml:space="preserve">; </w:t>
            </w:r>
            <w:r w:rsidR="00E80A8E" w:rsidRPr="00B710BF">
              <w:rPr>
                <w:sz w:val="16"/>
                <w:szCs w:val="16"/>
              </w:rPr>
              <w:t>No.</w:t>
            </w:r>
            <w:r w:rsidR="00B710BF">
              <w:rPr>
                <w:sz w:val="16"/>
                <w:szCs w:val="16"/>
              </w:rPr>
              <w:t> </w:t>
            </w:r>
            <w:r w:rsidR="00E80A8E" w:rsidRPr="00B710BF">
              <w:rPr>
                <w:sz w:val="16"/>
                <w:szCs w:val="16"/>
              </w:rPr>
              <w:t>14, 2013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74</w:t>
            </w:r>
            <w:r w:rsidR="00AF691E" w:rsidRPr="00B710BF">
              <w:rPr>
                <w:sz w:val="16"/>
                <w:szCs w:val="16"/>
              </w:rPr>
              <w:t xml:space="preserve">; </w:t>
            </w:r>
            <w:r w:rsidR="00E80A8E" w:rsidRPr="00B710BF">
              <w:rPr>
                <w:sz w:val="16"/>
                <w:szCs w:val="16"/>
              </w:rPr>
              <w:t>No.</w:t>
            </w:r>
            <w:r w:rsidR="00B710BF">
              <w:rPr>
                <w:sz w:val="16"/>
                <w:szCs w:val="16"/>
              </w:rPr>
              <w:t> </w:t>
            </w:r>
            <w:r w:rsidR="00E80A8E" w:rsidRPr="00B710BF">
              <w:rPr>
                <w:sz w:val="16"/>
                <w:szCs w:val="16"/>
              </w:rPr>
              <w:t>14, 2013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C46B6D">
            <w:pPr>
              <w:pStyle w:val="Tabletext"/>
              <w:tabs>
                <w:tab w:val="center" w:leader="dot" w:pos="2268"/>
              </w:tabs>
              <w:rPr>
                <w:sz w:val="16"/>
                <w:szCs w:val="16"/>
              </w:rPr>
            </w:pPr>
          </w:p>
        </w:tc>
        <w:tc>
          <w:tcPr>
            <w:tcW w:w="4988" w:type="dxa"/>
            <w:tcBorders>
              <w:top w:val="nil"/>
              <w:bottom w:val="nil"/>
            </w:tcBorders>
            <w:shd w:val="clear" w:color="auto" w:fill="auto"/>
          </w:tcPr>
          <w:p w:rsidR="00AF333A" w:rsidRPr="00B710BF" w:rsidRDefault="00AF333A" w:rsidP="00521817">
            <w:pPr>
              <w:pStyle w:val="Tabletext"/>
              <w:rPr>
                <w:sz w:val="16"/>
                <w:szCs w:val="16"/>
              </w:rPr>
            </w:pPr>
            <w:r w:rsidRPr="00B710BF">
              <w:rPr>
                <w:sz w:val="16"/>
                <w:szCs w:val="16"/>
              </w:rPr>
              <w:t>rs. No.</w:t>
            </w:r>
            <w:r w:rsidR="00B710BF">
              <w:rPr>
                <w:sz w:val="16"/>
                <w:szCs w:val="16"/>
              </w:rPr>
              <w:t> </w:t>
            </w:r>
            <w:r w:rsidRPr="00B710BF">
              <w:rPr>
                <w:sz w:val="16"/>
                <w:szCs w:val="16"/>
              </w:rPr>
              <w:t>317, 2012</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74</w:t>
            </w:r>
          </w:p>
        </w:tc>
      </w:tr>
      <w:tr w:rsidR="00AF691E" w:rsidRPr="00B710BF" w:rsidTr="003A393C">
        <w:trPr>
          <w:cantSplit/>
        </w:trPr>
        <w:tc>
          <w:tcPr>
            <w:tcW w:w="2208" w:type="dxa"/>
            <w:tcBorders>
              <w:top w:val="nil"/>
              <w:bottom w:val="nil"/>
            </w:tcBorders>
            <w:shd w:val="clear" w:color="auto" w:fill="auto"/>
          </w:tcPr>
          <w:p w:rsidR="00AF691E" w:rsidRPr="00B710BF" w:rsidRDefault="00AF691E" w:rsidP="00093899">
            <w:pPr>
              <w:tabs>
                <w:tab w:val="right" w:leader="dot" w:pos="2401"/>
              </w:tabs>
              <w:rPr>
                <w:sz w:val="16"/>
                <w:szCs w:val="16"/>
              </w:rPr>
            </w:pPr>
          </w:p>
        </w:tc>
        <w:tc>
          <w:tcPr>
            <w:tcW w:w="4988" w:type="dxa"/>
            <w:tcBorders>
              <w:top w:val="nil"/>
              <w:bottom w:val="nil"/>
            </w:tcBorders>
            <w:shd w:val="clear" w:color="auto" w:fill="auto"/>
          </w:tcPr>
          <w:p w:rsidR="00AF691E" w:rsidRPr="00B710BF" w:rsidRDefault="00AF691E" w:rsidP="00AF333A">
            <w:pPr>
              <w:pStyle w:val="Tabletext"/>
              <w:rPr>
                <w:sz w:val="16"/>
                <w:szCs w:val="16"/>
              </w:rPr>
            </w:pPr>
            <w:r w:rsidRPr="00B710BF">
              <w:rPr>
                <w:sz w:val="16"/>
                <w:szCs w:val="16"/>
              </w:rPr>
              <w:t>rs.</w:t>
            </w:r>
            <w:r w:rsidR="00AF333A" w:rsidRPr="00B710BF">
              <w:rPr>
                <w:sz w:val="16"/>
                <w:szCs w:val="16"/>
              </w:rPr>
              <w:t xml:space="preserve"> </w:t>
            </w:r>
            <w:r w:rsidR="00E80A8E" w:rsidRPr="00B710BF">
              <w:rPr>
                <w:sz w:val="16"/>
                <w:szCs w:val="16"/>
              </w:rPr>
              <w:t>No.</w:t>
            </w:r>
            <w:r w:rsidR="00B710BF">
              <w:rPr>
                <w:sz w:val="16"/>
                <w:szCs w:val="16"/>
              </w:rPr>
              <w:t> </w:t>
            </w:r>
            <w:r w:rsidR="00E80A8E" w:rsidRPr="00B710BF">
              <w:rPr>
                <w:sz w:val="16"/>
                <w:szCs w:val="16"/>
              </w:rPr>
              <w:t>14, 2013</w:t>
            </w:r>
            <w:r w:rsidR="00AF333A" w:rsidRPr="00B710BF">
              <w:rPr>
                <w:sz w:val="16"/>
                <w:szCs w:val="16"/>
              </w:rPr>
              <w:t>; No.</w:t>
            </w:r>
            <w:r w:rsidR="00B710BF">
              <w:rPr>
                <w:sz w:val="16"/>
                <w:szCs w:val="16"/>
              </w:rPr>
              <w:t> </w:t>
            </w:r>
            <w:r w:rsidR="00AF333A" w:rsidRPr="00B710BF">
              <w:rPr>
                <w:sz w:val="16"/>
                <w:szCs w:val="16"/>
              </w:rPr>
              <w:t>317, 2012</w:t>
            </w:r>
          </w:p>
        </w:tc>
      </w:tr>
      <w:tr w:rsidR="00AF691E" w:rsidRPr="003A393C" w:rsidTr="003A393C">
        <w:trPr>
          <w:cantSplit/>
        </w:trPr>
        <w:tc>
          <w:tcPr>
            <w:tcW w:w="2208" w:type="dxa"/>
            <w:tcBorders>
              <w:top w:val="nil"/>
              <w:bottom w:val="nil"/>
            </w:tcBorders>
            <w:shd w:val="clear" w:color="auto" w:fill="auto"/>
          </w:tcPr>
          <w:p w:rsidR="00AF691E" w:rsidRPr="00B710BF" w:rsidRDefault="00AF691E" w:rsidP="003A393C">
            <w:pPr>
              <w:pStyle w:val="Tabletext"/>
              <w:tabs>
                <w:tab w:val="center" w:leader="dot" w:pos="2268"/>
              </w:tabs>
              <w:rPr>
                <w:sz w:val="16"/>
                <w:szCs w:val="16"/>
              </w:rPr>
            </w:pPr>
            <w:r w:rsidRPr="00B710BF">
              <w:rPr>
                <w:sz w:val="16"/>
                <w:szCs w:val="16"/>
              </w:rPr>
              <w:t>r. 6</w:t>
            </w:r>
            <w:r w:rsidR="00E80A8E" w:rsidRPr="00B710BF">
              <w:rPr>
                <w:sz w:val="16"/>
                <w:szCs w:val="16"/>
              </w:rPr>
              <w:t>.</w:t>
            </w:r>
            <w:r w:rsidRPr="00B710BF">
              <w:rPr>
                <w:sz w:val="16"/>
                <w:szCs w:val="16"/>
              </w:rPr>
              <w:t>33A</w:t>
            </w:r>
            <w:r w:rsidRPr="00B710BF">
              <w:rPr>
                <w:sz w:val="16"/>
                <w:szCs w:val="16"/>
              </w:rPr>
              <w:tab/>
            </w:r>
          </w:p>
        </w:tc>
        <w:tc>
          <w:tcPr>
            <w:tcW w:w="4988" w:type="dxa"/>
            <w:tcBorders>
              <w:top w:val="nil"/>
              <w:bottom w:val="nil"/>
            </w:tcBorders>
            <w:shd w:val="clear" w:color="auto" w:fill="auto"/>
          </w:tcPr>
          <w:p w:rsidR="00AF691E" w:rsidRPr="00B710BF" w:rsidRDefault="00AF691E" w:rsidP="003A393C">
            <w:pPr>
              <w:pStyle w:val="Tabletext"/>
              <w:tabs>
                <w:tab w:val="center" w:leader="dot" w:pos="2268"/>
              </w:tabs>
              <w:rPr>
                <w:sz w:val="16"/>
                <w:szCs w:val="16"/>
              </w:rPr>
            </w:pPr>
            <w:r w:rsidRPr="00B710BF">
              <w:rPr>
                <w:sz w:val="16"/>
                <w:szCs w:val="16"/>
              </w:rPr>
              <w:t xml:space="preserve">ad. </w:t>
            </w:r>
            <w:r w:rsidR="00AF333A" w:rsidRPr="00B710BF">
              <w:rPr>
                <w:sz w:val="16"/>
                <w:szCs w:val="16"/>
              </w:rPr>
              <w:t>No.</w:t>
            </w:r>
            <w:r w:rsidR="00B710BF">
              <w:rPr>
                <w:sz w:val="16"/>
                <w:szCs w:val="16"/>
              </w:rPr>
              <w:t> </w:t>
            </w:r>
            <w:r w:rsidR="006F129B" w:rsidRPr="00B710BF">
              <w:rPr>
                <w:sz w:val="16"/>
                <w:szCs w:val="16"/>
              </w:rPr>
              <w:t>14, 2013</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rs. No.</w:t>
            </w:r>
            <w:r w:rsidR="00B710BF">
              <w:rPr>
                <w:sz w:val="16"/>
                <w:szCs w:val="16"/>
              </w:rPr>
              <w:t> </w:t>
            </w:r>
            <w:r w:rsidRPr="00B710BF">
              <w:rPr>
                <w:sz w:val="16"/>
                <w:szCs w:val="16"/>
              </w:rPr>
              <w:t>317, 2012</w:t>
            </w:r>
          </w:p>
        </w:tc>
      </w:tr>
      <w:tr w:rsidR="00471E75" w:rsidRPr="00B710BF" w:rsidTr="003A393C">
        <w:trPr>
          <w:cantSplit/>
        </w:trPr>
        <w:tc>
          <w:tcPr>
            <w:tcW w:w="2208" w:type="dxa"/>
            <w:tcBorders>
              <w:top w:val="nil"/>
              <w:bottom w:val="nil"/>
            </w:tcBorders>
            <w:shd w:val="clear" w:color="auto" w:fill="auto"/>
          </w:tcPr>
          <w:p w:rsidR="00471E75" w:rsidRPr="00B710BF" w:rsidRDefault="00471E75" w:rsidP="00AE4D23">
            <w:pPr>
              <w:pStyle w:val="Tabletext"/>
              <w:tabs>
                <w:tab w:val="center" w:leader="dot" w:pos="2268"/>
              </w:tabs>
              <w:rPr>
                <w:sz w:val="16"/>
                <w:szCs w:val="16"/>
              </w:rPr>
            </w:pPr>
          </w:p>
        </w:tc>
        <w:tc>
          <w:tcPr>
            <w:tcW w:w="4988" w:type="dxa"/>
            <w:tcBorders>
              <w:top w:val="nil"/>
              <w:bottom w:val="nil"/>
            </w:tcBorders>
            <w:shd w:val="clear" w:color="auto" w:fill="auto"/>
          </w:tcPr>
          <w:p w:rsidR="00471E75" w:rsidRPr="00B710BF" w:rsidRDefault="00471E75"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r. 6.33B</w:t>
            </w:r>
            <w:r w:rsidRPr="00B710BF">
              <w:rPr>
                <w:sz w:val="16"/>
                <w:szCs w:val="16"/>
              </w:rPr>
              <w:tab/>
            </w:r>
          </w:p>
        </w:tc>
        <w:tc>
          <w:tcPr>
            <w:tcW w:w="4988" w:type="dxa"/>
            <w:tcBorders>
              <w:top w:val="nil"/>
              <w:bottom w:val="nil"/>
            </w:tcBorders>
            <w:shd w:val="clear" w:color="auto" w:fill="auto"/>
          </w:tcPr>
          <w:p w:rsidR="00AF333A" w:rsidRPr="00B710BF" w:rsidRDefault="00E02B31" w:rsidP="00AE4D23">
            <w:pPr>
              <w:pStyle w:val="Tabletext"/>
              <w:rPr>
                <w:sz w:val="16"/>
                <w:szCs w:val="16"/>
              </w:rPr>
            </w:pPr>
            <w:r w:rsidRPr="00B710BF">
              <w:rPr>
                <w:sz w:val="16"/>
                <w:szCs w:val="16"/>
              </w:rPr>
              <w:t>ad</w:t>
            </w:r>
            <w:r w:rsidR="00AF333A" w:rsidRPr="00B710BF">
              <w:rPr>
                <w:sz w:val="16"/>
                <w:szCs w:val="16"/>
              </w:rPr>
              <w:t>. No.</w:t>
            </w:r>
            <w:r w:rsidR="00B710BF">
              <w:rPr>
                <w:sz w:val="16"/>
                <w:szCs w:val="16"/>
              </w:rPr>
              <w:t> </w:t>
            </w:r>
            <w:r w:rsidR="00AF333A" w:rsidRPr="00B710BF">
              <w:rPr>
                <w:sz w:val="16"/>
                <w:szCs w:val="16"/>
              </w:rPr>
              <w:t>317, 2012</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F333A">
            <w:pPr>
              <w:pStyle w:val="Tabletext"/>
              <w:tabs>
                <w:tab w:val="center" w:leader="dot" w:pos="2268"/>
              </w:tabs>
              <w:rPr>
                <w:sz w:val="16"/>
                <w:szCs w:val="16"/>
              </w:rPr>
            </w:pPr>
            <w:r w:rsidRPr="00B710BF">
              <w:rPr>
                <w:sz w:val="16"/>
                <w:szCs w:val="16"/>
              </w:rPr>
              <w:t>r. 6.33C</w:t>
            </w:r>
            <w:r w:rsidRPr="00B710BF">
              <w:rPr>
                <w:sz w:val="16"/>
                <w:szCs w:val="16"/>
              </w:rPr>
              <w:tab/>
            </w:r>
          </w:p>
        </w:tc>
        <w:tc>
          <w:tcPr>
            <w:tcW w:w="4988" w:type="dxa"/>
            <w:tcBorders>
              <w:top w:val="nil"/>
              <w:bottom w:val="nil"/>
            </w:tcBorders>
            <w:shd w:val="clear" w:color="auto" w:fill="auto"/>
          </w:tcPr>
          <w:p w:rsidR="00AF333A" w:rsidRPr="00B710BF" w:rsidRDefault="00E02B31" w:rsidP="00AE4D23">
            <w:pPr>
              <w:pStyle w:val="Tabletext"/>
              <w:rPr>
                <w:sz w:val="16"/>
                <w:szCs w:val="16"/>
              </w:rPr>
            </w:pPr>
            <w:r w:rsidRPr="00B710BF">
              <w:rPr>
                <w:sz w:val="16"/>
                <w:szCs w:val="16"/>
              </w:rPr>
              <w:t>ad</w:t>
            </w:r>
            <w:r w:rsidR="00AF333A" w:rsidRPr="00B710BF">
              <w:rPr>
                <w:sz w:val="16"/>
                <w:szCs w:val="16"/>
              </w:rPr>
              <w:t>. No.</w:t>
            </w:r>
            <w:r w:rsidR="00B710BF">
              <w:rPr>
                <w:sz w:val="16"/>
                <w:szCs w:val="16"/>
              </w:rPr>
              <w:t> </w:t>
            </w:r>
            <w:r w:rsidR="00AF333A" w:rsidRPr="00B710BF">
              <w:rPr>
                <w:sz w:val="16"/>
                <w:szCs w:val="16"/>
              </w:rPr>
              <w:t>317, 2012</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r. 6.33D</w:t>
            </w:r>
            <w:r w:rsidRPr="00B710BF">
              <w:rPr>
                <w:sz w:val="16"/>
                <w:szCs w:val="16"/>
              </w:rPr>
              <w:tab/>
            </w:r>
          </w:p>
        </w:tc>
        <w:tc>
          <w:tcPr>
            <w:tcW w:w="4988" w:type="dxa"/>
            <w:tcBorders>
              <w:top w:val="nil"/>
              <w:bottom w:val="nil"/>
            </w:tcBorders>
            <w:shd w:val="clear" w:color="auto" w:fill="auto"/>
          </w:tcPr>
          <w:p w:rsidR="00AF333A" w:rsidRPr="00B710BF" w:rsidRDefault="00E02B31" w:rsidP="00AE4D23">
            <w:pPr>
              <w:pStyle w:val="Tabletext"/>
              <w:rPr>
                <w:sz w:val="16"/>
                <w:szCs w:val="16"/>
              </w:rPr>
            </w:pPr>
            <w:r w:rsidRPr="00B710BF">
              <w:rPr>
                <w:sz w:val="16"/>
                <w:szCs w:val="16"/>
              </w:rPr>
              <w:t>ad</w:t>
            </w:r>
            <w:r w:rsidR="00AF333A" w:rsidRPr="00B710BF">
              <w:rPr>
                <w:sz w:val="16"/>
                <w:szCs w:val="16"/>
              </w:rPr>
              <w:t>. No.</w:t>
            </w:r>
            <w:r w:rsidR="00B710BF">
              <w:rPr>
                <w:sz w:val="16"/>
                <w:szCs w:val="16"/>
              </w:rPr>
              <w:t> </w:t>
            </w:r>
            <w:r w:rsidR="00AF333A" w:rsidRPr="00B710BF">
              <w:rPr>
                <w:sz w:val="16"/>
                <w:szCs w:val="16"/>
              </w:rPr>
              <w:t>317, 2012</w:t>
            </w:r>
          </w:p>
        </w:tc>
      </w:tr>
      <w:tr w:rsidR="00471E75" w:rsidRPr="00B710BF" w:rsidTr="003A393C">
        <w:trPr>
          <w:cantSplit/>
        </w:trPr>
        <w:tc>
          <w:tcPr>
            <w:tcW w:w="2208" w:type="dxa"/>
            <w:tcBorders>
              <w:top w:val="nil"/>
              <w:bottom w:val="nil"/>
            </w:tcBorders>
            <w:shd w:val="clear" w:color="auto" w:fill="auto"/>
          </w:tcPr>
          <w:p w:rsidR="00471E75" w:rsidRPr="00B710BF" w:rsidRDefault="00471E75" w:rsidP="00AE4D23">
            <w:pPr>
              <w:pStyle w:val="Tabletext"/>
              <w:tabs>
                <w:tab w:val="center" w:leader="dot" w:pos="2268"/>
              </w:tabs>
              <w:rPr>
                <w:sz w:val="16"/>
                <w:szCs w:val="16"/>
              </w:rPr>
            </w:pPr>
          </w:p>
        </w:tc>
        <w:tc>
          <w:tcPr>
            <w:tcW w:w="4988" w:type="dxa"/>
            <w:tcBorders>
              <w:top w:val="nil"/>
              <w:bottom w:val="nil"/>
            </w:tcBorders>
            <w:shd w:val="clear" w:color="auto" w:fill="auto"/>
          </w:tcPr>
          <w:p w:rsidR="00471E75" w:rsidRPr="00B710BF" w:rsidRDefault="00471E75"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F333A">
            <w:pPr>
              <w:pStyle w:val="Tabletext"/>
              <w:tabs>
                <w:tab w:val="center" w:leader="dot" w:pos="2268"/>
              </w:tabs>
              <w:rPr>
                <w:sz w:val="16"/>
                <w:szCs w:val="16"/>
              </w:rPr>
            </w:pPr>
            <w:r w:rsidRPr="00B710BF">
              <w:rPr>
                <w:sz w:val="16"/>
                <w:szCs w:val="16"/>
              </w:rPr>
              <w:t>r. 6.33E</w:t>
            </w:r>
            <w:r w:rsidRPr="00B710BF">
              <w:rPr>
                <w:sz w:val="16"/>
                <w:szCs w:val="16"/>
              </w:rPr>
              <w:tab/>
            </w:r>
          </w:p>
        </w:tc>
        <w:tc>
          <w:tcPr>
            <w:tcW w:w="4988" w:type="dxa"/>
            <w:tcBorders>
              <w:top w:val="nil"/>
              <w:bottom w:val="nil"/>
            </w:tcBorders>
            <w:shd w:val="clear" w:color="auto" w:fill="auto"/>
          </w:tcPr>
          <w:p w:rsidR="00AF333A" w:rsidRPr="00B710BF" w:rsidRDefault="00E02B31" w:rsidP="00AE4D23">
            <w:pPr>
              <w:pStyle w:val="Tabletext"/>
              <w:rPr>
                <w:sz w:val="16"/>
                <w:szCs w:val="16"/>
              </w:rPr>
            </w:pPr>
            <w:r w:rsidRPr="00B710BF">
              <w:rPr>
                <w:sz w:val="16"/>
                <w:szCs w:val="16"/>
              </w:rPr>
              <w:t>ad</w:t>
            </w:r>
            <w:r w:rsidR="00AF333A" w:rsidRPr="00B710BF">
              <w:rPr>
                <w:sz w:val="16"/>
                <w:szCs w:val="16"/>
              </w:rPr>
              <w:t>. No.</w:t>
            </w:r>
            <w:r w:rsidR="00B710BF">
              <w:rPr>
                <w:sz w:val="16"/>
                <w:szCs w:val="16"/>
              </w:rPr>
              <w:t> </w:t>
            </w:r>
            <w:r w:rsidR="00AF333A" w:rsidRPr="00B710BF">
              <w:rPr>
                <w:sz w:val="16"/>
                <w:szCs w:val="16"/>
              </w:rPr>
              <w:t>317, 2012</w:t>
            </w:r>
          </w:p>
        </w:tc>
      </w:tr>
      <w:tr w:rsidR="00471E75" w:rsidRPr="00B710BF" w:rsidTr="003A393C">
        <w:trPr>
          <w:cantSplit/>
        </w:trPr>
        <w:tc>
          <w:tcPr>
            <w:tcW w:w="2208" w:type="dxa"/>
            <w:tcBorders>
              <w:top w:val="nil"/>
              <w:bottom w:val="nil"/>
            </w:tcBorders>
            <w:shd w:val="clear" w:color="auto" w:fill="auto"/>
          </w:tcPr>
          <w:p w:rsidR="00471E75" w:rsidRPr="00B710BF" w:rsidRDefault="00471E75" w:rsidP="00AE4D23">
            <w:pPr>
              <w:pStyle w:val="Tabletext"/>
              <w:tabs>
                <w:tab w:val="center" w:leader="dot" w:pos="2268"/>
              </w:tabs>
              <w:rPr>
                <w:sz w:val="16"/>
                <w:szCs w:val="16"/>
              </w:rPr>
            </w:pPr>
          </w:p>
        </w:tc>
        <w:tc>
          <w:tcPr>
            <w:tcW w:w="4988" w:type="dxa"/>
            <w:tcBorders>
              <w:top w:val="nil"/>
              <w:bottom w:val="nil"/>
            </w:tcBorders>
            <w:shd w:val="clear" w:color="auto" w:fill="auto"/>
          </w:tcPr>
          <w:p w:rsidR="00471E75" w:rsidRPr="00B710BF" w:rsidRDefault="00471E75"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r w:rsidR="00571C09" w:rsidRPr="00B710BF">
              <w:rPr>
                <w:sz w:val="16"/>
                <w:szCs w:val="16"/>
              </w:rPr>
              <w:t>; No 127, 2014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2007 No.</w:t>
            </w:r>
            <w:r w:rsidR="00B710BF">
              <w:rPr>
                <w:sz w:val="16"/>
                <w:szCs w:val="16"/>
              </w:rPr>
              <w:t> </w:t>
            </w:r>
            <w:r w:rsidRPr="00B710BF">
              <w:rPr>
                <w:sz w:val="16"/>
                <w:szCs w:val="16"/>
              </w:rPr>
              <w:t>74</w:t>
            </w:r>
            <w:r w:rsidR="00AF691E" w:rsidRPr="00B710BF">
              <w:rPr>
                <w:sz w:val="16"/>
                <w:szCs w:val="16"/>
              </w:rPr>
              <w:t xml:space="preserve">; </w:t>
            </w:r>
            <w:r w:rsidR="003E025E" w:rsidRPr="00B710BF">
              <w:rPr>
                <w:sz w:val="16"/>
                <w:szCs w:val="16"/>
              </w:rPr>
              <w:t>No.</w:t>
            </w:r>
            <w:r w:rsidR="00B710BF">
              <w:rPr>
                <w:sz w:val="16"/>
                <w:szCs w:val="16"/>
              </w:rPr>
              <w:t> </w:t>
            </w:r>
            <w:r w:rsidR="003E025E" w:rsidRPr="00B710BF">
              <w:rPr>
                <w:sz w:val="16"/>
                <w:szCs w:val="16"/>
              </w:rPr>
              <w:t>14, 2013</w:t>
            </w:r>
            <w:r w:rsidR="00AF333A" w:rsidRPr="00B710BF">
              <w:rPr>
                <w:sz w:val="16"/>
                <w:szCs w:val="16"/>
              </w:rPr>
              <w:t>; No.</w:t>
            </w:r>
            <w:r w:rsidR="00B710BF">
              <w:rPr>
                <w:sz w:val="16"/>
                <w:szCs w:val="16"/>
              </w:rPr>
              <w:t> </w:t>
            </w:r>
            <w:r w:rsidR="00AF333A" w:rsidRPr="00B710BF">
              <w:rPr>
                <w:sz w:val="16"/>
                <w:szCs w:val="16"/>
              </w:rPr>
              <w:t>317, 2012</w:t>
            </w:r>
          </w:p>
        </w:tc>
      </w:tr>
      <w:tr w:rsidR="00471E75" w:rsidRPr="00B710BF" w:rsidTr="003A393C">
        <w:trPr>
          <w:cantSplit/>
        </w:trPr>
        <w:tc>
          <w:tcPr>
            <w:tcW w:w="2208" w:type="dxa"/>
            <w:tcBorders>
              <w:top w:val="nil"/>
              <w:bottom w:val="nil"/>
            </w:tcBorders>
            <w:shd w:val="clear" w:color="auto" w:fill="auto"/>
          </w:tcPr>
          <w:p w:rsidR="00471E75" w:rsidRPr="00B710BF" w:rsidRDefault="00471E75" w:rsidP="00AE4D23">
            <w:pPr>
              <w:pStyle w:val="Tabletext"/>
              <w:tabs>
                <w:tab w:val="center" w:leader="dot" w:pos="2268"/>
              </w:tabs>
              <w:rPr>
                <w:sz w:val="16"/>
                <w:szCs w:val="16"/>
              </w:rPr>
            </w:pPr>
          </w:p>
        </w:tc>
        <w:tc>
          <w:tcPr>
            <w:tcW w:w="4988" w:type="dxa"/>
            <w:tcBorders>
              <w:top w:val="nil"/>
              <w:bottom w:val="nil"/>
            </w:tcBorders>
            <w:shd w:val="clear" w:color="auto" w:fill="auto"/>
          </w:tcPr>
          <w:p w:rsidR="00471E75" w:rsidRPr="00B710BF" w:rsidRDefault="00471E75"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r. 6.34A</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r. 6.34B</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F333A">
            <w:pPr>
              <w:pStyle w:val="Tabletext"/>
              <w:tabs>
                <w:tab w:val="center" w:leader="dot" w:pos="2268"/>
              </w:tabs>
              <w:rPr>
                <w:sz w:val="16"/>
                <w:szCs w:val="16"/>
              </w:rPr>
            </w:pPr>
            <w:r w:rsidRPr="00B710BF">
              <w:rPr>
                <w:sz w:val="16"/>
                <w:szCs w:val="16"/>
              </w:rPr>
              <w:t>r. 6.34C</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AF333A" w:rsidRPr="00B710BF" w:rsidTr="003A393C">
        <w:trPr>
          <w:cantSplit/>
        </w:trPr>
        <w:tc>
          <w:tcPr>
            <w:tcW w:w="2208" w:type="dxa"/>
            <w:tcBorders>
              <w:top w:val="nil"/>
              <w:bottom w:val="nil"/>
            </w:tcBorders>
            <w:shd w:val="clear" w:color="auto" w:fill="auto"/>
          </w:tcPr>
          <w:p w:rsidR="00AF333A" w:rsidRPr="00B710BF" w:rsidRDefault="00AF333A" w:rsidP="00AF333A">
            <w:pPr>
              <w:pStyle w:val="Tabletext"/>
              <w:tabs>
                <w:tab w:val="center" w:leader="dot" w:pos="2268"/>
              </w:tabs>
              <w:rPr>
                <w:sz w:val="16"/>
                <w:szCs w:val="16"/>
              </w:rPr>
            </w:pPr>
            <w:r w:rsidRPr="00B710BF">
              <w:rPr>
                <w:sz w:val="16"/>
                <w:szCs w:val="16"/>
              </w:rPr>
              <w:t>r. 6.34D</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471E75" w:rsidRPr="00B710BF" w:rsidTr="003A393C">
        <w:trPr>
          <w:cantSplit/>
        </w:trPr>
        <w:tc>
          <w:tcPr>
            <w:tcW w:w="2208" w:type="dxa"/>
            <w:tcBorders>
              <w:top w:val="nil"/>
              <w:bottom w:val="nil"/>
            </w:tcBorders>
            <w:shd w:val="clear" w:color="auto" w:fill="auto"/>
          </w:tcPr>
          <w:p w:rsidR="00471E75" w:rsidRPr="00B710BF" w:rsidRDefault="00471E75" w:rsidP="00AE4D23">
            <w:pPr>
              <w:pStyle w:val="Tabletext"/>
              <w:tabs>
                <w:tab w:val="center" w:leader="dot" w:pos="2268"/>
              </w:tabs>
              <w:rPr>
                <w:sz w:val="16"/>
                <w:szCs w:val="16"/>
              </w:rPr>
            </w:pPr>
          </w:p>
        </w:tc>
        <w:tc>
          <w:tcPr>
            <w:tcW w:w="4988" w:type="dxa"/>
            <w:tcBorders>
              <w:top w:val="nil"/>
              <w:bottom w:val="nil"/>
            </w:tcBorders>
            <w:shd w:val="clear" w:color="auto" w:fill="auto"/>
          </w:tcPr>
          <w:p w:rsidR="00471E75" w:rsidRPr="00B710BF" w:rsidRDefault="00471E75"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AF691E" w:rsidRPr="00B710BF" w:rsidTr="003A393C">
        <w:trPr>
          <w:cantSplit/>
        </w:trPr>
        <w:tc>
          <w:tcPr>
            <w:tcW w:w="2208" w:type="dxa"/>
            <w:tcBorders>
              <w:top w:val="nil"/>
              <w:bottom w:val="nil"/>
            </w:tcBorders>
            <w:shd w:val="clear" w:color="auto" w:fill="auto"/>
          </w:tcPr>
          <w:p w:rsidR="00AF691E" w:rsidRPr="00B710BF" w:rsidRDefault="00AF691E" w:rsidP="00C46B6D">
            <w:pPr>
              <w:pStyle w:val="Tabletext"/>
              <w:tabs>
                <w:tab w:val="center" w:leader="dot" w:pos="2268"/>
              </w:tabs>
              <w:rPr>
                <w:sz w:val="16"/>
                <w:szCs w:val="16"/>
              </w:rPr>
            </w:pPr>
          </w:p>
        </w:tc>
        <w:tc>
          <w:tcPr>
            <w:tcW w:w="4988" w:type="dxa"/>
            <w:tcBorders>
              <w:top w:val="nil"/>
              <w:bottom w:val="nil"/>
            </w:tcBorders>
            <w:shd w:val="clear" w:color="auto" w:fill="auto"/>
          </w:tcPr>
          <w:p w:rsidR="00AF691E" w:rsidRPr="00B710BF" w:rsidRDefault="00AF691E" w:rsidP="00521817">
            <w:pPr>
              <w:pStyle w:val="Tabletext"/>
              <w:rPr>
                <w:sz w:val="16"/>
                <w:szCs w:val="16"/>
              </w:rPr>
            </w:pPr>
            <w:r w:rsidRPr="00B710BF">
              <w:rPr>
                <w:sz w:val="16"/>
                <w:szCs w:val="16"/>
              </w:rPr>
              <w:t xml:space="preserve">am.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6.6</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r w:rsidRPr="00B710BF">
              <w:rPr>
                <w:sz w:val="16"/>
                <w:szCs w:val="16"/>
              </w:rPr>
              <w:t>Div</w:t>
            </w:r>
            <w:r w:rsidR="003A393C">
              <w:rPr>
                <w:sz w:val="16"/>
                <w:szCs w:val="16"/>
              </w:rPr>
              <w:t xml:space="preserve">ision </w:t>
            </w:r>
            <w:r w:rsidRPr="00B710BF">
              <w:rPr>
                <w:sz w:val="16"/>
                <w:szCs w:val="16"/>
              </w:rPr>
              <w:t>6.6</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6.39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2003 No.</w:t>
            </w:r>
            <w:r w:rsidR="00B710BF">
              <w:rPr>
                <w:sz w:val="16"/>
                <w:szCs w:val="16"/>
              </w:rPr>
              <w:t> </w:t>
            </w:r>
            <w:r w:rsidRPr="00B710BF">
              <w:rPr>
                <w:sz w:val="16"/>
                <w:szCs w:val="16"/>
              </w:rPr>
              <w:t>251</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6.7</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521817" w:rsidP="003A393C">
            <w:pPr>
              <w:pStyle w:val="Tabletext"/>
              <w:tabs>
                <w:tab w:val="center" w:leader="dot" w:pos="2268"/>
              </w:tabs>
              <w:rPr>
                <w:sz w:val="16"/>
                <w:szCs w:val="16"/>
              </w:rPr>
            </w:pPr>
            <w:r w:rsidRPr="00B710BF">
              <w:rPr>
                <w:sz w:val="16"/>
                <w:szCs w:val="16"/>
              </w:rPr>
              <w:t>Div</w:t>
            </w:r>
            <w:r w:rsidR="003A393C">
              <w:rPr>
                <w:sz w:val="16"/>
                <w:szCs w:val="16"/>
              </w:rPr>
              <w:t xml:space="preserve">ision </w:t>
            </w:r>
            <w:r w:rsidRPr="00B710BF">
              <w:rPr>
                <w:sz w:val="16"/>
                <w:szCs w:val="16"/>
              </w:rPr>
              <w:t>6.7</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2006 No.</w:t>
            </w:r>
            <w:r w:rsidR="00B710BF">
              <w:rPr>
                <w:sz w:val="16"/>
                <w:szCs w:val="16"/>
              </w:rPr>
              <w:t> </w:t>
            </w:r>
            <w:r w:rsidRPr="00B710BF">
              <w:rPr>
                <w:sz w:val="16"/>
                <w:szCs w:val="16"/>
              </w:rPr>
              <w:t>189; 2007 No.</w:t>
            </w:r>
            <w:r w:rsidR="00B710BF">
              <w:rPr>
                <w:sz w:val="16"/>
                <w:szCs w:val="16"/>
              </w:rPr>
              <w:t> </w:t>
            </w:r>
            <w:r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2006 No.</w:t>
            </w:r>
            <w:r w:rsidR="00B710BF">
              <w:rPr>
                <w:sz w:val="16"/>
                <w:szCs w:val="16"/>
              </w:rPr>
              <w:t> </w:t>
            </w:r>
            <w:r w:rsidRPr="00B710BF">
              <w:rPr>
                <w:sz w:val="16"/>
                <w:szCs w:val="16"/>
              </w:rPr>
              <w:t>189; 2007 Nos. 74 and 204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2006 No.</w:t>
            </w:r>
            <w:r w:rsidR="00B710BF">
              <w:rPr>
                <w:sz w:val="16"/>
                <w:szCs w:val="16"/>
              </w:rPr>
              <w:t> </w:t>
            </w:r>
            <w:r w:rsidRPr="00B710BF">
              <w:rPr>
                <w:sz w:val="16"/>
                <w:szCs w:val="16"/>
              </w:rPr>
              <w:t>189; 2007 No.</w:t>
            </w:r>
            <w:r w:rsidR="00B710BF">
              <w:rPr>
                <w:sz w:val="16"/>
                <w:szCs w:val="16"/>
              </w:rPr>
              <w:t> </w:t>
            </w:r>
            <w:r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2006 No.</w:t>
            </w:r>
            <w:r w:rsidR="00B710BF">
              <w:rPr>
                <w:sz w:val="16"/>
                <w:szCs w:val="16"/>
              </w:rPr>
              <w:t> </w:t>
            </w:r>
            <w:r w:rsidRPr="00B710BF">
              <w:rPr>
                <w:sz w:val="16"/>
                <w:szCs w:val="16"/>
              </w:rPr>
              <w:t>189</w:t>
            </w:r>
            <w:r w:rsidR="003A393C">
              <w:rPr>
                <w:sz w:val="16"/>
                <w:szCs w:val="16"/>
              </w:rPr>
              <w:t xml:space="preserve">; </w:t>
            </w:r>
            <w:r w:rsidR="003A393C" w:rsidRPr="00B710BF">
              <w:rPr>
                <w:sz w:val="16"/>
                <w:szCs w:val="16"/>
              </w:rPr>
              <w:t>2007 No.</w:t>
            </w:r>
            <w:r w:rsidR="003A393C">
              <w:rPr>
                <w:sz w:val="16"/>
                <w:szCs w:val="16"/>
              </w:rPr>
              <w:t> </w:t>
            </w:r>
            <w:r w:rsidR="003A393C" w:rsidRPr="00B710BF">
              <w:rPr>
                <w:sz w:val="16"/>
                <w:szCs w:val="16"/>
              </w:rPr>
              <w:t>74</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2006 No.</w:t>
            </w:r>
            <w:r w:rsidR="00B710BF">
              <w:rPr>
                <w:sz w:val="16"/>
                <w:szCs w:val="16"/>
              </w:rPr>
              <w:t> </w:t>
            </w:r>
            <w:r w:rsidRPr="00B710BF">
              <w:rPr>
                <w:sz w:val="16"/>
                <w:szCs w:val="16"/>
              </w:rPr>
              <w:t>189; 2007 No.</w:t>
            </w:r>
            <w:r w:rsidR="00B710BF">
              <w:rPr>
                <w:sz w:val="16"/>
                <w:szCs w:val="16"/>
              </w:rPr>
              <w:t> </w:t>
            </w:r>
            <w:r w:rsidRPr="00B710BF">
              <w:rPr>
                <w:sz w:val="16"/>
                <w:szCs w:val="16"/>
              </w:rPr>
              <w:t>74</w:t>
            </w:r>
            <w:r w:rsidR="00AF691E" w:rsidRPr="00B710BF">
              <w:rPr>
                <w:sz w:val="16"/>
                <w:szCs w:val="16"/>
              </w:rPr>
              <w:t xml:space="preserve">;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334</w:t>
            </w:r>
          </w:p>
        </w:tc>
      </w:tr>
      <w:tr w:rsidR="00521817" w:rsidRPr="00B710BF" w:rsidTr="003A393C">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6.8</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A393C">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 xml:space="preserve">ision </w:t>
            </w:r>
            <w:r w:rsidRPr="00B710BF">
              <w:rPr>
                <w:sz w:val="16"/>
                <w:szCs w:val="16"/>
              </w:rPr>
              <w:t>6.8</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278</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278</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278</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6.49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278</w:t>
            </w:r>
          </w:p>
        </w:tc>
      </w:tr>
      <w:tr w:rsidR="00521817" w:rsidRPr="00B710BF" w:rsidTr="003A393C">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6.50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278</w:t>
            </w:r>
          </w:p>
        </w:tc>
      </w:tr>
      <w:tr w:rsidR="00AF691E" w:rsidRPr="00B710BF" w:rsidTr="003A393C">
        <w:trPr>
          <w:cantSplit/>
        </w:trPr>
        <w:tc>
          <w:tcPr>
            <w:tcW w:w="2208" w:type="dxa"/>
            <w:tcBorders>
              <w:top w:val="nil"/>
              <w:bottom w:val="nil"/>
            </w:tcBorders>
            <w:shd w:val="clear" w:color="auto" w:fill="auto"/>
          </w:tcPr>
          <w:p w:rsidR="00AF691E" w:rsidRPr="00B710BF" w:rsidRDefault="00AF691E" w:rsidP="00C46B6D">
            <w:pPr>
              <w:pStyle w:val="Tabletext"/>
              <w:tabs>
                <w:tab w:val="center" w:leader="dot" w:pos="2268"/>
              </w:tabs>
              <w:rPr>
                <w:b/>
                <w:sz w:val="16"/>
                <w:szCs w:val="16"/>
              </w:rPr>
            </w:pPr>
            <w:r w:rsidRPr="00B710BF">
              <w:rPr>
                <w:b/>
                <w:sz w:val="16"/>
                <w:szCs w:val="16"/>
              </w:rPr>
              <w:t>Part</w:t>
            </w:r>
            <w:r w:rsidR="00B710BF">
              <w:rPr>
                <w:b/>
                <w:sz w:val="16"/>
                <w:szCs w:val="16"/>
              </w:rPr>
              <w:t> </w:t>
            </w:r>
            <w:r w:rsidRPr="00B710BF">
              <w:rPr>
                <w:b/>
                <w:sz w:val="16"/>
                <w:szCs w:val="16"/>
              </w:rPr>
              <w:t>6A</w:t>
            </w:r>
          </w:p>
        </w:tc>
        <w:tc>
          <w:tcPr>
            <w:tcW w:w="4988" w:type="dxa"/>
            <w:tcBorders>
              <w:top w:val="nil"/>
              <w:bottom w:val="nil"/>
            </w:tcBorders>
            <w:shd w:val="clear" w:color="auto" w:fill="auto"/>
          </w:tcPr>
          <w:p w:rsidR="00AF691E" w:rsidRPr="00B710BF" w:rsidRDefault="00AF691E" w:rsidP="00521817">
            <w:pPr>
              <w:pStyle w:val="Tabletext"/>
              <w:rPr>
                <w:sz w:val="16"/>
                <w:szCs w:val="16"/>
              </w:rPr>
            </w:pPr>
          </w:p>
        </w:tc>
      </w:tr>
      <w:tr w:rsidR="00AF691E" w:rsidRPr="00B710BF" w:rsidTr="003A393C">
        <w:trPr>
          <w:cantSplit/>
        </w:trPr>
        <w:tc>
          <w:tcPr>
            <w:tcW w:w="2208" w:type="dxa"/>
            <w:tcBorders>
              <w:top w:val="nil"/>
              <w:bottom w:val="nil"/>
            </w:tcBorders>
            <w:shd w:val="clear" w:color="auto" w:fill="auto"/>
          </w:tcPr>
          <w:p w:rsidR="00AF691E" w:rsidRPr="00B710BF" w:rsidRDefault="00AF691E"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6A</w:t>
            </w:r>
            <w:r w:rsidRPr="00B710BF">
              <w:rPr>
                <w:sz w:val="16"/>
                <w:szCs w:val="16"/>
              </w:rPr>
              <w:tab/>
            </w:r>
          </w:p>
        </w:tc>
        <w:tc>
          <w:tcPr>
            <w:tcW w:w="4988" w:type="dxa"/>
            <w:tcBorders>
              <w:top w:val="nil"/>
              <w:bottom w:val="nil"/>
            </w:tcBorders>
            <w:shd w:val="clear" w:color="auto" w:fill="auto"/>
          </w:tcPr>
          <w:p w:rsidR="00AF691E" w:rsidRPr="00B710BF" w:rsidRDefault="00AF691E"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B847A7" w:rsidRPr="00B710BF" w:rsidTr="003A393C">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sz w:val="16"/>
                <w:szCs w:val="16"/>
              </w:rPr>
            </w:pPr>
            <w:r w:rsidRPr="00B710BF">
              <w:rPr>
                <w:sz w:val="16"/>
                <w:szCs w:val="16"/>
              </w:rPr>
              <w:t>r. 6A.01</w:t>
            </w:r>
            <w:r w:rsidRPr="00B710BF">
              <w:rPr>
                <w:sz w:val="16"/>
                <w:szCs w:val="16"/>
              </w:rPr>
              <w:tab/>
            </w: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B847A7" w:rsidRPr="00B710BF" w:rsidTr="003A393C">
        <w:trPr>
          <w:cantSplit/>
        </w:trPr>
        <w:tc>
          <w:tcPr>
            <w:tcW w:w="2208" w:type="dxa"/>
            <w:tcBorders>
              <w:top w:val="nil"/>
              <w:bottom w:val="nil"/>
            </w:tcBorders>
            <w:shd w:val="clear" w:color="auto" w:fill="auto"/>
          </w:tcPr>
          <w:p w:rsidR="00B847A7" w:rsidRPr="00B710BF" w:rsidRDefault="00B847A7" w:rsidP="003E025E">
            <w:pPr>
              <w:pStyle w:val="Tabletext"/>
              <w:tabs>
                <w:tab w:val="center" w:leader="dot" w:pos="2268"/>
              </w:tabs>
              <w:rPr>
                <w:sz w:val="16"/>
                <w:szCs w:val="16"/>
              </w:rPr>
            </w:pPr>
            <w:r w:rsidRPr="00B710BF">
              <w:rPr>
                <w:sz w:val="16"/>
                <w:szCs w:val="16"/>
              </w:rPr>
              <w:t>r. 6A.02</w:t>
            </w:r>
            <w:r w:rsidRPr="00B710BF">
              <w:rPr>
                <w:sz w:val="16"/>
                <w:szCs w:val="16"/>
              </w:rPr>
              <w:tab/>
            </w: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B847A7" w:rsidRPr="00B710BF" w:rsidTr="003A393C">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sz w:val="16"/>
                <w:szCs w:val="16"/>
              </w:rPr>
            </w:pPr>
            <w:r w:rsidRPr="00B710BF">
              <w:rPr>
                <w:sz w:val="16"/>
                <w:szCs w:val="16"/>
              </w:rPr>
              <w:t>r. 6A.03</w:t>
            </w:r>
            <w:r w:rsidRPr="00B710BF">
              <w:rPr>
                <w:sz w:val="16"/>
                <w:szCs w:val="16"/>
              </w:rPr>
              <w:tab/>
            </w: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921844" w:rsidRPr="00B710BF" w:rsidTr="00E97263">
        <w:trPr>
          <w:cantSplit/>
        </w:trPr>
        <w:tc>
          <w:tcPr>
            <w:tcW w:w="2208" w:type="dxa"/>
            <w:tcBorders>
              <w:top w:val="nil"/>
              <w:bottom w:val="nil"/>
            </w:tcBorders>
            <w:shd w:val="clear" w:color="auto" w:fill="auto"/>
          </w:tcPr>
          <w:p w:rsidR="00921844" w:rsidRPr="00B710BF" w:rsidRDefault="00921844" w:rsidP="00C46B6D">
            <w:pPr>
              <w:pStyle w:val="Tabletext"/>
              <w:tabs>
                <w:tab w:val="center" w:leader="dot" w:pos="2268"/>
              </w:tabs>
              <w:rPr>
                <w:sz w:val="16"/>
                <w:szCs w:val="16"/>
              </w:rPr>
            </w:pPr>
          </w:p>
        </w:tc>
        <w:tc>
          <w:tcPr>
            <w:tcW w:w="4988" w:type="dxa"/>
            <w:tcBorders>
              <w:top w:val="nil"/>
              <w:bottom w:val="nil"/>
            </w:tcBorders>
            <w:shd w:val="clear" w:color="auto" w:fill="auto"/>
          </w:tcPr>
          <w:p w:rsidR="00921844" w:rsidRPr="00B710BF" w:rsidRDefault="00921844" w:rsidP="00521817">
            <w:pPr>
              <w:pStyle w:val="Tabletext"/>
              <w:rPr>
                <w:sz w:val="16"/>
                <w:szCs w:val="16"/>
              </w:rPr>
            </w:pPr>
            <w:r w:rsidRPr="00B710BF">
              <w:rPr>
                <w:sz w:val="16"/>
                <w:szCs w:val="16"/>
              </w:rPr>
              <w:t>am. No.</w:t>
            </w:r>
            <w:r w:rsidR="00B710BF">
              <w:rPr>
                <w:sz w:val="16"/>
                <w:szCs w:val="16"/>
              </w:rPr>
              <w:t> </w:t>
            </w:r>
            <w:r w:rsidRPr="00B710BF">
              <w:rPr>
                <w:sz w:val="16"/>
                <w:szCs w:val="16"/>
              </w:rPr>
              <w:t>317, 2012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74194">
            <w:pPr>
              <w:pStyle w:val="Tabletext"/>
              <w:keepNext/>
              <w:keepLines/>
              <w:rPr>
                <w:sz w:val="16"/>
                <w:szCs w:val="16"/>
              </w:rPr>
            </w:pPr>
            <w:r w:rsidRPr="00B710BF">
              <w:rPr>
                <w:b/>
                <w:sz w:val="16"/>
                <w:szCs w:val="16"/>
              </w:rPr>
              <w:t>Part</w:t>
            </w:r>
            <w:r w:rsidR="00B710BF">
              <w:rPr>
                <w:b/>
                <w:sz w:val="16"/>
                <w:szCs w:val="16"/>
              </w:rPr>
              <w:t> </w:t>
            </w:r>
            <w:r w:rsidRPr="00B710BF">
              <w:rPr>
                <w:b/>
                <w:sz w:val="16"/>
                <w:szCs w:val="16"/>
              </w:rPr>
              <w:t>7</w:t>
            </w:r>
          </w:p>
        </w:tc>
        <w:tc>
          <w:tcPr>
            <w:tcW w:w="4988" w:type="dxa"/>
            <w:tcBorders>
              <w:top w:val="nil"/>
              <w:bottom w:val="nil"/>
            </w:tcBorders>
            <w:shd w:val="clear" w:color="auto" w:fill="auto"/>
          </w:tcPr>
          <w:p w:rsidR="00521817" w:rsidRPr="00B710BF" w:rsidRDefault="00521817" w:rsidP="00574194">
            <w:pPr>
              <w:pStyle w:val="Tabletext"/>
              <w:keepNext/>
              <w:keepLines/>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574194">
            <w:pPr>
              <w:pStyle w:val="Tabletext"/>
              <w:keepNext/>
              <w:keepLines/>
              <w:rPr>
                <w:sz w:val="16"/>
                <w:szCs w:val="16"/>
              </w:rPr>
            </w:pPr>
            <w:r w:rsidRPr="00B710BF">
              <w:rPr>
                <w:b/>
                <w:sz w:val="16"/>
                <w:szCs w:val="16"/>
              </w:rPr>
              <w:t>Division</w:t>
            </w:r>
            <w:r w:rsidR="00B710BF">
              <w:rPr>
                <w:b/>
                <w:sz w:val="16"/>
                <w:szCs w:val="16"/>
              </w:rPr>
              <w:t> </w:t>
            </w:r>
            <w:r w:rsidRPr="00B710BF">
              <w:rPr>
                <w:b/>
                <w:sz w:val="16"/>
                <w:szCs w:val="16"/>
              </w:rPr>
              <w:t>7.1</w:t>
            </w:r>
          </w:p>
        </w:tc>
        <w:tc>
          <w:tcPr>
            <w:tcW w:w="4988" w:type="dxa"/>
            <w:tcBorders>
              <w:top w:val="nil"/>
              <w:bottom w:val="nil"/>
            </w:tcBorders>
            <w:shd w:val="clear" w:color="auto" w:fill="auto"/>
          </w:tcPr>
          <w:p w:rsidR="00521817" w:rsidRPr="00B710BF" w:rsidRDefault="00521817" w:rsidP="00574194">
            <w:pPr>
              <w:pStyle w:val="Tabletext"/>
              <w:keepNext/>
              <w:keepLines/>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7.1</w:t>
            </w:r>
            <w:r w:rsidR="00E97263">
              <w:rPr>
                <w:sz w:val="16"/>
                <w:szCs w:val="16"/>
              </w:rPr>
              <w:t xml:space="preserve"> heading</w:t>
            </w:r>
            <w:r w:rsidR="00E97263">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150; 2004 Nos. 84 and 148;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1997 No.</w:t>
            </w:r>
            <w:r w:rsidR="00B710BF">
              <w:rPr>
                <w:sz w:val="16"/>
                <w:szCs w:val="16"/>
              </w:rPr>
              <w:t> </w:t>
            </w:r>
            <w:r w:rsidRPr="00B710BF">
              <w:rPr>
                <w:sz w:val="16"/>
                <w:szCs w:val="16"/>
              </w:rPr>
              <w:t>117</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7.03A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FA32D2">
            <w:pPr>
              <w:pStyle w:val="Tabletext"/>
              <w:rPr>
                <w:sz w:val="16"/>
                <w:szCs w:val="16"/>
              </w:rPr>
            </w:pPr>
            <w:r w:rsidRPr="00B710BF">
              <w:rPr>
                <w:sz w:val="16"/>
                <w:szCs w:val="16"/>
              </w:rPr>
              <w:t>am No</w:t>
            </w:r>
            <w:r w:rsidR="00B710BF">
              <w:rPr>
                <w:sz w:val="16"/>
                <w:szCs w:val="16"/>
              </w:rPr>
              <w:t> </w:t>
            </w:r>
            <w:r w:rsidRPr="00B710BF">
              <w:rPr>
                <w:sz w:val="16"/>
                <w:szCs w:val="16"/>
              </w:rPr>
              <w:t>432</w:t>
            </w:r>
            <w:r w:rsidR="00FA32D2">
              <w:rPr>
                <w:sz w:val="16"/>
                <w:szCs w:val="16"/>
              </w:rPr>
              <w:t>, 1994</w:t>
            </w:r>
            <w:r w:rsidRPr="00B710BF">
              <w:rPr>
                <w:sz w:val="16"/>
                <w:szCs w:val="16"/>
              </w:rPr>
              <w:t>; No 117</w:t>
            </w:r>
            <w:r w:rsidR="00FA32D2">
              <w:rPr>
                <w:sz w:val="16"/>
                <w:szCs w:val="16"/>
              </w:rPr>
              <w:t>, 1997</w:t>
            </w:r>
            <w:r w:rsidR="008E1B4F">
              <w:rPr>
                <w:sz w:val="16"/>
                <w:szCs w:val="16"/>
              </w:rPr>
              <w:t>;</w:t>
            </w:r>
            <w:r w:rsidRPr="00B710BF">
              <w:rPr>
                <w:sz w:val="16"/>
                <w:szCs w:val="16"/>
              </w:rPr>
              <w:t xml:space="preserve"> </w:t>
            </w:r>
            <w:r w:rsidR="00FA32D2">
              <w:rPr>
                <w:sz w:val="16"/>
                <w:szCs w:val="16"/>
              </w:rPr>
              <w:t>No</w:t>
            </w:r>
            <w:r w:rsidR="00FA32D2" w:rsidRPr="00B710BF">
              <w:rPr>
                <w:sz w:val="16"/>
                <w:szCs w:val="16"/>
              </w:rPr>
              <w:t xml:space="preserve"> </w:t>
            </w:r>
            <w:r w:rsidRPr="00B710BF">
              <w:rPr>
                <w:sz w:val="16"/>
                <w:szCs w:val="16"/>
              </w:rPr>
              <w:t>293</w:t>
            </w:r>
            <w:r w:rsidR="00FA32D2">
              <w:rPr>
                <w:sz w:val="16"/>
                <w:szCs w:val="16"/>
              </w:rPr>
              <w:t>, 1997</w:t>
            </w:r>
            <w:r w:rsidRPr="00B710BF">
              <w:rPr>
                <w:sz w:val="16"/>
                <w:szCs w:val="16"/>
              </w:rPr>
              <w:t>; No</w:t>
            </w:r>
            <w:r w:rsidR="00B710BF">
              <w:rPr>
                <w:sz w:val="16"/>
                <w:szCs w:val="16"/>
              </w:rPr>
              <w:t> </w:t>
            </w:r>
            <w:r w:rsidRPr="00B710BF">
              <w:rPr>
                <w:sz w:val="16"/>
                <w:szCs w:val="16"/>
              </w:rPr>
              <w:t>353</w:t>
            </w:r>
            <w:r w:rsidR="00FA32D2">
              <w:rPr>
                <w:sz w:val="16"/>
                <w:szCs w:val="16"/>
              </w:rPr>
              <w:t>, 2001</w:t>
            </w:r>
            <w:r w:rsidRPr="00B710BF">
              <w:rPr>
                <w:sz w:val="16"/>
                <w:szCs w:val="16"/>
              </w:rPr>
              <w:t>; No</w:t>
            </w:r>
            <w:r w:rsidR="00B710BF">
              <w:rPr>
                <w:sz w:val="16"/>
                <w:szCs w:val="16"/>
              </w:rPr>
              <w:t> </w:t>
            </w:r>
            <w:r w:rsidRPr="00B710BF">
              <w:rPr>
                <w:sz w:val="16"/>
                <w:szCs w:val="16"/>
              </w:rPr>
              <w:t>150</w:t>
            </w:r>
            <w:r w:rsidR="00FA32D2">
              <w:rPr>
                <w:sz w:val="16"/>
                <w:szCs w:val="16"/>
              </w:rPr>
              <w:t>, 2002</w:t>
            </w:r>
            <w:r w:rsidRPr="00B710BF">
              <w:rPr>
                <w:sz w:val="16"/>
                <w:szCs w:val="16"/>
              </w:rPr>
              <w:t>; No 12</w:t>
            </w:r>
            <w:r w:rsidR="00FA32D2">
              <w:rPr>
                <w:sz w:val="16"/>
                <w:szCs w:val="16"/>
              </w:rPr>
              <w:t>, 2004;</w:t>
            </w:r>
            <w:r w:rsidRPr="00B710BF">
              <w:rPr>
                <w:sz w:val="16"/>
                <w:szCs w:val="16"/>
              </w:rPr>
              <w:t xml:space="preserve"> </w:t>
            </w:r>
            <w:r w:rsidR="00FA32D2">
              <w:rPr>
                <w:sz w:val="16"/>
                <w:szCs w:val="16"/>
              </w:rPr>
              <w:t>No</w:t>
            </w:r>
            <w:r w:rsidR="00FA32D2" w:rsidRPr="00B710BF">
              <w:rPr>
                <w:sz w:val="16"/>
                <w:szCs w:val="16"/>
              </w:rPr>
              <w:t xml:space="preserve"> </w:t>
            </w:r>
            <w:r w:rsidRPr="00B710BF">
              <w:rPr>
                <w:sz w:val="16"/>
                <w:szCs w:val="16"/>
              </w:rPr>
              <w:t>148</w:t>
            </w:r>
            <w:r w:rsidR="00FA32D2">
              <w:rPr>
                <w:sz w:val="16"/>
                <w:szCs w:val="16"/>
              </w:rPr>
              <w:t>, 2004</w:t>
            </w:r>
            <w:r w:rsidRPr="00B710BF">
              <w:rPr>
                <w:sz w:val="16"/>
                <w:szCs w:val="16"/>
              </w:rPr>
              <w:t>; No</w:t>
            </w:r>
            <w:r w:rsidR="00B710BF">
              <w:rPr>
                <w:sz w:val="16"/>
                <w:szCs w:val="16"/>
              </w:rPr>
              <w:t> </w:t>
            </w:r>
            <w:r w:rsidRPr="00B710BF">
              <w:rPr>
                <w:sz w:val="16"/>
                <w:szCs w:val="16"/>
              </w:rPr>
              <w:t>74</w:t>
            </w:r>
            <w:r w:rsidR="00FA32D2">
              <w:rPr>
                <w:sz w:val="16"/>
                <w:szCs w:val="16"/>
              </w:rPr>
              <w:t>, 2007; No 91, 2015</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204; 2008 No.171</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204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1997 Nos. 117 and 293; 2002 No.</w:t>
            </w:r>
            <w:r w:rsidR="00B710BF">
              <w:rPr>
                <w:sz w:val="16"/>
                <w:szCs w:val="16"/>
              </w:rPr>
              <w:t> </w:t>
            </w:r>
            <w:r w:rsidRPr="00B710BF">
              <w:rPr>
                <w:sz w:val="16"/>
                <w:szCs w:val="16"/>
              </w:rPr>
              <w:t>150; 2004 Nos. 12 and 148</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E3A35" w:rsidRPr="00B710BF" w:rsidTr="00E97263">
        <w:trPr>
          <w:cantSplit/>
        </w:trPr>
        <w:tc>
          <w:tcPr>
            <w:tcW w:w="2208" w:type="dxa"/>
            <w:tcBorders>
              <w:top w:val="nil"/>
              <w:bottom w:val="nil"/>
            </w:tcBorders>
            <w:shd w:val="clear" w:color="auto" w:fill="auto"/>
          </w:tcPr>
          <w:p w:rsidR="005E3A35" w:rsidRPr="00B710BF" w:rsidRDefault="005E3A35"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7.2 </w:t>
            </w:r>
            <w:r w:rsidR="00E97263">
              <w:rPr>
                <w:sz w:val="16"/>
                <w:szCs w:val="16"/>
              </w:rPr>
              <w:t>heading</w:t>
            </w:r>
            <w:r w:rsidRPr="00B710BF">
              <w:rPr>
                <w:sz w:val="16"/>
                <w:szCs w:val="16"/>
              </w:rPr>
              <w:tab/>
            </w:r>
          </w:p>
        </w:tc>
        <w:tc>
          <w:tcPr>
            <w:tcW w:w="4988" w:type="dxa"/>
            <w:tcBorders>
              <w:top w:val="nil"/>
              <w:bottom w:val="nil"/>
            </w:tcBorders>
            <w:shd w:val="clear" w:color="auto" w:fill="auto"/>
          </w:tcPr>
          <w:p w:rsidR="005E3A35" w:rsidRPr="00B710BF" w:rsidRDefault="005E3A35" w:rsidP="00521817">
            <w:pPr>
              <w:pStyle w:val="Tabletext"/>
              <w:rPr>
                <w:sz w:val="16"/>
                <w:szCs w:val="16"/>
              </w:rPr>
            </w:pPr>
            <w:r w:rsidRPr="00B710BF">
              <w:rPr>
                <w:sz w:val="16"/>
                <w:szCs w:val="16"/>
              </w:rPr>
              <w:t>rs. No.</w:t>
            </w:r>
            <w:r w:rsidR="00B710BF">
              <w:rPr>
                <w:sz w:val="16"/>
                <w:szCs w:val="16"/>
              </w:rPr>
              <w:t> </w:t>
            </w:r>
            <w:r w:rsidRPr="00B710BF">
              <w:rPr>
                <w:sz w:val="16"/>
                <w:szCs w:val="16"/>
              </w:rPr>
              <w:t>317, 2012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7.2</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105</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C46B6D">
            <w:pPr>
              <w:pStyle w:val="Tabletext"/>
              <w:tabs>
                <w:tab w:val="center" w:leader="dot" w:pos="2268"/>
              </w:tabs>
              <w:rPr>
                <w:sz w:val="16"/>
                <w:szCs w:val="16"/>
              </w:rPr>
            </w:pPr>
          </w:p>
        </w:tc>
        <w:tc>
          <w:tcPr>
            <w:tcW w:w="4988" w:type="dxa"/>
            <w:tcBorders>
              <w:top w:val="nil"/>
              <w:bottom w:val="nil"/>
            </w:tcBorders>
            <w:shd w:val="clear" w:color="auto" w:fill="auto"/>
          </w:tcPr>
          <w:p w:rsidR="005E3A35" w:rsidRPr="00B710BF" w:rsidRDefault="005E3A35" w:rsidP="005E3A35">
            <w:pPr>
              <w:pStyle w:val="Tabletext"/>
              <w:rPr>
                <w:sz w:val="16"/>
                <w:szCs w:val="16"/>
              </w:rPr>
            </w:pPr>
            <w:r w:rsidRPr="00B710BF">
              <w:rPr>
                <w:sz w:val="16"/>
                <w:szCs w:val="16"/>
              </w:rPr>
              <w:t>rep.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884F21">
            <w:pPr>
              <w:pStyle w:val="Tabletext"/>
              <w:keepNext/>
              <w:keepLines/>
              <w:rPr>
                <w:sz w:val="16"/>
                <w:szCs w:val="16"/>
              </w:rPr>
            </w:pPr>
            <w:r w:rsidRPr="00B710BF">
              <w:rPr>
                <w:b/>
                <w:sz w:val="16"/>
                <w:szCs w:val="16"/>
              </w:rPr>
              <w:t>Subdivision</w:t>
            </w:r>
            <w:r w:rsidR="00B710BF">
              <w:rPr>
                <w:b/>
                <w:sz w:val="16"/>
                <w:szCs w:val="16"/>
              </w:rPr>
              <w:t> </w:t>
            </w:r>
            <w:r w:rsidRPr="00B710BF">
              <w:rPr>
                <w:b/>
                <w:sz w:val="16"/>
                <w:szCs w:val="16"/>
              </w:rPr>
              <w:t>7.2.1</w:t>
            </w:r>
          </w:p>
        </w:tc>
        <w:tc>
          <w:tcPr>
            <w:tcW w:w="4988" w:type="dxa"/>
            <w:tcBorders>
              <w:top w:val="nil"/>
              <w:bottom w:val="nil"/>
            </w:tcBorders>
            <w:shd w:val="clear" w:color="auto" w:fill="auto"/>
          </w:tcPr>
          <w:p w:rsidR="005E3A35" w:rsidRPr="00B710BF" w:rsidRDefault="005E3A35" w:rsidP="00884F21">
            <w:pPr>
              <w:pStyle w:val="Tabletext"/>
              <w:keepNext/>
              <w:keepLines/>
              <w:rPr>
                <w:sz w:val="16"/>
                <w:szCs w:val="16"/>
              </w:rPr>
            </w:pPr>
          </w:p>
        </w:tc>
      </w:tr>
      <w:tr w:rsidR="005E3A35" w:rsidRPr="00B710BF" w:rsidTr="00E97263">
        <w:trPr>
          <w:cantSplit/>
        </w:trPr>
        <w:tc>
          <w:tcPr>
            <w:tcW w:w="2208" w:type="dxa"/>
            <w:tcBorders>
              <w:top w:val="nil"/>
              <w:bottom w:val="nil"/>
            </w:tcBorders>
            <w:shd w:val="clear" w:color="auto" w:fill="auto"/>
          </w:tcPr>
          <w:p w:rsidR="005E3A35" w:rsidRPr="00B710BF" w:rsidRDefault="005E3A35" w:rsidP="00E97263">
            <w:pPr>
              <w:pStyle w:val="Tabletext"/>
              <w:tabs>
                <w:tab w:val="center" w:leader="dot" w:pos="2268"/>
              </w:tabs>
              <w:rPr>
                <w:sz w:val="16"/>
                <w:szCs w:val="16"/>
              </w:rPr>
            </w:pPr>
            <w:r w:rsidRPr="00B710BF">
              <w:rPr>
                <w:sz w:val="16"/>
                <w:szCs w:val="16"/>
              </w:rPr>
              <w:t>Subdiv</w:t>
            </w:r>
            <w:r w:rsidR="00E97263">
              <w:rPr>
                <w:sz w:val="16"/>
                <w:szCs w:val="16"/>
              </w:rPr>
              <w:t xml:space="preserve">ision </w:t>
            </w:r>
            <w:r w:rsidRPr="00B710BF">
              <w:rPr>
                <w:sz w:val="16"/>
                <w:szCs w:val="16"/>
              </w:rPr>
              <w:t>7.2.1</w:t>
            </w:r>
            <w:r w:rsidR="00E97263">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105</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C46B6D">
            <w:pPr>
              <w:pStyle w:val="Tabletext"/>
              <w:tabs>
                <w:tab w:val="center" w:leader="dot" w:pos="2268"/>
              </w:tabs>
              <w:rPr>
                <w:sz w:val="16"/>
                <w:szCs w:val="16"/>
              </w:rPr>
            </w:pPr>
          </w:p>
        </w:tc>
        <w:tc>
          <w:tcPr>
            <w:tcW w:w="4988" w:type="dxa"/>
            <w:tcBorders>
              <w:top w:val="nil"/>
              <w:bottom w:val="nil"/>
            </w:tcBorders>
            <w:shd w:val="clear" w:color="auto" w:fill="auto"/>
          </w:tcPr>
          <w:p w:rsidR="005E3A35" w:rsidRPr="00B710BF" w:rsidRDefault="005E3A35" w:rsidP="00521817">
            <w:pPr>
              <w:pStyle w:val="Tabletext"/>
              <w:rPr>
                <w:sz w:val="16"/>
                <w:szCs w:val="16"/>
              </w:rPr>
            </w:pPr>
            <w:r w:rsidRPr="00B710BF">
              <w:rPr>
                <w:sz w:val="16"/>
                <w:szCs w:val="16"/>
              </w:rPr>
              <w:t>rs.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AE4D23">
            <w:pPr>
              <w:pStyle w:val="Tabletext"/>
              <w:tabs>
                <w:tab w:val="center" w:leader="dot" w:pos="2268"/>
              </w:tabs>
              <w:rPr>
                <w:sz w:val="16"/>
                <w:szCs w:val="16"/>
              </w:rPr>
            </w:pPr>
            <w:r w:rsidRPr="00B710BF">
              <w:rPr>
                <w:sz w:val="16"/>
                <w:szCs w:val="16"/>
              </w:rPr>
              <w:t>r. 7.07AA</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AE4D23">
            <w:pPr>
              <w:pStyle w:val="Tabletext"/>
              <w:tabs>
                <w:tab w:val="center" w:leader="dot" w:pos="2268"/>
              </w:tabs>
              <w:rPr>
                <w:sz w:val="16"/>
                <w:szCs w:val="16"/>
              </w:rPr>
            </w:pPr>
            <w:r w:rsidRPr="00B710BF">
              <w:rPr>
                <w:sz w:val="16"/>
                <w:szCs w:val="16"/>
              </w:rPr>
              <w:t>r. 7.07A</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E3A35" w:rsidRPr="00B710BF" w:rsidTr="003D3031">
        <w:trPr>
          <w:cantSplit/>
        </w:trPr>
        <w:tc>
          <w:tcPr>
            <w:tcW w:w="2208" w:type="dxa"/>
            <w:tcBorders>
              <w:top w:val="nil"/>
              <w:bottom w:val="nil"/>
            </w:tcBorders>
            <w:shd w:val="clear" w:color="auto" w:fill="auto"/>
          </w:tcPr>
          <w:p w:rsidR="005E3A35" w:rsidRPr="00B710BF" w:rsidRDefault="005E3A35" w:rsidP="00AE4D23">
            <w:pPr>
              <w:pStyle w:val="Tabletext"/>
              <w:tabs>
                <w:tab w:val="center" w:leader="dot" w:pos="2268"/>
              </w:tabs>
              <w:rPr>
                <w:sz w:val="16"/>
                <w:szCs w:val="16"/>
              </w:rPr>
            </w:pPr>
            <w:r w:rsidRPr="00B710BF">
              <w:rPr>
                <w:sz w:val="16"/>
                <w:szCs w:val="16"/>
              </w:rPr>
              <w:t>r. 7.07B</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5E3A35">
            <w:pPr>
              <w:pStyle w:val="Tabletext"/>
              <w:tabs>
                <w:tab w:val="center" w:leader="dot" w:pos="2268"/>
              </w:tabs>
              <w:rPr>
                <w:sz w:val="16"/>
                <w:szCs w:val="16"/>
              </w:rPr>
            </w:pPr>
            <w:r w:rsidRPr="00B710BF">
              <w:rPr>
                <w:sz w:val="16"/>
                <w:szCs w:val="16"/>
              </w:rPr>
              <w:t>r. 7.07C</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AE4D23">
            <w:pPr>
              <w:pStyle w:val="Tabletext"/>
              <w:tabs>
                <w:tab w:val="center" w:leader="dot" w:pos="2268"/>
              </w:tabs>
              <w:rPr>
                <w:sz w:val="16"/>
                <w:szCs w:val="16"/>
              </w:rPr>
            </w:pPr>
            <w:r w:rsidRPr="00B710BF">
              <w:rPr>
                <w:sz w:val="16"/>
                <w:szCs w:val="16"/>
              </w:rPr>
              <w:t>r. 7.07D</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AE4D23">
            <w:pPr>
              <w:pStyle w:val="Tabletext"/>
              <w:tabs>
                <w:tab w:val="center" w:leader="dot" w:pos="2268"/>
              </w:tabs>
              <w:rPr>
                <w:sz w:val="16"/>
                <w:szCs w:val="16"/>
              </w:rPr>
            </w:pPr>
            <w:r w:rsidRPr="00B710BF">
              <w:rPr>
                <w:sz w:val="16"/>
                <w:szCs w:val="16"/>
              </w:rPr>
              <w:t>r. 7.07E</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4C3FAB" w:rsidRPr="00B710BF" w:rsidTr="00E97263">
        <w:trPr>
          <w:cantSplit/>
        </w:trPr>
        <w:tc>
          <w:tcPr>
            <w:tcW w:w="2208" w:type="dxa"/>
            <w:tcBorders>
              <w:top w:val="nil"/>
              <w:bottom w:val="nil"/>
            </w:tcBorders>
            <w:shd w:val="clear" w:color="auto" w:fill="auto"/>
          </w:tcPr>
          <w:p w:rsidR="004C3FAB" w:rsidRPr="00B710BF" w:rsidRDefault="004C3FAB" w:rsidP="00AE4D23">
            <w:pPr>
              <w:pStyle w:val="Tabletext"/>
              <w:tabs>
                <w:tab w:val="center" w:leader="dot" w:pos="2268"/>
              </w:tabs>
              <w:rPr>
                <w:sz w:val="16"/>
                <w:szCs w:val="16"/>
              </w:rPr>
            </w:pPr>
          </w:p>
        </w:tc>
        <w:tc>
          <w:tcPr>
            <w:tcW w:w="4988" w:type="dxa"/>
            <w:tcBorders>
              <w:top w:val="nil"/>
              <w:bottom w:val="nil"/>
            </w:tcBorders>
            <w:shd w:val="clear" w:color="auto" w:fill="auto"/>
          </w:tcPr>
          <w:p w:rsidR="004C3FAB" w:rsidRPr="00B710BF" w:rsidRDefault="004C3FAB" w:rsidP="00AE4D23">
            <w:pPr>
              <w:pStyle w:val="Tabletext"/>
              <w:rPr>
                <w:sz w:val="16"/>
                <w:szCs w:val="16"/>
              </w:rPr>
            </w:pPr>
            <w:r w:rsidRPr="00B710BF">
              <w:rPr>
                <w:sz w:val="16"/>
                <w:szCs w:val="16"/>
              </w:rPr>
              <w:t>am No 127, 2014</w:t>
            </w:r>
          </w:p>
        </w:tc>
      </w:tr>
      <w:tr w:rsidR="00EC5DA8" w:rsidRPr="00B710BF" w:rsidTr="00E97263">
        <w:trPr>
          <w:cantSplit/>
        </w:trPr>
        <w:tc>
          <w:tcPr>
            <w:tcW w:w="2208" w:type="dxa"/>
            <w:tcBorders>
              <w:top w:val="nil"/>
              <w:bottom w:val="nil"/>
            </w:tcBorders>
            <w:shd w:val="clear" w:color="auto" w:fill="auto"/>
          </w:tcPr>
          <w:p w:rsidR="00EC5DA8" w:rsidRPr="00B710BF" w:rsidRDefault="00EC5DA8" w:rsidP="00AE4D23">
            <w:pPr>
              <w:pStyle w:val="Tabletext"/>
              <w:tabs>
                <w:tab w:val="center" w:leader="dot" w:pos="2268"/>
              </w:tabs>
              <w:rPr>
                <w:sz w:val="16"/>
                <w:szCs w:val="16"/>
              </w:rPr>
            </w:pPr>
            <w:r w:rsidRPr="00B710BF">
              <w:rPr>
                <w:sz w:val="16"/>
                <w:szCs w:val="16"/>
              </w:rPr>
              <w:t>r 7.07EA</w:t>
            </w:r>
            <w:r w:rsidRPr="00B710BF">
              <w:rPr>
                <w:sz w:val="16"/>
                <w:szCs w:val="16"/>
              </w:rPr>
              <w:tab/>
            </w:r>
          </w:p>
        </w:tc>
        <w:tc>
          <w:tcPr>
            <w:tcW w:w="4988" w:type="dxa"/>
            <w:tcBorders>
              <w:top w:val="nil"/>
              <w:bottom w:val="nil"/>
            </w:tcBorders>
            <w:shd w:val="clear" w:color="auto" w:fill="auto"/>
          </w:tcPr>
          <w:p w:rsidR="00EC5DA8" w:rsidRPr="00B710BF" w:rsidRDefault="00EC5DA8" w:rsidP="00AE4D23">
            <w:pPr>
              <w:pStyle w:val="Tabletext"/>
              <w:rPr>
                <w:sz w:val="16"/>
                <w:szCs w:val="16"/>
              </w:rPr>
            </w:pPr>
            <w:r w:rsidRPr="00B710BF">
              <w:rPr>
                <w:sz w:val="16"/>
                <w:szCs w:val="16"/>
              </w:rPr>
              <w:t>ad No 211, 2014</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D40168">
            <w:pPr>
              <w:pStyle w:val="Tabletext"/>
              <w:tabs>
                <w:tab w:val="center" w:leader="dot" w:pos="2268"/>
              </w:tabs>
              <w:rPr>
                <w:sz w:val="16"/>
                <w:szCs w:val="16"/>
              </w:rPr>
            </w:pPr>
            <w:r w:rsidRPr="00B710BF">
              <w:rPr>
                <w:sz w:val="16"/>
                <w:szCs w:val="16"/>
              </w:rPr>
              <w:t>r. 7.07</w:t>
            </w:r>
            <w:r w:rsidR="00D40168" w:rsidRPr="00B710BF">
              <w:rPr>
                <w:sz w:val="16"/>
                <w:szCs w:val="16"/>
              </w:rPr>
              <w:t>F</w:t>
            </w:r>
            <w:r w:rsidRPr="00B710BF">
              <w:rPr>
                <w:sz w:val="16"/>
                <w:szCs w:val="16"/>
              </w:rPr>
              <w:tab/>
            </w:r>
          </w:p>
        </w:tc>
        <w:tc>
          <w:tcPr>
            <w:tcW w:w="4988" w:type="dxa"/>
            <w:tcBorders>
              <w:top w:val="nil"/>
              <w:bottom w:val="nil"/>
            </w:tcBorders>
            <w:shd w:val="clear" w:color="auto" w:fill="auto"/>
          </w:tcPr>
          <w:p w:rsidR="005E3A35" w:rsidRPr="00B710BF" w:rsidRDefault="005E3A35"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7D4BFB" w:rsidRPr="00B710BF" w:rsidTr="00E97263">
        <w:trPr>
          <w:cantSplit/>
        </w:trPr>
        <w:tc>
          <w:tcPr>
            <w:tcW w:w="2208" w:type="dxa"/>
            <w:tcBorders>
              <w:top w:val="nil"/>
              <w:bottom w:val="nil"/>
            </w:tcBorders>
            <w:shd w:val="clear" w:color="auto" w:fill="auto"/>
          </w:tcPr>
          <w:p w:rsidR="007D4BFB" w:rsidRPr="00B710BF" w:rsidRDefault="007D4BFB" w:rsidP="00AE4D23">
            <w:pPr>
              <w:pStyle w:val="Tabletext"/>
              <w:tabs>
                <w:tab w:val="center" w:leader="dot" w:pos="2268"/>
              </w:tabs>
              <w:rPr>
                <w:sz w:val="16"/>
                <w:szCs w:val="16"/>
              </w:rPr>
            </w:pPr>
          </w:p>
        </w:tc>
        <w:tc>
          <w:tcPr>
            <w:tcW w:w="4988" w:type="dxa"/>
            <w:tcBorders>
              <w:top w:val="nil"/>
              <w:bottom w:val="nil"/>
            </w:tcBorders>
            <w:shd w:val="clear" w:color="auto" w:fill="auto"/>
          </w:tcPr>
          <w:p w:rsidR="007D4BFB" w:rsidRPr="00B710BF" w:rsidRDefault="007D4BFB"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EC5DA8" w:rsidRPr="00B710BF" w:rsidTr="00E97263">
        <w:trPr>
          <w:cantSplit/>
        </w:trPr>
        <w:tc>
          <w:tcPr>
            <w:tcW w:w="2208" w:type="dxa"/>
            <w:tcBorders>
              <w:top w:val="nil"/>
              <w:bottom w:val="nil"/>
            </w:tcBorders>
            <w:shd w:val="clear" w:color="auto" w:fill="auto"/>
          </w:tcPr>
          <w:p w:rsidR="00EC5DA8" w:rsidRPr="00B710BF" w:rsidRDefault="00EC5DA8" w:rsidP="00AE4D23">
            <w:pPr>
              <w:pStyle w:val="Tabletext"/>
              <w:tabs>
                <w:tab w:val="center" w:leader="dot" w:pos="2268"/>
              </w:tabs>
              <w:rPr>
                <w:sz w:val="16"/>
                <w:szCs w:val="16"/>
              </w:rPr>
            </w:pPr>
          </w:p>
        </w:tc>
        <w:tc>
          <w:tcPr>
            <w:tcW w:w="4988" w:type="dxa"/>
            <w:tcBorders>
              <w:top w:val="nil"/>
              <w:bottom w:val="nil"/>
            </w:tcBorders>
            <w:shd w:val="clear" w:color="auto" w:fill="auto"/>
          </w:tcPr>
          <w:p w:rsidR="00EC5DA8" w:rsidRPr="00B710BF" w:rsidRDefault="00EC5DA8" w:rsidP="00AE4D23">
            <w:pPr>
              <w:pStyle w:val="Tabletext"/>
              <w:rPr>
                <w:sz w:val="16"/>
                <w:szCs w:val="16"/>
              </w:rPr>
            </w:pPr>
            <w:r w:rsidRPr="00B710BF">
              <w:rPr>
                <w:sz w:val="16"/>
                <w:szCs w:val="16"/>
              </w:rPr>
              <w:t>rs No 211, 2014</w:t>
            </w:r>
          </w:p>
        </w:tc>
      </w:tr>
      <w:tr w:rsidR="00D40168" w:rsidRPr="00B710BF" w:rsidTr="00E97263">
        <w:trPr>
          <w:cantSplit/>
        </w:trPr>
        <w:tc>
          <w:tcPr>
            <w:tcW w:w="2208" w:type="dxa"/>
            <w:tcBorders>
              <w:top w:val="nil"/>
              <w:bottom w:val="nil"/>
            </w:tcBorders>
            <w:shd w:val="clear" w:color="auto" w:fill="auto"/>
          </w:tcPr>
          <w:p w:rsidR="00D40168" w:rsidRPr="00B710BF" w:rsidRDefault="00D40168" w:rsidP="00AE4D23">
            <w:pPr>
              <w:pStyle w:val="Tabletext"/>
              <w:tabs>
                <w:tab w:val="center" w:leader="dot" w:pos="2268"/>
              </w:tabs>
              <w:rPr>
                <w:sz w:val="16"/>
                <w:szCs w:val="16"/>
              </w:rPr>
            </w:pPr>
            <w:r w:rsidRPr="00B710BF">
              <w:rPr>
                <w:sz w:val="16"/>
                <w:szCs w:val="16"/>
              </w:rPr>
              <w:t>r. 7.07G</w:t>
            </w:r>
            <w:r w:rsidRPr="00B710BF">
              <w:rPr>
                <w:sz w:val="16"/>
                <w:szCs w:val="16"/>
              </w:rPr>
              <w:tab/>
            </w:r>
          </w:p>
        </w:tc>
        <w:tc>
          <w:tcPr>
            <w:tcW w:w="4988" w:type="dxa"/>
            <w:tcBorders>
              <w:top w:val="nil"/>
              <w:bottom w:val="nil"/>
            </w:tcBorders>
            <w:shd w:val="clear" w:color="auto" w:fill="auto"/>
          </w:tcPr>
          <w:p w:rsidR="00D40168" w:rsidRPr="00B710BF" w:rsidRDefault="00D40168"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7D4BFB" w:rsidRPr="00B710BF" w:rsidTr="00E97263">
        <w:trPr>
          <w:cantSplit/>
        </w:trPr>
        <w:tc>
          <w:tcPr>
            <w:tcW w:w="2208" w:type="dxa"/>
            <w:tcBorders>
              <w:top w:val="nil"/>
              <w:bottom w:val="nil"/>
            </w:tcBorders>
            <w:shd w:val="clear" w:color="auto" w:fill="auto"/>
          </w:tcPr>
          <w:p w:rsidR="007D4BFB" w:rsidRPr="00B710BF" w:rsidRDefault="007D4BFB" w:rsidP="00AE4D23">
            <w:pPr>
              <w:pStyle w:val="Tabletext"/>
              <w:tabs>
                <w:tab w:val="center" w:leader="dot" w:pos="2268"/>
              </w:tabs>
              <w:rPr>
                <w:sz w:val="16"/>
                <w:szCs w:val="16"/>
              </w:rPr>
            </w:pPr>
          </w:p>
        </w:tc>
        <w:tc>
          <w:tcPr>
            <w:tcW w:w="4988" w:type="dxa"/>
            <w:tcBorders>
              <w:top w:val="nil"/>
              <w:bottom w:val="nil"/>
            </w:tcBorders>
            <w:shd w:val="clear" w:color="auto" w:fill="auto"/>
          </w:tcPr>
          <w:p w:rsidR="007D4BFB" w:rsidRPr="00B710BF" w:rsidRDefault="007D4BFB" w:rsidP="00AE4D23">
            <w:pPr>
              <w:pStyle w:val="Tabletext"/>
              <w:rPr>
                <w:sz w:val="16"/>
                <w:szCs w:val="16"/>
              </w:rPr>
            </w:pPr>
            <w:r w:rsidRPr="00B710BF">
              <w:rPr>
                <w:sz w:val="16"/>
                <w:szCs w:val="16"/>
              </w:rPr>
              <w:t>am. No.</w:t>
            </w:r>
            <w:r w:rsidR="00B710BF">
              <w:rPr>
                <w:sz w:val="16"/>
                <w:szCs w:val="16"/>
              </w:rPr>
              <w:t> </w:t>
            </w:r>
            <w:r w:rsidRPr="00B710BF">
              <w:rPr>
                <w:sz w:val="16"/>
                <w:szCs w:val="16"/>
              </w:rPr>
              <w:t>61, 2013</w:t>
            </w:r>
          </w:p>
        </w:tc>
      </w:tr>
      <w:tr w:rsidR="005E3A35" w:rsidRPr="00B710BF" w:rsidTr="00E97263">
        <w:trPr>
          <w:cantSplit/>
        </w:trPr>
        <w:tc>
          <w:tcPr>
            <w:tcW w:w="2208" w:type="dxa"/>
            <w:tcBorders>
              <w:top w:val="nil"/>
              <w:bottom w:val="nil"/>
            </w:tcBorders>
            <w:shd w:val="clear" w:color="auto" w:fill="auto"/>
          </w:tcPr>
          <w:p w:rsidR="005E3A35" w:rsidRPr="00B710BF" w:rsidRDefault="005E3A35" w:rsidP="00D40168">
            <w:pPr>
              <w:pStyle w:val="Tabletext"/>
              <w:tabs>
                <w:tab w:val="center" w:leader="dot" w:pos="2268"/>
              </w:tabs>
              <w:rPr>
                <w:sz w:val="16"/>
                <w:szCs w:val="16"/>
              </w:rPr>
            </w:pPr>
            <w:r w:rsidRPr="00B710BF">
              <w:rPr>
                <w:sz w:val="16"/>
                <w:szCs w:val="16"/>
              </w:rPr>
              <w:t>r. 7.07</w:t>
            </w:r>
            <w:r w:rsidR="00D40168" w:rsidRPr="00B710BF">
              <w:rPr>
                <w:sz w:val="16"/>
                <w:szCs w:val="16"/>
              </w:rPr>
              <w:t>H</w:t>
            </w:r>
            <w:r w:rsidRPr="00B710BF">
              <w:rPr>
                <w:sz w:val="16"/>
                <w:szCs w:val="16"/>
              </w:rPr>
              <w:tab/>
            </w:r>
          </w:p>
        </w:tc>
        <w:tc>
          <w:tcPr>
            <w:tcW w:w="4988" w:type="dxa"/>
            <w:tcBorders>
              <w:top w:val="nil"/>
              <w:bottom w:val="nil"/>
            </w:tcBorders>
            <w:shd w:val="clear" w:color="auto" w:fill="auto"/>
          </w:tcPr>
          <w:p w:rsidR="005E3A35" w:rsidRPr="00B710BF" w:rsidRDefault="005E3A35" w:rsidP="00521817">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D40168" w:rsidRPr="00B710BF" w:rsidTr="00E97263">
        <w:trPr>
          <w:cantSplit/>
        </w:trPr>
        <w:tc>
          <w:tcPr>
            <w:tcW w:w="2208" w:type="dxa"/>
            <w:tcBorders>
              <w:top w:val="nil"/>
              <w:bottom w:val="nil"/>
            </w:tcBorders>
            <w:shd w:val="clear" w:color="auto" w:fill="auto"/>
          </w:tcPr>
          <w:p w:rsidR="00D40168" w:rsidRPr="00B710BF" w:rsidRDefault="00D40168" w:rsidP="00D40168">
            <w:pPr>
              <w:pStyle w:val="Tabletext"/>
              <w:rPr>
                <w:sz w:val="16"/>
                <w:szCs w:val="16"/>
              </w:rPr>
            </w:pPr>
            <w:r w:rsidRPr="00B710BF">
              <w:rPr>
                <w:b/>
                <w:sz w:val="16"/>
                <w:szCs w:val="16"/>
              </w:rPr>
              <w:t>Subdivision</w:t>
            </w:r>
            <w:r w:rsidR="00B710BF">
              <w:rPr>
                <w:b/>
                <w:sz w:val="16"/>
                <w:szCs w:val="16"/>
              </w:rPr>
              <w:t> </w:t>
            </w:r>
            <w:r w:rsidRPr="00B710BF">
              <w:rPr>
                <w:b/>
                <w:sz w:val="16"/>
                <w:szCs w:val="16"/>
              </w:rPr>
              <w:t>7.2.2</w:t>
            </w:r>
          </w:p>
        </w:tc>
        <w:tc>
          <w:tcPr>
            <w:tcW w:w="4988" w:type="dxa"/>
            <w:tcBorders>
              <w:top w:val="nil"/>
              <w:bottom w:val="nil"/>
            </w:tcBorders>
            <w:shd w:val="clear" w:color="auto" w:fill="auto"/>
          </w:tcPr>
          <w:p w:rsidR="00D40168" w:rsidRPr="00B710BF" w:rsidRDefault="00D40168" w:rsidP="00AE4D23">
            <w:pPr>
              <w:pStyle w:val="Tabletext"/>
              <w:rPr>
                <w:sz w:val="16"/>
                <w:szCs w:val="16"/>
              </w:rPr>
            </w:pPr>
          </w:p>
        </w:tc>
      </w:tr>
      <w:tr w:rsidR="00C7165D" w:rsidRPr="00B710BF" w:rsidTr="00E97263">
        <w:trPr>
          <w:cantSplit/>
        </w:trPr>
        <w:tc>
          <w:tcPr>
            <w:tcW w:w="2208" w:type="dxa"/>
            <w:tcBorders>
              <w:top w:val="nil"/>
              <w:bottom w:val="nil"/>
            </w:tcBorders>
            <w:shd w:val="clear" w:color="auto" w:fill="auto"/>
          </w:tcPr>
          <w:p w:rsidR="00C7165D" w:rsidRPr="00B710BF" w:rsidRDefault="00C7165D" w:rsidP="00E97263">
            <w:pPr>
              <w:pStyle w:val="Tabletext"/>
              <w:tabs>
                <w:tab w:val="center" w:leader="dot" w:pos="2268"/>
              </w:tabs>
              <w:rPr>
                <w:sz w:val="16"/>
                <w:szCs w:val="16"/>
              </w:rPr>
            </w:pPr>
            <w:r w:rsidRPr="00B710BF">
              <w:rPr>
                <w:sz w:val="16"/>
                <w:szCs w:val="16"/>
              </w:rPr>
              <w:t>Subdiv</w:t>
            </w:r>
            <w:r w:rsidR="00E97263">
              <w:rPr>
                <w:sz w:val="16"/>
                <w:szCs w:val="16"/>
              </w:rPr>
              <w:t xml:space="preserve">ision </w:t>
            </w:r>
            <w:r w:rsidR="00574194">
              <w:rPr>
                <w:sz w:val="16"/>
                <w:szCs w:val="16"/>
              </w:rPr>
              <w:t>7.2.2</w:t>
            </w:r>
            <w:r w:rsidR="00E97263">
              <w:rPr>
                <w:sz w:val="16"/>
                <w:szCs w:val="16"/>
              </w:rPr>
              <w:tab/>
            </w:r>
          </w:p>
        </w:tc>
        <w:tc>
          <w:tcPr>
            <w:tcW w:w="4988" w:type="dxa"/>
            <w:tcBorders>
              <w:top w:val="nil"/>
              <w:bottom w:val="nil"/>
            </w:tcBorders>
            <w:shd w:val="clear" w:color="auto" w:fill="auto"/>
          </w:tcPr>
          <w:p w:rsidR="00C7165D" w:rsidRPr="00B710BF" w:rsidRDefault="00C7165D" w:rsidP="008F3974">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D40168" w:rsidRPr="00B710BF" w:rsidTr="00E97263">
        <w:trPr>
          <w:cantSplit/>
        </w:trPr>
        <w:tc>
          <w:tcPr>
            <w:tcW w:w="2208" w:type="dxa"/>
            <w:tcBorders>
              <w:top w:val="nil"/>
              <w:bottom w:val="nil"/>
            </w:tcBorders>
            <w:shd w:val="clear" w:color="auto" w:fill="auto"/>
          </w:tcPr>
          <w:p w:rsidR="00D40168" w:rsidRPr="00B710BF" w:rsidRDefault="00D40168" w:rsidP="00D40168">
            <w:pPr>
              <w:pStyle w:val="Tabletext"/>
              <w:tabs>
                <w:tab w:val="center" w:leader="dot" w:pos="2268"/>
              </w:tabs>
              <w:rPr>
                <w:sz w:val="16"/>
                <w:szCs w:val="16"/>
              </w:rPr>
            </w:pPr>
            <w:r w:rsidRPr="00B710BF">
              <w:rPr>
                <w:sz w:val="16"/>
                <w:szCs w:val="16"/>
              </w:rPr>
              <w:t>r. 7.07J</w:t>
            </w:r>
            <w:r w:rsidRPr="00B710BF">
              <w:rPr>
                <w:sz w:val="16"/>
                <w:szCs w:val="16"/>
              </w:rPr>
              <w:tab/>
            </w:r>
          </w:p>
        </w:tc>
        <w:tc>
          <w:tcPr>
            <w:tcW w:w="4988" w:type="dxa"/>
            <w:tcBorders>
              <w:top w:val="nil"/>
              <w:bottom w:val="nil"/>
            </w:tcBorders>
            <w:shd w:val="clear" w:color="auto" w:fill="auto"/>
          </w:tcPr>
          <w:p w:rsidR="00D40168" w:rsidRPr="00B710BF" w:rsidRDefault="00D40168" w:rsidP="00AE4D23">
            <w:pPr>
              <w:pStyle w:val="Tabletext"/>
              <w:rPr>
                <w:sz w:val="16"/>
                <w:szCs w:val="16"/>
              </w:rPr>
            </w:pPr>
            <w:r w:rsidRPr="00B710BF">
              <w:rPr>
                <w:sz w:val="16"/>
                <w:szCs w:val="16"/>
              </w:rPr>
              <w:t>ad. No.</w:t>
            </w:r>
            <w:r w:rsidR="00B710BF">
              <w:rPr>
                <w:sz w:val="16"/>
                <w:szCs w:val="16"/>
              </w:rPr>
              <w:t> </w:t>
            </w:r>
            <w:r w:rsidRPr="00B710BF">
              <w:rPr>
                <w:sz w:val="16"/>
                <w:szCs w:val="16"/>
              </w:rPr>
              <w:t>317, 2012</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2007 No.</w:t>
            </w:r>
            <w:r w:rsidR="00B710BF">
              <w:rPr>
                <w:sz w:val="16"/>
                <w:szCs w:val="16"/>
              </w:rPr>
              <w:t> </w:t>
            </w:r>
            <w:r w:rsidRPr="00B710BF">
              <w:rPr>
                <w:sz w:val="16"/>
                <w:szCs w:val="16"/>
              </w:rPr>
              <w:t>105</w:t>
            </w:r>
            <w:r w:rsidR="005E3A35" w:rsidRPr="00B710BF">
              <w:rPr>
                <w:sz w:val="16"/>
                <w:szCs w:val="16"/>
              </w:rPr>
              <w:t>; No.</w:t>
            </w:r>
            <w:r w:rsidR="00B710BF">
              <w:rPr>
                <w:sz w:val="16"/>
                <w:szCs w:val="16"/>
              </w:rPr>
              <w:t> </w:t>
            </w:r>
            <w:r w:rsidR="005E3A35" w:rsidRPr="00B710BF">
              <w:rPr>
                <w:sz w:val="16"/>
                <w:szCs w:val="16"/>
              </w:rPr>
              <w:t>317, 2012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105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105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105</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7A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7A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7A.1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keepNext/>
              <w:keepLines/>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7A.1A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 xml:space="preserve">ision </w:t>
            </w:r>
            <w:r w:rsidRPr="00B710BF">
              <w:rPr>
                <w:sz w:val="16"/>
                <w:szCs w:val="16"/>
              </w:rPr>
              <w:t>7A.1A</w:t>
            </w:r>
            <w:r w:rsidR="00E97263">
              <w:rPr>
                <w:sz w:val="16"/>
                <w:szCs w:val="16"/>
              </w:rPr>
              <w:t xml:space="preserve"> heading</w:t>
            </w:r>
            <w:r w:rsidR="00E97263">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2004 No.</w:t>
            </w:r>
            <w:r w:rsidR="00B710BF">
              <w:rPr>
                <w:sz w:val="16"/>
                <w:szCs w:val="16"/>
              </w:rPr>
              <w:t> </w:t>
            </w:r>
            <w:r w:rsidRPr="00B710BF">
              <w:rPr>
                <w:sz w:val="16"/>
                <w:szCs w:val="16"/>
              </w:rPr>
              <w:t>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Nos. 148 and 153</w:t>
            </w:r>
            <w:r w:rsidR="00396C08" w:rsidRPr="00B710BF">
              <w:rPr>
                <w:sz w:val="16"/>
                <w:szCs w:val="16"/>
              </w:rPr>
              <w:t>;</w:t>
            </w:r>
            <w:r w:rsidRPr="00B710BF">
              <w:rPr>
                <w:sz w:val="16"/>
                <w:szCs w:val="16"/>
              </w:rPr>
              <w:t xml:space="preserve"> </w:t>
            </w:r>
            <w:r w:rsidR="00396C08" w:rsidRPr="00B710BF">
              <w:rPr>
                <w:sz w:val="16"/>
                <w:szCs w:val="16"/>
              </w:rPr>
              <w:t>Act No.</w:t>
            </w:r>
            <w:r w:rsidR="00B710BF">
              <w:rPr>
                <w:sz w:val="16"/>
                <w:szCs w:val="16"/>
              </w:rPr>
              <w:t> </w:t>
            </w:r>
            <w:r w:rsidR="00396C08" w:rsidRPr="00B710BF">
              <w:rPr>
                <w:sz w:val="16"/>
                <w:szCs w:val="16"/>
              </w:rPr>
              <w:t>84, 2013</w:t>
            </w:r>
            <w:r w:rsidR="002C43A6" w:rsidRPr="00B710BF">
              <w:rPr>
                <w:sz w:val="16"/>
                <w:szCs w:val="16"/>
              </w:rPr>
              <w:t>; No 127, 2014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Nos. 148 and 153; 2005 No.</w:t>
            </w:r>
            <w:r w:rsidR="00B710BF">
              <w:rPr>
                <w:sz w:val="16"/>
                <w:szCs w:val="16"/>
              </w:rPr>
              <w:t> </w:t>
            </w:r>
            <w:r w:rsidRPr="00B710BF">
              <w:rPr>
                <w:sz w:val="16"/>
                <w:szCs w:val="16"/>
              </w:rPr>
              <w:t>332</w:t>
            </w:r>
            <w:r w:rsidR="00396C08" w:rsidRPr="00B710BF">
              <w:rPr>
                <w:sz w:val="16"/>
                <w:szCs w:val="16"/>
              </w:rPr>
              <w:t>; Act No.</w:t>
            </w:r>
            <w:r w:rsidR="00B710BF">
              <w:rPr>
                <w:sz w:val="16"/>
                <w:szCs w:val="16"/>
              </w:rPr>
              <w:t> </w:t>
            </w:r>
            <w:r w:rsidR="00396C08" w:rsidRPr="00B710BF">
              <w:rPr>
                <w:sz w:val="16"/>
                <w:szCs w:val="16"/>
              </w:rPr>
              <w:t>84, 2013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7A.03E</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148</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2004 No.</w:t>
            </w:r>
            <w:r w:rsidR="00B710BF">
              <w:rPr>
                <w:sz w:val="16"/>
                <w:szCs w:val="16"/>
              </w:rPr>
              <w:t> </w:t>
            </w:r>
            <w:r w:rsidRPr="00B710BF">
              <w:rPr>
                <w:sz w:val="16"/>
                <w:szCs w:val="16"/>
              </w:rPr>
              <w:t>153</w:t>
            </w:r>
          </w:p>
        </w:tc>
      </w:tr>
      <w:tr w:rsidR="00396C08" w:rsidRPr="00B710BF" w:rsidTr="003D3031">
        <w:trPr>
          <w:cantSplit/>
        </w:trPr>
        <w:tc>
          <w:tcPr>
            <w:tcW w:w="2208" w:type="dxa"/>
            <w:tcBorders>
              <w:top w:val="nil"/>
              <w:bottom w:val="nil"/>
            </w:tcBorders>
            <w:shd w:val="clear" w:color="auto" w:fill="auto"/>
          </w:tcPr>
          <w:p w:rsidR="00396C08" w:rsidRPr="00B710BF" w:rsidRDefault="00396C08" w:rsidP="00C46B6D">
            <w:pPr>
              <w:pStyle w:val="Tabletext"/>
              <w:tabs>
                <w:tab w:val="center" w:leader="dot" w:pos="2268"/>
              </w:tabs>
              <w:rPr>
                <w:sz w:val="16"/>
                <w:szCs w:val="16"/>
              </w:rPr>
            </w:pPr>
          </w:p>
        </w:tc>
        <w:tc>
          <w:tcPr>
            <w:tcW w:w="4988" w:type="dxa"/>
            <w:tcBorders>
              <w:top w:val="nil"/>
              <w:bottom w:val="nil"/>
            </w:tcBorders>
            <w:shd w:val="clear" w:color="auto" w:fill="auto"/>
          </w:tcPr>
          <w:p w:rsidR="00396C08" w:rsidRPr="00B710BF" w:rsidRDefault="00396C08" w:rsidP="00396C08">
            <w:pPr>
              <w:pStyle w:val="Tabletext"/>
              <w:rPr>
                <w:sz w:val="16"/>
                <w:szCs w:val="16"/>
              </w:rPr>
            </w:pPr>
            <w:r w:rsidRPr="00B710BF">
              <w:rPr>
                <w:sz w:val="16"/>
                <w:szCs w:val="16"/>
              </w:rPr>
              <w:t>am. Act No.</w:t>
            </w:r>
            <w:r w:rsidR="00B710BF">
              <w:rPr>
                <w:sz w:val="16"/>
                <w:szCs w:val="16"/>
              </w:rPr>
              <w:t> </w:t>
            </w:r>
            <w:r w:rsidRPr="00B710BF">
              <w:rPr>
                <w:sz w:val="16"/>
                <w:szCs w:val="16"/>
              </w:rPr>
              <w:t>84, 2013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7A.03F</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7A.03G</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7A.03H</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 2005 No.</w:t>
            </w:r>
            <w:r w:rsidR="00B710BF">
              <w:rPr>
                <w:sz w:val="16"/>
                <w:szCs w:val="16"/>
              </w:rPr>
              <w:t> </w:t>
            </w:r>
            <w:r w:rsidRPr="00B710BF">
              <w:rPr>
                <w:sz w:val="16"/>
                <w:szCs w:val="16"/>
              </w:rPr>
              <w:t>332</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7A.03I</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7A.03J</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B847A7" w:rsidRPr="00B710BF" w:rsidTr="003D3031">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sz w:val="16"/>
                <w:szCs w:val="16"/>
              </w:rPr>
            </w:pP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am.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7A.03K</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B847A7" w:rsidRPr="00B710BF" w:rsidTr="003D3031">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sz w:val="16"/>
                <w:szCs w:val="16"/>
              </w:rPr>
            </w:pP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am.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7A.2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396C08" w:rsidRPr="00B710BF">
              <w:rPr>
                <w:sz w:val="16"/>
                <w:szCs w:val="16"/>
              </w:rPr>
              <w:t>; Act No.</w:t>
            </w:r>
            <w:r w:rsidR="00B710BF">
              <w:rPr>
                <w:sz w:val="16"/>
                <w:szCs w:val="16"/>
              </w:rPr>
              <w:t> </w:t>
            </w:r>
            <w:r w:rsidR="00396C08" w:rsidRPr="00B710BF">
              <w:rPr>
                <w:sz w:val="16"/>
                <w:szCs w:val="16"/>
              </w:rPr>
              <w:t>84, 2013</w:t>
            </w:r>
            <w:r w:rsidR="002C43A6" w:rsidRPr="00B710BF">
              <w:rPr>
                <w:sz w:val="16"/>
                <w:szCs w:val="16"/>
              </w:rPr>
              <w:t>; No 127, 2014</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396C08" w:rsidRPr="00B710BF">
              <w:rPr>
                <w:sz w:val="16"/>
                <w:szCs w:val="16"/>
              </w:rPr>
              <w:t>; Act No.</w:t>
            </w:r>
            <w:r w:rsidR="00B710BF">
              <w:rPr>
                <w:sz w:val="16"/>
                <w:szCs w:val="16"/>
              </w:rPr>
              <w:t> </w:t>
            </w:r>
            <w:r w:rsidR="00396C08" w:rsidRPr="00B710BF">
              <w:rPr>
                <w:sz w:val="16"/>
                <w:szCs w:val="16"/>
              </w:rPr>
              <w:t>84, 2013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w:t>
            </w:r>
            <w:r w:rsidR="00B710BF">
              <w:rPr>
                <w:sz w:val="16"/>
                <w:szCs w:val="16"/>
              </w:rPr>
              <w:t> </w:t>
            </w:r>
            <w:r w:rsidRPr="00B710BF">
              <w:rPr>
                <w:sz w:val="16"/>
                <w:szCs w:val="16"/>
              </w:rPr>
              <w:t>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w:t>
            </w:r>
            <w:r w:rsidR="00B710BF">
              <w:rPr>
                <w:sz w:val="16"/>
                <w:szCs w:val="16"/>
              </w:rPr>
              <w:t> </w:t>
            </w:r>
            <w:r w:rsidRPr="00B710BF">
              <w:rPr>
                <w:sz w:val="16"/>
                <w:szCs w:val="16"/>
              </w:rPr>
              <w:t>153</w:t>
            </w:r>
            <w:r w:rsidR="00B847A7" w:rsidRPr="00B710BF">
              <w:rPr>
                <w:sz w:val="16"/>
                <w:szCs w:val="16"/>
              </w:rPr>
              <w:t xml:space="preserve">;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B847A7" w:rsidRPr="00B710BF">
              <w:rPr>
                <w:sz w:val="16"/>
                <w:szCs w:val="16"/>
              </w:rPr>
              <w:t xml:space="preserve">; </w:t>
            </w:r>
            <w:r w:rsidR="003E025E" w:rsidRPr="00B710BF">
              <w:rPr>
                <w:sz w:val="16"/>
                <w:szCs w:val="16"/>
              </w:rPr>
              <w:t>No.</w:t>
            </w:r>
            <w:r w:rsidR="00B710BF">
              <w:rPr>
                <w:sz w:val="16"/>
                <w:szCs w:val="16"/>
              </w:rPr>
              <w:t> </w:t>
            </w:r>
            <w:r w:rsidR="003E025E" w:rsidRPr="00B710BF">
              <w:rPr>
                <w:sz w:val="16"/>
                <w:szCs w:val="16"/>
              </w:rPr>
              <w:t>14, 2013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7A.3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w:t>
            </w:r>
            <w:r w:rsidR="00B710BF">
              <w:rPr>
                <w:sz w:val="16"/>
                <w:szCs w:val="16"/>
              </w:rPr>
              <w:t> </w:t>
            </w:r>
            <w:r w:rsidRPr="00B710BF">
              <w:rPr>
                <w:sz w:val="16"/>
                <w:szCs w:val="16"/>
              </w:rPr>
              <w:t>153;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2004 No.</w:t>
            </w:r>
            <w:r w:rsidR="00B710BF">
              <w:rPr>
                <w:sz w:val="16"/>
                <w:szCs w:val="16"/>
              </w:rPr>
              <w:t> </w:t>
            </w:r>
            <w:r w:rsidRPr="00B710BF">
              <w:rPr>
                <w:sz w:val="16"/>
                <w:szCs w:val="16"/>
              </w:rPr>
              <w:t>153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B847A7" w:rsidRPr="00B710BF">
              <w:rPr>
                <w:sz w:val="16"/>
                <w:szCs w:val="16"/>
              </w:rPr>
              <w:t xml:space="preserve">; </w:t>
            </w:r>
            <w:r w:rsidR="003E025E" w:rsidRPr="00B710BF">
              <w:rPr>
                <w:sz w:val="16"/>
                <w:szCs w:val="16"/>
              </w:rPr>
              <w:t>No.</w:t>
            </w:r>
            <w:r w:rsidR="00B710BF">
              <w:rPr>
                <w:sz w:val="16"/>
                <w:szCs w:val="16"/>
              </w:rPr>
              <w:t> </w:t>
            </w:r>
            <w:r w:rsidR="003E025E" w:rsidRPr="00B710BF">
              <w:rPr>
                <w:sz w:val="16"/>
                <w:szCs w:val="16"/>
              </w:rPr>
              <w:t>14, 2013</w:t>
            </w:r>
            <w:r w:rsidR="00396C08" w:rsidRPr="00B710BF">
              <w:rPr>
                <w:sz w:val="16"/>
                <w:szCs w:val="16"/>
              </w:rPr>
              <w:t>; Act No.</w:t>
            </w:r>
            <w:r w:rsidR="00B710BF">
              <w:rPr>
                <w:sz w:val="16"/>
                <w:szCs w:val="16"/>
              </w:rPr>
              <w:t> </w:t>
            </w:r>
            <w:r w:rsidR="00396C08" w:rsidRPr="00B710BF">
              <w:rPr>
                <w:sz w:val="16"/>
                <w:szCs w:val="16"/>
              </w:rPr>
              <w:t>84, 2013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396C08" w:rsidRPr="00B710BF">
              <w:rPr>
                <w:sz w:val="16"/>
                <w:szCs w:val="16"/>
              </w:rPr>
              <w:t>; Act No.</w:t>
            </w:r>
            <w:r w:rsidR="00B710BF">
              <w:rPr>
                <w:sz w:val="16"/>
                <w:szCs w:val="16"/>
              </w:rPr>
              <w:t> </w:t>
            </w:r>
            <w:r w:rsidR="00396C08" w:rsidRPr="00B710BF">
              <w:rPr>
                <w:sz w:val="16"/>
                <w:szCs w:val="16"/>
              </w:rPr>
              <w:t>84, 2013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353; 2004 Nos. 148 and 153</w:t>
            </w:r>
            <w:r w:rsidR="00396C08" w:rsidRPr="00B710BF">
              <w:rPr>
                <w:sz w:val="16"/>
                <w:szCs w:val="16"/>
              </w:rPr>
              <w:t>; Act No.</w:t>
            </w:r>
            <w:r w:rsidR="00B710BF">
              <w:rPr>
                <w:sz w:val="16"/>
                <w:szCs w:val="16"/>
              </w:rPr>
              <w:t> </w:t>
            </w:r>
            <w:r w:rsidR="00396C08" w:rsidRPr="00B710BF">
              <w:rPr>
                <w:sz w:val="16"/>
                <w:szCs w:val="16"/>
              </w:rPr>
              <w:t>84, 2013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7A.4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7A.20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7A.21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7A.22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2002 No.</w:t>
            </w:r>
            <w:r w:rsidR="00B710BF">
              <w:rPr>
                <w:sz w:val="16"/>
                <w:szCs w:val="16"/>
              </w:rPr>
              <w:t> </w:t>
            </w:r>
            <w:r w:rsidRPr="00B710BF">
              <w:rPr>
                <w:sz w:val="16"/>
                <w:szCs w:val="16"/>
              </w:rPr>
              <w:t>353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8</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108;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8.01A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1996 No.</w:t>
            </w:r>
            <w:r w:rsidR="00B710BF">
              <w:rPr>
                <w:sz w:val="16"/>
                <w:szCs w:val="16"/>
              </w:rPr>
              <w:t> </w:t>
            </w:r>
            <w:r w:rsidRPr="00B710BF">
              <w:rPr>
                <w:sz w:val="16"/>
                <w:szCs w:val="16"/>
              </w:rPr>
              <w:t>44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2003 No.</w:t>
            </w:r>
            <w:r w:rsidR="00B710BF">
              <w:rPr>
                <w:sz w:val="16"/>
                <w:szCs w:val="16"/>
              </w:rPr>
              <w:t> </w:t>
            </w:r>
            <w:r w:rsidRPr="00B710BF">
              <w:rPr>
                <w:sz w:val="16"/>
                <w:szCs w:val="16"/>
              </w:rPr>
              <w:t>170</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2008 No.</w:t>
            </w:r>
            <w:r w:rsidR="00B710BF">
              <w:rPr>
                <w:sz w:val="16"/>
                <w:szCs w:val="16"/>
              </w:rPr>
              <w:t> </w:t>
            </w:r>
            <w:r w:rsidRPr="00B710BF">
              <w:rPr>
                <w:sz w:val="16"/>
                <w:szCs w:val="16"/>
              </w:rPr>
              <w:t>134</w:t>
            </w:r>
            <w:r w:rsidR="00B23540" w:rsidRPr="00B710BF">
              <w:rPr>
                <w:sz w:val="16"/>
                <w:szCs w:val="16"/>
              </w:rPr>
              <w:t>; No.</w:t>
            </w:r>
            <w:r w:rsidR="00B710BF">
              <w:rPr>
                <w:sz w:val="16"/>
                <w:szCs w:val="16"/>
              </w:rPr>
              <w:t> </w:t>
            </w:r>
            <w:r w:rsidR="00B23540"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8.02B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183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430</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Nos. 31 and 239; 2001 No.</w:t>
            </w:r>
            <w:r w:rsidR="00B710BF">
              <w:rPr>
                <w:sz w:val="16"/>
                <w:szCs w:val="16"/>
              </w:rPr>
              <w:t> </w:t>
            </w:r>
            <w:r w:rsidRPr="00B710BF">
              <w:rPr>
                <w:sz w:val="16"/>
                <w:szCs w:val="16"/>
              </w:rPr>
              <w:t>37; 2002 No.</w:t>
            </w:r>
            <w:r w:rsidR="00B710BF">
              <w:rPr>
                <w:sz w:val="16"/>
                <w:szCs w:val="16"/>
              </w:rPr>
              <w:t> </w:t>
            </w:r>
            <w:r w:rsidRPr="00B710BF">
              <w:rPr>
                <w:sz w:val="16"/>
                <w:szCs w:val="16"/>
              </w:rPr>
              <w:t>200; 2007 No.</w:t>
            </w:r>
            <w:r w:rsidR="00B710BF">
              <w:rPr>
                <w:sz w:val="16"/>
                <w:szCs w:val="16"/>
              </w:rPr>
              <w:t> </w:t>
            </w:r>
            <w:r w:rsidRPr="00B710BF">
              <w:rPr>
                <w:sz w:val="16"/>
                <w:szCs w:val="16"/>
              </w:rPr>
              <w:t>343; 2008 No.</w:t>
            </w:r>
            <w:r w:rsidR="00B710BF">
              <w:rPr>
                <w:sz w:val="16"/>
                <w:szCs w:val="16"/>
              </w:rPr>
              <w:t> </w:t>
            </w:r>
            <w:r w:rsidRPr="00B710BF">
              <w:rPr>
                <w:sz w:val="16"/>
                <w:szCs w:val="16"/>
              </w:rPr>
              <w:t>134</w:t>
            </w:r>
          </w:p>
        </w:tc>
      </w:tr>
      <w:tr w:rsidR="00B23540" w:rsidRPr="00B710BF" w:rsidTr="00E97263">
        <w:trPr>
          <w:cantSplit/>
        </w:trPr>
        <w:tc>
          <w:tcPr>
            <w:tcW w:w="2208" w:type="dxa"/>
            <w:tcBorders>
              <w:top w:val="nil"/>
              <w:bottom w:val="nil"/>
            </w:tcBorders>
            <w:shd w:val="clear" w:color="auto" w:fill="auto"/>
          </w:tcPr>
          <w:p w:rsidR="00B23540" w:rsidRPr="00B710BF" w:rsidRDefault="00B23540" w:rsidP="00C46B6D">
            <w:pPr>
              <w:pStyle w:val="Tabletext"/>
              <w:tabs>
                <w:tab w:val="center" w:leader="dot" w:pos="2268"/>
              </w:tabs>
              <w:rPr>
                <w:sz w:val="16"/>
                <w:szCs w:val="16"/>
              </w:rPr>
            </w:pPr>
          </w:p>
        </w:tc>
        <w:tc>
          <w:tcPr>
            <w:tcW w:w="4988" w:type="dxa"/>
            <w:tcBorders>
              <w:top w:val="nil"/>
              <w:bottom w:val="nil"/>
            </w:tcBorders>
            <w:shd w:val="clear" w:color="auto" w:fill="auto"/>
          </w:tcPr>
          <w:p w:rsidR="00B23540" w:rsidRPr="00B710BF" w:rsidRDefault="00B23540" w:rsidP="00521817">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8.04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343</w:t>
            </w:r>
          </w:p>
        </w:tc>
      </w:tr>
      <w:tr w:rsidR="00B23540" w:rsidRPr="00B710BF" w:rsidTr="00E97263">
        <w:trPr>
          <w:cantSplit/>
        </w:trPr>
        <w:tc>
          <w:tcPr>
            <w:tcW w:w="2208" w:type="dxa"/>
            <w:tcBorders>
              <w:top w:val="nil"/>
              <w:bottom w:val="nil"/>
            </w:tcBorders>
            <w:shd w:val="clear" w:color="auto" w:fill="auto"/>
          </w:tcPr>
          <w:p w:rsidR="00B23540" w:rsidRPr="00B710BF" w:rsidRDefault="00B23540" w:rsidP="00C46B6D">
            <w:pPr>
              <w:pStyle w:val="Tabletext"/>
              <w:tabs>
                <w:tab w:val="center" w:leader="dot" w:pos="2268"/>
              </w:tabs>
              <w:rPr>
                <w:sz w:val="16"/>
                <w:szCs w:val="16"/>
              </w:rPr>
            </w:pPr>
          </w:p>
        </w:tc>
        <w:tc>
          <w:tcPr>
            <w:tcW w:w="4988" w:type="dxa"/>
            <w:tcBorders>
              <w:top w:val="nil"/>
              <w:bottom w:val="nil"/>
            </w:tcBorders>
            <w:shd w:val="clear" w:color="auto" w:fill="auto"/>
          </w:tcPr>
          <w:p w:rsidR="00B23540" w:rsidRPr="00B710BF" w:rsidRDefault="00B23540" w:rsidP="00521817">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9</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2001 No.</w:t>
            </w:r>
            <w:r w:rsidR="00B710BF">
              <w:rPr>
                <w:sz w:val="16"/>
                <w:szCs w:val="16"/>
              </w:rPr>
              <w:t> </w:t>
            </w:r>
            <w:r w:rsidRPr="00B710BF">
              <w:rPr>
                <w:sz w:val="16"/>
                <w:szCs w:val="16"/>
              </w:rPr>
              <w:t>353</w:t>
            </w:r>
          </w:p>
        </w:tc>
      </w:tr>
      <w:tr w:rsidR="000E2D12" w:rsidRPr="00B710BF" w:rsidTr="00E97263">
        <w:trPr>
          <w:cantSplit/>
        </w:trPr>
        <w:tc>
          <w:tcPr>
            <w:tcW w:w="2208" w:type="dxa"/>
            <w:tcBorders>
              <w:top w:val="nil"/>
              <w:bottom w:val="nil"/>
            </w:tcBorders>
            <w:shd w:val="clear" w:color="auto" w:fill="auto"/>
          </w:tcPr>
          <w:p w:rsidR="000E2D12" w:rsidRPr="00B710BF" w:rsidRDefault="000E2D12" w:rsidP="00C46B6D">
            <w:pPr>
              <w:pStyle w:val="Tabletext"/>
              <w:tabs>
                <w:tab w:val="center" w:leader="dot" w:pos="2268"/>
              </w:tabs>
              <w:rPr>
                <w:sz w:val="16"/>
                <w:szCs w:val="16"/>
              </w:rPr>
            </w:pPr>
            <w:r w:rsidRPr="00B710BF">
              <w:rPr>
                <w:sz w:val="16"/>
                <w:szCs w:val="16"/>
              </w:rPr>
              <w:t>r. 9.03</w:t>
            </w:r>
            <w:r w:rsidRPr="00B710BF">
              <w:rPr>
                <w:sz w:val="16"/>
                <w:szCs w:val="16"/>
              </w:rPr>
              <w:tab/>
            </w:r>
          </w:p>
        </w:tc>
        <w:tc>
          <w:tcPr>
            <w:tcW w:w="4988" w:type="dxa"/>
            <w:tcBorders>
              <w:top w:val="nil"/>
              <w:bottom w:val="nil"/>
            </w:tcBorders>
            <w:shd w:val="clear" w:color="auto" w:fill="auto"/>
          </w:tcPr>
          <w:p w:rsidR="000E2D12" w:rsidRPr="00B710BF" w:rsidRDefault="000E2D12" w:rsidP="00521817">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9.2A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9.2A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9.2B</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9.2B</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9.04E</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Nos. 84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148;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9.04F</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9.04G</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9.04H</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9.04I</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84</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14"/>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155; 2005 No.</w:t>
            </w:r>
            <w:r w:rsidR="00B710BF">
              <w:rPr>
                <w:sz w:val="16"/>
                <w:szCs w:val="16"/>
              </w:rPr>
              <w:t> </w:t>
            </w:r>
            <w:r w:rsidRPr="00B710BF">
              <w:rPr>
                <w:sz w:val="16"/>
                <w:szCs w:val="16"/>
              </w:rPr>
              <w:t>143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2009 No.</w:t>
            </w:r>
            <w:r w:rsidR="00B710BF">
              <w:rPr>
                <w:sz w:val="16"/>
                <w:szCs w:val="16"/>
              </w:rPr>
              <w:t> </w:t>
            </w:r>
            <w:r w:rsidRPr="00B710BF">
              <w:rPr>
                <w:sz w:val="16"/>
                <w:szCs w:val="16"/>
              </w:rPr>
              <w:t>295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r w:rsidR="000E2D12" w:rsidRPr="00B710BF">
              <w:rPr>
                <w:sz w:val="16"/>
                <w:szCs w:val="16"/>
              </w:rPr>
              <w:t>; No.</w:t>
            </w:r>
            <w:r w:rsidR="00B710BF">
              <w:rPr>
                <w:sz w:val="16"/>
                <w:szCs w:val="16"/>
              </w:rPr>
              <w:t> </w:t>
            </w:r>
            <w:r w:rsidR="000E2D12" w:rsidRPr="00B710BF">
              <w:rPr>
                <w:sz w:val="16"/>
                <w:szCs w:val="16"/>
              </w:rPr>
              <w:t>155, 2013</w:t>
            </w:r>
          </w:p>
        </w:tc>
      </w:tr>
      <w:tr w:rsidR="000E2D12" w:rsidRPr="00B710BF" w:rsidTr="00E97263">
        <w:trPr>
          <w:cantSplit/>
        </w:trPr>
        <w:tc>
          <w:tcPr>
            <w:tcW w:w="2208" w:type="dxa"/>
            <w:tcBorders>
              <w:top w:val="nil"/>
              <w:bottom w:val="nil"/>
            </w:tcBorders>
            <w:shd w:val="clear" w:color="auto" w:fill="auto"/>
          </w:tcPr>
          <w:p w:rsidR="000E2D12" w:rsidRPr="00B710BF" w:rsidRDefault="000E2D12" w:rsidP="000E2D12">
            <w:pPr>
              <w:pStyle w:val="Tabletext"/>
              <w:tabs>
                <w:tab w:val="center" w:leader="dot" w:pos="2268"/>
              </w:tabs>
              <w:rPr>
                <w:sz w:val="16"/>
                <w:szCs w:val="16"/>
              </w:rPr>
            </w:pPr>
            <w:r w:rsidRPr="00B710BF">
              <w:rPr>
                <w:sz w:val="16"/>
                <w:szCs w:val="16"/>
              </w:rPr>
              <w:t>r. 9.08</w:t>
            </w:r>
            <w:r w:rsidRPr="00B710BF">
              <w:rPr>
                <w:sz w:val="16"/>
                <w:szCs w:val="16"/>
              </w:rPr>
              <w:tab/>
            </w:r>
          </w:p>
        </w:tc>
        <w:tc>
          <w:tcPr>
            <w:tcW w:w="4988" w:type="dxa"/>
            <w:tcBorders>
              <w:top w:val="nil"/>
              <w:bottom w:val="nil"/>
            </w:tcBorders>
            <w:shd w:val="clear" w:color="auto" w:fill="auto"/>
          </w:tcPr>
          <w:p w:rsidR="000E2D12" w:rsidRPr="00B710BF" w:rsidRDefault="000E2D12"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r w:rsidR="00996CA9" w:rsidRPr="00B710BF">
              <w:rPr>
                <w:sz w:val="16"/>
                <w:szCs w:val="16"/>
              </w:rPr>
              <w:t>; No.</w:t>
            </w:r>
            <w:r w:rsidR="00B710BF">
              <w:rPr>
                <w:sz w:val="16"/>
                <w:szCs w:val="16"/>
              </w:rPr>
              <w:t> </w:t>
            </w:r>
            <w:r w:rsidR="00996CA9" w:rsidRPr="00B710BF">
              <w:rPr>
                <w:sz w:val="16"/>
                <w:szCs w:val="16"/>
              </w:rPr>
              <w:t>155, 2013</w:t>
            </w:r>
          </w:p>
        </w:tc>
      </w:tr>
      <w:tr w:rsidR="000E2D12" w:rsidRPr="00B710BF" w:rsidTr="00E97263">
        <w:trPr>
          <w:cantSplit/>
        </w:trPr>
        <w:tc>
          <w:tcPr>
            <w:tcW w:w="2208" w:type="dxa"/>
            <w:tcBorders>
              <w:top w:val="nil"/>
              <w:bottom w:val="nil"/>
            </w:tcBorders>
            <w:shd w:val="clear" w:color="auto" w:fill="auto"/>
          </w:tcPr>
          <w:p w:rsidR="000E2D12" w:rsidRPr="00B710BF" w:rsidRDefault="000E2D12" w:rsidP="000E2D12">
            <w:pPr>
              <w:pStyle w:val="Tabletext"/>
              <w:tabs>
                <w:tab w:val="center" w:leader="dot" w:pos="2268"/>
              </w:tabs>
              <w:rPr>
                <w:sz w:val="16"/>
                <w:szCs w:val="16"/>
              </w:rPr>
            </w:pPr>
            <w:r w:rsidRPr="00B710BF">
              <w:rPr>
                <w:sz w:val="16"/>
                <w:szCs w:val="16"/>
              </w:rPr>
              <w:t>r. 9.10</w:t>
            </w:r>
            <w:r w:rsidRPr="00B710BF">
              <w:rPr>
                <w:sz w:val="16"/>
                <w:szCs w:val="16"/>
              </w:rPr>
              <w:tab/>
            </w:r>
          </w:p>
        </w:tc>
        <w:tc>
          <w:tcPr>
            <w:tcW w:w="4988" w:type="dxa"/>
            <w:tcBorders>
              <w:top w:val="nil"/>
              <w:bottom w:val="nil"/>
            </w:tcBorders>
            <w:shd w:val="clear" w:color="auto" w:fill="auto"/>
          </w:tcPr>
          <w:p w:rsidR="000E2D12" w:rsidRPr="00B710BF" w:rsidRDefault="000E2D12"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9.11</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9.12</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9.13</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9.16</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9.17</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9.18</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9.23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9.24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9.5</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B0562" w:rsidRPr="00B710BF" w:rsidTr="00E97263">
        <w:trPr>
          <w:cantSplit/>
        </w:trPr>
        <w:tc>
          <w:tcPr>
            <w:tcW w:w="2208" w:type="dxa"/>
            <w:tcBorders>
              <w:top w:val="nil"/>
              <w:bottom w:val="nil"/>
            </w:tcBorders>
            <w:shd w:val="clear" w:color="auto" w:fill="auto"/>
          </w:tcPr>
          <w:p w:rsidR="005B0562" w:rsidRPr="00B710BF" w:rsidRDefault="005B0562" w:rsidP="00E97263">
            <w:pPr>
              <w:pStyle w:val="Tabletext"/>
              <w:tabs>
                <w:tab w:val="center" w:leader="dot" w:pos="2268"/>
              </w:tabs>
              <w:rPr>
                <w:sz w:val="16"/>
                <w:szCs w:val="16"/>
              </w:rPr>
            </w:pPr>
            <w:r w:rsidRPr="00B710BF">
              <w:rPr>
                <w:sz w:val="16"/>
                <w:szCs w:val="16"/>
              </w:rPr>
              <w:t>Div</w:t>
            </w:r>
            <w:r w:rsidR="00E97263">
              <w:rPr>
                <w:sz w:val="16"/>
                <w:szCs w:val="16"/>
              </w:rPr>
              <w:t xml:space="preserve">ision </w:t>
            </w:r>
            <w:r w:rsidRPr="00B710BF">
              <w:rPr>
                <w:sz w:val="16"/>
                <w:szCs w:val="16"/>
              </w:rPr>
              <w:t>9.5</w:t>
            </w:r>
            <w:r w:rsidR="00E97263">
              <w:rPr>
                <w:sz w:val="16"/>
                <w:szCs w:val="16"/>
              </w:rPr>
              <w:t xml:space="preserve"> heading</w:t>
            </w:r>
            <w:r w:rsidRPr="00B710BF">
              <w:rPr>
                <w:sz w:val="16"/>
                <w:szCs w:val="16"/>
              </w:rPr>
              <w:tab/>
            </w:r>
          </w:p>
        </w:tc>
        <w:tc>
          <w:tcPr>
            <w:tcW w:w="4988" w:type="dxa"/>
            <w:tcBorders>
              <w:top w:val="nil"/>
              <w:bottom w:val="nil"/>
            </w:tcBorders>
            <w:shd w:val="clear" w:color="auto" w:fill="auto"/>
          </w:tcPr>
          <w:p w:rsidR="005B0562" w:rsidRPr="00B710BF" w:rsidRDefault="005B0562" w:rsidP="00521817">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C46B6D">
            <w:pPr>
              <w:pStyle w:val="Tabletext"/>
              <w:tabs>
                <w:tab w:val="center" w:leader="dot" w:pos="2268"/>
              </w:tabs>
              <w:rPr>
                <w:sz w:val="16"/>
                <w:szCs w:val="16"/>
              </w:rPr>
            </w:pPr>
            <w:r w:rsidRPr="00B710BF">
              <w:rPr>
                <w:sz w:val="16"/>
                <w:szCs w:val="16"/>
              </w:rPr>
              <w:t>r. 9.26</w:t>
            </w:r>
            <w:r w:rsidRPr="00B710BF">
              <w:rPr>
                <w:sz w:val="16"/>
                <w:szCs w:val="16"/>
              </w:rPr>
              <w:tab/>
            </w:r>
          </w:p>
        </w:tc>
        <w:tc>
          <w:tcPr>
            <w:tcW w:w="4988" w:type="dxa"/>
            <w:tcBorders>
              <w:top w:val="nil"/>
              <w:bottom w:val="nil"/>
            </w:tcBorders>
            <w:shd w:val="clear" w:color="auto" w:fill="auto"/>
          </w:tcPr>
          <w:p w:rsidR="005B0562" w:rsidRPr="00B710BF" w:rsidRDefault="005B0562" w:rsidP="00521817">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9.27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2001 No.</w:t>
            </w:r>
            <w:r w:rsidR="00B710BF">
              <w:rPr>
                <w:sz w:val="16"/>
                <w:szCs w:val="16"/>
              </w:rPr>
              <w:t> </w:t>
            </w:r>
            <w:r w:rsidRPr="00B710BF">
              <w:rPr>
                <w:sz w:val="16"/>
                <w:szCs w:val="16"/>
              </w:rPr>
              <w:t>353</w:t>
            </w:r>
            <w:r w:rsidR="005B0562" w:rsidRPr="00B710BF">
              <w:rPr>
                <w:sz w:val="16"/>
                <w:szCs w:val="16"/>
              </w:rPr>
              <w:t>; No.</w:t>
            </w:r>
            <w:r w:rsidR="00B710BF">
              <w:rPr>
                <w:sz w:val="16"/>
                <w:szCs w:val="16"/>
              </w:rPr>
              <w:t> </w:t>
            </w:r>
            <w:r w:rsidR="005B0562"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9.28</w:t>
            </w:r>
            <w:r w:rsidRPr="00B710BF">
              <w:rPr>
                <w:sz w:val="16"/>
                <w:szCs w:val="16"/>
              </w:rPr>
              <w:tab/>
            </w:r>
          </w:p>
        </w:tc>
        <w:tc>
          <w:tcPr>
            <w:tcW w:w="4988" w:type="dxa"/>
            <w:tcBorders>
              <w:top w:val="nil"/>
              <w:bottom w:val="nil"/>
            </w:tcBorders>
            <w:shd w:val="clear" w:color="auto" w:fill="auto"/>
          </w:tcPr>
          <w:p w:rsidR="005B0562" w:rsidRPr="00B710BF" w:rsidRDefault="005B0562"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9.29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AE4D23">
            <w:pPr>
              <w:pStyle w:val="Tabletext"/>
              <w:tabs>
                <w:tab w:val="center" w:leader="dot" w:pos="2268"/>
              </w:tabs>
              <w:rPr>
                <w:sz w:val="16"/>
                <w:szCs w:val="16"/>
              </w:rPr>
            </w:pPr>
          </w:p>
        </w:tc>
        <w:tc>
          <w:tcPr>
            <w:tcW w:w="4988" w:type="dxa"/>
            <w:tcBorders>
              <w:top w:val="nil"/>
              <w:bottom w:val="nil"/>
            </w:tcBorders>
            <w:shd w:val="clear" w:color="auto" w:fill="auto"/>
          </w:tcPr>
          <w:p w:rsidR="005B0562" w:rsidRPr="00B710BF" w:rsidRDefault="005B0562"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9.29A</w:t>
            </w:r>
            <w:r w:rsidRPr="00B710BF">
              <w:rPr>
                <w:sz w:val="16"/>
                <w:szCs w:val="16"/>
              </w:rPr>
              <w:tab/>
            </w:r>
          </w:p>
        </w:tc>
        <w:tc>
          <w:tcPr>
            <w:tcW w:w="4988" w:type="dxa"/>
            <w:tcBorders>
              <w:top w:val="nil"/>
              <w:bottom w:val="nil"/>
            </w:tcBorders>
            <w:shd w:val="clear" w:color="auto" w:fill="auto"/>
          </w:tcPr>
          <w:p w:rsidR="005B0562" w:rsidRPr="00B710BF" w:rsidRDefault="005B0562"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9.30</w:t>
            </w:r>
            <w:r w:rsidRPr="00B710BF">
              <w:rPr>
                <w:sz w:val="16"/>
                <w:szCs w:val="16"/>
              </w:rPr>
              <w:tab/>
            </w:r>
          </w:p>
        </w:tc>
        <w:tc>
          <w:tcPr>
            <w:tcW w:w="4988" w:type="dxa"/>
            <w:tcBorders>
              <w:top w:val="nil"/>
              <w:bottom w:val="nil"/>
            </w:tcBorders>
            <w:shd w:val="clear" w:color="auto" w:fill="auto"/>
          </w:tcPr>
          <w:p w:rsidR="005B0562" w:rsidRPr="00B710BF" w:rsidRDefault="005B0562"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9.31</w:t>
            </w:r>
            <w:r w:rsidRPr="00B710BF">
              <w:rPr>
                <w:sz w:val="16"/>
                <w:szCs w:val="16"/>
              </w:rPr>
              <w:tab/>
            </w:r>
          </w:p>
        </w:tc>
        <w:tc>
          <w:tcPr>
            <w:tcW w:w="4988" w:type="dxa"/>
            <w:tcBorders>
              <w:top w:val="nil"/>
              <w:bottom w:val="nil"/>
            </w:tcBorders>
            <w:shd w:val="clear" w:color="auto" w:fill="auto"/>
          </w:tcPr>
          <w:p w:rsidR="005B0562" w:rsidRPr="00B710BF" w:rsidRDefault="005B0562"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9.32</w:t>
            </w:r>
            <w:r w:rsidRPr="00B710BF">
              <w:rPr>
                <w:sz w:val="16"/>
                <w:szCs w:val="16"/>
              </w:rPr>
              <w:tab/>
            </w:r>
          </w:p>
        </w:tc>
        <w:tc>
          <w:tcPr>
            <w:tcW w:w="4988" w:type="dxa"/>
            <w:tcBorders>
              <w:top w:val="nil"/>
              <w:bottom w:val="nil"/>
            </w:tcBorders>
            <w:shd w:val="clear" w:color="auto" w:fill="auto"/>
          </w:tcPr>
          <w:p w:rsidR="005B0562" w:rsidRPr="00B710BF" w:rsidRDefault="005B0562" w:rsidP="005B0562">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B0562" w:rsidRPr="00B710BF" w:rsidTr="00E97263">
        <w:trPr>
          <w:cantSplit/>
        </w:trPr>
        <w:tc>
          <w:tcPr>
            <w:tcW w:w="2208" w:type="dxa"/>
            <w:tcBorders>
              <w:top w:val="nil"/>
              <w:bottom w:val="nil"/>
            </w:tcBorders>
            <w:shd w:val="clear" w:color="auto" w:fill="auto"/>
          </w:tcPr>
          <w:p w:rsidR="005B0562" w:rsidRPr="00B710BF" w:rsidRDefault="005B0562" w:rsidP="005B0562">
            <w:pPr>
              <w:pStyle w:val="Tabletext"/>
              <w:tabs>
                <w:tab w:val="center" w:leader="dot" w:pos="2268"/>
              </w:tabs>
              <w:rPr>
                <w:sz w:val="16"/>
                <w:szCs w:val="16"/>
              </w:rPr>
            </w:pPr>
            <w:r w:rsidRPr="00B710BF">
              <w:rPr>
                <w:sz w:val="16"/>
                <w:szCs w:val="16"/>
              </w:rPr>
              <w:t>r. 9.33</w:t>
            </w:r>
            <w:r w:rsidRPr="00B710BF">
              <w:rPr>
                <w:sz w:val="16"/>
                <w:szCs w:val="16"/>
              </w:rPr>
              <w:tab/>
            </w:r>
          </w:p>
        </w:tc>
        <w:tc>
          <w:tcPr>
            <w:tcW w:w="4988" w:type="dxa"/>
            <w:tcBorders>
              <w:top w:val="nil"/>
              <w:bottom w:val="nil"/>
            </w:tcBorders>
            <w:shd w:val="clear" w:color="auto" w:fill="auto"/>
          </w:tcPr>
          <w:p w:rsidR="005B0562" w:rsidRPr="00B710BF" w:rsidRDefault="005B0562" w:rsidP="005B0562">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9.6</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9.35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9.36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AE4D23">
            <w:pPr>
              <w:pStyle w:val="Tabletext"/>
              <w:tabs>
                <w:tab w:val="center" w:leader="dot" w:pos="2268"/>
              </w:tabs>
              <w:rPr>
                <w:sz w:val="16"/>
                <w:szCs w:val="16"/>
              </w:rPr>
            </w:pPr>
            <w:r w:rsidRPr="00B710BF">
              <w:rPr>
                <w:sz w:val="16"/>
                <w:szCs w:val="16"/>
              </w:rPr>
              <w:t>r. 9.38</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9.39</w:t>
            </w:r>
            <w:r w:rsidRPr="00B710BF">
              <w:rPr>
                <w:sz w:val="16"/>
                <w:szCs w:val="16"/>
              </w:rPr>
              <w:tab/>
            </w:r>
          </w:p>
        </w:tc>
        <w:tc>
          <w:tcPr>
            <w:tcW w:w="4988" w:type="dxa"/>
            <w:tcBorders>
              <w:top w:val="nil"/>
              <w:bottom w:val="nil"/>
            </w:tcBorders>
            <w:shd w:val="clear" w:color="auto" w:fill="auto"/>
          </w:tcPr>
          <w:p w:rsidR="003B3D6C" w:rsidRPr="00B710BF" w:rsidRDefault="003B3D6C" w:rsidP="00521817">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9.7</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9.41</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9.43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Heading to r. 9.44</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9.44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r w:rsidR="007A5B26" w:rsidRPr="00B710BF">
              <w:rPr>
                <w:sz w:val="16"/>
                <w:szCs w:val="16"/>
              </w:rPr>
              <w:t>; No.</w:t>
            </w:r>
            <w:r w:rsidR="00B710BF">
              <w:rPr>
                <w:sz w:val="16"/>
                <w:szCs w:val="16"/>
              </w:rPr>
              <w:t> </w:t>
            </w:r>
            <w:r w:rsidR="007A5B26" w:rsidRPr="00B710BF">
              <w:rPr>
                <w:sz w:val="16"/>
                <w:szCs w:val="16"/>
              </w:rPr>
              <w:t>155, 2013</w:t>
            </w:r>
          </w:p>
        </w:tc>
      </w:tr>
      <w:tr w:rsidR="00E20559" w:rsidRPr="00B710BF" w:rsidTr="00E97263">
        <w:trPr>
          <w:cantSplit/>
        </w:trPr>
        <w:tc>
          <w:tcPr>
            <w:tcW w:w="2208" w:type="dxa"/>
            <w:tcBorders>
              <w:top w:val="nil"/>
              <w:bottom w:val="nil"/>
            </w:tcBorders>
            <w:shd w:val="clear" w:color="auto" w:fill="auto"/>
          </w:tcPr>
          <w:p w:rsidR="00E20559" w:rsidRPr="00B710BF" w:rsidRDefault="00E20559" w:rsidP="00E20559">
            <w:pPr>
              <w:pStyle w:val="Tabletext"/>
              <w:rPr>
                <w:sz w:val="16"/>
                <w:szCs w:val="16"/>
              </w:rPr>
            </w:pPr>
            <w:r w:rsidRPr="00B710BF">
              <w:rPr>
                <w:b/>
                <w:sz w:val="16"/>
                <w:szCs w:val="16"/>
              </w:rPr>
              <w:t>Part</w:t>
            </w:r>
            <w:r w:rsidR="00B710BF">
              <w:rPr>
                <w:b/>
                <w:sz w:val="16"/>
                <w:szCs w:val="16"/>
              </w:rPr>
              <w:t> </w:t>
            </w:r>
            <w:r w:rsidRPr="00B710BF">
              <w:rPr>
                <w:b/>
                <w:sz w:val="16"/>
                <w:szCs w:val="16"/>
              </w:rPr>
              <w:t>9A</w:t>
            </w:r>
          </w:p>
        </w:tc>
        <w:tc>
          <w:tcPr>
            <w:tcW w:w="4988" w:type="dxa"/>
            <w:tcBorders>
              <w:top w:val="nil"/>
              <w:bottom w:val="nil"/>
            </w:tcBorders>
            <w:shd w:val="clear" w:color="auto" w:fill="auto"/>
          </w:tcPr>
          <w:p w:rsidR="00E20559" w:rsidRPr="00B710BF" w:rsidRDefault="00E20559" w:rsidP="00E20559">
            <w:pPr>
              <w:pStyle w:val="Tabletext"/>
              <w:rPr>
                <w:sz w:val="16"/>
                <w:szCs w:val="16"/>
              </w:rPr>
            </w:pPr>
          </w:p>
        </w:tc>
      </w:tr>
      <w:tr w:rsidR="00AF333A" w:rsidRPr="00B710BF" w:rsidTr="00E97263">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9A</w:t>
            </w:r>
            <w:r w:rsidR="00F03936" w:rsidRPr="00B710BF">
              <w:rPr>
                <w:sz w:val="16"/>
                <w:szCs w:val="16"/>
              </w:rPr>
              <w:t xml:space="preserve"> (first occuring)</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AF333A" w:rsidRPr="00B710BF" w:rsidTr="00E97263">
        <w:trPr>
          <w:cantSplit/>
        </w:trPr>
        <w:tc>
          <w:tcPr>
            <w:tcW w:w="2208" w:type="dxa"/>
            <w:tcBorders>
              <w:top w:val="nil"/>
              <w:bottom w:val="nil"/>
            </w:tcBorders>
            <w:shd w:val="clear" w:color="auto" w:fill="auto"/>
          </w:tcPr>
          <w:p w:rsidR="00AF333A" w:rsidRPr="00B710BF" w:rsidRDefault="00AF333A" w:rsidP="00AE4D23">
            <w:pPr>
              <w:pStyle w:val="Tabletext"/>
              <w:tabs>
                <w:tab w:val="center" w:leader="dot" w:pos="2268"/>
              </w:tabs>
              <w:rPr>
                <w:sz w:val="16"/>
                <w:szCs w:val="16"/>
              </w:rPr>
            </w:pPr>
            <w:r w:rsidRPr="00B710BF">
              <w:rPr>
                <w:sz w:val="16"/>
                <w:szCs w:val="16"/>
              </w:rPr>
              <w:t>r. 9.46</w:t>
            </w:r>
            <w:r w:rsidRPr="00B710BF">
              <w:rPr>
                <w:sz w:val="16"/>
                <w:szCs w:val="16"/>
              </w:rPr>
              <w:tab/>
            </w:r>
          </w:p>
        </w:tc>
        <w:tc>
          <w:tcPr>
            <w:tcW w:w="4988" w:type="dxa"/>
            <w:tcBorders>
              <w:top w:val="nil"/>
              <w:bottom w:val="nil"/>
            </w:tcBorders>
            <w:shd w:val="clear" w:color="auto" w:fill="auto"/>
          </w:tcPr>
          <w:p w:rsidR="00AF333A" w:rsidRPr="00B710BF" w:rsidRDefault="00AF333A" w:rsidP="00AE4D23">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7A5B26" w:rsidRPr="00B710BF" w:rsidTr="00E97263">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r w:rsidRPr="00B710BF">
              <w:rPr>
                <w:sz w:val="16"/>
                <w:szCs w:val="16"/>
              </w:rPr>
              <w:t>r. 9.46A</w:t>
            </w:r>
            <w:r w:rsidRPr="00B710BF">
              <w:rPr>
                <w:sz w:val="16"/>
                <w:szCs w:val="16"/>
              </w:rPr>
              <w:tab/>
            </w: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7A5B26" w:rsidRPr="00B710BF" w:rsidTr="00E97263">
        <w:trPr>
          <w:cantSplit/>
        </w:trPr>
        <w:tc>
          <w:tcPr>
            <w:tcW w:w="2208" w:type="dxa"/>
            <w:tcBorders>
              <w:top w:val="nil"/>
              <w:bottom w:val="nil"/>
            </w:tcBorders>
            <w:shd w:val="clear" w:color="auto" w:fill="auto"/>
          </w:tcPr>
          <w:p w:rsidR="007A5B26" w:rsidRPr="00B710BF" w:rsidRDefault="007A5B26" w:rsidP="00AE4D23">
            <w:pPr>
              <w:pStyle w:val="Tabletext"/>
              <w:tabs>
                <w:tab w:val="center" w:leader="dot" w:pos="2268"/>
              </w:tabs>
              <w:rPr>
                <w:sz w:val="16"/>
                <w:szCs w:val="16"/>
              </w:rPr>
            </w:pPr>
            <w:r w:rsidRPr="00B710BF">
              <w:rPr>
                <w:sz w:val="16"/>
                <w:szCs w:val="16"/>
              </w:rPr>
              <w:t>r. 9.47</w:t>
            </w:r>
            <w:r w:rsidRPr="00B710BF">
              <w:rPr>
                <w:sz w:val="16"/>
                <w:szCs w:val="16"/>
              </w:rPr>
              <w:tab/>
            </w:r>
          </w:p>
        </w:tc>
        <w:tc>
          <w:tcPr>
            <w:tcW w:w="4988" w:type="dxa"/>
            <w:tcBorders>
              <w:top w:val="nil"/>
              <w:bottom w:val="nil"/>
            </w:tcBorders>
            <w:shd w:val="clear" w:color="auto" w:fill="auto"/>
          </w:tcPr>
          <w:p w:rsidR="007A5B26" w:rsidRPr="00B710BF" w:rsidRDefault="007A5B26"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7A5B26" w:rsidRPr="00B710BF" w:rsidTr="00E97263">
        <w:trPr>
          <w:cantSplit/>
        </w:trPr>
        <w:tc>
          <w:tcPr>
            <w:tcW w:w="2208" w:type="dxa"/>
            <w:tcBorders>
              <w:top w:val="nil"/>
              <w:bottom w:val="nil"/>
            </w:tcBorders>
            <w:shd w:val="clear" w:color="auto" w:fill="auto"/>
          </w:tcPr>
          <w:p w:rsidR="007A5B26" w:rsidRPr="00B710BF" w:rsidRDefault="007A5B26" w:rsidP="007A5B26">
            <w:pPr>
              <w:pStyle w:val="Tabletext"/>
              <w:tabs>
                <w:tab w:val="center" w:leader="dot" w:pos="2268"/>
              </w:tabs>
              <w:rPr>
                <w:sz w:val="16"/>
                <w:szCs w:val="16"/>
              </w:rPr>
            </w:pPr>
            <w:r w:rsidRPr="00B710BF">
              <w:rPr>
                <w:sz w:val="16"/>
                <w:szCs w:val="16"/>
              </w:rPr>
              <w:t>r. 9.48</w:t>
            </w:r>
            <w:r w:rsidRPr="00B710BF">
              <w:rPr>
                <w:sz w:val="16"/>
                <w:szCs w:val="16"/>
              </w:rPr>
              <w:tab/>
            </w:r>
          </w:p>
        </w:tc>
        <w:tc>
          <w:tcPr>
            <w:tcW w:w="4988" w:type="dxa"/>
            <w:tcBorders>
              <w:top w:val="nil"/>
              <w:bottom w:val="nil"/>
            </w:tcBorders>
            <w:shd w:val="clear" w:color="auto" w:fill="auto"/>
          </w:tcPr>
          <w:p w:rsidR="007A5B26" w:rsidRPr="00B710BF" w:rsidRDefault="007A5B26" w:rsidP="00E20559">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E20559" w:rsidRPr="00B710BF" w:rsidTr="00E97263">
        <w:trPr>
          <w:cantSplit/>
        </w:trPr>
        <w:tc>
          <w:tcPr>
            <w:tcW w:w="2208" w:type="dxa"/>
            <w:tcBorders>
              <w:top w:val="nil"/>
              <w:bottom w:val="nil"/>
            </w:tcBorders>
            <w:shd w:val="clear" w:color="auto" w:fill="auto"/>
          </w:tcPr>
          <w:p w:rsidR="00E20559" w:rsidRPr="00B710BF" w:rsidRDefault="00AF333A" w:rsidP="00AF333A">
            <w:pPr>
              <w:pStyle w:val="Tabletext"/>
              <w:tabs>
                <w:tab w:val="center" w:leader="dot" w:pos="2268"/>
              </w:tabs>
              <w:rPr>
                <w:sz w:val="16"/>
                <w:szCs w:val="16"/>
              </w:rPr>
            </w:pPr>
            <w:r w:rsidRPr="00B710BF">
              <w:rPr>
                <w:sz w:val="16"/>
                <w:szCs w:val="16"/>
              </w:rPr>
              <w:t>r. 9.49</w:t>
            </w:r>
            <w:r w:rsidR="00E20559" w:rsidRPr="00B710BF">
              <w:rPr>
                <w:sz w:val="16"/>
                <w:szCs w:val="16"/>
              </w:rPr>
              <w:tab/>
            </w:r>
          </w:p>
        </w:tc>
        <w:tc>
          <w:tcPr>
            <w:tcW w:w="4988" w:type="dxa"/>
            <w:tcBorders>
              <w:top w:val="nil"/>
              <w:bottom w:val="nil"/>
            </w:tcBorders>
            <w:shd w:val="clear" w:color="auto" w:fill="auto"/>
          </w:tcPr>
          <w:p w:rsidR="00E20559" w:rsidRPr="00B710BF" w:rsidRDefault="00E20559" w:rsidP="00E20559">
            <w:pPr>
              <w:pStyle w:val="Tabletext"/>
              <w:rPr>
                <w:sz w:val="16"/>
                <w:szCs w:val="16"/>
              </w:rPr>
            </w:pPr>
            <w:r w:rsidRPr="00B710BF">
              <w:rPr>
                <w:sz w:val="16"/>
                <w:szCs w:val="16"/>
              </w:rPr>
              <w:t>ad. No.</w:t>
            </w:r>
            <w:r w:rsidR="00B710BF">
              <w:rPr>
                <w:sz w:val="16"/>
                <w:szCs w:val="16"/>
              </w:rPr>
              <w:t> </w:t>
            </w:r>
            <w:r w:rsidRPr="00B710BF">
              <w:rPr>
                <w:sz w:val="16"/>
                <w:szCs w:val="16"/>
              </w:rPr>
              <w:t>26, 2013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9A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9A</w:t>
            </w:r>
            <w:r w:rsidR="00F03936" w:rsidRPr="00B710BF">
              <w:rPr>
                <w:sz w:val="16"/>
                <w:szCs w:val="16"/>
              </w:rPr>
              <w:t xml:space="preserve"> (second occuring)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9A.07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10</w:t>
            </w:r>
            <w:r w:rsidR="00E97263">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159</w:t>
            </w:r>
            <w:r w:rsidR="00824B07" w:rsidRPr="00B710BF">
              <w:rPr>
                <w:sz w:val="16"/>
                <w:szCs w:val="16"/>
              </w:rPr>
              <w:t>; No.</w:t>
            </w:r>
            <w:r w:rsidR="00B710BF">
              <w:rPr>
                <w:sz w:val="16"/>
                <w:szCs w:val="16"/>
              </w:rPr>
              <w:t> </w:t>
            </w:r>
            <w:r w:rsidR="00824B07"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159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093899">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521817">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1995 No.</w:t>
            </w:r>
            <w:r w:rsidR="00B710BF">
              <w:rPr>
                <w:sz w:val="16"/>
                <w:szCs w:val="16"/>
              </w:rPr>
              <w:t> </w:t>
            </w:r>
            <w:r w:rsidRPr="00B710BF">
              <w:rPr>
                <w:sz w:val="16"/>
                <w:szCs w:val="16"/>
              </w:rPr>
              <w:t>64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159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2001 No.</w:t>
            </w:r>
            <w:r w:rsidR="00B710BF">
              <w:rPr>
                <w:sz w:val="16"/>
                <w:szCs w:val="16"/>
              </w:rPr>
              <w:t> </w:t>
            </w:r>
            <w:r w:rsidRPr="00B710BF">
              <w:rPr>
                <w:sz w:val="16"/>
                <w:szCs w:val="16"/>
              </w:rPr>
              <w:t>353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1995 No.</w:t>
            </w:r>
            <w:r w:rsidR="00B710BF">
              <w:rPr>
                <w:sz w:val="16"/>
                <w:szCs w:val="16"/>
              </w:rPr>
              <w:t> </w:t>
            </w:r>
            <w:r w:rsidRPr="00B710BF">
              <w:rPr>
                <w:sz w:val="16"/>
                <w:szCs w:val="16"/>
              </w:rPr>
              <w:t>159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10.04A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432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1995 No.</w:t>
            </w:r>
            <w:r w:rsidR="00B710BF">
              <w:rPr>
                <w:sz w:val="16"/>
                <w:szCs w:val="16"/>
              </w:rPr>
              <w:t> </w:t>
            </w:r>
            <w:r w:rsidRPr="00B710BF">
              <w:rPr>
                <w:sz w:val="16"/>
                <w:szCs w:val="16"/>
              </w:rPr>
              <w:t>159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1995 No.</w:t>
            </w:r>
            <w:r w:rsidR="00B710BF">
              <w:rPr>
                <w:sz w:val="16"/>
                <w:szCs w:val="16"/>
              </w:rPr>
              <w:t> </w:t>
            </w:r>
            <w:r w:rsidRPr="00B710BF">
              <w:rPr>
                <w:sz w:val="16"/>
                <w:szCs w:val="16"/>
              </w:rPr>
              <w:t>64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64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1995 No.</w:t>
            </w:r>
            <w:r w:rsidR="00B710BF">
              <w:rPr>
                <w:sz w:val="16"/>
                <w:szCs w:val="16"/>
              </w:rPr>
              <w:t> </w:t>
            </w:r>
            <w:r w:rsidRPr="00B710BF">
              <w:rPr>
                <w:sz w:val="16"/>
                <w:szCs w:val="16"/>
              </w:rPr>
              <w:t>159; 1997 No.</w:t>
            </w:r>
            <w:r w:rsidR="00B710BF">
              <w:rPr>
                <w:sz w:val="16"/>
                <w:szCs w:val="16"/>
              </w:rPr>
              <w:t> </w:t>
            </w:r>
            <w:r w:rsidRPr="00B710BF">
              <w:rPr>
                <w:sz w:val="16"/>
                <w:szCs w:val="16"/>
              </w:rPr>
              <w:t>117; 2004 No.</w:t>
            </w:r>
            <w:r w:rsidR="00B710BF">
              <w:rPr>
                <w:sz w:val="16"/>
                <w:szCs w:val="16"/>
              </w:rPr>
              <w:t> </w:t>
            </w:r>
            <w:r w:rsidRPr="00B710BF">
              <w:rPr>
                <w:sz w:val="16"/>
                <w:szCs w:val="16"/>
              </w:rPr>
              <w:t>113; 2005 No.</w:t>
            </w:r>
            <w:r w:rsidR="00B710BF">
              <w:rPr>
                <w:sz w:val="16"/>
                <w:szCs w:val="16"/>
              </w:rPr>
              <w:t> </w:t>
            </w:r>
            <w:r w:rsidRPr="00B710BF">
              <w:rPr>
                <w:sz w:val="16"/>
                <w:szCs w:val="16"/>
              </w:rPr>
              <w:t>218</w:t>
            </w:r>
            <w:r w:rsidR="00C35C2D" w:rsidRPr="00B710BF">
              <w:rPr>
                <w:sz w:val="16"/>
                <w:szCs w:val="16"/>
              </w:rPr>
              <w:t>; No.</w:t>
            </w:r>
            <w:r w:rsidR="00B710BF">
              <w:rPr>
                <w:sz w:val="16"/>
                <w:szCs w:val="16"/>
              </w:rPr>
              <w:t> </w:t>
            </w:r>
            <w:r w:rsidR="00C35C2D" w:rsidRPr="00B710BF">
              <w:rPr>
                <w:sz w:val="16"/>
                <w:szCs w:val="16"/>
              </w:rPr>
              <w:t>86, 2013</w:t>
            </w:r>
          </w:p>
        </w:tc>
      </w:tr>
      <w:tr w:rsidR="00997899" w:rsidRPr="00B710BF" w:rsidTr="00E97263">
        <w:trPr>
          <w:cantSplit/>
        </w:trPr>
        <w:tc>
          <w:tcPr>
            <w:tcW w:w="2208" w:type="dxa"/>
            <w:tcBorders>
              <w:top w:val="nil"/>
              <w:bottom w:val="nil"/>
            </w:tcBorders>
            <w:shd w:val="clear" w:color="auto" w:fill="auto"/>
          </w:tcPr>
          <w:p w:rsidR="00997899" w:rsidRPr="00B710BF" w:rsidRDefault="00997899" w:rsidP="00BE5351">
            <w:pPr>
              <w:tabs>
                <w:tab w:val="right" w:leader="dot" w:pos="2401"/>
              </w:tabs>
              <w:rPr>
                <w:sz w:val="16"/>
                <w:szCs w:val="16"/>
              </w:rPr>
            </w:pPr>
          </w:p>
        </w:tc>
        <w:tc>
          <w:tcPr>
            <w:tcW w:w="4988" w:type="dxa"/>
            <w:tcBorders>
              <w:top w:val="nil"/>
              <w:bottom w:val="nil"/>
            </w:tcBorders>
            <w:shd w:val="clear" w:color="auto" w:fill="auto"/>
          </w:tcPr>
          <w:p w:rsidR="00997899" w:rsidRPr="00B710BF" w:rsidRDefault="00997899" w:rsidP="00997899">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10.07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2004 No.</w:t>
            </w:r>
            <w:r w:rsidR="00B710BF">
              <w:rPr>
                <w:sz w:val="16"/>
                <w:szCs w:val="16"/>
              </w:rPr>
              <w:t> </w:t>
            </w:r>
            <w:r w:rsidRPr="00B710BF">
              <w:rPr>
                <w:sz w:val="16"/>
                <w:szCs w:val="16"/>
              </w:rPr>
              <w:t>113; 2005 No.</w:t>
            </w:r>
            <w:r w:rsidR="00B710BF">
              <w:rPr>
                <w:sz w:val="16"/>
                <w:szCs w:val="16"/>
              </w:rPr>
              <w:t> </w:t>
            </w:r>
            <w:r w:rsidRPr="00B710BF">
              <w:rPr>
                <w:sz w:val="16"/>
                <w:szCs w:val="16"/>
              </w:rPr>
              <w:t>218</w:t>
            </w:r>
          </w:p>
        </w:tc>
      </w:tr>
      <w:tr w:rsidR="00997899" w:rsidRPr="00B710BF" w:rsidTr="00E97263">
        <w:trPr>
          <w:cantSplit/>
        </w:trPr>
        <w:tc>
          <w:tcPr>
            <w:tcW w:w="2208" w:type="dxa"/>
            <w:tcBorders>
              <w:top w:val="nil"/>
              <w:bottom w:val="nil"/>
            </w:tcBorders>
            <w:shd w:val="clear" w:color="auto" w:fill="auto"/>
          </w:tcPr>
          <w:p w:rsidR="00997899" w:rsidRPr="00B710BF" w:rsidRDefault="00997899" w:rsidP="00BE5351">
            <w:pPr>
              <w:tabs>
                <w:tab w:val="right" w:leader="dot" w:pos="2401"/>
              </w:tabs>
              <w:rPr>
                <w:sz w:val="16"/>
                <w:szCs w:val="16"/>
              </w:rPr>
            </w:pPr>
          </w:p>
        </w:tc>
        <w:tc>
          <w:tcPr>
            <w:tcW w:w="4988" w:type="dxa"/>
            <w:tcBorders>
              <w:top w:val="nil"/>
              <w:bottom w:val="nil"/>
            </w:tcBorders>
            <w:shd w:val="clear" w:color="auto" w:fill="auto"/>
          </w:tcPr>
          <w:p w:rsidR="00997899" w:rsidRPr="00B710BF" w:rsidRDefault="00997899" w:rsidP="00BE5351">
            <w:pPr>
              <w:pStyle w:val="Tabletext"/>
              <w:rPr>
                <w:sz w:val="16"/>
                <w:szCs w:val="16"/>
              </w:rPr>
            </w:pPr>
            <w:r w:rsidRPr="00B710BF">
              <w:rPr>
                <w:sz w:val="16"/>
                <w:szCs w:val="16"/>
              </w:rPr>
              <w:t>rep.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11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E97263" w:rsidP="00C46B6D">
            <w:pPr>
              <w:pStyle w:val="Tabletext"/>
              <w:tabs>
                <w:tab w:val="center" w:leader="dot" w:pos="2268"/>
              </w:tabs>
              <w:rPr>
                <w:sz w:val="16"/>
                <w:szCs w:val="16"/>
              </w:rPr>
            </w:pPr>
            <w:r>
              <w:rPr>
                <w:sz w:val="16"/>
                <w:szCs w:val="16"/>
              </w:rPr>
              <w:t>P</w:t>
            </w:r>
            <w:r w:rsidR="00521817" w:rsidRPr="00B710BF">
              <w:rPr>
                <w:sz w:val="16"/>
                <w:szCs w:val="16"/>
              </w:rPr>
              <w:t>art</w:t>
            </w:r>
            <w:r w:rsidR="00B710BF">
              <w:rPr>
                <w:sz w:val="16"/>
                <w:szCs w:val="16"/>
              </w:rPr>
              <w:t> </w:t>
            </w:r>
            <w:r w:rsidR="00521817" w:rsidRPr="00B710BF">
              <w:rPr>
                <w:sz w:val="16"/>
                <w:szCs w:val="16"/>
              </w:rPr>
              <w:t>11</w:t>
            </w:r>
            <w:r>
              <w:rPr>
                <w:sz w:val="16"/>
                <w:szCs w:val="16"/>
              </w:rPr>
              <w:t xml:space="preserve"> heading</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Nos. 193 and 240; 1999 Nos. 31 and 239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2003 No.</w:t>
            </w:r>
            <w:r w:rsidR="00B710BF">
              <w:rPr>
                <w:sz w:val="16"/>
                <w:szCs w:val="16"/>
              </w:rPr>
              <w:t> </w:t>
            </w:r>
            <w:r w:rsidRPr="00B710BF">
              <w:rPr>
                <w:sz w:val="16"/>
                <w:szCs w:val="16"/>
              </w:rPr>
              <w:t>170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r w:rsidR="00E97263">
              <w:rPr>
                <w:sz w:val="16"/>
                <w:szCs w:val="16"/>
              </w:rPr>
              <w:t xml:space="preserve">; </w:t>
            </w:r>
            <w:r w:rsidR="00E97263" w:rsidRPr="00B710BF">
              <w:rPr>
                <w:sz w:val="16"/>
                <w:szCs w:val="16"/>
              </w:rPr>
              <w:t>1999 No.</w:t>
            </w:r>
            <w:r w:rsidR="00E97263">
              <w:rPr>
                <w:sz w:val="16"/>
                <w:szCs w:val="16"/>
              </w:rPr>
              <w:t> </w:t>
            </w:r>
            <w:r w:rsidR="00E97263"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1999 No.</w:t>
            </w:r>
            <w:r w:rsidR="00B710BF">
              <w:rPr>
                <w:sz w:val="16"/>
                <w:szCs w:val="16"/>
              </w:rPr>
              <w:t> </w:t>
            </w:r>
            <w:r w:rsidRPr="00B710BF">
              <w:rPr>
                <w:sz w:val="16"/>
                <w:szCs w:val="16"/>
              </w:rPr>
              <w:t>239;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11.06A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6F129B">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 2007 Nos. 74 and 343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11.07AA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2007 No.</w:t>
            </w:r>
            <w:r w:rsidR="00B710BF">
              <w:rPr>
                <w:sz w:val="16"/>
                <w:szCs w:val="16"/>
              </w:rPr>
              <w:t> </w:t>
            </w:r>
            <w:r w:rsidRPr="00B710BF">
              <w:rPr>
                <w:sz w:val="16"/>
                <w:szCs w:val="16"/>
              </w:rPr>
              <w:t>74</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Nos. 74 and 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64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3E025E">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3E025E">
            <w:pPr>
              <w:pStyle w:val="Tabletext"/>
              <w:rPr>
                <w:sz w:val="16"/>
                <w:szCs w:val="16"/>
              </w:rPr>
            </w:pPr>
            <w:r w:rsidRPr="00B710BF">
              <w:rPr>
                <w:sz w:val="16"/>
                <w:szCs w:val="16"/>
              </w:rPr>
              <w:t>am. 1995 Nos. 159 and 384;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1999 No.</w:t>
            </w:r>
            <w:r w:rsidR="00B710BF">
              <w:rPr>
                <w:sz w:val="16"/>
                <w:szCs w:val="16"/>
              </w:rPr>
              <w:t> </w:t>
            </w:r>
            <w:r w:rsidRPr="00B710BF">
              <w:rPr>
                <w:sz w:val="16"/>
                <w:szCs w:val="16"/>
              </w:rPr>
              <w:t>317</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093899">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521817">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11A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11A.01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11A.02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11A.03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11A.04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rs. No.</w:t>
            </w:r>
            <w:r w:rsidR="00B710BF">
              <w:rPr>
                <w:sz w:val="16"/>
                <w:szCs w:val="16"/>
              </w:rPr>
              <w:t> </w:t>
            </w:r>
            <w:r w:rsidRPr="00B710BF">
              <w:rPr>
                <w:sz w:val="16"/>
                <w:szCs w:val="16"/>
              </w:rPr>
              <w:t>155, 2013</w:t>
            </w:r>
          </w:p>
        </w:tc>
      </w:tr>
      <w:tr w:rsidR="00824B07" w:rsidRPr="00B710BF" w:rsidTr="00E97263">
        <w:trPr>
          <w:cantSplit/>
        </w:trPr>
        <w:tc>
          <w:tcPr>
            <w:tcW w:w="2208" w:type="dxa"/>
            <w:tcBorders>
              <w:top w:val="nil"/>
              <w:bottom w:val="nil"/>
            </w:tcBorders>
            <w:shd w:val="clear" w:color="auto" w:fill="auto"/>
          </w:tcPr>
          <w:p w:rsidR="00824B07" w:rsidRPr="00B710BF" w:rsidRDefault="00824B07" w:rsidP="00AE4D23">
            <w:pPr>
              <w:tabs>
                <w:tab w:val="right" w:leader="dot" w:pos="2401"/>
              </w:tabs>
              <w:rPr>
                <w:sz w:val="16"/>
                <w:szCs w:val="16"/>
              </w:rPr>
            </w:pPr>
            <w:r w:rsidRPr="00B710BF">
              <w:rPr>
                <w:sz w:val="16"/>
                <w:szCs w:val="16"/>
              </w:rPr>
              <w:t>r. 11A.05</w:t>
            </w:r>
            <w:r w:rsidR="00AB6046" w:rsidRPr="00B710BF">
              <w:rPr>
                <w:sz w:val="16"/>
                <w:szCs w:val="16"/>
              </w:rPr>
              <w:tab/>
            </w:r>
          </w:p>
        </w:tc>
        <w:tc>
          <w:tcPr>
            <w:tcW w:w="4988" w:type="dxa"/>
            <w:tcBorders>
              <w:top w:val="nil"/>
              <w:bottom w:val="nil"/>
            </w:tcBorders>
            <w:shd w:val="clear" w:color="auto" w:fill="auto"/>
          </w:tcPr>
          <w:p w:rsidR="00824B07" w:rsidRPr="00B710BF" w:rsidRDefault="00824B07" w:rsidP="00AE4D23">
            <w:pPr>
              <w:pStyle w:val="Tabletext"/>
              <w:rPr>
                <w:sz w:val="16"/>
                <w:szCs w:val="16"/>
              </w:rPr>
            </w:pPr>
            <w:r w:rsidRPr="00B710BF">
              <w:rPr>
                <w:sz w:val="16"/>
                <w:szCs w:val="16"/>
              </w:rPr>
              <w:t>ad. No.</w:t>
            </w:r>
            <w:r w:rsidR="00B710BF">
              <w:rPr>
                <w:sz w:val="16"/>
                <w:szCs w:val="16"/>
              </w:rPr>
              <w:t> </w:t>
            </w:r>
            <w:r w:rsidRPr="00B710BF">
              <w:rPr>
                <w:sz w:val="16"/>
                <w:szCs w:val="16"/>
              </w:rPr>
              <w:t>155, 2013</w:t>
            </w:r>
          </w:p>
        </w:tc>
      </w:tr>
      <w:tr w:rsidR="00824B07" w:rsidRPr="00E97263" w:rsidTr="00E97263">
        <w:trPr>
          <w:cantSplit/>
        </w:trPr>
        <w:tc>
          <w:tcPr>
            <w:tcW w:w="2208" w:type="dxa"/>
            <w:tcBorders>
              <w:top w:val="nil"/>
              <w:bottom w:val="nil"/>
            </w:tcBorders>
            <w:shd w:val="clear" w:color="auto" w:fill="auto"/>
          </w:tcPr>
          <w:p w:rsidR="00824B07" w:rsidRPr="00B710BF" w:rsidRDefault="00824B07" w:rsidP="00824B07">
            <w:pPr>
              <w:tabs>
                <w:tab w:val="right" w:leader="dot" w:pos="2401"/>
              </w:tabs>
              <w:rPr>
                <w:sz w:val="16"/>
                <w:szCs w:val="16"/>
              </w:rPr>
            </w:pPr>
            <w:r w:rsidRPr="00B710BF">
              <w:rPr>
                <w:sz w:val="16"/>
                <w:szCs w:val="16"/>
              </w:rPr>
              <w:t>r. 11A.06</w:t>
            </w:r>
            <w:r w:rsidR="00AB6046" w:rsidRPr="00B710BF">
              <w:rPr>
                <w:sz w:val="16"/>
                <w:szCs w:val="16"/>
              </w:rPr>
              <w:tab/>
            </w:r>
          </w:p>
        </w:tc>
        <w:tc>
          <w:tcPr>
            <w:tcW w:w="4988" w:type="dxa"/>
            <w:tcBorders>
              <w:top w:val="nil"/>
              <w:bottom w:val="nil"/>
            </w:tcBorders>
            <w:shd w:val="clear" w:color="auto" w:fill="auto"/>
          </w:tcPr>
          <w:p w:rsidR="00824B07" w:rsidRPr="00B710BF" w:rsidRDefault="00824B07" w:rsidP="00E97263">
            <w:pPr>
              <w:tabs>
                <w:tab w:val="right" w:leader="dot" w:pos="2401"/>
              </w:tabs>
              <w:rPr>
                <w:sz w:val="16"/>
                <w:szCs w:val="16"/>
              </w:rPr>
            </w:pPr>
            <w:r w:rsidRPr="00B710BF">
              <w:rPr>
                <w:sz w:val="16"/>
                <w:szCs w:val="16"/>
              </w:rPr>
              <w:t>ad.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12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1996 No.</w:t>
            </w:r>
            <w:r w:rsidR="00B710BF">
              <w:rPr>
                <w:sz w:val="16"/>
                <w:szCs w:val="16"/>
              </w:rPr>
              <w:t> </w:t>
            </w:r>
            <w:r w:rsidRPr="00B710BF">
              <w:rPr>
                <w:sz w:val="16"/>
                <w:szCs w:val="16"/>
              </w:rPr>
              <w:t>344; 1998 No.</w:t>
            </w:r>
            <w:r w:rsidR="00B710BF">
              <w:rPr>
                <w:sz w:val="16"/>
                <w:szCs w:val="16"/>
              </w:rPr>
              <w:t> </w:t>
            </w:r>
            <w:r w:rsidRPr="00B710BF">
              <w:rPr>
                <w:sz w:val="16"/>
                <w:szCs w:val="16"/>
              </w:rPr>
              <w:t>193;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r w:rsidR="003B3D6C" w:rsidRPr="00B710BF">
              <w:rPr>
                <w:sz w:val="16"/>
                <w:szCs w:val="16"/>
              </w:rPr>
              <w:t>; No.</w:t>
            </w:r>
            <w:r w:rsidR="00B710BF">
              <w:rPr>
                <w:sz w:val="16"/>
                <w:szCs w:val="16"/>
              </w:rPr>
              <w:t> </w:t>
            </w:r>
            <w:r w:rsidR="003B3D6C" w:rsidRPr="00B710BF">
              <w:rPr>
                <w:sz w:val="16"/>
                <w:szCs w:val="16"/>
              </w:rPr>
              <w:t>155, 2013</w:t>
            </w:r>
          </w:p>
        </w:tc>
      </w:tr>
      <w:tr w:rsidR="003B3D6C" w:rsidRPr="00B710BF" w:rsidTr="00E97263">
        <w:trPr>
          <w:cantSplit/>
        </w:trPr>
        <w:tc>
          <w:tcPr>
            <w:tcW w:w="2208" w:type="dxa"/>
            <w:tcBorders>
              <w:top w:val="nil"/>
              <w:bottom w:val="nil"/>
            </w:tcBorders>
            <w:shd w:val="clear" w:color="auto" w:fill="auto"/>
          </w:tcPr>
          <w:p w:rsidR="003B3D6C" w:rsidRPr="00B710BF" w:rsidRDefault="003B3D6C" w:rsidP="003B3D6C">
            <w:pPr>
              <w:pStyle w:val="Tabletext"/>
              <w:tabs>
                <w:tab w:val="center" w:leader="dot" w:pos="2268"/>
              </w:tabs>
              <w:rPr>
                <w:sz w:val="16"/>
                <w:szCs w:val="16"/>
              </w:rPr>
            </w:pPr>
            <w:r w:rsidRPr="00B710BF">
              <w:rPr>
                <w:sz w:val="16"/>
                <w:szCs w:val="16"/>
              </w:rPr>
              <w:t>r. 12.07</w:t>
            </w:r>
            <w:r w:rsidRPr="00B710BF">
              <w:rPr>
                <w:sz w:val="16"/>
                <w:szCs w:val="16"/>
              </w:rPr>
              <w:tab/>
            </w:r>
          </w:p>
        </w:tc>
        <w:tc>
          <w:tcPr>
            <w:tcW w:w="4988" w:type="dxa"/>
            <w:tcBorders>
              <w:top w:val="nil"/>
              <w:bottom w:val="nil"/>
            </w:tcBorders>
            <w:shd w:val="clear" w:color="auto" w:fill="auto"/>
          </w:tcPr>
          <w:p w:rsidR="003B3D6C" w:rsidRPr="00B710BF" w:rsidRDefault="003B3D6C" w:rsidP="00AE4D23">
            <w:pPr>
              <w:pStyle w:val="Tabletext"/>
              <w:rPr>
                <w:sz w:val="16"/>
                <w:szCs w:val="16"/>
              </w:rPr>
            </w:pPr>
            <w:r w:rsidRPr="00B710BF">
              <w:rPr>
                <w:sz w:val="16"/>
                <w:szCs w:val="16"/>
              </w:rPr>
              <w:t>am. No.</w:t>
            </w:r>
            <w:r w:rsidR="00B710BF">
              <w:rPr>
                <w:sz w:val="16"/>
                <w:szCs w:val="16"/>
              </w:rPr>
              <w:t> </w:t>
            </w:r>
            <w:r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1995 No.</w:t>
            </w:r>
            <w:r w:rsidR="00B710BF">
              <w:rPr>
                <w:sz w:val="16"/>
                <w:szCs w:val="16"/>
              </w:rPr>
              <w:t> </w:t>
            </w:r>
            <w:r w:rsidRPr="00B710BF">
              <w:rPr>
                <w:sz w:val="16"/>
                <w:szCs w:val="16"/>
              </w:rPr>
              <w:t>430</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1998 No.</w:t>
            </w:r>
            <w:r w:rsidR="00B710BF">
              <w:rPr>
                <w:sz w:val="16"/>
                <w:szCs w:val="16"/>
              </w:rPr>
              <w:t> </w:t>
            </w:r>
            <w:r w:rsidRPr="00B710BF">
              <w:rPr>
                <w:sz w:val="16"/>
                <w:szCs w:val="16"/>
              </w:rPr>
              <w:t>193; 2007 No.</w:t>
            </w:r>
            <w:r w:rsidR="00B710BF">
              <w:rPr>
                <w:sz w:val="16"/>
                <w:szCs w:val="16"/>
              </w:rPr>
              <w:t> </w:t>
            </w:r>
            <w:r w:rsidRPr="00B710BF">
              <w:rPr>
                <w:sz w:val="16"/>
                <w:szCs w:val="16"/>
              </w:rPr>
              <w:t>74</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2007 No.</w:t>
            </w:r>
            <w:r w:rsidR="00B710BF">
              <w:rPr>
                <w:sz w:val="16"/>
                <w:szCs w:val="16"/>
              </w:rPr>
              <w:t> </w:t>
            </w:r>
            <w:r w:rsidRPr="00B710BF">
              <w:rPr>
                <w:sz w:val="16"/>
                <w:szCs w:val="16"/>
              </w:rPr>
              <w:t>74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12.15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2007 No.</w:t>
            </w:r>
            <w:r w:rsidR="00B710BF">
              <w:rPr>
                <w:sz w:val="16"/>
                <w:szCs w:val="16"/>
              </w:rPr>
              <w:t> </w:t>
            </w:r>
            <w:r w:rsidRPr="00B710BF">
              <w:rPr>
                <w:sz w:val="16"/>
                <w:szCs w:val="16"/>
              </w:rPr>
              <w:t>74</w:t>
            </w:r>
            <w:r w:rsidR="003B3D6C" w:rsidRPr="00B710BF">
              <w:rPr>
                <w:sz w:val="16"/>
                <w:szCs w:val="16"/>
              </w:rPr>
              <w:t>; No.</w:t>
            </w:r>
            <w:r w:rsidR="00B710BF">
              <w:rPr>
                <w:sz w:val="16"/>
                <w:szCs w:val="16"/>
              </w:rPr>
              <w:t> </w:t>
            </w:r>
            <w:r w:rsidR="003B3D6C" w:rsidRPr="00B710BF">
              <w:rPr>
                <w:sz w:val="16"/>
                <w:szCs w:val="16"/>
              </w:rPr>
              <w:t>155, 2013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rr.</w:t>
            </w:r>
            <w:r w:rsidR="00B710BF">
              <w:rPr>
                <w:sz w:val="16"/>
                <w:szCs w:val="16"/>
              </w:rPr>
              <w:t> </w:t>
            </w:r>
            <w:r w:rsidR="00521817" w:rsidRPr="00B710BF">
              <w:rPr>
                <w:sz w:val="16"/>
                <w:szCs w:val="16"/>
              </w:rPr>
              <w:t>12.16–12.18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1996 No.</w:t>
            </w:r>
            <w:r w:rsidR="00B710BF">
              <w:rPr>
                <w:sz w:val="16"/>
                <w:szCs w:val="16"/>
              </w:rPr>
              <w:t> </w:t>
            </w:r>
            <w:r w:rsidRPr="00B710BF">
              <w:rPr>
                <w:sz w:val="16"/>
                <w:szCs w:val="16"/>
              </w:rPr>
              <w:t>344</w:t>
            </w:r>
          </w:p>
        </w:tc>
      </w:tr>
      <w:tr w:rsidR="001B62BB" w:rsidRPr="00B710BF" w:rsidTr="00E97263">
        <w:trPr>
          <w:cantSplit/>
        </w:trPr>
        <w:tc>
          <w:tcPr>
            <w:tcW w:w="2208" w:type="dxa"/>
            <w:tcBorders>
              <w:top w:val="nil"/>
              <w:bottom w:val="nil"/>
            </w:tcBorders>
            <w:shd w:val="clear" w:color="auto" w:fill="auto"/>
          </w:tcPr>
          <w:p w:rsidR="001B62BB" w:rsidRPr="00B710BF" w:rsidRDefault="001B62BB" w:rsidP="00C46B6D">
            <w:pPr>
              <w:pStyle w:val="Tabletext"/>
              <w:tabs>
                <w:tab w:val="center" w:leader="dot" w:pos="2268"/>
              </w:tabs>
              <w:rPr>
                <w:sz w:val="16"/>
                <w:szCs w:val="16"/>
              </w:rPr>
            </w:pPr>
            <w:r w:rsidRPr="00B710BF">
              <w:rPr>
                <w:sz w:val="16"/>
                <w:szCs w:val="16"/>
              </w:rPr>
              <w:t>r 12.19</w:t>
            </w:r>
            <w:r w:rsidRPr="00B710BF">
              <w:rPr>
                <w:sz w:val="16"/>
                <w:szCs w:val="16"/>
              </w:rPr>
              <w:tab/>
            </w:r>
          </w:p>
        </w:tc>
        <w:tc>
          <w:tcPr>
            <w:tcW w:w="4988" w:type="dxa"/>
            <w:tcBorders>
              <w:top w:val="nil"/>
              <w:bottom w:val="nil"/>
            </w:tcBorders>
            <w:shd w:val="clear" w:color="auto" w:fill="auto"/>
          </w:tcPr>
          <w:p w:rsidR="001B62BB" w:rsidRPr="00B710BF" w:rsidRDefault="001B62BB" w:rsidP="00521817">
            <w:pPr>
              <w:pStyle w:val="Tabletext"/>
              <w:rPr>
                <w:sz w:val="16"/>
                <w:szCs w:val="16"/>
              </w:rPr>
            </w:pPr>
            <w:r w:rsidRPr="00B710BF">
              <w:rPr>
                <w:sz w:val="16"/>
                <w:szCs w:val="16"/>
              </w:rPr>
              <w:t>am No 155, 2013 (md)</w:t>
            </w:r>
          </w:p>
        </w:tc>
      </w:tr>
      <w:tr w:rsidR="00F82F23" w:rsidRPr="00B710BF" w:rsidTr="00E97263">
        <w:trPr>
          <w:cantSplit/>
        </w:trPr>
        <w:tc>
          <w:tcPr>
            <w:tcW w:w="2208" w:type="dxa"/>
            <w:tcBorders>
              <w:top w:val="nil"/>
              <w:bottom w:val="nil"/>
            </w:tcBorders>
            <w:shd w:val="clear" w:color="auto" w:fill="auto"/>
          </w:tcPr>
          <w:p w:rsidR="00F82F23" w:rsidRPr="00B710BF" w:rsidRDefault="00F82F23" w:rsidP="00C46B6D">
            <w:pPr>
              <w:pStyle w:val="Tabletext"/>
              <w:tabs>
                <w:tab w:val="center" w:leader="dot" w:pos="2268"/>
              </w:tabs>
              <w:rPr>
                <w:b/>
                <w:sz w:val="16"/>
                <w:szCs w:val="16"/>
              </w:rPr>
            </w:pPr>
            <w:r w:rsidRPr="00B710BF">
              <w:rPr>
                <w:b/>
                <w:sz w:val="16"/>
                <w:szCs w:val="16"/>
              </w:rPr>
              <w:t>P</w:t>
            </w:r>
            <w:r w:rsidR="00E97263">
              <w:rPr>
                <w:b/>
                <w:sz w:val="16"/>
                <w:szCs w:val="16"/>
              </w:rPr>
              <w:t>ar</w:t>
            </w:r>
            <w:r w:rsidRPr="00B710BF">
              <w:rPr>
                <w:b/>
                <w:sz w:val="16"/>
                <w:szCs w:val="16"/>
              </w:rPr>
              <w:t>t 12A</w:t>
            </w:r>
          </w:p>
        </w:tc>
        <w:tc>
          <w:tcPr>
            <w:tcW w:w="4988" w:type="dxa"/>
            <w:tcBorders>
              <w:top w:val="nil"/>
              <w:bottom w:val="nil"/>
            </w:tcBorders>
            <w:shd w:val="clear" w:color="auto" w:fill="auto"/>
          </w:tcPr>
          <w:p w:rsidR="00F82F23" w:rsidRPr="00B710BF" w:rsidRDefault="00F82F23" w:rsidP="00521817">
            <w:pPr>
              <w:pStyle w:val="Tabletext"/>
              <w:rPr>
                <w:sz w:val="16"/>
                <w:szCs w:val="16"/>
              </w:rPr>
            </w:pPr>
          </w:p>
        </w:tc>
      </w:tr>
      <w:tr w:rsidR="00F82F23" w:rsidRPr="00B710BF" w:rsidTr="00E97263">
        <w:trPr>
          <w:cantSplit/>
        </w:trPr>
        <w:tc>
          <w:tcPr>
            <w:tcW w:w="2208" w:type="dxa"/>
            <w:tcBorders>
              <w:top w:val="nil"/>
              <w:bottom w:val="nil"/>
            </w:tcBorders>
            <w:shd w:val="clear" w:color="auto" w:fill="auto"/>
          </w:tcPr>
          <w:p w:rsidR="00F82F23" w:rsidRPr="00B710BF" w:rsidRDefault="00F82F23" w:rsidP="00C46B6D">
            <w:pPr>
              <w:pStyle w:val="Tabletext"/>
              <w:tabs>
                <w:tab w:val="center" w:leader="dot" w:pos="2268"/>
              </w:tabs>
              <w:rPr>
                <w:sz w:val="16"/>
                <w:szCs w:val="16"/>
              </w:rPr>
            </w:pPr>
            <w:r w:rsidRPr="00B710BF">
              <w:rPr>
                <w:sz w:val="16"/>
                <w:szCs w:val="16"/>
              </w:rPr>
              <w:t>P</w:t>
            </w:r>
            <w:r w:rsidR="00E97263">
              <w:rPr>
                <w:sz w:val="16"/>
                <w:szCs w:val="16"/>
              </w:rPr>
              <w:t>ar</w:t>
            </w:r>
            <w:r w:rsidRPr="00B710BF">
              <w:rPr>
                <w:sz w:val="16"/>
                <w:szCs w:val="16"/>
              </w:rPr>
              <w:t>t 12A</w:t>
            </w:r>
            <w:r w:rsidRPr="00B710BF">
              <w:rPr>
                <w:sz w:val="16"/>
                <w:szCs w:val="16"/>
              </w:rPr>
              <w:tab/>
            </w:r>
          </w:p>
        </w:tc>
        <w:tc>
          <w:tcPr>
            <w:tcW w:w="4988" w:type="dxa"/>
            <w:tcBorders>
              <w:top w:val="nil"/>
              <w:bottom w:val="nil"/>
            </w:tcBorders>
            <w:shd w:val="clear" w:color="auto" w:fill="auto"/>
          </w:tcPr>
          <w:p w:rsidR="00F82F23" w:rsidRPr="00B710BF" w:rsidRDefault="00F82F23" w:rsidP="00521817">
            <w:pPr>
              <w:pStyle w:val="Tabletext"/>
              <w:rPr>
                <w:sz w:val="16"/>
                <w:szCs w:val="16"/>
              </w:rPr>
            </w:pPr>
            <w:r w:rsidRPr="00B710BF">
              <w:rPr>
                <w:sz w:val="16"/>
                <w:szCs w:val="16"/>
              </w:rPr>
              <w:t xml:space="preserve">ad </w:t>
            </w:r>
            <w:r w:rsidR="009A7AE9" w:rsidRPr="00B710BF">
              <w:rPr>
                <w:sz w:val="16"/>
                <w:szCs w:val="16"/>
              </w:rPr>
              <w:t xml:space="preserve">No </w:t>
            </w:r>
            <w:r w:rsidRPr="00B710BF">
              <w:rPr>
                <w:sz w:val="16"/>
                <w:szCs w:val="16"/>
              </w:rPr>
              <w:t>105, 2013</w:t>
            </w:r>
          </w:p>
        </w:tc>
      </w:tr>
      <w:tr w:rsidR="00546BBA" w:rsidRPr="00B710BF" w:rsidTr="00E97263">
        <w:trPr>
          <w:cantSplit/>
        </w:trPr>
        <w:tc>
          <w:tcPr>
            <w:tcW w:w="2208" w:type="dxa"/>
            <w:tcBorders>
              <w:top w:val="nil"/>
              <w:bottom w:val="nil"/>
            </w:tcBorders>
            <w:shd w:val="clear" w:color="auto" w:fill="auto"/>
          </w:tcPr>
          <w:p w:rsidR="00546BBA" w:rsidRPr="00B710BF" w:rsidRDefault="00546BBA" w:rsidP="00C46B6D">
            <w:pPr>
              <w:pStyle w:val="Tabletext"/>
              <w:tabs>
                <w:tab w:val="center" w:leader="dot" w:pos="2268"/>
              </w:tabs>
              <w:rPr>
                <w:b/>
                <w:sz w:val="16"/>
                <w:szCs w:val="16"/>
              </w:rPr>
            </w:pPr>
            <w:r w:rsidRPr="00B710BF">
              <w:rPr>
                <w:b/>
                <w:sz w:val="16"/>
                <w:szCs w:val="16"/>
              </w:rPr>
              <w:t>Div</w:t>
            </w:r>
            <w:r w:rsidR="00E97263">
              <w:rPr>
                <w:b/>
                <w:sz w:val="16"/>
                <w:szCs w:val="16"/>
              </w:rPr>
              <w:t>ision</w:t>
            </w:r>
            <w:r w:rsidRPr="00B710BF">
              <w:rPr>
                <w:b/>
                <w:sz w:val="16"/>
                <w:szCs w:val="16"/>
              </w:rPr>
              <w:t xml:space="preserve"> 1</w:t>
            </w:r>
          </w:p>
        </w:tc>
        <w:tc>
          <w:tcPr>
            <w:tcW w:w="4988" w:type="dxa"/>
            <w:tcBorders>
              <w:top w:val="nil"/>
              <w:bottom w:val="nil"/>
            </w:tcBorders>
            <w:shd w:val="clear" w:color="auto" w:fill="auto"/>
          </w:tcPr>
          <w:p w:rsidR="00546BBA" w:rsidRPr="00B710BF" w:rsidRDefault="00546BBA" w:rsidP="00521817">
            <w:pPr>
              <w:pStyle w:val="Tabletext"/>
              <w:rPr>
                <w:sz w:val="16"/>
                <w:szCs w:val="16"/>
              </w:rPr>
            </w:pP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12A.01</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12A.02</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12A.03</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F82F23" w:rsidRPr="00B710BF" w:rsidTr="00E97263">
        <w:trPr>
          <w:cantSplit/>
        </w:trPr>
        <w:tc>
          <w:tcPr>
            <w:tcW w:w="2208" w:type="dxa"/>
            <w:tcBorders>
              <w:top w:val="nil"/>
              <w:bottom w:val="nil"/>
            </w:tcBorders>
            <w:shd w:val="clear" w:color="auto" w:fill="auto"/>
          </w:tcPr>
          <w:p w:rsidR="00F82F23" w:rsidRPr="00B710BF" w:rsidRDefault="00F82F23" w:rsidP="00C46B6D">
            <w:pPr>
              <w:pStyle w:val="Tabletext"/>
              <w:tabs>
                <w:tab w:val="center" w:leader="dot" w:pos="2268"/>
              </w:tabs>
              <w:rPr>
                <w:b/>
                <w:sz w:val="16"/>
                <w:szCs w:val="16"/>
              </w:rPr>
            </w:pPr>
            <w:r w:rsidRPr="00B710BF">
              <w:rPr>
                <w:b/>
                <w:sz w:val="16"/>
                <w:szCs w:val="16"/>
              </w:rPr>
              <w:t>Div</w:t>
            </w:r>
            <w:r w:rsidR="00E97263">
              <w:rPr>
                <w:b/>
                <w:sz w:val="16"/>
                <w:szCs w:val="16"/>
              </w:rPr>
              <w:t>ision</w:t>
            </w:r>
            <w:r w:rsidRPr="00B710BF">
              <w:rPr>
                <w:b/>
                <w:sz w:val="16"/>
                <w:szCs w:val="16"/>
              </w:rPr>
              <w:t xml:space="preserve"> 2</w:t>
            </w:r>
          </w:p>
        </w:tc>
        <w:tc>
          <w:tcPr>
            <w:tcW w:w="4988" w:type="dxa"/>
            <w:tcBorders>
              <w:top w:val="nil"/>
              <w:bottom w:val="nil"/>
            </w:tcBorders>
            <w:shd w:val="clear" w:color="auto" w:fill="auto"/>
          </w:tcPr>
          <w:p w:rsidR="00F82F23" w:rsidRPr="00B710BF" w:rsidRDefault="00F82F23" w:rsidP="00521817">
            <w:pPr>
              <w:pStyle w:val="Tabletext"/>
              <w:rPr>
                <w:sz w:val="16"/>
                <w:szCs w:val="16"/>
              </w:rPr>
            </w:pP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12A.04</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12A.05</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12A.06</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12A.07</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sz w:val="16"/>
                <w:szCs w:val="16"/>
              </w:rPr>
            </w:pPr>
            <w:r w:rsidRPr="00B710BF">
              <w:rPr>
                <w:sz w:val="16"/>
                <w:szCs w:val="16"/>
              </w:rPr>
              <w:t>r 12A.08</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F82F23" w:rsidRPr="00B710BF" w:rsidTr="00E97263">
        <w:trPr>
          <w:cantSplit/>
        </w:trPr>
        <w:tc>
          <w:tcPr>
            <w:tcW w:w="2208" w:type="dxa"/>
            <w:tcBorders>
              <w:top w:val="nil"/>
              <w:bottom w:val="nil"/>
            </w:tcBorders>
            <w:shd w:val="clear" w:color="auto" w:fill="auto"/>
          </w:tcPr>
          <w:p w:rsidR="00F82F23" w:rsidRPr="00B710BF" w:rsidRDefault="00F82F23" w:rsidP="00C46B6D">
            <w:pPr>
              <w:pStyle w:val="Tabletext"/>
              <w:tabs>
                <w:tab w:val="center" w:leader="dot" w:pos="2268"/>
              </w:tabs>
              <w:rPr>
                <w:b/>
                <w:sz w:val="16"/>
                <w:szCs w:val="16"/>
              </w:rPr>
            </w:pPr>
            <w:r w:rsidRPr="00B710BF">
              <w:rPr>
                <w:b/>
                <w:sz w:val="16"/>
                <w:szCs w:val="16"/>
              </w:rPr>
              <w:t>Div</w:t>
            </w:r>
            <w:r w:rsidR="00E97263">
              <w:rPr>
                <w:b/>
                <w:sz w:val="16"/>
                <w:szCs w:val="16"/>
              </w:rPr>
              <w:t>ision</w:t>
            </w:r>
            <w:r w:rsidRPr="00B710BF">
              <w:rPr>
                <w:b/>
                <w:sz w:val="16"/>
                <w:szCs w:val="16"/>
              </w:rPr>
              <w:t xml:space="preserve"> 3</w:t>
            </w:r>
          </w:p>
        </w:tc>
        <w:tc>
          <w:tcPr>
            <w:tcW w:w="4988" w:type="dxa"/>
            <w:tcBorders>
              <w:top w:val="nil"/>
              <w:bottom w:val="nil"/>
            </w:tcBorders>
            <w:shd w:val="clear" w:color="auto" w:fill="auto"/>
          </w:tcPr>
          <w:p w:rsidR="00F82F23" w:rsidRPr="00B710BF" w:rsidRDefault="00F82F23" w:rsidP="00521817">
            <w:pPr>
              <w:pStyle w:val="Tabletext"/>
              <w:rPr>
                <w:sz w:val="16"/>
                <w:szCs w:val="16"/>
              </w:rPr>
            </w:pP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b/>
                <w:sz w:val="16"/>
                <w:szCs w:val="16"/>
              </w:rPr>
            </w:pPr>
            <w:r w:rsidRPr="00B710BF">
              <w:rPr>
                <w:sz w:val="16"/>
                <w:szCs w:val="16"/>
              </w:rPr>
              <w:t>r 12A.09</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b/>
                <w:sz w:val="16"/>
                <w:szCs w:val="16"/>
              </w:rPr>
            </w:pPr>
            <w:r w:rsidRPr="00B710BF">
              <w:rPr>
                <w:sz w:val="16"/>
                <w:szCs w:val="16"/>
              </w:rPr>
              <w:t>r 12A.10</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820E03" w:rsidRPr="00B710BF" w:rsidTr="00E97263">
        <w:trPr>
          <w:cantSplit/>
        </w:trPr>
        <w:tc>
          <w:tcPr>
            <w:tcW w:w="2208" w:type="dxa"/>
            <w:tcBorders>
              <w:top w:val="nil"/>
              <w:bottom w:val="nil"/>
            </w:tcBorders>
            <w:shd w:val="clear" w:color="auto" w:fill="auto"/>
          </w:tcPr>
          <w:p w:rsidR="00820E03" w:rsidRPr="00B710BF" w:rsidRDefault="00820E03" w:rsidP="00C46B6D">
            <w:pPr>
              <w:pStyle w:val="Tabletext"/>
              <w:tabs>
                <w:tab w:val="center" w:leader="dot" w:pos="2268"/>
              </w:tabs>
              <w:rPr>
                <w:sz w:val="16"/>
                <w:szCs w:val="16"/>
              </w:rPr>
            </w:pPr>
          </w:p>
        </w:tc>
        <w:tc>
          <w:tcPr>
            <w:tcW w:w="4988" w:type="dxa"/>
            <w:tcBorders>
              <w:top w:val="nil"/>
              <w:bottom w:val="nil"/>
            </w:tcBorders>
            <w:shd w:val="clear" w:color="auto" w:fill="auto"/>
          </w:tcPr>
          <w:p w:rsidR="00820E03" w:rsidRPr="00B710BF" w:rsidRDefault="00820E03" w:rsidP="00521817">
            <w:pPr>
              <w:pStyle w:val="Tabletext"/>
              <w:rPr>
                <w:sz w:val="16"/>
                <w:szCs w:val="16"/>
              </w:rPr>
            </w:pPr>
            <w:r w:rsidRPr="00B710BF">
              <w:rPr>
                <w:sz w:val="16"/>
                <w:szCs w:val="16"/>
              </w:rPr>
              <w:t>am No 127, 2014</w:t>
            </w:r>
          </w:p>
        </w:tc>
      </w:tr>
      <w:tr w:rsidR="00F82F23" w:rsidRPr="00B710BF" w:rsidTr="00E97263">
        <w:trPr>
          <w:cantSplit/>
        </w:trPr>
        <w:tc>
          <w:tcPr>
            <w:tcW w:w="2208" w:type="dxa"/>
            <w:tcBorders>
              <w:top w:val="nil"/>
              <w:bottom w:val="nil"/>
            </w:tcBorders>
            <w:shd w:val="clear" w:color="auto" w:fill="auto"/>
          </w:tcPr>
          <w:p w:rsidR="00F82F23" w:rsidRPr="00B710BF" w:rsidRDefault="009A7AE9" w:rsidP="00C46B6D">
            <w:pPr>
              <w:pStyle w:val="Tabletext"/>
              <w:tabs>
                <w:tab w:val="center" w:leader="dot" w:pos="2268"/>
              </w:tabs>
              <w:rPr>
                <w:b/>
                <w:sz w:val="16"/>
                <w:szCs w:val="16"/>
              </w:rPr>
            </w:pPr>
            <w:r w:rsidRPr="00B710BF">
              <w:rPr>
                <w:b/>
                <w:sz w:val="16"/>
                <w:szCs w:val="16"/>
              </w:rPr>
              <w:t>Div</w:t>
            </w:r>
            <w:r w:rsidR="00E97263">
              <w:rPr>
                <w:b/>
                <w:sz w:val="16"/>
                <w:szCs w:val="16"/>
              </w:rPr>
              <w:t>ision</w:t>
            </w:r>
            <w:r w:rsidRPr="00B710BF">
              <w:rPr>
                <w:b/>
                <w:sz w:val="16"/>
                <w:szCs w:val="16"/>
              </w:rPr>
              <w:t xml:space="preserve"> 4</w:t>
            </w:r>
          </w:p>
        </w:tc>
        <w:tc>
          <w:tcPr>
            <w:tcW w:w="4988" w:type="dxa"/>
            <w:tcBorders>
              <w:top w:val="nil"/>
              <w:bottom w:val="nil"/>
            </w:tcBorders>
            <w:shd w:val="clear" w:color="auto" w:fill="auto"/>
          </w:tcPr>
          <w:p w:rsidR="00F82F23" w:rsidRPr="00B710BF" w:rsidRDefault="00F82F23" w:rsidP="00521817">
            <w:pPr>
              <w:pStyle w:val="Tabletext"/>
              <w:rPr>
                <w:sz w:val="16"/>
                <w:szCs w:val="16"/>
              </w:rPr>
            </w:pP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b/>
                <w:sz w:val="16"/>
                <w:szCs w:val="16"/>
              </w:rPr>
            </w:pPr>
            <w:r w:rsidRPr="00B710BF">
              <w:rPr>
                <w:sz w:val="16"/>
                <w:szCs w:val="16"/>
              </w:rPr>
              <w:t>r 12A.11</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9A7AE9" w:rsidRPr="00B710BF" w:rsidTr="00E97263">
        <w:trPr>
          <w:cantSplit/>
        </w:trPr>
        <w:tc>
          <w:tcPr>
            <w:tcW w:w="2208" w:type="dxa"/>
            <w:tcBorders>
              <w:top w:val="nil"/>
              <w:bottom w:val="nil"/>
            </w:tcBorders>
            <w:shd w:val="clear" w:color="auto" w:fill="auto"/>
          </w:tcPr>
          <w:p w:rsidR="009A7AE9" w:rsidRPr="00B710BF" w:rsidRDefault="009A7AE9" w:rsidP="00C46B6D">
            <w:pPr>
              <w:pStyle w:val="Tabletext"/>
              <w:tabs>
                <w:tab w:val="center" w:leader="dot" w:pos="2268"/>
              </w:tabs>
              <w:rPr>
                <w:b/>
                <w:sz w:val="16"/>
                <w:szCs w:val="16"/>
              </w:rPr>
            </w:pPr>
            <w:r w:rsidRPr="00B710BF">
              <w:rPr>
                <w:sz w:val="16"/>
                <w:szCs w:val="16"/>
              </w:rPr>
              <w:t>r 12A.12</w:t>
            </w:r>
            <w:r w:rsidRPr="00B710BF">
              <w:rPr>
                <w:sz w:val="16"/>
                <w:szCs w:val="16"/>
              </w:rPr>
              <w:tab/>
            </w:r>
          </w:p>
        </w:tc>
        <w:tc>
          <w:tcPr>
            <w:tcW w:w="4988" w:type="dxa"/>
            <w:tcBorders>
              <w:top w:val="nil"/>
              <w:bottom w:val="nil"/>
            </w:tcBorders>
            <w:shd w:val="clear" w:color="auto" w:fill="auto"/>
          </w:tcPr>
          <w:p w:rsidR="009A7AE9" w:rsidRPr="00B710BF" w:rsidRDefault="009A7AE9" w:rsidP="00521817">
            <w:pPr>
              <w:pStyle w:val="Tabletext"/>
              <w:rPr>
                <w:sz w:val="16"/>
                <w:szCs w:val="16"/>
              </w:rPr>
            </w:pPr>
            <w:r w:rsidRPr="00B710BF">
              <w:rPr>
                <w:sz w:val="16"/>
                <w:szCs w:val="16"/>
              </w:rPr>
              <w:t>ad No 105, 2013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Part</w:t>
            </w:r>
            <w:r w:rsidR="00B710BF">
              <w:rPr>
                <w:sz w:val="16"/>
                <w:szCs w:val="16"/>
              </w:rPr>
              <w:t> </w:t>
            </w:r>
            <w:r w:rsidRPr="00B710BF">
              <w:rPr>
                <w:sz w:val="16"/>
                <w:szCs w:val="16"/>
              </w:rPr>
              <w:t>13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ision</w:t>
            </w:r>
            <w:r w:rsidRPr="00B710BF">
              <w:rPr>
                <w:sz w:val="16"/>
                <w:szCs w:val="16"/>
              </w:rPr>
              <w:t xml:space="preserve"> 13.1</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Subdiv</w:t>
            </w:r>
            <w:r w:rsidR="00E97263">
              <w:rPr>
                <w:sz w:val="16"/>
                <w:szCs w:val="16"/>
              </w:rPr>
              <w:t>ision</w:t>
            </w:r>
            <w:r w:rsidRPr="00B710BF">
              <w:rPr>
                <w:sz w:val="16"/>
                <w:szCs w:val="16"/>
              </w:rPr>
              <w:t xml:space="preserve"> 13.1.1</w:t>
            </w:r>
            <w:r w:rsidR="00E97263">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Subdiv</w:t>
            </w:r>
            <w:r w:rsidR="00E97263">
              <w:rPr>
                <w:sz w:val="16"/>
                <w:szCs w:val="16"/>
              </w:rPr>
              <w:t>ision</w:t>
            </w:r>
            <w:r w:rsidRPr="00B710BF">
              <w:rPr>
                <w:sz w:val="16"/>
                <w:szCs w:val="16"/>
              </w:rPr>
              <w:t xml:space="preserve"> 13.1.1A</w:t>
            </w:r>
            <w:r w:rsidR="00E97263">
              <w:rPr>
                <w:sz w:val="16"/>
                <w:szCs w:val="16"/>
              </w:rPr>
              <w:t xml:space="preserve"> heading</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Subdiv</w:t>
            </w:r>
            <w:r w:rsidR="00E97263">
              <w:rPr>
                <w:sz w:val="16"/>
                <w:szCs w:val="16"/>
              </w:rPr>
              <w:t>ision 13.1.2</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1997 No.</w:t>
            </w:r>
            <w:r w:rsidR="00B710BF">
              <w:rPr>
                <w:sz w:val="16"/>
                <w:szCs w:val="16"/>
              </w:rPr>
              <w:t> </w:t>
            </w:r>
            <w:r w:rsidRPr="00B710BF">
              <w:rPr>
                <w:sz w:val="16"/>
                <w:szCs w:val="16"/>
              </w:rPr>
              <w:t>117</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13.02</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1997 No.</w:t>
            </w:r>
            <w:r w:rsidR="00B710BF">
              <w:rPr>
                <w:sz w:val="16"/>
                <w:szCs w:val="16"/>
              </w:rPr>
              <w:t> </w:t>
            </w:r>
            <w:r w:rsidRPr="00B710BF">
              <w:rPr>
                <w:sz w:val="16"/>
                <w:szCs w:val="16"/>
              </w:rPr>
              <w:t>117</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Subdi</w:t>
            </w:r>
            <w:r w:rsidR="00E97263">
              <w:rPr>
                <w:sz w:val="16"/>
                <w:szCs w:val="16"/>
              </w:rPr>
              <w:t>vision 13.1.3</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74194">
            <w:pPr>
              <w:pStyle w:val="Tabletext"/>
              <w:tabs>
                <w:tab w:val="center" w:leader="dot" w:pos="2268"/>
              </w:tabs>
              <w:rPr>
                <w:sz w:val="16"/>
                <w:szCs w:val="16"/>
              </w:rPr>
            </w:pPr>
            <w:r w:rsidRPr="00B710BF">
              <w:rPr>
                <w:sz w:val="16"/>
                <w:szCs w:val="16"/>
              </w:rPr>
              <w:t>Subdiv</w:t>
            </w:r>
            <w:r w:rsidR="00E97263">
              <w:rPr>
                <w:sz w:val="16"/>
                <w:szCs w:val="16"/>
              </w:rPr>
              <w:t>ision 13.1.4</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13.08</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13.09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keepNext/>
              <w:keepLines/>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13.10</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2007 No.</w:t>
            </w:r>
            <w:r w:rsidR="00B710BF">
              <w:rPr>
                <w:sz w:val="16"/>
                <w:szCs w:val="16"/>
              </w:rPr>
              <w:t> </w:t>
            </w:r>
            <w:r w:rsidRPr="00B710BF">
              <w:rPr>
                <w:sz w:val="16"/>
                <w:szCs w:val="16"/>
              </w:rPr>
              <w:t>343</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13.1A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521817" w:rsidP="00E97263">
            <w:pPr>
              <w:pStyle w:val="Tabletext"/>
              <w:tabs>
                <w:tab w:val="center" w:leader="dot" w:pos="2268"/>
              </w:tabs>
              <w:rPr>
                <w:sz w:val="16"/>
                <w:szCs w:val="16"/>
              </w:rPr>
            </w:pPr>
            <w:r w:rsidRPr="00B710BF">
              <w:rPr>
                <w:sz w:val="16"/>
                <w:szCs w:val="16"/>
              </w:rPr>
              <w:t>Div</w:t>
            </w:r>
            <w:r w:rsidR="00E97263">
              <w:rPr>
                <w:sz w:val="16"/>
                <w:szCs w:val="16"/>
              </w:rPr>
              <w:t xml:space="preserve">ision </w:t>
            </w:r>
            <w:r w:rsidRPr="00B710BF">
              <w:rPr>
                <w:sz w:val="16"/>
                <w:szCs w:val="16"/>
              </w:rPr>
              <w:t>13.1A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13.10A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13.10B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13.10C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13.10D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1999 No.</w:t>
            </w:r>
            <w:r w:rsidR="00B710BF">
              <w:rPr>
                <w:sz w:val="16"/>
                <w:szCs w:val="16"/>
              </w:rPr>
              <w:t> </w:t>
            </w:r>
            <w:r w:rsidRPr="00B710BF">
              <w:rPr>
                <w:sz w:val="16"/>
                <w:szCs w:val="16"/>
              </w:rPr>
              <w:t>239</w:t>
            </w:r>
          </w:p>
        </w:tc>
      </w:tr>
      <w:tr w:rsidR="00521817" w:rsidRPr="00B710BF" w:rsidTr="003D3031">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13.2</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Nos. 189 and 432</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13.13</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2001 No.</w:t>
            </w:r>
            <w:r w:rsidR="00B710BF">
              <w:rPr>
                <w:sz w:val="16"/>
                <w:szCs w:val="16"/>
              </w:rPr>
              <w:t> </w:t>
            </w:r>
            <w:r w:rsidRPr="00B710BF">
              <w:rPr>
                <w:sz w:val="16"/>
                <w:szCs w:val="16"/>
              </w:rPr>
              <w:t>353; 2009 No.</w:t>
            </w:r>
            <w:r w:rsidR="00B710BF">
              <w:rPr>
                <w:sz w:val="16"/>
                <w:szCs w:val="16"/>
              </w:rPr>
              <w:t> </w:t>
            </w:r>
            <w:r w:rsidRPr="00B710BF">
              <w:rPr>
                <w:sz w:val="16"/>
                <w:szCs w:val="16"/>
              </w:rPr>
              <w:t>295</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83</w:t>
            </w:r>
          </w:p>
        </w:tc>
      </w:tr>
      <w:tr w:rsidR="00521817" w:rsidRPr="00B710BF" w:rsidTr="003D3031">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13.15A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1998 No.</w:t>
            </w:r>
            <w:r w:rsidR="00B710BF">
              <w:rPr>
                <w:sz w:val="16"/>
                <w:szCs w:val="16"/>
              </w:rPr>
              <w:t> </w:t>
            </w:r>
            <w:r w:rsidRPr="00B710BF">
              <w:rPr>
                <w:sz w:val="16"/>
                <w:szCs w:val="16"/>
              </w:rPr>
              <w:t>83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2002 No.</w:t>
            </w:r>
            <w:r w:rsidR="00B710BF">
              <w:rPr>
                <w:sz w:val="16"/>
                <w:szCs w:val="16"/>
              </w:rPr>
              <w:t> </w:t>
            </w:r>
            <w:r w:rsidRPr="00B710BF">
              <w:rPr>
                <w:sz w:val="16"/>
                <w:szCs w:val="16"/>
              </w:rPr>
              <w:t>21; 2004 No.</w:t>
            </w:r>
            <w:r w:rsidR="00B710BF">
              <w:rPr>
                <w:sz w:val="16"/>
                <w:szCs w:val="16"/>
              </w:rPr>
              <w:t> </w:t>
            </w:r>
            <w:r w:rsidRPr="00B710BF">
              <w:rPr>
                <w:sz w:val="16"/>
                <w:szCs w:val="16"/>
              </w:rPr>
              <w:t>113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189; 1995 No.</w:t>
            </w:r>
            <w:r w:rsidR="00B710BF">
              <w:rPr>
                <w:sz w:val="16"/>
                <w:szCs w:val="16"/>
              </w:rPr>
              <w:t> </w:t>
            </w:r>
            <w:r w:rsidRPr="00B710BF">
              <w:rPr>
                <w:sz w:val="16"/>
                <w:szCs w:val="16"/>
              </w:rPr>
              <w:t>158; 1997 No.</w:t>
            </w:r>
            <w:r w:rsidR="00B710BF">
              <w:rPr>
                <w:sz w:val="16"/>
                <w:szCs w:val="16"/>
              </w:rPr>
              <w:t> </w:t>
            </w:r>
            <w:r w:rsidRPr="00B710BF">
              <w:rPr>
                <w:sz w:val="16"/>
                <w:szCs w:val="16"/>
              </w:rPr>
              <w:t>221; 1998 No.</w:t>
            </w:r>
            <w:r w:rsidR="00B710BF">
              <w:rPr>
                <w:sz w:val="16"/>
                <w:szCs w:val="16"/>
              </w:rPr>
              <w:t> </w:t>
            </w:r>
            <w:r w:rsidRPr="00B710BF">
              <w:rPr>
                <w:sz w:val="16"/>
                <w:szCs w:val="16"/>
              </w:rPr>
              <w:t>193; 1999 No.</w:t>
            </w:r>
            <w:r w:rsidR="00B710BF">
              <w:rPr>
                <w:sz w:val="16"/>
                <w:szCs w:val="16"/>
              </w:rPr>
              <w:t> </w:t>
            </w:r>
            <w:r w:rsidRPr="00B710BF">
              <w:rPr>
                <w:sz w:val="16"/>
                <w:szCs w:val="16"/>
              </w:rPr>
              <w:t>239; 2001 No.</w:t>
            </w:r>
            <w:r w:rsidR="00B710BF">
              <w:rPr>
                <w:sz w:val="16"/>
                <w:szCs w:val="16"/>
              </w:rPr>
              <w:t> </w:t>
            </w:r>
            <w:r w:rsidRPr="00B710BF">
              <w:rPr>
                <w:sz w:val="16"/>
                <w:szCs w:val="16"/>
              </w:rPr>
              <w:t>353; 2002 No.</w:t>
            </w:r>
            <w:r w:rsidR="00B710BF">
              <w:rPr>
                <w:sz w:val="16"/>
                <w:szCs w:val="16"/>
              </w:rPr>
              <w:t> </w:t>
            </w:r>
            <w:r w:rsidRPr="00B710BF">
              <w:rPr>
                <w:sz w:val="16"/>
                <w:szCs w:val="16"/>
              </w:rPr>
              <w:t>353; 2004 No.</w:t>
            </w:r>
            <w:r w:rsidR="00B710BF">
              <w:rPr>
                <w:sz w:val="16"/>
                <w:szCs w:val="16"/>
              </w:rPr>
              <w:t> </w:t>
            </w:r>
            <w:r w:rsidRPr="00B710BF">
              <w:rPr>
                <w:sz w:val="16"/>
                <w:szCs w:val="16"/>
              </w:rPr>
              <w:t>12; 2005 No.</w:t>
            </w:r>
            <w:r w:rsidR="00B710BF">
              <w:rPr>
                <w:sz w:val="16"/>
                <w:szCs w:val="16"/>
              </w:rPr>
              <w:t> </w:t>
            </w:r>
            <w:r w:rsidRPr="00B710BF">
              <w:rPr>
                <w:sz w:val="16"/>
                <w:szCs w:val="16"/>
              </w:rPr>
              <w:t>332; 2008 No.</w:t>
            </w:r>
            <w:r w:rsidR="00B710BF">
              <w:rPr>
                <w:sz w:val="16"/>
                <w:szCs w:val="16"/>
              </w:rPr>
              <w:t> </w:t>
            </w:r>
            <w:r w:rsidRPr="00B710BF">
              <w:rPr>
                <w:sz w:val="16"/>
                <w:szCs w:val="16"/>
              </w:rPr>
              <w:t>282; 2009 No.</w:t>
            </w:r>
            <w:r w:rsidR="00B710BF">
              <w:rPr>
                <w:sz w:val="16"/>
                <w:szCs w:val="16"/>
              </w:rPr>
              <w:t> </w:t>
            </w:r>
            <w:r w:rsidRPr="00B710BF">
              <w:rPr>
                <w:sz w:val="16"/>
                <w:szCs w:val="16"/>
              </w:rPr>
              <w:t>15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13.17</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rs.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1998 No.</w:t>
            </w:r>
            <w:r w:rsidR="00B710BF">
              <w:rPr>
                <w:sz w:val="16"/>
                <w:szCs w:val="16"/>
              </w:rPr>
              <w:t> </w:t>
            </w:r>
            <w:r w:rsidRPr="00B710BF">
              <w:rPr>
                <w:sz w:val="16"/>
                <w:szCs w:val="16"/>
              </w:rPr>
              <w:t>193; 1999 No.</w:t>
            </w:r>
            <w:r w:rsidR="00B710BF">
              <w:rPr>
                <w:sz w:val="16"/>
                <w:szCs w:val="16"/>
              </w:rPr>
              <w:t> </w:t>
            </w:r>
            <w:r w:rsidRPr="00B710BF">
              <w:rPr>
                <w:sz w:val="16"/>
                <w:szCs w:val="16"/>
              </w:rPr>
              <w:t>115;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13.17A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1994 No.</w:t>
            </w:r>
            <w:r w:rsidR="00B710BF">
              <w:rPr>
                <w:sz w:val="16"/>
                <w:szCs w:val="16"/>
              </w:rPr>
              <w:t> </w:t>
            </w:r>
            <w:r w:rsidRPr="00B710BF">
              <w:rPr>
                <w:sz w:val="16"/>
                <w:szCs w:val="16"/>
              </w:rPr>
              <w:t>432; 1998 No.</w:t>
            </w:r>
            <w:r w:rsidR="00B710BF">
              <w:rPr>
                <w:sz w:val="16"/>
                <w:szCs w:val="16"/>
              </w:rPr>
              <w:t> </w:t>
            </w:r>
            <w:r w:rsidRPr="00B710BF">
              <w:rPr>
                <w:sz w:val="16"/>
                <w:szCs w:val="16"/>
              </w:rPr>
              <w:t>193; 1999 No.</w:t>
            </w:r>
            <w:r w:rsidR="00B710BF">
              <w:rPr>
                <w:sz w:val="16"/>
                <w:szCs w:val="16"/>
              </w:rPr>
              <w:t> </w:t>
            </w:r>
            <w:r w:rsidRPr="00B710BF">
              <w:rPr>
                <w:sz w:val="16"/>
                <w:szCs w:val="16"/>
              </w:rPr>
              <w:t>115; 2002 No.</w:t>
            </w:r>
            <w:r w:rsidR="00B710BF">
              <w:rPr>
                <w:sz w:val="16"/>
                <w:szCs w:val="16"/>
              </w:rPr>
              <w:t> </w:t>
            </w:r>
            <w:r w:rsidRPr="00B710BF">
              <w:rPr>
                <w:sz w:val="16"/>
                <w:szCs w:val="16"/>
              </w:rPr>
              <w:t>150;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13.17AA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432</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 2007 No.</w:t>
            </w:r>
            <w:r w:rsidR="00B710BF">
              <w:rPr>
                <w:sz w:val="16"/>
                <w:szCs w:val="16"/>
              </w:rPr>
              <w:t> </w:t>
            </w:r>
            <w:r w:rsidRPr="00B710BF">
              <w:rPr>
                <w:sz w:val="16"/>
                <w:szCs w:val="16"/>
              </w:rPr>
              <w:t>343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13.17B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13.17C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1995 No.</w:t>
            </w:r>
            <w:r w:rsidR="00B710BF">
              <w:rPr>
                <w:sz w:val="16"/>
                <w:szCs w:val="16"/>
              </w:rPr>
              <w:t> </w:t>
            </w:r>
            <w:r w:rsidRPr="00B710BF">
              <w:rPr>
                <w:sz w:val="16"/>
                <w:szCs w:val="16"/>
              </w:rPr>
              <w:t>159</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13.3</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13.18AA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2011 No.</w:t>
            </w:r>
            <w:r w:rsidR="00B710BF">
              <w:rPr>
                <w:sz w:val="16"/>
                <w:szCs w:val="16"/>
              </w:rPr>
              <w:t> </w:t>
            </w:r>
            <w:r w:rsidRPr="00B710BF">
              <w:rPr>
                <w:sz w:val="16"/>
                <w:szCs w:val="16"/>
              </w:rPr>
              <w:t>130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13.18A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2005 No.</w:t>
            </w:r>
            <w:r w:rsidR="00B710BF">
              <w:rPr>
                <w:sz w:val="16"/>
                <w:szCs w:val="16"/>
              </w:rPr>
              <w:t> </w:t>
            </w:r>
            <w:r w:rsidRPr="00B710BF">
              <w:rPr>
                <w:sz w:val="16"/>
                <w:szCs w:val="16"/>
              </w:rPr>
              <w:t>34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13.19</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Act No.</w:t>
            </w:r>
            <w:r w:rsidR="00B710BF">
              <w:rPr>
                <w:sz w:val="16"/>
                <w:szCs w:val="16"/>
              </w:rPr>
              <w:t> </w:t>
            </w:r>
            <w:r w:rsidRPr="00B710BF">
              <w:rPr>
                <w:sz w:val="16"/>
                <w:szCs w:val="16"/>
              </w:rPr>
              <w:t>169, 1995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13.19A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2008 No.</w:t>
            </w:r>
            <w:r w:rsidR="00B710BF">
              <w:rPr>
                <w:sz w:val="16"/>
                <w:szCs w:val="16"/>
              </w:rPr>
              <w:t> </w:t>
            </w:r>
            <w:r w:rsidRPr="00B710BF">
              <w:rPr>
                <w:sz w:val="16"/>
                <w:szCs w:val="16"/>
              </w:rPr>
              <w:t>171</w:t>
            </w:r>
          </w:p>
        </w:tc>
      </w:tr>
      <w:tr w:rsidR="001D2B0E" w:rsidRPr="00B710BF" w:rsidTr="008E1B4F">
        <w:trPr>
          <w:cantSplit/>
        </w:trPr>
        <w:tc>
          <w:tcPr>
            <w:tcW w:w="2208" w:type="dxa"/>
            <w:tcBorders>
              <w:top w:val="nil"/>
              <w:bottom w:val="nil"/>
            </w:tcBorders>
            <w:shd w:val="clear" w:color="auto" w:fill="auto"/>
          </w:tcPr>
          <w:p w:rsidR="001D2B0E" w:rsidRPr="00B710BF" w:rsidRDefault="001D2B0E" w:rsidP="00C46B6D">
            <w:pPr>
              <w:pStyle w:val="Tabletext"/>
              <w:tabs>
                <w:tab w:val="center" w:leader="dot" w:pos="2268"/>
              </w:tabs>
              <w:rPr>
                <w:sz w:val="16"/>
                <w:szCs w:val="16"/>
              </w:rPr>
            </w:pPr>
          </w:p>
        </w:tc>
        <w:tc>
          <w:tcPr>
            <w:tcW w:w="4988" w:type="dxa"/>
            <w:tcBorders>
              <w:top w:val="nil"/>
              <w:bottom w:val="nil"/>
            </w:tcBorders>
            <w:shd w:val="clear" w:color="auto" w:fill="auto"/>
          </w:tcPr>
          <w:p w:rsidR="001D2B0E" w:rsidRPr="00B710BF" w:rsidRDefault="001D2B0E" w:rsidP="00521817">
            <w:pPr>
              <w:pStyle w:val="Tabletext"/>
              <w:rPr>
                <w:sz w:val="16"/>
                <w:szCs w:val="16"/>
              </w:rPr>
            </w:pPr>
            <w:r>
              <w:rPr>
                <w:sz w:val="16"/>
                <w:szCs w:val="16"/>
              </w:rPr>
              <w:t>rep No 91, 2015</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E97263">
            <w:pPr>
              <w:pStyle w:val="Tabletext"/>
              <w:tabs>
                <w:tab w:val="center" w:leader="dot" w:pos="2268"/>
              </w:tabs>
              <w:rPr>
                <w:sz w:val="16"/>
                <w:szCs w:val="16"/>
              </w:rPr>
            </w:pPr>
            <w:r w:rsidRPr="00B710BF">
              <w:rPr>
                <w:sz w:val="16"/>
                <w:szCs w:val="16"/>
              </w:rPr>
              <w:t>r</w:t>
            </w:r>
            <w:r w:rsidR="00B710BF">
              <w:rPr>
                <w:sz w:val="16"/>
                <w:szCs w:val="16"/>
              </w:rPr>
              <w:t> </w:t>
            </w:r>
            <w:r w:rsidR="00521817" w:rsidRPr="00B710BF">
              <w:rPr>
                <w:sz w:val="16"/>
                <w:szCs w:val="16"/>
              </w:rPr>
              <w:t>13.22A, 13.22B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243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13.22C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1997 No.</w:t>
            </w:r>
            <w:r w:rsidR="00B710BF">
              <w:rPr>
                <w:sz w:val="16"/>
                <w:szCs w:val="16"/>
              </w:rPr>
              <w:t> </w:t>
            </w:r>
            <w:r w:rsidRPr="00B710BF">
              <w:rPr>
                <w:sz w:val="16"/>
                <w:szCs w:val="16"/>
              </w:rPr>
              <w:t>243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76</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rep.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13.3A</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DB1AA6">
            <w:pPr>
              <w:pStyle w:val="Tabletext"/>
              <w:tabs>
                <w:tab w:val="center" w:leader="dot" w:pos="2268"/>
              </w:tabs>
              <w:rPr>
                <w:sz w:val="16"/>
                <w:szCs w:val="16"/>
              </w:rPr>
            </w:pPr>
            <w:r w:rsidRPr="00B710BF">
              <w:rPr>
                <w:sz w:val="16"/>
                <w:szCs w:val="16"/>
              </w:rPr>
              <w:t>Div</w:t>
            </w:r>
            <w:r w:rsidR="00DB1AA6" w:rsidRPr="00B710BF">
              <w:rPr>
                <w:sz w:val="16"/>
                <w:szCs w:val="16"/>
              </w:rPr>
              <w:t>ision</w:t>
            </w:r>
            <w:r w:rsidR="00B710BF">
              <w:rPr>
                <w:sz w:val="16"/>
                <w:szCs w:val="16"/>
              </w:rPr>
              <w:t> </w:t>
            </w:r>
            <w:r w:rsidRPr="00B710BF">
              <w:rPr>
                <w:sz w:val="16"/>
                <w:szCs w:val="16"/>
              </w:rPr>
              <w:t>13.3A</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2000 No.</w:t>
            </w:r>
            <w:r w:rsidR="00B710BF">
              <w:rPr>
                <w:sz w:val="16"/>
                <w:szCs w:val="16"/>
              </w:rPr>
              <w:t> </w:t>
            </w:r>
            <w:r w:rsidRPr="00B710BF">
              <w:rPr>
                <w:sz w:val="16"/>
                <w:szCs w:val="16"/>
              </w:rPr>
              <w:t>151</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13.22A</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2000 No.</w:t>
            </w:r>
            <w:r w:rsidR="00B710BF">
              <w:rPr>
                <w:sz w:val="16"/>
                <w:szCs w:val="16"/>
              </w:rPr>
              <w:t> </w:t>
            </w:r>
            <w:r w:rsidRPr="00B710BF">
              <w:rPr>
                <w:sz w:val="16"/>
                <w:szCs w:val="16"/>
              </w:rPr>
              <w:t>151</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13.22B</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2000 No.</w:t>
            </w:r>
            <w:r w:rsidR="00B710BF">
              <w:rPr>
                <w:sz w:val="16"/>
                <w:szCs w:val="16"/>
              </w:rPr>
              <w:t> </w:t>
            </w:r>
            <w:r w:rsidRPr="00B710BF">
              <w:rPr>
                <w:sz w:val="16"/>
                <w:szCs w:val="16"/>
              </w:rPr>
              <w:t>151</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13.22C</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2000 No.</w:t>
            </w:r>
            <w:r w:rsidR="00B710BF">
              <w:rPr>
                <w:sz w:val="16"/>
                <w:szCs w:val="16"/>
              </w:rPr>
              <w:t> </w:t>
            </w:r>
            <w:r w:rsidRPr="00B710BF">
              <w:rPr>
                <w:sz w:val="16"/>
                <w:szCs w:val="16"/>
              </w:rPr>
              <w:t>151</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13.22D</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2000 No.</w:t>
            </w:r>
            <w:r w:rsidR="00B710BF">
              <w:rPr>
                <w:sz w:val="16"/>
                <w:szCs w:val="16"/>
              </w:rPr>
              <w:t> </w:t>
            </w:r>
            <w:r w:rsidRPr="00B710BF">
              <w:rPr>
                <w:sz w:val="16"/>
                <w:szCs w:val="16"/>
              </w:rPr>
              <w:t>151</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E97263">
            <w:pPr>
              <w:pStyle w:val="Tabletext"/>
              <w:keepNext/>
              <w:keepLines/>
              <w:rPr>
                <w:sz w:val="16"/>
                <w:szCs w:val="16"/>
              </w:rPr>
            </w:pPr>
            <w:r w:rsidRPr="00B710BF">
              <w:rPr>
                <w:b/>
                <w:sz w:val="16"/>
                <w:szCs w:val="16"/>
              </w:rPr>
              <w:t>Division</w:t>
            </w:r>
            <w:r w:rsidR="00B710BF">
              <w:rPr>
                <w:b/>
                <w:sz w:val="16"/>
                <w:szCs w:val="16"/>
              </w:rPr>
              <w:t> </w:t>
            </w:r>
            <w:r w:rsidRPr="00B710BF">
              <w:rPr>
                <w:b/>
                <w:sz w:val="16"/>
                <w:szCs w:val="16"/>
              </w:rPr>
              <w:t>13.5</w:t>
            </w:r>
          </w:p>
        </w:tc>
        <w:tc>
          <w:tcPr>
            <w:tcW w:w="4988" w:type="dxa"/>
            <w:tcBorders>
              <w:top w:val="nil"/>
              <w:bottom w:val="nil"/>
            </w:tcBorders>
            <w:shd w:val="clear" w:color="auto" w:fill="auto"/>
          </w:tcPr>
          <w:p w:rsidR="00521817" w:rsidRPr="00B710BF" w:rsidRDefault="00521817" w:rsidP="00E97263">
            <w:pPr>
              <w:pStyle w:val="Tabletext"/>
              <w:keepNext/>
              <w:keepLines/>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DB1AA6">
            <w:pPr>
              <w:pStyle w:val="Tabletext"/>
              <w:tabs>
                <w:tab w:val="center" w:leader="dot" w:pos="2268"/>
              </w:tabs>
              <w:rPr>
                <w:sz w:val="16"/>
                <w:szCs w:val="16"/>
              </w:rPr>
            </w:pPr>
            <w:r w:rsidRPr="00B710BF">
              <w:rPr>
                <w:sz w:val="16"/>
                <w:szCs w:val="16"/>
              </w:rPr>
              <w:t>Div</w:t>
            </w:r>
            <w:r w:rsidR="00DB1AA6" w:rsidRPr="00B710BF">
              <w:rPr>
                <w:sz w:val="16"/>
                <w:szCs w:val="16"/>
              </w:rPr>
              <w:t>ision</w:t>
            </w:r>
            <w:r w:rsidR="00B710BF">
              <w:rPr>
                <w:sz w:val="16"/>
                <w:szCs w:val="16"/>
              </w:rPr>
              <w:t> </w:t>
            </w:r>
            <w:r w:rsidRPr="00B710BF">
              <w:rPr>
                <w:sz w:val="16"/>
                <w:szCs w:val="16"/>
              </w:rPr>
              <w:t>13.5</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1996 No.</w:t>
            </w:r>
            <w:r w:rsidR="00B710BF">
              <w:rPr>
                <w:sz w:val="16"/>
                <w:szCs w:val="16"/>
              </w:rPr>
              <w:t> </w:t>
            </w:r>
            <w:r w:rsidRPr="00B710BF">
              <w:rPr>
                <w:sz w:val="16"/>
                <w:szCs w:val="16"/>
              </w:rPr>
              <w:t>344</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13.24</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1996 No.</w:t>
            </w:r>
            <w:r w:rsidR="00B710BF">
              <w:rPr>
                <w:sz w:val="16"/>
                <w:szCs w:val="16"/>
              </w:rPr>
              <w:t> </w:t>
            </w:r>
            <w:r w:rsidRPr="00B710BF">
              <w:rPr>
                <w:sz w:val="16"/>
                <w:szCs w:val="16"/>
              </w:rPr>
              <w:t>344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13.25</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1996 No.</w:t>
            </w:r>
            <w:r w:rsidR="00B710BF">
              <w:rPr>
                <w:sz w:val="16"/>
                <w:szCs w:val="16"/>
              </w:rPr>
              <w:t> </w:t>
            </w:r>
            <w:r w:rsidRPr="00B710BF">
              <w:rPr>
                <w:sz w:val="16"/>
                <w:szCs w:val="16"/>
              </w:rPr>
              <w:t>344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1997 No.</w:t>
            </w:r>
            <w:r w:rsidR="00B710BF">
              <w:rPr>
                <w:sz w:val="16"/>
                <w:szCs w:val="16"/>
              </w:rPr>
              <w:t> </w:t>
            </w:r>
            <w:r w:rsidRPr="00B710BF">
              <w:rPr>
                <w:sz w:val="16"/>
                <w:szCs w:val="16"/>
              </w:rPr>
              <w:t>117;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13.26</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1996 No.</w:t>
            </w:r>
            <w:r w:rsidR="00B710BF">
              <w:rPr>
                <w:sz w:val="16"/>
                <w:szCs w:val="16"/>
              </w:rPr>
              <w:t> </w:t>
            </w:r>
            <w:r w:rsidRPr="00B710BF">
              <w:rPr>
                <w:sz w:val="16"/>
                <w:szCs w:val="16"/>
              </w:rPr>
              <w:t>344</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093899">
            <w:pPr>
              <w:tabs>
                <w:tab w:val="right" w:leader="dot" w:pos="2401"/>
              </w:tabs>
              <w:rPr>
                <w:sz w:val="16"/>
                <w:szCs w:val="16"/>
              </w:rPr>
            </w:pP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am. 1998 No.</w:t>
            </w:r>
            <w:r w:rsidR="00B710BF">
              <w:rPr>
                <w:sz w:val="16"/>
                <w:szCs w:val="16"/>
              </w:rPr>
              <w:t> </w:t>
            </w:r>
            <w:r w:rsidRPr="00B710BF">
              <w:rPr>
                <w:sz w:val="16"/>
                <w:szCs w:val="16"/>
              </w:rPr>
              <w:t>193</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Part</w:t>
            </w:r>
            <w:r w:rsidR="00B710BF">
              <w:rPr>
                <w:b/>
                <w:sz w:val="16"/>
                <w:szCs w:val="16"/>
              </w:rPr>
              <w:t> </w:t>
            </w:r>
            <w:r w:rsidRPr="00B710BF">
              <w:rPr>
                <w:b/>
                <w:sz w:val="16"/>
                <w:szCs w:val="16"/>
              </w:rPr>
              <w:t>14</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521817" w:rsidP="00C46B6D">
            <w:pPr>
              <w:pStyle w:val="Tabletext"/>
              <w:tabs>
                <w:tab w:val="center" w:leader="dot" w:pos="2268"/>
              </w:tabs>
              <w:rPr>
                <w:sz w:val="16"/>
                <w:szCs w:val="16"/>
              </w:rPr>
            </w:pPr>
            <w:r w:rsidRPr="00B710BF">
              <w:rPr>
                <w:sz w:val="16"/>
                <w:szCs w:val="16"/>
              </w:rPr>
              <w:t>Part</w:t>
            </w:r>
            <w:r w:rsidR="00B710BF">
              <w:rPr>
                <w:sz w:val="16"/>
                <w:szCs w:val="16"/>
              </w:rPr>
              <w:t> </w:t>
            </w:r>
            <w:r w:rsidRPr="00B710BF">
              <w:rPr>
                <w:sz w:val="16"/>
                <w:szCs w:val="16"/>
              </w:rPr>
              <w:t>14</w:t>
            </w:r>
            <w:r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521817" w:rsidP="00521817">
            <w:pPr>
              <w:pStyle w:val="Tabletext"/>
              <w:rPr>
                <w:sz w:val="16"/>
                <w:szCs w:val="16"/>
              </w:rPr>
            </w:pPr>
            <w:r w:rsidRPr="00B710BF">
              <w:rPr>
                <w:b/>
                <w:sz w:val="16"/>
                <w:szCs w:val="16"/>
              </w:rPr>
              <w:t>Division</w:t>
            </w:r>
            <w:r w:rsidR="00B710BF">
              <w:rPr>
                <w:b/>
                <w:sz w:val="16"/>
                <w:szCs w:val="16"/>
              </w:rPr>
              <w:t> </w:t>
            </w:r>
            <w:r w:rsidRPr="00B710BF">
              <w:rPr>
                <w:b/>
                <w:sz w:val="16"/>
                <w:szCs w:val="16"/>
              </w:rPr>
              <w:t>14.1</w:t>
            </w:r>
          </w:p>
        </w:tc>
        <w:tc>
          <w:tcPr>
            <w:tcW w:w="4988" w:type="dxa"/>
            <w:tcBorders>
              <w:top w:val="nil"/>
              <w:bottom w:val="nil"/>
            </w:tcBorders>
            <w:shd w:val="clear" w:color="auto" w:fill="auto"/>
          </w:tcPr>
          <w:p w:rsidR="00521817" w:rsidRPr="00B710BF" w:rsidRDefault="00521817" w:rsidP="00521817">
            <w:pPr>
              <w:pStyle w:val="Tabletext"/>
              <w:rPr>
                <w:sz w:val="16"/>
                <w:szCs w:val="16"/>
              </w:rPr>
            </w:pPr>
          </w:p>
        </w:tc>
      </w:tr>
      <w:tr w:rsidR="00521817" w:rsidRPr="00B710BF" w:rsidTr="00E97263">
        <w:trPr>
          <w:cantSplit/>
        </w:trPr>
        <w:tc>
          <w:tcPr>
            <w:tcW w:w="2208" w:type="dxa"/>
            <w:tcBorders>
              <w:top w:val="nil"/>
              <w:bottom w:val="nil"/>
            </w:tcBorders>
            <w:shd w:val="clear" w:color="auto" w:fill="auto"/>
          </w:tcPr>
          <w:p w:rsidR="00521817" w:rsidRPr="00B710BF" w:rsidRDefault="00C46B6D" w:rsidP="00C46B6D">
            <w:pPr>
              <w:pStyle w:val="Tabletext"/>
              <w:tabs>
                <w:tab w:val="center" w:leader="dot" w:pos="2268"/>
              </w:tabs>
              <w:rPr>
                <w:sz w:val="16"/>
                <w:szCs w:val="16"/>
              </w:rPr>
            </w:pPr>
            <w:r w:rsidRPr="00B710BF">
              <w:rPr>
                <w:sz w:val="16"/>
                <w:szCs w:val="16"/>
              </w:rPr>
              <w:t>r.</w:t>
            </w:r>
            <w:r w:rsidR="00521817" w:rsidRPr="00B710BF">
              <w:rPr>
                <w:sz w:val="16"/>
                <w:szCs w:val="16"/>
              </w:rPr>
              <w:t xml:space="preserve"> 14.01</w:t>
            </w:r>
            <w:r w:rsidR="00521817" w:rsidRPr="00B710BF">
              <w:rPr>
                <w:sz w:val="16"/>
                <w:szCs w:val="16"/>
              </w:rPr>
              <w:tab/>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521817" w:rsidRPr="00B710BF" w:rsidTr="00E97263">
        <w:trPr>
          <w:cantSplit/>
        </w:trPr>
        <w:tc>
          <w:tcPr>
            <w:tcW w:w="2208" w:type="dxa"/>
            <w:tcBorders>
              <w:top w:val="nil"/>
              <w:bottom w:val="nil"/>
            </w:tcBorders>
            <w:shd w:val="clear" w:color="auto" w:fill="auto"/>
          </w:tcPr>
          <w:p w:rsidR="00521817" w:rsidRPr="00B710BF" w:rsidRDefault="00C46B6D" w:rsidP="0075538D">
            <w:pPr>
              <w:pStyle w:val="Tabletext"/>
              <w:tabs>
                <w:tab w:val="center" w:leader="dot" w:pos="2268"/>
              </w:tabs>
              <w:rPr>
                <w:sz w:val="16"/>
                <w:szCs w:val="16"/>
              </w:rPr>
            </w:pPr>
            <w:r w:rsidRPr="00B710BF">
              <w:rPr>
                <w:sz w:val="16"/>
                <w:szCs w:val="16"/>
              </w:rPr>
              <w:t>r.</w:t>
            </w:r>
            <w:r w:rsidR="00521817" w:rsidRPr="00B710BF">
              <w:rPr>
                <w:sz w:val="16"/>
                <w:szCs w:val="16"/>
              </w:rPr>
              <w:t xml:space="preserve"> 14.02</w:t>
            </w:r>
          </w:p>
        </w:tc>
        <w:tc>
          <w:tcPr>
            <w:tcW w:w="4988" w:type="dxa"/>
            <w:tcBorders>
              <w:top w:val="nil"/>
              <w:bottom w:val="nil"/>
            </w:tcBorders>
            <w:shd w:val="clear" w:color="auto" w:fill="auto"/>
          </w:tcPr>
          <w:p w:rsidR="00521817" w:rsidRPr="00B710BF" w:rsidRDefault="00521817" w:rsidP="00521817">
            <w:pPr>
              <w:pStyle w:val="Tabletext"/>
              <w:rPr>
                <w:sz w:val="16"/>
                <w:szCs w:val="16"/>
              </w:rPr>
            </w:pPr>
            <w:r w:rsidRPr="00B710BF">
              <w:rPr>
                <w:sz w:val="16"/>
                <w:szCs w:val="16"/>
              </w:rPr>
              <w:t>ad. 2012 No.</w:t>
            </w:r>
            <w:r w:rsidR="00B710BF">
              <w:rPr>
                <w:sz w:val="16"/>
                <w:szCs w:val="16"/>
              </w:rPr>
              <w:t> </w:t>
            </w:r>
            <w:r w:rsidRPr="00B710BF">
              <w:rPr>
                <w:sz w:val="16"/>
                <w:szCs w:val="16"/>
              </w:rPr>
              <w:t>330</w:t>
            </w:r>
          </w:p>
        </w:tc>
      </w:tr>
      <w:tr w:rsidR="00B847A7" w:rsidRPr="00B710BF" w:rsidTr="00E97263">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b/>
                <w:sz w:val="16"/>
                <w:szCs w:val="16"/>
              </w:rPr>
            </w:pPr>
            <w:r w:rsidRPr="00B710BF">
              <w:rPr>
                <w:b/>
                <w:sz w:val="16"/>
                <w:szCs w:val="16"/>
              </w:rPr>
              <w:t>Division</w:t>
            </w:r>
            <w:r w:rsidR="00B710BF">
              <w:rPr>
                <w:b/>
                <w:sz w:val="16"/>
                <w:szCs w:val="16"/>
              </w:rPr>
              <w:t> </w:t>
            </w:r>
            <w:r w:rsidRPr="00B710BF">
              <w:rPr>
                <w:b/>
                <w:sz w:val="16"/>
                <w:szCs w:val="16"/>
              </w:rPr>
              <w:t>14.2</w:t>
            </w:r>
          </w:p>
        </w:tc>
        <w:tc>
          <w:tcPr>
            <w:tcW w:w="4988" w:type="dxa"/>
            <w:tcBorders>
              <w:top w:val="nil"/>
              <w:bottom w:val="nil"/>
            </w:tcBorders>
            <w:shd w:val="clear" w:color="auto" w:fill="auto"/>
          </w:tcPr>
          <w:p w:rsidR="00B847A7" w:rsidRPr="00B710BF" w:rsidRDefault="00B847A7" w:rsidP="00521817">
            <w:pPr>
              <w:pStyle w:val="Tabletext"/>
              <w:rPr>
                <w:sz w:val="16"/>
                <w:szCs w:val="16"/>
              </w:rPr>
            </w:pPr>
          </w:p>
        </w:tc>
      </w:tr>
      <w:tr w:rsidR="00B847A7" w:rsidRPr="00B710BF" w:rsidTr="00E97263">
        <w:trPr>
          <w:cantSplit/>
        </w:trPr>
        <w:tc>
          <w:tcPr>
            <w:tcW w:w="2208" w:type="dxa"/>
            <w:tcBorders>
              <w:top w:val="nil"/>
              <w:bottom w:val="nil"/>
            </w:tcBorders>
            <w:shd w:val="clear" w:color="auto" w:fill="auto"/>
          </w:tcPr>
          <w:p w:rsidR="00B847A7" w:rsidRPr="00B710BF" w:rsidRDefault="00B847A7" w:rsidP="0075538D">
            <w:pPr>
              <w:pStyle w:val="Tabletext"/>
              <w:tabs>
                <w:tab w:val="center" w:leader="dot" w:pos="2268"/>
              </w:tabs>
              <w:rPr>
                <w:sz w:val="16"/>
                <w:szCs w:val="16"/>
              </w:rPr>
            </w:pPr>
            <w:r w:rsidRPr="00B710BF">
              <w:rPr>
                <w:sz w:val="16"/>
                <w:szCs w:val="16"/>
              </w:rPr>
              <w:t>Div</w:t>
            </w:r>
            <w:r w:rsidR="00DB1AA6" w:rsidRPr="00B710BF">
              <w:rPr>
                <w:sz w:val="16"/>
                <w:szCs w:val="16"/>
              </w:rPr>
              <w:t>ision</w:t>
            </w:r>
            <w:r w:rsidR="00B710BF">
              <w:rPr>
                <w:sz w:val="16"/>
                <w:szCs w:val="16"/>
              </w:rPr>
              <w:t> </w:t>
            </w:r>
            <w:r w:rsidRPr="00B710BF">
              <w:rPr>
                <w:sz w:val="16"/>
                <w:szCs w:val="16"/>
              </w:rPr>
              <w:t>14.2</w:t>
            </w:r>
            <w:r w:rsidRPr="00B710BF">
              <w:rPr>
                <w:sz w:val="16"/>
                <w:szCs w:val="16"/>
              </w:rPr>
              <w:tab/>
            </w: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B847A7" w:rsidRPr="00B710BF" w:rsidTr="00E97263">
        <w:trPr>
          <w:cantSplit/>
        </w:trPr>
        <w:tc>
          <w:tcPr>
            <w:tcW w:w="2208" w:type="dxa"/>
            <w:tcBorders>
              <w:top w:val="nil"/>
              <w:bottom w:val="nil"/>
            </w:tcBorders>
            <w:shd w:val="clear" w:color="auto" w:fill="auto"/>
          </w:tcPr>
          <w:p w:rsidR="00B847A7" w:rsidRPr="00B710BF" w:rsidRDefault="00B847A7" w:rsidP="00C46B6D">
            <w:pPr>
              <w:pStyle w:val="Tabletext"/>
              <w:tabs>
                <w:tab w:val="center" w:leader="dot" w:pos="2268"/>
              </w:tabs>
              <w:rPr>
                <w:sz w:val="16"/>
                <w:szCs w:val="16"/>
              </w:rPr>
            </w:pPr>
            <w:r w:rsidRPr="00B710BF">
              <w:rPr>
                <w:sz w:val="16"/>
                <w:szCs w:val="16"/>
              </w:rPr>
              <w:t>r. 14.03</w:t>
            </w:r>
            <w:r w:rsidRPr="00B710BF">
              <w:rPr>
                <w:sz w:val="16"/>
                <w:szCs w:val="16"/>
              </w:rPr>
              <w:tab/>
            </w:r>
          </w:p>
        </w:tc>
        <w:tc>
          <w:tcPr>
            <w:tcW w:w="4988" w:type="dxa"/>
            <w:tcBorders>
              <w:top w:val="nil"/>
              <w:bottom w:val="nil"/>
            </w:tcBorders>
            <w:shd w:val="clear" w:color="auto" w:fill="auto"/>
          </w:tcPr>
          <w:p w:rsidR="00B847A7" w:rsidRPr="00B710BF" w:rsidRDefault="00B847A7" w:rsidP="00521817">
            <w:pPr>
              <w:pStyle w:val="Tabletext"/>
              <w:rPr>
                <w:sz w:val="16"/>
                <w:szCs w:val="16"/>
              </w:rPr>
            </w:pPr>
            <w:r w:rsidRPr="00B710BF">
              <w:rPr>
                <w:sz w:val="16"/>
                <w:szCs w:val="16"/>
              </w:rPr>
              <w:t xml:space="preserve">ad. </w:t>
            </w:r>
            <w:r w:rsidR="003E025E" w:rsidRPr="00B710BF">
              <w:rPr>
                <w:sz w:val="16"/>
                <w:szCs w:val="16"/>
              </w:rPr>
              <w:t>No.</w:t>
            </w:r>
            <w:r w:rsidR="00B710BF">
              <w:rPr>
                <w:sz w:val="16"/>
                <w:szCs w:val="16"/>
              </w:rPr>
              <w:t> </w:t>
            </w:r>
            <w:r w:rsidR="003E025E" w:rsidRPr="00B710BF">
              <w:rPr>
                <w:sz w:val="16"/>
                <w:szCs w:val="16"/>
              </w:rPr>
              <w:t>14, 2013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920CE8">
            <w:pPr>
              <w:pStyle w:val="Tabletext"/>
              <w:tabs>
                <w:tab w:val="center" w:leader="dot" w:pos="2268"/>
              </w:tabs>
              <w:rPr>
                <w:b/>
                <w:sz w:val="16"/>
                <w:szCs w:val="16"/>
              </w:rPr>
            </w:pPr>
            <w:r w:rsidRPr="00B710BF">
              <w:rPr>
                <w:b/>
                <w:sz w:val="16"/>
                <w:szCs w:val="16"/>
              </w:rPr>
              <w:t>Div</w:t>
            </w:r>
            <w:r w:rsidR="002406C5" w:rsidRPr="00B710BF">
              <w:rPr>
                <w:b/>
                <w:sz w:val="16"/>
                <w:szCs w:val="16"/>
              </w:rPr>
              <w:t>ision</w:t>
            </w:r>
            <w:r w:rsidR="00B710BF">
              <w:rPr>
                <w:b/>
                <w:sz w:val="16"/>
                <w:szCs w:val="16"/>
              </w:rPr>
              <w:t> </w:t>
            </w:r>
            <w:r w:rsidRPr="00B710BF">
              <w:rPr>
                <w:b/>
                <w:sz w:val="16"/>
                <w:szCs w:val="16"/>
              </w:rPr>
              <w:t>14.3</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75538D">
            <w:pPr>
              <w:pStyle w:val="Tabletext"/>
              <w:tabs>
                <w:tab w:val="center" w:leader="dot" w:pos="2268"/>
              </w:tabs>
              <w:rPr>
                <w:sz w:val="16"/>
                <w:szCs w:val="16"/>
              </w:rPr>
            </w:pPr>
            <w:r w:rsidRPr="00B710BF">
              <w:rPr>
                <w:sz w:val="16"/>
                <w:szCs w:val="16"/>
              </w:rPr>
              <w:t>Div</w:t>
            </w:r>
            <w:r w:rsidR="002406C5" w:rsidRPr="00B710BF">
              <w:rPr>
                <w:sz w:val="16"/>
                <w:szCs w:val="16"/>
              </w:rPr>
              <w:t>ision</w:t>
            </w:r>
            <w:r w:rsidR="00B710BF">
              <w:rPr>
                <w:sz w:val="16"/>
                <w:szCs w:val="16"/>
              </w:rPr>
              <w:t> </w:t>
            </w:r>
            <w:r w:rsidRPr="00B710BF">
              <w:rPr>
                <w:sz w:val="16"/>
                <w:szCs w:val="16"/>
              </w:rPr>
              <w:t>14.3</w:t>
            </w:r>
            <w:r w:rsidRPr="00B710BF">
              <w:rPr>
                <w:sz w:val="16"/>
                <w:szCs w:val="16"/>
              </w:rPr>
              <w:tab/>
              <w:t xml:space="preserve"> </w:t>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No 278, 2013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96098A">
            <w:pPr>
              <w:pStyle w:val="Tabletext"/>
              <w:tabs>
                <w:tab w:val="center" w:leader="dot" w:pos="2268"/>
              </w:tabs>
              <w:rPr>
                <w:sz w:val="16"/>
                <w:szCs w:val="16"/>
              </w:rPr>
            </w:pPr>
            <w:r w:rsidRPr="00B710BF">
              <w:rPr>
                <w:sz w:val="16"/>
                <w:szCs w:val="16"/>
              </w:rPr>
              <w:t>r 14.04</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No 278, 2013</w:t>
            </w:r>
          </w:p>
        </w:tc>
      </w:tr>
      <w:tr w:rsidR="00820E03" w:rsidRPr="00B710BF" w:rsidTr="00E97263">
        <w:trPr>
          <w:cantSplit/>
        </w:trPr>
        <w:tc>
          <w:tcPr>
            <w:tcW w:w="2208" w:type="dxa"/>
            <w:tcBorders>
              <w:top w:val="nil"/>
              <w:bottom w:val="nil"/>
            </w:tcBorders>
            <w:shd w:val="clear" w:color="auto" w:fill="auto"/>
          </w:tcPr>
          <w:p w:rsidR="00820E03" w:rsidRPr="00B710BF" w:rsidRDefault="00820E03" w:rsidP="0096098A">
            <w:pPr>
              <w:pStyle w:val="Tabletext"/>
              <w:tabs>
                <w:tab w:val="center" w:leader="dot" w:pos="2268"/>
              </w:tabs>
              <w:rPr>
                <w:sz w:val="16"/>
                <w:szCs w:val="16"/>
              </w:rPr>
            </w:pPr>
            <w:r w:rsidRPr="00B710BF">
              <w:rPr>
                <w:b/>
                <w:sz w:val="16"/>
                <w:szCs w:val="16"/>
              </w:rPr>
              <w:t>Div</w:t>
            </w:r>
            <w:r w:rsidR="002406C5" w:rsidRPr="00B710BF">
              <w:rPr>
                <w:b/>
                <w:sz w:val="16"/>
                <w:szCs w:val="16"/>
              </w:rPr>
              <w:t>ision</w:t>
            </w:r>
            <w:r w:rsidR="00B710BF">
              <w:rPr>
                <w:b/>
                <w:sz w:val="16"/>
                <w:szCs w:val="16"/>
              </w:rPr>
              <w:t> </w:t>
            </w:r>
            <w:r w:rsidRPr="00B710BF">
              <w:rPr>
                <w:b/>
                <w:sz w:val="16"/>
                <w:szCs w:val="16"/>
              </w:rPr>
              <w:t>14.4</w:t>
            </w:r>
          </w:p>
        </w:tc>
        <w:tc>
          <w:tcPr>
            <w:tcW w:w="4988" w:type="dxa"/>
            <w:tcBorders>
              <w:top w:val="nil"/>
              <w:bottom w:val="nil"/>
            </w:tcBorders>
            <w:shd w:val="clear" w:color="auto" w:fill="auto"/>
          </w:tcPr>
          <w:p w:rsidR="00820E03" w:rsidRPr="00B710BF" w:rsidRDefault="00820E03" w:rsidP="00521817">
            <w:pPr>
              <w:pStyle w:val="Tabletext"/>
              <w:rPr>
                <w:sz w:val="16"/>
                <w:szCs w:val="16"/>
              </w:rPr>
            </w:pPr>
          </w:p>
        </w:tc>
      </w:tr>
      <w:tr w:rsidR="00820E03" w:rsidRPr="00B710BF" w:rsidTr="00E97263">
        <w:trPr>
          <w:cantSplit/>
        </w:trPr>
        <w:tc>
          <w:tcPr>
            <w:tcW w:w="2208" w:type="dxa"/>
            <w:tcBorders>
              <w:top w:val="nil"/>
              <w:bottom w:val="nil"/>
            </w:tcBorders>
            <w:shd w:val="clear" w:color="auto" w:fill="auto"/>
          </w:tcPr>
          <w:p w:rsidR="00820E03" w:rsidRPr="00B710BF" w:rsidRDefault="00820E03" w:rsidP="0075538D">
            <w:pPr>
              <w:pStyle w:val="Tabletext"/>
              <w:tabs>
                <w:tab w:val="center" w:leader="dot" w:pos="2268"/>
              </w:tabs>
              <w:rPr>
                <w:sz w:val="16"/>
                <w:szCs w:val="16"/>
              </w:rPr>
            </w:pPr>
            <w:r w:rsidRPr="00B710BF">
              <w:rPr>
                <w:sz w:val="16"/>
                <w:szCs w:val="16"/>
              </w:rPr>
              <w:t>Div</w:t>
            </w:r>
            <w:r w:rsidR="002406C5" w:rsidRPr="00B710BF">
              <w:rPr>
                <w:sz w:val="16"/>
                <w:szCs w:val="16"/>
              </w:rPr>
              <w:t>ision</w:t>
            </w:r>
            <w:r w:rsidR="00B710BF">
              <w:rPr>
                <w:sz w:val="16"/>
                <w:szCs w:val="16"/>
              </w:rPr>
              <w:t> </w:t>
            </w:r>
            <w:r w:rsidRPr="00B710BF">
              <w:rPr>
                <w:sz w:val="16"/>
                <w:szCs w:val="16"/>
              </w:rPr>
              <w:t>14.4</w:t>
            </w:r>
            <w:r w:rsidRPr="00B710BF">
              <w:rPr>
                <w:sz w:val="16"/>
                <w:szCs w:val="16"/>
              </w:rPr>
              <w:tab/>
            </w:r>
          </w:p>
        </w:tc>
        <w:tc>
          <w:tcPr>
            <w:tcW w:w="4988" w:type="dxa"/>
            <w:tcBorders>
              <w:top w:val="nil"/>
              <w:bottom w:val="nil"/>
            </w:tcBorders>
            <w:shd w:val="clear" w:color="auto" w:fill="auto"/>
          </w:tcPr>
          <w:p w:rsidR="00820E03" w:rsidRPr="00B710BF" w:rsidRDefault="00820E03" w:rsidP="00521817">
            <w:pPr>
              <w:pStyle w:val="Tabletext"/>
              <w:rPr>
                <w:sz w:val="16"/>
                <w:szCs w:val="16"/>
              </w:rPr>
            </w:pPr>
            <w:r w:rsidRPr="00B710BF">
              <w:rPr>
                <w:sz w:val="16"/>
                <w:szCs w:val="16"/>
              </w:rPr>
              <w:t>ad No 127, 2014</w:t>
            </w:r>
          </w:p>
        </w:tc>
      </w:tr>
      <w:tr w:rsidR="00820E03" w:rsidRPr="00B710BF" w:rsidTr="00E97263">
        <w:trPr>
          <w:cantSplit/>
        </w:trPr>
        <w:tc>
          <w:tcPr>
            <w:tcW w:w="2208" w:type="dxa"/>
            <w:tcBorders>
              <w:top w:val="nil"/>
              <w:bottom w:val="nil"/>
            </w:tcBorders>
            <w:shd w:val="clear" w:color="auto" w:fill="auto"/>
          </w:tcPr>
          <w:p w:rsidR="00820E03" w:rsidRPr="00B710BF" w:rsidRDefault="00820E03" w:rsidP="0096098A">
            <w:pPr>
              <w:pStyle w:val="Tabletext"/>
              <w:tabs>
                <w:tab w:val="center" w:leader="dot" w:pos="2268"/>
              </w:tabs>
              <w:rPr>
                <w:sz w:val="16"/>
                <w:szCs w:val="16"/>
              </w:rPr>
            </w:pPr>
            <w:r w:rsidRPr="00B710BF">
              <w:rPr>
                <w:sz w:val="16"/>
                <w:szCs w:val="16"/>
              </w:rPr>
              <w:t>r 14.05</w:t>
            </w:r>
            <w:r w:rsidRPr="00B710BF">
              <w:rPr>
                <w:sz w:val="16"/>
                <w:szCs w:val="16"/>
              </w:rPr>
              <w:tab/>
            </w:r>
          </w:p>
        </w:tc>
        <w:tc>
          <w:tcPr>
            <w:tcW w:w="4988" w:type="dxa"/>
            <w:tcBorders>
              <w:top w:val="nil"/>
              <w:bottom w:val="nil"/>
            </w:tcBorders>
            <w:shd w:val="clear" w:color="auto" w:fill="auto"/>
          </w:tcPr>
          <w:p w:rsidR="00820E03" w:rsidRPr="00B710BF" w:rsidRDefault="00820E03" w:rsidP="00521817">
            <w:pPr>
              <w:pStyle w:val="Tabletext"/>
              <w:rPr>
                <w:sz w:val="16"/>
                <w:szCs w:val="16"/>
              </w:rPr>
            </w:pPr>
            <w:r w:rsidRPr="00B710BF">
              <w:rPr>
                <w:sz w:val="16"/>
                <w:szCs w:val="16"/>
              </w:rPr>
              <w:t>ad No 127, 2014</w:t>
            </w:r>
          </w:p>
        </w:tc>
      </w:tr>
      <w:tr w:rsidR="00EC5DA8" w:rsidRPr="00B710BF" w:rsidTr="00E97263">
        <w:trPr>
          <w:cantSplit/>
        </w:trPr>
        <w:tc>
          <w:tcPr>
            <w:tcW w:w="2208" w:type="dxa"/>
            <w:tcBorders>
              <w:top w:val="nil"/>
              <w:bottom w:val="nil"/>
            </w:tcBorders>
            <w:shd w:val="clear" w:color="auto" w:fill="auto"/>
          </w:tcPr>
          <w:p w:rsidR="00EC5DA8" w:rsidRPr="00B710BF" w:rsidRDefault="00EC5DA8" w:rsidP="002406C5">
            <w:pPr>
              <w:pStyle w:val="Tabletext"/>
              <w:tabs>
                <w:tab w:val="center" w:leader="dot" w:pos="2268"/>
              </w:tabs>
              <w:rPr>
                <w:b/>
                <w:sz w:val="16"/>
                <w:szCs w:val="16"/>
              </w:rPr>
            </w:pPr>
            <w:r w:rsidRPr="00B710BF">
              <w:rPr>
                <w:b/>
                <w:sz w:val="16"/>
                <w:szCs w:val="16"/>
              </w:rPr>
              <w:t>Division</w:t>
            </w:r>
            <w:r w:rsidR="00B710BF">
              <w:rPr>
                <w:b/>
                <w:sz w:val="16"/>
                <w:szCs w:val="16"/>
              </w:rPr>
              <w:t> </w:t>
            </w:r>
            <w:r w:rsidRPr="00B710BF">
              <w:rPr>
                <w:b/>
                <w:sz w:val="16"/>
                <w:szCs w:val="16"/>
              </w:rPr>
              <w:t>14.5</w:t>
            </w:r>
          </w:p>
        </w:tc>
        <w:tc>
          <w:tcPr>
            <w:tcW w:w="4988" w:type="dxa"/>
            <w:tcBorders>
              <w:top w:val="nil"/>
              <w:bottom w:val="nil"/>
            </w:tcBorders>
            <w:shd w:val="clear" w:color="auto" w:fill="auto"/>
          </w:tcPr>
          <w:p w:rsidR="00EC5DA8" w:rsidRPr="00B710BF" w:rsidRDefault="00EC5DA8" w:rsidP="00521817">
            <w:pPr>
              <w:pStyle w:val="Tabletext"/>
              <w:rPr>
                <w:sz w:val="16"/>
                <w:szCs w:val="16"/>
              </w:rPr>
            </w:pPr>
          </w:p>
        </w:tc>
      </w:tr>
      <w:tr w:rsidR="002406C5" w:rsidRPr="00B710BF" w:rsidTr="00E97263">
        <w:trPr>
          <w:cantSplit/>
        </w:trPr>
        <w:tc>
          <w:tcPr>
            <w:tcW w:w="2208" w:type="dxa"/>
            <w:tcBorders>
              <w:top w:val="nil"/>
              <w:bottom w:val="nil"/>
            </w:tcBorders>
            <w:shd w:val="clear" w:color="auto" w:fill="auto"/>
          </w:tcPr>
          <w:p w:rsidR="002406C5" w:rsidRPr="00B710BF" w:rsidRDefault="002406C5" w:rsidP="002406C5">
            <w:pPr>
              <w:pStyle w:val="Tabletext"/>
              <w:tabs>
                <w:tab w:val="center" w:leader="dot" w:pos="2268"/>
              </w:tabs>
              <w:rPr>
                <w:b/>
                <w:sz w:val="16"/>
                <w:szCs w:val="16"/>
              </w:rPr>
            </w:pPr>
            <w:r w:rsidRPr="00B710BF">
              <w:rPr>
                <w:sz w:val="16"/>
                <w:szCs w:val="16"/>
              </w:rPr>
              <w:t>Division</w:t>
            </w:r>
            <w:r w:rsidR="00B710BF">
              <w:rPr>
                <w:sz w:val="16"/>
                <w:szCs w:val="16"/>
              </w:rPr>
              <w:t> </w:t>
            </w:r>
            <w:r w:rsidRPr="00B710BF">
              <w:rPr>
                <w:sz w:val="16"/>
                <w:szCs w:val="16"/>
              </w:rPr>
              <w:t>14.5</w:t>
            </w:r>
            <w:r w:rsidRPr="00B710BF">
              <w:rPr>
                <w:sz w:val="16"/>
                <w:szCs w:val="16"/>
              </w:rPr>
              <w:tab/>
            </w:r>
          </w:p>
        </w:tc>
        <w:tc>
          <w:tcPr>
            <w:tcW w:w="4988" w:type="dxa"/>
            <w:tcBorders>
              <w:top w:val="nil"/>
              <w:bottom w:val="nil"/>
            </w:tcBorders>
            <w:shd w:val="clear" w:color="auto" w:fill="auto"/>
          </w:tcPr>
          <w:p w:rsidR="002406C5" w:rsidRPr="00B710BF" w:rsidRDefault="002406C5" w:rsidP="00521817">
            <w:pPr>
              <w:pStyle w:val="Tabletext"/>
              <w:rPr>
                <w:sz w:val="16"/>
                <w:szCs w:val="16"/>
              </w:rPr>
            </w:pPr>
            <w:r w:rsidRPr="00B710BF">
              <w:rPr>
                <w:sz w:val="16"/>
                <w:szCs w:val="16"/>
              </w:rPr>
              <w:t>ad No 211, 2014</w:t>
            </w:r>
          </w:p>
        </w:tc>
      </w:tr>
      <w:tr w:rsidR="00EC5DA8" w:rsidRPr="00B710BF" w:rsidTr="00E97263">
        <w:trPr>
          <w:cantSplit/>
        </w:trPr>
        <w:tc>
          <w:tcPr>
            <w:tcW w:w="2208" w:type="dxa"/>
            <w:tcBorders>
              <w:top w:val="nil"/>
              <w:bottom w:val="nil"/>
            </w:tcBorders>
            <w:shd w:val="clear" w:color="auto" w:fill="auto"/>
          </w:tcPr>
          <w:p w:rsidR="00EC5DA8" w:rsidRPr="00B710BF" w:rsidRDefault="00EC5DA8" w:rsidP="0096098A">
            <w:pPr>
              <w:pStyle w:val="Tabletext"/>
              <w:tabs>
                <w:tab w:val="center" w:leader="dot" w:pos="2268"/>
              </w:tabs>
              <w:rPr>
                <w:sz w:val="16"/>
                <w:szCs w:val="16"/>
              </w:rPr>
            </w:pPr>
            <w:r w:rsidRPr="00B710BF">
              <w:rPr>
                <w:sz w:val="16"/>
                <w:szCs w:val="16"/>
              </w:rPr>
              <w:t>r 14.06</w:t>
            </w:r>
            <w:r w:rsidRPr="00B710BF">
              <w:rPr>
                <w:sz w:val="16"/>
                <w:szCs w:val="16"/>
              </w:rPr>
              <w:tab/>
            </w:r>
          </w:p>
        </w:tc>
        <w:tc>
          <w:tcPr>
            <w:tcW w:w="4988" w:type="dxa"/>
            <w:tcBorders>
              <w:top w:val="nil"/>
              <w:bottom w:val="nil"/>
            </w:tcBorders>
            <w:shd w:val="clear" w:color="auto" w:fill="auto"/>
          </w:tcPr>
          <w:p w:rsidR="00EC5DA8" w:rsidRPr="00B710BF" w:rsidRDefault="00EC5DA8" w:rsidP="00521817">
            <w:pPr>
              <w:pStyle w:val="Tabletext"/>
              <w:rPr>
                <w:sz w:val="16"/>
                <w:szCs w:val="16"/>
              </w:rPr>
            </w:pPr>
            <w:r w:rsidRPr="00B710BF">
              <w:rPr>
                <w:sz w:val="16"/>
                <w:szCs w:val="16"/>
              </w:rPr>
              <w:t>ad No 211, 2014</w:t>
            </w:r>
          </w:p>
        </w:tc>
      </w:tr>
      <w:tr w:rsidR="000D38D2" w:rsidRPr="00B710BF" w:rsidTr="00E97263">
        <w:trPr>
          <w:cantSplit/>
        </w:trPr>
        <w:tc>
          <w:tcPr>
            <w:tcW w:w="2208" w:type="dxa"/>
            <w:tcBorders>
              <w:top w:val="nil"/>
              <w:bottom w:val="nil"/>
            </w:tcBorders>
            <w:shd w:val="clear" w:color="auto" w:fill="auto"/>
          </w:tcPr>
          <w:p w:rsidR="000D38D2" w:rsidRPr="00B710BF" w:rsidRDefault="000D38D2" w:rsidP="0096098A">
            <w:pPr>
              <w:pStyle w:val="Tabletext"/>
              <w:tabs>
                <w:tab w:val="center" w:leader="dot" w:pos="2268"/>
              </w:tabs>
              <w:rPr>
                <w:b/>
                <w:sz w:val="16"/>
                <w:szCs w:val="16"/>
              </w:rPr>
            </w:pPr>
            <w:r w:rsidRPr="00B710BF">
              <w:rPr>
                <w:b/>
                <w:sz w:val="16"/>
                <w:szCs w:val="16"/>
              </w:rPr>
              <w:t>Division</w:t>
            </w:r>
            <w:r w:rsidR="00B710BF">
              <w:rPr>
                <w:b/>
                <w:sz w:val="16"/>
                <w:szCs w:val="16"/>
              </w:rPr>
              <w:t> </w:t>
            </w:r>
            <w:r w:rsidRPr="00B710BF">
              <w:rPr>
                <w:b/>
                <w:sz w:val="16"/>
                <w:szCs w:val="16"/>
              </w:rPr>
              <w:t>14.6</w:t>
            </w:r>
          </w:p>
        </w:tc>
        <w:tc>
          <w:tcPr>
            <w:tcW w:w="4988" w:type="dxa"/>
            <w:tcBorders>
              <w:top w:val="nil"/>
              <w:bottom w:val="nil"/>
            </w:tcBorders>
            <w:shd w:val="clear" w:color="auto" w:fill="auto"/>
          </w:tcPr>
          <w:p w:rsidR="000D38D2" w:rsidRPr="00B710BF" w:rsidRDefault="000D38D2" w:rsidP="00521817">
            <w:pPr>
              <w:pStyle w:val="Tabletext"/>
              <w:rPr>
                <w:sz w:val="16"/>
                <w:szCs w:val="16"/>
              </w:rPr>
            </w:pPr>
          </w:p>
        </w:tc>
      </w:tr>
      <w:tr w:rsidR="000D38D2" w:rsidRPr="00B710BF" w:rsidTr="00E97263">
        <w:trPr>
          <w:cantSplit/>
        </w:trPr>
        <w:tc>
          <w:tcPr>
            <w:tcW w:w="2208" w:type="dxa"/>
            <w:tcBorders>
              <w:top w:val="nil"/>
              <w:bottom w:val="nil"/>
            </w:tcBorders>
            <w:shd w:val="clear" w:color="auto" w:fill="auto"/>
          </w:tcPr>
          <w:p w:rsidR="000D38D2" w:rsidRPr="00B710BF" w:rsidRDefault="000D38D2" w:rsidP="0096098A">
            <w:pPr>
              <w:pStyle w:val="Tabletext"/>
              <w:tabs>
                <w:tab w:val="center" w:leader="dot" w:pos="2268"/>
              </w:tabs>
              <w:rPr>
                <w:sz w:val="16"/>
                <w:szCs w:val="16"/>
              </w:rPr>
            </w:pPr>
            <w:r w:rsidRPr="00B710BF">
              <w:rPr>
                <w:sz w:val="16"/>
                <w:szCs w:val="16"/>
              </w:rPr>
              <w:t>Division</w:t>
            </w:r>
            <w:r w:rsidR="00B710BF">
              <w:rPr>
                <w:sz w:val="16"/>
                <w:szCs w:val="16"/>
              </w:rPr>
              <w:t> </w:t>
            </w:r>
            <w:r w:rsidRPr="00B710BF">
              <w:rPr>
                <w:sz w:val="16"/>
                <w:szCs w:val="16"/>
              </w:rPr>
              <w:t>14.6</w:t>
            </w:r>
            <w:r w:rsidRPr="00B710BF">
              <w:rPr>
                <w:sz w:val="16"/>
                <w:szCs w:val="16"/>
              </w:rPr>
              <w:tab/>
            </w:r>
          </w:p>
        </w:tc>
        <w:tc>
          <w:tcPr>
            <w:tcW w:w="4988" w:type="dxa"/>
            <w:tcBorders>
              <w:top w:val="nil"/>
              <w:bottom w:val="nil"/>
            </w:tcBorders>
            <w:shd w:val="clear" w:color="auto" w:fill="auto"/>
          </w:tcPr>
          <w:p w:rsidR="000D38D2" w:rsidRPr="00B710BF" w:rsidRDefault="000D38D2" w:rsidP="00521817">
            <w:pPr>
              <w:pStyle w:val="Tabletext"/>
              <w:rPr>
                <w:sz w:val="16"/>
                <w:szCs w:val="16"/>
              </w:rPr>
            </w:pPr>
            <w:r w:rsidRPr="00B710BF">
              <w:rPr>
                <w:sz w:val="16"/>
                <w:szCs w:val="16"/>
              </w:rPr>
              <w:t>ad No 79, 2015</w:t>
            </w:r>
          </w:p>
        </w:tc>
      </w:tr>
      <w:tr w:rsidR="000D38D2" w:rsidRPr="00B710BF" w:rsidTr="00E97263">
        <w:trPr>
          <w:cantSplit/>
        </w:trPr>
        <w:tc>
          <w:tcPr>
            <w:tcW w:w="2208" w:type="dxa"/>
            <w:tcBorders>
              <w:top w:val="nil"/>
              <w:bottom w:val="nil"/>
            </w:tcBorders>
            <w:shd w:val="clear" w:color="auto" w:fill="auto"/>
          </w:tcPr>
          <w:p w:rsidR="000D38D2" w:rsidRPr="00B710BF" w:rsidRDefault="000D38D2" w:rsidP="0096098A">
            <w:pPr>
              <w:pStyle w:val="Tabletext"/>
              <w:tabs>
                <w:tab w:val="center" w:leader="dot" w:pos="2268"/>
              </w:tabs>
              <w:rPr>
                <w:sz w:val="16"/>
                <w:szCs w:val="16"/>
              </w:rPr>
            </w:pPr>
            <w:r w:rsidRPr="00B710BF">
              <w:rPr>
                <w:sz w:val="16"/>
                <w:szCs w:val="16"/>
              </w:rPr>
              <w:t>r 14.07</w:t>
            </w:r>
            <w:r w:rsidRPr="00B710BF">
              <w:rPr>
                <w:sz w:val="16"/>
                <w:szCs w:val="16"/>
              </w:rPr>
              <w:tab/>
            </w:r>
          </w:p>
        </w:tc>
        <w:tc>
          <w:tcPr>
            <w:tcW w:w="4988" w:type="dxa"/>
            <w:tcBorders>
              <w:top w:val="nil"/>
              <w:bottom w:val="nil"/>
            </w:tcBorders>
            <w:shd w:val="clear" w:color="auto" w:fill="auto"/>
          </w:tcPr>
          <w:p w:rsidR="000D38D2" w:rsidRPr="00B710BF" w:rsidRDefault="000D38D2" w:rsidP="00521817">
            <w:pPr>
              <w:pStyle w:val="Tabletext"/>
              <w:rPr>
                <w:sz w:val="16"/>
                <w:szCs w:val="16"/>
              </w:rPr>
            </w:pPr>
            <w:r w:rsidRPr="00B710BF">
              <w:rPr>
                <w:sz w:val="16"/>
                <w:szCs w:val="16"/>
              </w:rPr>
              <w:t>ad No 79, 2015</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1AAA</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1AAA</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1995 No.</w:t>
            </w:r>
            <w:r w:rsidR="00B710BF">
              <w:rPr>
                <w:sz w:val="16"/>
                <w:szCs w:val="16"/>
              </w:rPr>
              <w:t> </w:t>
            </w:r>
            <w:r w:rsidRPr="00B710BF">
              <w:rPr>
                <w:sz w:val="16"/>
                <w:szCs w:val="16"/>
              </w:rPr>
              <w:t>430</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2007 No.</w:t>
            </w:r>
            <w:r w:rsidR="00B710BF">
              <w:rPr>
                <w:sz w:val="16"/>
                <w:szCs w:val="16"/>
              </w:rPr>
              <w:t> </w:t>
            </w:r>
            <w:r w:rsidRPr="00B710BF">
              <w:rPr>
                <w:sz w:val="16"/>
                <w:szCs w:val="16"/>
              </w:rPr>
              <w:t>74; 2009 No.</w:t>
            </w:r>
            <w:r w:rsidR="00B710BF">
              <w:rPr>
                <w:sz w:val="16"/>
                <w:szCs w:val="16"/>
              </w:rPr>
              <w:t> </w:t>
            </w:r>
            <w:r w:rsidRPr="00B710BF">
              <w:rPr>
                <w:sz w:val="16"/>
                <w:szCs w:val="16"/>
              </w:rPr>
              <w:t>389; 2012 No.</w:t>
            </w:r>
            <w:r w:rsidR="00B710BF">
              <w:rPr>
                <w:sz w:val="16"/>
                <w:szCs w:val="16"/>
              </w:rPr>
              <w:t> </w:t>
            </w:r>
            <w:r w:rsidRPr="00B710BF">
              <w:rPr>
                <w:sz w:val="16"/>
                <w:szCs w:val="16"/>
              </w:rPr>
              <w:t>330; No.</w:t>
            </w:r>
            <w:r w:rsidR="00B710BF">
              <w:rPr>
                <w:sz w:val="16"/>
                <w:szCs w:val="16"/>
              </w:rPr>
              <w:t> </w:t>
            </w:r>
            <w:r w:rsidRPr="00B710BF">
              <w:rPr>
                <w:sz w:val="16"/>
                <w:szCs w:val="16"/>
              </w:rPr>
              <w:t>152, 2013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1AA</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1AA</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1995 No.</w:t>
            </w:r>
            <w:r w:rsidR="00B710BF">
              <w:rPr>
                <w:sz w:val="16"/>
                <w:szCs w:val="16"/>
              </w:rPr>
              <w:t> </w:t>
            </w:r>
            <w:r w:rsidRPr="00B710BF">
              <w:rPr>
                <w:sz w:val="16"/>
                <w:szCs w:val="16"/>
              </w:rPr>
              <w:t>240</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1996 No.</w:t>
            </w:r>
            <w:r w:rsidR="00B710BF">
              <w:rPr>
                <w:sz w:val="16"/>
                <w:szCs w:val="16"/>
              </w:rPr>
              <w:t> </w:t>
            </w:r>
            <w:r w:rsidRPr="00B710BF">
              <w:rPr>
                <w:sz w:val="16"/>
                <w:szCs w:val="16"/>
              </w:rPr>
              <w:t>122; 1998 No.</w:t>
            </w:r>
            <w:r w:rsidR="00B710BF">
              <w:rPr>
                <w:sz w:val="16"/>
                <w:szCs w:val="16"/>
              </w:rPr>
              <w:t> </w:t>
            </w:r>
            <w:r w:rsidRPr="00B710BF">
              <w:rPr>
                <w:sz w:val="16"/>
                <w:szCs w:val="16"/>
              </w:rPr>
              <w:t>83; 2002 No.</w:t>
            </w:r>
            <w:r w:rsidR="00B710BF">
              <w:rPr>
                <w:sz w:val="16"/>
                <w:szCs w:val="16"/>
              </w:rPr>
              <w:t> </w:t>
            </w:r>
            <w:r w:rsidRPr="00B710BF">
              <w:rPr>
                <w:sz w:val="16"/>
                <w:szCs w:val="16"/>
              </w:rPr>
              <w:t>150; 2007 Nos. 105 and 331; 2009 No.</w:t>
            </w:r>
            <w:r w:rsidR="00B710BF">
              <w:rPr>
                <w:sz w:val="16"/>
                <w:szCs w:val="16"/>
              </w:rPr>
              <w:t> </w:t>
            </w:r>
            <w:r w:rsidRPr="00B710BF">
              <w:rPr>
                <w:sz w:val="16"/>
                <w:szCs w:val="16"/>
              </w:rPr>
              <w:t>295; 2011 No.</w:t>
            </w:r>
            <w:r w:rsidR="00B710BF">
              <w:rPr>
                <w:sz w:val="16"/>
                <w:szCs w:val="16"/>
              </w:rPr>
              <w:t> </w:t>
            </w:r>
            <w:r w:rsidRPr="00B710BF">
              <w:rPr>
                <w:sz w:val="16"/>
                <w:szCs w:val="16"/>
              </w:rPr>
              <w:t>146; No 278, 2013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1A</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w:t>
            </w:r>
            <w:r w:rsidR="002406C5" w:rsidRPr="00B710BF">
              <w:rPr>
                <w:sz w:val="16"/>
                <w:szCs w:val="16"/>
              </w:rPr>
              <w:t xml:space="preserve"> heading</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rs. 2005 No.</w:t>
            </w:r>
            <w:r w:rsidR="00B710BF">
              <w:rPr>
                <w:sz w:val="16"/>
                <w:szCs w:val="16"/>
              </w:rPr>
              <w:t> </w:t>
            </w:r>
            <w:r w:rsidRPr="00B710BF">
              <w:rPr>
                <w:sz w:val="16"/>
                <w:szCs w:val="16"/>
              </w:rPr>
              <w:t>333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6F129B">
            <w:pPr>
              <w:pStyle w:val="Tabletext"/>
              <w:rPr>
                <w:sz w:val="16"/>
                <w:szCs w:val="16"/>
              </w:rPr>
            </w:pPr>
            <w:r w:rsidRPr="00B710BF">
              <w:rPr>
                <w:sz w:val="16"/>
                <w:szCs w:val="16"/>
              </w:rPr>
              <w:t>am. 2003 No.</w:t>
            </w:r>
            <w:r w:rsidR="00B710BF">
              <w:rPr>
                <w:sz w:val="16"/>
                <w:szCs w:val="16"/>
              </w:rPr>
              <w:t> </w:t>
            </w:r>
            <w:r w:rsidRPr="00B710BF">
              <w:rPr>
                <w:sz w:val="16"/>
                <w:szCs w:val="16"/>
              </w:rPr>
              <w:t>171; 2005 No.</w:t>
            </w:r>
            <w:r w:rsidR="00B710BF">
              <w:rPr>
                <w:sz w:val="16"/>
                <w:szCs w:val="16"/>
              </w:rPr>
              <w:t> </w:t>
            </w:r>
            <w:r w:rsidRPr="00B710BF">
              <w:rPr>
                <w:sz w:val="16"/>
                <w:szCs w:val="16"/>
              </w:rPr>
              <w:t>333; 2009 Nos. 46 and 106; 2010 No.</w:t>
            </w:r>
            <w:r w:rsidR="00B710BF">
              <w:rPr>
                <w:sz w:val="16"/>
                <w:szCs w:val="16"/>
              </w:rPr>
              <w:t> </w:t>
            </w:r>
            <w:r w:rsidRPr="00B710BF">
              <w:rPr>
                <w:sz w:val="16"/>
                <w:szCs w:val="16"/>
              </w:rPr>
              <w:t>237; 2011 No.</w:t>
            </w:r>
            <w:r w:rsidR="00B710BF">
              <w:rPr>
                <w:sz w:val="16"/>
                <w:szCs w:val="16"/>
              </w:rPr>
              <w:t> </w:t>
            </w:r>
            <w:r w:rsidRPr="00B710BF">
              <w:rPr>
                <w:sz w:val="16"/>
                <w:szCs w:val="16"/>
              </w:rPr>
              <w:t>83; 2012 No.</w:t>
            </w:r>
            <w:r w:rsidR="00B710BF">
              <w:rPr>
                <w:sz w:val="16"/>
                <w:szCs w:val="16"/>
              </w:rPr>
              <w:t> </w:t>
            </w:r>
            <w:r w:rsidRPr="00B710BF">
              <w:rPr>
                <w:sz w:val="16"/>
                <w:szCs w:val="16"/>
              </w:rPr>
              <w:t>2</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1AAB</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1AAB</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2005 No.</w:t>
            </w:r>
            <w:r w:rsidR="00B710BF">
              <w:rPr>
                <w:sz w:val="16"/>
                <w:szCs w:val="16"/>
              </w:rPr>
              <w:t> </w:t>
            </w:r>
            <w:r w:rsidRPr="00B710BF">
              <w:rPr>
                <w:sz w:val="16"/>
                <w:szCs w:val="16"/>
              </w:rPr>
              <w:t>333</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093899">
            <w:pPr>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2009 Nos. 46 and 106; 2010 No.</w:t>
            </w:r>
            <w:r w:rsidR="00B710BF">
              <w:rPr>
                <w:sz w:val="16"/>
                <w:szCs w:val="16"/>
              </w:rPr>
              <w:t> </w:t>
            </w:r>
            <w:r w:rsidRPr="00B710BF">
              <w:rPr>
                <w:sz w:val="16"/>
                <w:szCs w:val="16"/>
              </w:rPr>
              <w:t>237; 2011 No.</w:t>
            </w:r>
            <w:r w:rsidR="00B710BF">
              <w:rPr>
                <w:sz w:val="16"/>
                <w:szCs w:val="16"/>
              </w:rPr>
              <w:t> </w:t>
            </w:r>
            <w:r w:rsidRPr="00B710BF">
              <w:rPr>
                <w:sz w:val="16"/>
                <w:szCs w:val="16"/>
              </w:rPr>
              <w:t>83; 2012 No.</w:t>
            </w:r>
            <w:r w:rsidR="00B710BF">
              <w:rPr>
                <w:sz w:val="16"/>
                <w:szCs w:val="16"/>
              </w:rPr>
              <w:t> </w:t>
            </w:r>
            <w:r w:rsidRPr="00B710BF">
              <w:rPr>
                <w:sz w:val="16"/>
                <w:szCs w:val="16"/>
              </w:rPr>
              <w:t>2</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1B</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1B</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1994 No.</w:t>
            </w:r>
            <w:r w:rsidR="00B710BF">
              <w:rPr>
                <w:sz w:val="16"/>
                <w:szCs w:val="16"/>
              </w:rPr>
              <w:t> </w:t>
            </w:r>
            <w:r w:rsidRPr="00B710BF">
              <w:rPr>
                <w:sz w:val="16"/>
                <w:szCs w:val="16"/>
              </w:rPr>
              <w:t>189</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1995 No.</w:t>
            </w:r>
            <w:r w:rsidR="00B710BF">
              <w:rPr>
                <w:sz w:val="16"/>
                <w:szCs w:val="16"/>
              </w:rPr>
              <w:t> </w:t>
            </w:r>
            <w:r w:rsidRPr="00B710BF">
              <w:rPr>
                <w:sz w:val="16"/>
                <w:szCs w:val="16"/>
              </w:rPr>
              <w:t>158;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1</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w:t>
            </w:r>
            <w:r w:rsidR="002406C5" w:rsidRPr="00B710BF">
              <w:rPr>
                <w:sz w:val="16"/>
                <w:szCs w:val="16"/>
              </w:rPr>
              <w:t xml:space="preserve"> heading</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rs. 2007 No.</w:t>
            </w:r>
            <w:r w:rsidR="00B710BF">
              <w:rPr>
                <w:sz w:val="16"/>
                <w:szCs w:val="16"/>
              </w:rPr>
              <w:t> </w:t>
            </w:r>
            <w:r w:rsidRPr="00B710BF">
              <w:rPr>
                <w:sz w:val="16"/>
                <w:szCs w:val="16"/>
              </w:rPr>
              <w:t>74; 2008 No.</w:t>
            </w:r>
            <w:r w:rsidR="00B710BF">
              <w:rPr>
                <w:sz w:val="16"/>
                <w:szCs w:val="16"/>
              </w:rPr>
              <w:t> </w:t>
            </w:r>
            <w:r w:rsidRPr="00B710BF">
              <w:rPr>
                <w:sz w:val="16"/>
                <w:szCs w:val="16"/>
              </w:rPr>
              <w:t>9</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w:t>
            </w:r>
            <w:r w:rsidRPr="00B710BF">
              <w:rPr>
                <w:sz w:val="16"/>
                <w:szCs w:val="16"/>
              </w:rPr>
              <w:tab/>
            </w:r>
          </w:p>
        </w:tc>
        <w:tc>
          <w:tcPr>
            <w:tcW w:w="4988" w:type="dxa"/>
            <w:tcBorders>
              <w:top w:val="nil"/>
              <w:bottom w:val="nil"/>
            </w:tcBorders>
            <w:shd w:val="clear" w:color="auto" w:fill="auto"/>
          </w:tcPr>
          <w:p w:rsidR="0096098A" w:rsidRPr="00B710BF" w:rsidRDefault="0096098A" w:rsidP="00192473">
            <w:pPr>
              <w:pStyle w:val="Tabletext"/>
              <w:rPr>
                <w:sz w:val="16"/>
                <w:szCs w:val="16"/>
              </w:rPr>
            </w:pPr>
            <w:r w:rsidRPr="00B710BF">
              <w:rPr>
                <w:sz w:val="16"/>
                <w:szCs w:val="16"/>
              </w:rPr>
              <w:t>am. 1994 No.</w:t>
            </w:r>
            <w:r w:rsidR="00B710BF">
              <w:rPr>
                <w:sz w:val="16"/>
                <w:szCs w:val="16"/>
              </w:rPr>
              <w:t> </w:t>
            </w:r>
            <w:r w:rsidRPr="00B710BF">
              <w:rPr>
                <w:sz w:val="16"/>
                <w:szCs w:val="16"/>
              </w:rPr>
              <w:t>189; 1997 Nos. 152, 153, 343 and 415; 1998 No.</w:t>
            </w:r>
            <w:r w:rsidR="00B710BF">
              <w:rPr>
                <w:sz w:val="16"/>
                <w:szCs w:val="16"/>
              </w:rPr>
              <w:t> </w:t>
            </w:r>
            <w:r w:rsidRPr="00B710BF">
              <w:rPr>
                <w:sz w:val="16"/>
                <w:szCs w:val="16"/>
              </w:rPr>
              <w:t>193; 1999 No.</w:t>
            </w:r>
            <w:r w:rsidR="00B710BF">
              <w:rPr>
                <w:sz w:val="16"/>
                <w:szCs w:val="16"/>
              </w:rPr>
              <w:t> </w:t>
            </w:r>
            <w:r w:rsidRPr="00B710BF">
              <w:rPr>
                <w:sz w:val="16"/>
                <w:szCs w:val="16"/>
              </w:rPr>
              <w:t>239; 2002 No.</w:t>
            </w:r>
            <w:r w:rsidR="00B710BF">
              <w:rPr>
                <w:sz w:val="16"/>
                <w:szCs w:val="16"/>
              </w:rPr>
              <w:t> </w:t>
            </w:r>
            <w:r w:rsidRPr="00B710BF">
              <w:rPr>
                <w:sz w:val="16"/>
                <w:szCs w:val="16"/>
              </w:rPr>
              <w:t>91; 2005 No.</w:t>
            </w:r>
            <w:r w:rsidR="00B710BF">
              <w:rPr>
                <w:sz w:val="16"/>
                <w:szCs w:val="16"/>
              </w:rPr>
              <w:t> </w:t>
            </w:r>
            <w:r w:rsidRPr="00B710BF">
              <w:rPr>
                <w:sz w:val="16"/>
                <w:szCs w:val="16"/>
              </w:rPr>
              <w:t>56; 2007 No.</w:t>
            </w:r>
            <w:r w:rsidR="00B710BF">
              <w:rPr>
                <w:sz w:val="16"/>
                <w:szCs w:val="16"/>
              </w:rPr>
              <w:t> </w:t>
            </w:r>
            <w:r w:rsidRPr="00B710BF">
              <w:rPr>
                <w:sz w:val="16"/>
                <w:szCs w:val="16"/>
              </w:rPr>
              <w:t>74; 2008 Nos. 9 and 282; 2009 No.</w:t>
            </w:r>
            <w:r w:rsidR="00B710BF">
              <w:rPr>
                <w:sz w:val="16"/>
                <w:szCs w:val="16"/>
              </w:rPr>
              <w:t> </w:t>
            </w:r>
            <w:r w:rsidRPr="00B710BF">
              <w:rPr>
                <w:sz w:val="16"/>
                <w:szCs w:val="16"/>
              </w:rPr>
              <w:t>15; 2012 No.</w:t>
            </w:r>
            <w:r w:rsidR="00B710BF">
              <w:rPr>
                <w:sz w:val="16"/>
                <w:szCs w:val="16"/>
              </w:rPr>
              <w:t> </w:t>
            </w:r>
            <w:r w:rsidRPr="00B710BF">
              <w:rPr>
                <w:sz w:val="16"/>
                <w:szCs w:val="16"/>
              </w:rPr>
              <w:t>203; No 105</w:t>
            </w:r>
            <w:r w:rsidR="00B07C70" w:rsidRPr="00B710BF">
              <w:rPr>
                <w:sz w:val="16"/>
                <w:szCs w:val="16"/>
              </w:rPr>
              <w:t xml:space="preserve"> and 278</w:t>
            </w:r>
            <w:r w:rsidRPr="00B710BF">
              <w:rPr>
                <w:sz w:val="16"/>
                <w:szCs w:val="16"/>
              </w:rPr>
              <w:t>, 2013</w:t>
            </w:r>
            <w:r w:rsidR="000D38D2" w:rsidRPr="00B710BF">
              <w:rPr>
                <w:sz w:val="16"/>
                <w:szCs w:val="16"/>
              </w:rPr>
              <w:t>; No 79, 2015</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1A</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2002 No.</w:t>
            </w:r>
            <w:r w:rsidR="00B710BF">
              <w:rPr>
                <w:sz w:val="16"/>
                <w:szCs w:val="16"/>
              </w:rPr>
              <w:t> </w:t>
            </w:r>
            <w:r w:rsidRPr="00B710BF">
              <w:rPr>
                <w:sz w:val="16"/>
                <w:szCs w:val="16"/>
              </w:rPr>
              <w:t>91</w:t>
            </w:r>
          </w:p>
        </w:tc>
      </w:tr>
      <w:tr w:rsidR="0096098A" w:rsidRPr="00B710BF" w:rsidTr="00E97263">
        <w:trPr>
          <w:cantSplit/>
        </w:trPr>
        <w:tc>
          <w:tcPr>
            <w:tcW w:w="2208" w:type="dxa"/>
            <w:tcBorders>
              <w:top w:val="nil"/>
              <w:bottom w:val="nil"/>
            </w:tcBorders>
            <w:shd w:val="clear" w:color="auto" w:fill="auto"/>
          </w:tcPr>
          <w:p w:rsidR="0096098A" w:rsidRPr="00B710BF" w:rsidRDefault="00DB1AA6" w:rsidP="00DB1AA6">
            <w:pPr>
              <w:pStyle w:val="Tabletext"/>
              <w:tabs>
                <w:tab w:val="center" w:leader="dot" w:pos="2268"/>
              </w:tabs>
              <w:rPr>
                <w:sz w:val="16"/>
                <w:szCs w:val="16"/>
              </w:rPr>
            </w:pPr>
            <w:r w:rsidRPr="00B710BF">
              <w:rPr>
                <w:sz w:val="16"/>
                <w:szCs w:val="16"/>
              </w:rPr>
              <w:t>r</w:t>
            </w:r>
            <w:r w:rsidR="0096098A" w:rsidRPr="00B710BF">
              <w:rPr>
                <w:sz w:val="16"/>
                <w:szCs w:val="16"/>
              </w:rPr>
              <w:t>enum</w:t>
            </w:r>
            <w:r w:rsidRPr="00B710BF">
              <w:rPr>
                <w:sz w:val="16"/>
                <w:szCs w:val="16"/>
              </w:rPr>
              <w:t xml:space="preserve"> Schedule</w:t>
            </w:r>
            <w:r w:rsidR="00B710BF">
              <w:rPr>
                <w:sz w:val="16"/>
                <w:szCs w:val="16"/>
              </w:rPr>
              <w:t> </w:t>
            </w:r>
            <w:r w:rsidRPr="00B710BF">
              <w:rPr>
                <w:sz w:val="16"/>
                <w:szCs w:val="16"/>
              </w:rPr>
              <w:t>1AB</w:t>
            </w:r>
            <w:r w:rsidR="0096098A"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2002 No.</w:t>
            </w:r>
            <w:r w:rsidR="00B710BF">
              <w:rPr>
                <w:sz w:val="16"/>
                <w:szCs w:val="16"/>
              </w:rPr>
              <w:t> </w:t>
            </w:r>
            <w:r w:rsidRPr="00B710BF">
              <w:rPr>
                <w:sz w:val="16"/>
                <w:szCs w:val="16"/>
              </w:rPr>
              <w:t>200</w:t>
            </w:r>
            <w:r w:rsidRPr="00B710BF">
              <w:rPr>
                <w:sz w:val="16"/>
                <w:szCs w:val="16"/>
              </w:rPr>
              <w:br/>
              <w:t>am. 2005 No.</w:t>
            </w:r>
            <w:r w:rsidR="00B710BF">
              <w:rPr>
                <w:sz w:val="16"/>
                <w:szCs w:val="16"/>
              </w:rPr>
              <w:t> </w:t>
            </w:r>
            <w:r w:rsidRPr="00B710BF">
              <w:rPr>
                <w:sz w:val="16"/>
                <w:szCs w:val="16"/>
              </w:rPr>
              <w:t>334</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rep. 2008 No.</w:t>
            </w:r>
            <w:r w:rsidR="00B710BF">
              <w:rPr>
                <w:sz w:val="16"/>
                <w:szCs w:val="16"/>
              </w:rPr>
              <w:t> </w:t>
            </w:r>
            <w:r w:rsidRPr="00B710BF">
              <w:rPr>
                <w:sz w:val="16"/>
                <w:szCs w:val="16"/>
              </w:rPr>
              <w:t>282</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2</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2</w:t>
            </w:r>
            <w:r w:rsidR="002406C5" w:rsidRPr="00B710BF">
              <w:rPr>
                <w:sz w:val="16"/>
                <w:szCs w:val="16"/>
              </w:rPr>
              <w:t xml:space="preserve"> heading</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1995 No.</w:t>
            </w:r>
            <w:r w:rsidR="00B710BF">
              <w:rPr>
                <w:sz w:val="16"/>
                <w:szCs w:val="16"/>
              </w:rPr>
              <w:t> </w:t>
            </w:r>
            <w:r w:rsidRPr="00B710BF">
              <w:rPr>
                <w:sz w:val="16"/>
                <w:szCs w:val="16"/>
              </w:rPr>
              <w:t>159</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2</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1994 No.</w:t>
            </w:r>
            <w:r w:rsidR="00B710BF">
              <w:rPr>
                <w:sz w:val="16"/>
                <w:szCs w:val="16"/>
              </w:rPr>
              <w:t> </w:t>
            </w:r>
            <w:r w:rsidRPr="00B710BF">
              <w:rPr>
                <w:sz w:val="16"/>
                <w:szCs w:val="16"/>
              </w:rPr>
              <w:t>189; 1997 No.</w:t>
            </w:r>
            <w:r w:rsidR="00B710BF">
              <w:rPr>
                <w:sz w:val="16"/>
                <w:szCs w:val="16"/>
              </w:rPr>
              <w:t> </w:t>
            </w:r>
            <w:r w:rsidRPr="00B710BF">
              <w:rPr>
                <w:sz w:val="16"/>
                <w:szCs w:val="16"/>
              </w:rPr>
              <w:t>293; 2005 No.</w:t>
            </w:r>
            <w:r w:rsidR="00B710BF">
              <w:rPr>
                <w:sz w:val="16"/>
                <w:szCs w:val="16"/>
              </w:rPr>
              <w:t> </w:t>
            </w:r>
            <w:r w:rsidRPr="00B710BF">
              <w:rPr>
                <w:sz w:val="16"/>
                <w:szCs w:val="16"/>
              </w:rPr>
              <w:t>218</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2A</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E97263">
        <w:trPr>
          <w:cantSplit/>
        </w:trPr>
        <w:tc>
          <w:tcPr>
            <w:tcW w:w="2208" w:type="dxa"/>
            <w:tcBorders>
              <w:top w:val="nil"/>
              <w:bottom w:val="nil"/>
            </w:tcBorders>
            <w:shd w:val="clear" w:color="auto" w:fill="auto"/>
          </w:tcPr>
          <w:p w:rsidR="0096098A" w:rsidRPr="00B710BF" w:rsidRDefault="0096098A" w:rsidP="00E80A8E">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2A</w:t>
            </w:r>
            <w:r w:rsidR="002406C5" w:rsidRPr="00B710BF">
              <w:rPr>
                <w:sz w:val="16"/>
                <w:szCs w:val="16"/>
              </w:rPr>
              <w:t xml:space="preserve"> heading</w:t>
            </w:r>
            <w:r w:rsidRPr="00B710BF">
              <w:rPr>
                <w:sz w:val="16"/>
                <w:szCs w:val="16"/>
              </w:rPr>
              <w:tab/>
            </w:r>
          </w:p>
        </w:tc>
        <w:tc>
          <w:tcPr>
            <w:tcW w:w="4988" w:type="dxa"/>
            <w:tcBorders>
              <w:top w:val="nil"/>
              <w:bottom w:val="nil"/>
            </w:tcBorders>
            <w:shd w:val="clear" w:color="auto" w:fill="auto"/>
          </w:tcPr>
          <w:p w:rsidR="0096098A" w:rsidRPr="00B710BF" w:rsidRDefault="0096098A" w:rsidP="00E80A8E">
            <w:pPr>
              <w:pStyle w:val="Tabletext"/>
              <w:rPr>
                <w:sz w:val="16"/>
                <w:szCs w:val="16"/>
              </w:rPr>
            </w:pPr>
            <w:r w:rsidRPr="00B710BF">
              <w:rPr>
                <w:sz w:val="16"/>
                <w:szCs w:val="16"/>
              </w:rPr>
              <w:t>rs. No.</w:t>
            </w:r>
            <w:r w:rsidR="00B710BF">
              <w:rPr>
                <w:sz w:val="16"/>
                <w:szCs w:val="16"/>
              </w:rPr>
              <w:t> </w:t>
            </w:r>
            <w:r w:rsidRPr="00B710BF">
              <w:rPr>
                <w:sz w:val="16"/>
                <w:szCs w:val="16"/>
              </w:rPr>
              <w:t>14, 2013; No.</w:t>
            </w:r>
            <w:r w:rsidR="00B710BF">
              <w:rPr>
                <w:sz w:val="16"/>
                <w:szCs w:val="16"/>
              </w:rPr>
              <w:t> </w:t>
            </w:r>
            <w:r w:rsidRPr="00B710BF">
              <w:rPr>
                <w:sz w:val="16"/>
                <w:szCs w:val="16"/>
              </w:rPr>
              <w:t>317, 2012</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2A</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2007 No.</w:t>
            </w:r>
            <w:r w:rsidR="00B710BF">
              <w:rPr>
                <w:sz w:val="16"/>
                <w:szCs w:val="16"/>
              </w:rPr>
              <w:t> </w:t>
            </w:r>
            <w:r w:rsidRPr="00B710BF">
              <w:rPr>
                <w:sz w:val="16"/>
                <w:szCs w:val="16"/>
              </w:rPr>
              <w:t>74</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521817">
            <w:pPr>
              <w:pStyle w:val="Tabletext"/>
              <w:rPr>
                <w:b/>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rs. No.</w:t>
            </w:r>
            <w:r w:rsidR="00B710BF">
              <w:rPr>
                <w:sz w:val="16"/>
                <w:szCs w:val="16"/>
              </w:rPr>
              <w:t> </w:t>
            </w:r>
            <w:r w:rsidRPr="00B710BF">
              <w:rPr>
                <w:sz w:val="16"/>
                <w:szCs w:val="16"/>
              </w:rPr>
              <w:t>317, 2012</w:t>
            </w:r>
          </w:p>
        </w:tc>
      </w:tr>
      <w:tr w:rsidR="0096098A" w:rsidRPr="00B710BF" w:rsidTr="00E97263">
        <w:trPr>
          <w:cantSplit/>
        </w:trPr>
        <w:tc>
          <w:tcPr>
            <w:tcW w:w="2208" w:type="dxa"/>
            <w:tcBorders>
              <w:top w:val="nil"/>
              <w:bottom w:val="nil"/>
            </w:tcBorders>
            <w:shd w:val="clear" w:color="auto" w:fill="auto"/>
          </w:tcPr>
          <w:p w:rsidR="0096098A" w:rsidRPr="00B710BF" w:rsidRDefault="0096098A" w:rsidP="009E5038">
            <w:pPr>
              <w:pStyle w:val="Tabletext"/>
              <w:keepNext/>
              <w:keepLines/>
              <w:rPr>
                <w:sz w:val="16"/>
                <w:szCs w:val="16"/>
              </w:rPr>
            </w:pPr>
            <w:r w:rsidRPr="00B710BF">
              <w:rPr>
                <w:b/>
                <w:sz w:val="16"/>
                <w:szCs w:val="16"/>
              </w:rPr>
              <w:t>Schedule</w:t>
            </w:r>
            <w:r w:rsidR="00B710BF">
              <w:rPr>
                <w:b/>
                <w:sz w:val="16"/>
                <w:szCs w:val="16"/>
              </w:rPr>
              <w:t> </w:t>
            </w:r>
            <w:r w:rsidRPr="00B710BF">
              <w:rPr>
                <w:b/>
                <w:sz w:val="16"/>
                <w:szCs w:val="16"/>
              </w:rPr>
              <w:t>2B</w:t>
            </w:r>
          </w:p>
        </w:tc>
        <w:tc>
          <w:tcPr>
            <w:tcW w:w="4988" w:type="dxa"/>
            <w:tcBorders>
              <w:top w:val="nil"/>
              <w:bottom w:val="nil"/>
            </w:tcBorders>
            <w:shd w:val="clear" w:color="auto" w:fill="auto"/>
          </w:tcPr>
          <w:p w:rsidR="0096098A" w:rsidRPr="00B710BF" w:rsidRDefault="0096098A" w:rsidP="009E5038">
            <w:pPr>
              <w:pStyle w:val="Tabletext"/>
              <w:keepNext/>
              <w:keepLines/>
              <w:rPr>
                <w:sz w:val="16"/>
                <w:szCs w:val="16"/>
              </w:rPr>
            </w:pPr>
          </w:p>
        </w:tc>
      </w:tr>
      <w:tr w:rsidR="0096098A" w:rsidRPr="00B710BF" w:rsidTr="003D3031">
        <w:trPr>
          <w:cantSplit/>
        </w:trPr>
        <w:tc>
          <w:tcPr>
            <w:tcW w:w="2208" w:type="dxa"/>
            <w:tcBorders>
              <w:top w:val="nil"/>
              <w:bottom w:val="nil"/>
            </w:tcBorders>
            <w:shd w:val="clear" w:color="auto" w:fill="auto"/>
          </w:tcPr>
          <w:p w:rsidR="0096098A" w:rsidRPr="00B710BF" w:rsidRDefault="0096098A" w:rsidP="009D041B">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2B</w:t>
            </w:r>
            <w:r w:rsidRPr="00B710BF">
              <w:rPr>
                <w:sz w:val="16"/>
                <w:szCs w:val="16"/>
              </w:rPr>
              <w:tab/>
            </w:r>
          </w:p>
        </w:tc>
        <w:tc>
          <w:tcPr>
            <w:tcW w:w="4988" w:type="dxa"/>
            <w:tcBorders>
              <w:top w:val="nil"/>
              <w:bottom w:val="nil"/>
            </w:tcBorders>
            <w:shd w:val="clear" w:color="auto" w:fill="auto"/>
          </w:tcPr>
          <w:p w:rsidR="0096098A" w:rsidRPr="00B710BF" w:rsidRDefault="0096098A" w:rsidP="009D041B">
            <w:pPr>
              <w:pStyle w:val="Tabletext"/>
              <w:tabs>
                <w:tab w:val="center" w:leader="dot" w:pos="2268"/>
              </w:tabs>
              <w:rPr>
                <w:sz w:val="16"/>
                <w:szCs w:val="16"/>
              </w:rPr>
            </w:pPr>
            <w:r w:rsidRPr="00B710BF">
              <w:rPr>
                <w:sz w:val="16"/>
                <w:szCs w:val="16"/>
              </w:rPr>
              <w:t>ad. No.</w:t>
            </w:r>
            <w:r w:rsidR="00B710BF">
              <w:rPr>
                <w:sz w:val="16"/>
                <w:szCs w:val="16"/>
              </w:rPr>
              <w:t> </w:t>
            </w:r>
            <w:r w:rsidRPr="00B710BF">
              <w:rPr>
                <w:sz w:val="16"/>
                <w:szCs w:val="16"/>
              </w:rPr>
              <w:t>317, 2012</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574194">
            <w:pPr>
              <w:pStyle w:val="Tabletext"/>
              <w:keepNext/>
              <w:keepLines/>
              <w:rPr>
                <w:sz w:val="16"/>
                <w:szCs w:val="16"/>
              </w:rPr>
            </w:pPr>
            <w:r w:rsidRPr="00B710BF">
              <w:rPr>
                <w:b/>
                <w:sz w:val="16"/>
                <w:szCs w:val="16"/>
              </w:rPr>
              <w:t>Schedule</w:t>
            </w:r>
            <w:r w:rsidR="00B710BF">
              <w:rPr>
                <w:b/>
                <w:sz w:val="16"/>
                <w:szCs w:val="16"/>
              </w:rPr>
              <w:t> </w:t>
            </w:r>
            <w:r w:rsidRPr="00B710BF">
              <w:rPr>
                <w:b/>
                <w:sz w:val="16"/>
                <w:szCs w:val="16"/>
              </w:rPr>
              <w:t>3</w:t>
            </w:r>
          </w:p>
        </w:tc>
        <w:tc>
          <w:tcPr>
            <w:tcW w:w="4988" w:type="dxa"/>
            <w:tcBorders>
              <w:top w:val="nil"/>
              <w:bottom w:val="nil"/>
            </w:tcBorders>
            <w:shd w:val="clear" w:color="auto" w:fill="auto"/>
          </w:tcPr>
          <w:p w:rsidR="0096098A" w:rsidRPr="00B710BF" w:rsidRDefault="0096098A" w:rsidP="00574194">
            <w:pPr>
              <w:pStyle w:val="Tabletext"/>
              <w:keepNext/>
              <w:keepLines/>
              <w:rPr>
                <w:sz w:val="16"/>
                <w:szCs w:val="16"/>
              </w:rPr>
            </w:pPr>
          </w:p>
        </w:tc>
      </w:tr>
      <w:tr w:rsidR="0096098A" w:rsidRPr="00B710BF" w:rsidTr="003D3031">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3</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1998 No.</w:t>
            </w:r>
            <w:r w:rsidR="00B710BF">
              <w:rPr>
                <w:sz w:val="16"/>
                <w:szCs w:val="16"/>
              </w:rPr>
              <w:t> </w:t>
            </w:r>
            <w:r w:rsidRPr="00B710BF">
              <w:rPr>
                <w:sz w:val="16"/>
                <w:szCs w:val="16"/>
              </w:rPr>
              <w:t>193; 1999 No.</w:t>
            </w:r>
            <w:r w:rsidR="00B710BF">
              <w:rPr>
                <w:sz w:val="16"/>
                <w:szCs w:val="16"/>
              </w:rPr>
              <w:t> </w:t>
            </w:r>
            <w:r w:rsidRPr="00B710BF">
              <w:rPr>
                <w:sz w:val="16"/>
                <w:szCs w:val="16"/>
              </w:rPr>
              <w:t>239</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4</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3D3031">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4</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2002 No.</w:t>
            </w:r>
            <w:r w:rsidR="00B710BF">
              <w:rPr>
                <w:sz w:val="16"/>
                <w:szCs w:val="16"/>
              </w:rPr>
              <w:t> </w:t>
            </w:r>
            <w:r w:rsidRPr="00B710BF">
              <w:rPr>
                <w:sz w:val="16"/>
                <w:szCs w:val="16"/>
              </w:rPr>
              <w:t>21</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2011 No.</w:t>
            </w:r>
            <w:r w:rsidR="00B710BF">
              <w:rPr>
                <w:sz w:val="16"/>
                <w:szCs w:val="16"/>
              </w:rPr>
              <w:t> </w:t>
            </w:r>
            <w:r w:rsidRPr="00B710BF">
              <w:rPr>
                <w:sz w:val="16"/>
                <w:szCs w:val="16"/>
              </w:rPr>
              <w:t>193</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5</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2004 No.</w:t>
            </w:r>
            <w:r w:rsidR="00B710BF">
              <w:rPr>
                <w:sz w:val="16"/>
                <w:szCs w:val="16"/>
              </w:rPr>
              <w:t> </w:t>
            </w:r>
            <w:r w:rsidRPr="00B710BF">
              <w:rPr>
                <w:sz w:val="16"/>
                <w:szCs w:val="16"/>
              </w:rPr>
              <w:t>113</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rep. 2004 No.</w:t>
            </w:r>
            <w:r w:rsidR="00B710BF">
              <w:rPr>
                <w:sz w:val="16"/>
                <w:szCs w:val="16"/>
              </w:rPr>
              <w:t> </w:t>
            </w:r>
            <w:r w:rsidRPr="00B710BF">
              <w:rPr>
                <w:sz w:val="16"/>
                <w:szCs w:val="16"/>
              </w:rPr>
              <w:t>113</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6</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3D3031">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6</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2004 No.</w:t>
            </w:r>
            <w:r w:rsidR="00B710BF">
              <w:rPr>
                <w:sz w:val="16"/>
                <w:szCs w:val="16"/>
              </w:rPr>
              <w:t> </w:t>
            </w:r>
            <w:r w:rsidRPr="00B710BF">
              <w:rPr>
                <w:sz w:val="16"/>
                <w:szCs w:val="16"/>
              </w:rPr>
              <w:t>148</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093899">
            <w:pPr>
              <w:tabs>
                <w:tab w:val="right" w:leader="dot" w:pos="2401"/>
              </w:tabs>
              <w:rPr>
                <w:sz w:val="16"/>
                <w:szCs w:val="16"/>
              </w:rPr>
            </w:pP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am. 2005 No.</w:t>
            </w:r>
            <w:r w:rsidR="00B710BF">
              <w:rPr>
                <w:sz w:val="16"/>
                <w:szCs w:val="16"/>
              </w:rPr>
              <w:t> </w:t>
            </w:r>
            <w:r w:rsidRPr="00B710BF">
              <w:rPr>
                <w:sz w:val="16"/>
                <w:szCs w:val="16"/>
              </w:rPr>
              <w:t>333; 2009 Nos. 46 and 106; 2010 No.</w:t>
            </w:r>
            <w:r w:rsidR="00B710BF">
              <w:rPr>
                <w:sz w:val="16"/>
                <w:szCs w:val="16"/>
              </w:rPr>
              <w:t> </w:t>
            </w:r>
            <w:r w:rsidRPr="00B710BF">
              <w:rPr>
                <w:sz w:val="16"/>
                <w:szCs w:val="16"/>
              </w:rPr>
              <w:t>237; 2011 No.</w:t>
            </w:r>
            <w:r w:rsidR="00B710BF">
              <w:rPr>
                <w:sz w:val="16"/>
                <w:szCs w:val="16"/>
              </w:rPr>
              <w:t> </w:t>
            </w:r>
            <w:r w:rsidRPr="00B710BF">
              <w:rPr>
                <w:sz w:val="16"/>
                <w:szCs w:val="16"/>
              </w:rPr>
              <w:t>83; 2012 No.</w:t>
            </w:r>
            <w:r w:rsidR="00B710BF">
              <w:rPr>
                <w:sz w:val="16"/>
                <w:szCs w:val="16"/>
              </w:rPr>
              <w:t> </w:t>
            </w:r>
            <w:r w:rsidRPr="00B710BF">
              <w:rPr>
                <w:sz w:val="16"/>
                <w:szCs w:val="16"/>
              </w:rPr>
              <w:t>2</w:t>
            </w:r>
          </w:p>
        </w:tc>
      </w:tr>
      <w:tr w:rsidR="0096098A" w:rsidRPr="00B710BF" w:rsidTr="003D3031">
        <w:trPr>
          <w:cantSplit/>
        </w:trPr>
        <w:tc>
          <w:tcPr>
            <w:tcW w:w="2208" w:type="dxa"/>
            <w:tcBorders>
              <w:top w:val="nil"/>
              <w:bottom w:val="nil"/>
            </w:tcBorders>
            <w:shd w:val="clear" w:color="auto" w:fill="auto"/>
          </w:tcPr>
          <w:p w:rsidR="0096098A" w:rsidRPr="00B710BF" w:rsidRDefault="0096098A" w:rsidP="00521817">
            <w:pPr>
              <w:pStyle w:val="Tabletext"/>
              <w:rPr>
                <w:sz w:val="16"/>
                <w:szCs w:val="16"/>
              </w:rPr>
            </w:pPr>
            <w:r w:rsidRPr="00B710BF">
              <w:rPr>
                <w:b/>
                <w:sz w:val="16"/>
                <w:szCs w:val="16"/>
              </w:rPr>
              <w:t>Schedule</w:t>
            </w:r>
            <w:r w:rsidR="00B710BF">
              <w:rPr>
                <w:b/>
                <w:sz w:val="16"/>
                <w:szCs w:val="16"/>
              </w:rPr>
              <w:t> </w:t>
            </w:r>
            <w:r w:rsidRPr="00B710BF">
              <w:rPr>
                <w:b/>
                <w:sz w:val="16"/>
                <w:szCs w:val="16"/>
              </w:rPr>
              <w:t>7</w:t>
            </w:r>
          </w:p>
        </w:tc>
        <w:tc>
          <w:tcPr>
            <w:tcW w:w="4988" w:type="dxa"/>
            <w:tcBorders>
              <w:top w:val="nil"/>
              <w:bottom w:val="nil"/>
            </w:tcBorders>
            <w:shd w:val="clear" w:color="auto" w:fill="auto"/>
          </w:tcPr>
          <w:p w:rsidR="0096098A" w:rsidRPr="00B710BF" w:rsidRDefault="0096098A" w:rsidP="00521817">
            <w:pPr>
              <w:pStyle w:val="Tabletext"/>
              <w:rPr>
                <w:sz w:val="16"/>
                <w:szCs w:val="16"/>
              </w:rPr>
            </w:pPr>
          </w:p>
        </w:tc>
      </w:tr>
      <w:tr w:rsidR="0096098A" w:rsidRPr="00B710BF" w:rsidTr="003D3031">
        <w:trPr>
          <w:cantSplit/>
        </w:trPr>
        <w:tc>
          <w:tcPr>
            <w:tcW w:w="2208" w:type="dxa"/>
            <w:tcBorders>
              <w:top w:val="nil"/>
              <w:bottom w:val="nil"/>
            </w:tcBorders>
            <w:shd w:val="clear" w:color="auto" w:fill="auto"/>
          </w:tcPr>
          <w:p w:rsidR="0096098A" w:rsidRPr="00B710BF" w:rsidRDefault="0096098A" w:rsidP="00C46B6D">
            <w:pPr>
              <w:pStyle w:val="Tabletext"/>
              <w:tabs>
                <w:tab w:val="center" w:leader="dot" w:pos="2268"/>
              </w:tabs>
              <w:rPr>
                <w:sz w:val="16"/>
                <w:szCs w:val="16"/>
              </w:rPr>
            </w:pPr>
            <w:r w:rsidRPr="00B710BF">
              <w:rPr>
                <w:sz w:val="16"/>
                <w:szCs w:val="16"/>
              </w:rPr>
              <w:t>Schedule</w:t>
            </w:r>
            <w:r w:rsidR="00B710BF">
              <w:rPr>
                <w:sz w:val="16"/>
                <w:szCs w:val="16"/>
              </w:rPr>
              <w:t> </w:t>
            </w:r>
            <w:r w:rsidRPr="00B710BF">
              <w:rPr>
                <w:sz w:val="16"/>
                <w:szCs w:val="16"/>
              </w:rPr>
              <w:t>7</w:t>
            </w:r>
            <w:r w:rsidRPr="00B710BF">
              <w:rPr>
                <w:sz w:val="16"/>
                <w:szCs w:val="16"/>
              </w:rPr>
              <w:tab/>
            </w:r>
          </w:p>
        </w:tc>
        <w:tc>
          <w:tcPr>
            <w:tcW w:w="4988" w:type="dxa"/>
            <w:tcBorders>
              <w:top w:val="nil"/>
              <w:bottom w:val="nil"/>
            </w:tcBorders>
            <w:shd w:val="clear" w:color="auto" w:fill="auto"/>
          </w:tcPr>
          <w:p w:rsidR="0096098A" w:rsidRPr="00B710BF" w:rsidRDefault="0096098A" w:rsidP="00521817">
            <w:pPr>
              <w:pStyle w:val="Tabletext"/>
              <w:rPr>
                <w:sz w:val="16"/>
                <w:szCs w:val="16"/>
              </w:rPr>
            </w:pPr>
            <w:r w:rsidRPr="00B710BF">
              <w:rPr>
                <w:sz w:val="16"/>
                <w:szCs w:val="16"/>
              </w:rPr>
              <w:t>ad. 2007 No.</w:t>
            </w:r>
            <w:r w:rsidR="00B710BF">
              <w:rPr>
                <w:sz w:val="16"/>
                <w:szCs w:val="16"/>
              </w:rPr>
              <w:t> </w:t>
            </w:r>
            <w:r w:rsidRPr="00B710BF">
              <w:rPr>
                <w:sz w:val="16"/>
                <w:szCs w:val="16"/>
              </w:rPr>
              <w:t>74</w:t>
            </w:r>
          </w:p>
        </w:tc>
      </w:tr>
      <w:tr w:rsidR="0096098A" w:rsidRPr="00B710BF" w:rsidTr="003D3031">
        <w:trPr>
          <w:cantSplit/>
        </w:trPr>
        <w:tc>
          <w:tcPr>
            <w:tcW w:w="2208" w:type="dxa"/>
            <w:tcBorders>
              <w:top w:val="nil"/>
            </w:tcBorders>
            <w:shd w:val="clear" w:color="auto" w:fill="auto"/>
          </w:tcPr>
          <w:p w:rsidR="0096098A" w:rsidRPr="00B710BF" w:rsidRDefault="0096098A" w:rsidP="00093899">
            <w:pPr>
              <w:tabs>
                <w:tab w:val="right" w:leader="dot" w:pos="2401"/>
              </w:tabs>
              <w:spacing w:after="60"/>
              <w:rPr>
                <w:sz w:val="16"/>
                <w:szCs w:val="16"/>
              </w:rPr>
            </w:pPr>
          </w:p>
        </w:tc>
        <w:tc>
          <w:tcPr>
            <w:tcW w:w="4988" w:type="dxa"/>
            <w:tcBorders>
              <w:top w:val="nil"/>
            </w:tcBorders>
            <w:shd w:val="clear" w:color="auto" w:fill="auto"/>
          </w:tcPr>
          <w:p w:rsidR="0096098A" w:rsidRPr="00B710BF" w:rsidRDefault="0096098A" w:rsidP="00521817">
            <w:pPr>
              <w:pStyle w:val="Tabletext"/>
              <w:rPr>
                <w:sz w:val="16"/>
                <w:szCs w:val="16"/>
              </w:rPr>
            </w:pPr>
            <w:r w:rsidRPr="00B710BF">
              <w:rPr>
                <w:sz w:val="16"/>
                <w:szCs w:val="16"/>
              </w:rPr>
              <w:t>am. 2009 Nos. 46 and 106; 2010 No.</w:t>
            </w:r>
            <w:r w:rsidR="00B710BF">
              <w:rPr>
                <w:sz w:val="16"/>
                <w:szCs w:val="16"/>
              </w:rPr>
              <w:t> </w:t>
            </w:r>
            <w:r w:rsidRPr="00B710BF">
              <w:rPr>
                <w:sz w:val="16"/>
                <w:szCs w:val="16"/>
              </w:rPr>
              <w:t>237; 2011 No.</w:t>
            </w:r>
            <w:r w:rsidR="00B710BF">
              <w:rPr>
                <w:sz w:val="16"/>
                <w:szCs w:val="16"/>
              </w:rPr>
              <w:t> </w:t>
            </w:r>
            <w:r w:rsidRPr="00B710BF">
              <w:rPr>
                <w:sz w:val="16"/>
                <w:szCs w:val="16"/>
              </w:rPr>
              <w:t>83; 2012 No.</w:t>
            </w:r>
            <w:r w:rsidR="00B710BF">
              <w:rPr>
                <w:sz w:val="16"/>
                <w:szCs w:val="16"/>
              </w:rPr>
              <w:t> </w:t>
            </w:r>
            <w:r w:rsidRPr="00B710BF">
              <w:rPr>
                <w:sz w:val="16"/>
                <w:szCs w:val="16"/>
              </w:rPr>
              <w:t>2</w:t>
            </w:r>
          </w:p>
        </w:tc>
      </w:tr>
    </w:tbl>
    <w:p w:rsidR="00B660A4" w:rsidRDefault="00B660A4" w:rsidP="008F3974"/>
    <w:p w:rsidR="00974340" w:rsidRPr="00B710BF" w:rsidRDefault="00974340" w:rsidP="008F3974">
      <w:pPr>
        <w:sectPr w:rsidR="00974340" w:rsidRPr="00B710BF" w:rsidSect="004F6A5D">
          <w:headerReference w:type="even" r:id="rId53"/>
          <w:headerReference w:type="default" r:id="rId54"/>
          <w:footerReference w:type="even" r:id="rId55"/>
          <w:footerReference w:type="default" r:id="rId56"/>
          <w:pgSz w:w="11907" w:h="16839"/>
          <w:pgMar w:top="2381" w:right="2410" w:bottom="4253" w:left="2410" w:header="720" w:footer="3402" w:gutter="0"/>
          <w:cols w:space="708"/>
          <w:docGrid w:linePitch="360"/>
        </w:sectPr>
      </w:pPr>
    </w:p>
    <w:p w:rsidR="00C37AD3" w:rsidRPr="00B710BF" w:rsidRDefault="00C37AD3" w:rsidP="00B660A4"/>
    <w:sectPr w:rsidR="00C37AD3" w:rsidRPr="00B710BF" w:rsidSect="004F6A5D">
      <w:headerReference w:type="even" r:id="rId57"/>
      <w:headerReference w:type="default" r:id="rId58"/>
      <w:footerReference w:type="even" r:id="rId59"/>
      <w:footerReference w:type="default" r:id="rId60"/>
      <w:headerReference w:type="first" r:id="rId61"/>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EE" w:rsidRDefault="009D50EE">
      <w:r>
        <w:separator/>
      </w:r>
    </w:p>
  </w:endnote>
  <w:endnote w:type="continuationSeparator" w:id="0">
    <w:p w:rsidR="009D50EE" w:rsidRDefault="009D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9D50EE">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i/>
              <w:sz w:val="16"/>
              <w:szCs w:val="16"/>
            </w:rPr>
          </w:pP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57</w:t>
          </w:r>
          <w:r w:rsidRPr="007B3B51">
            <w:rPr>
              <w:i/>
              <w:sz w:val="16"/>
              <w:szCs w:val="16"/>
            </w:rPr>
            <w:fldChar w:fldCharType="end"/>
          </w:r>
        </w:p>
      </w:tc>
    </w:tr>
    <w:tr w:rsidR="009D50EE" w:rsidRPr="00130F37" w:rsidTr="00EC5DA8">
      <w:tc>
        <w:tcPr>
          <w:tcW w:w="2190" w:type="dxa"/>
          <w:gridSpan w:val="2"/>
        </w:tcPr>
        <w:p w:rsidR="009D50EE" w:rsidRPr="00130F37" w:rsidRDefault="009D50EE" w:rsidP="00EC5D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9D50EE" w:rsidRPr="00130F37" w:rsidRDefault="009D50EE" w:rsidP="00EC5D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9D50EE" w:rsidRPr="00130F37" w:rsidRDefault="009D50EE" w:rsidP="00EC5D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24/7/15</w:t>
          </w:r>
          <w:r w:rsidRPr="00130F37">
            <w:rPr>
              <w:sz w:val="16"/>
              <w:szCs w:val="16"/>
            </w:rPr>
            <w:fldChar w:fldCharType="end"/>
          </w:r>
        </w:p>
      </w:tc>
    </w:tr>
  </w:tbl>
  <w:p w:rsidR="009D50EE" w:rsidRPr="00EC5DA8" w:rsidRDefault="009D50EE" w:rsidP="00EC5DA8">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pPr>
      <w:pBdr>
        <w:top w:val="single" w:sz="6" w:space="1" w:color="auto"/>
      </w:pBdr>
      <w:rPr>
        <w:sz w:val="18"/>
      </w:rPr>
    </w:pPr>
  </w:p>
  <w:p w:rsidR="009D50EE" w:rsidRDefault="009D50E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73</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100</w:t>
          </w:r>
          <w:r w:rsidRPr="007B3B51">
            <w:rPr>
              <w:i/>
              <w:sz w:val="16"/>
              <w:szCs w:val="16"/>
            </w:rPr>
            <w:fldChar w:fldCharType="end"/>
          </w: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p>
      </w:tc>
    </w:tr>
    <w:tr w:rsidR="009D50EE" w:rsidRPr="0055472E" w:rsidTr="00EC5DA8">
      <w:tc>
        <w:tcPr>
          <w:tcW w:w="2190" w:type="dxa"/>
          <w:gridSpan w:val="2"/>
        </w:tcPr>
        <w:p w:rsidR="009D50EE" w:rsidRPr="0055472E" w:rsidRDefault="009D50EE" w:rsidP="00EC5D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9D50EE" w:rsidRPr="0055472E" w:rsidRDefault="009D50EE" w:rsidP="00EC5D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9D50EE" w:rsidRPr="0055472E" w:rsidRDefault="009D50EE" w:rsidP="00EC5D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24/7/15</w:t>
          </w:r>
          <w:r w:rsidRPr="0055472E">
            <w:rPr>
              <w:sz w:val="16"/>
              <w:szCs w:val="16"/>
            </w:rPr>
            <w:fldChar w:fldCharType="end"/>
          </w:r>
        </w:p>
      </w:tc>
    </w:tr>
  </w:tbl>
  <w:p w:rsidR="009D50EE" w:rsidRPr="00EC5DA8" w:rsidRDefault="009D50EE" w:rsidP="00EC5DA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i/>
              <w:sz w:val="16"/>
              <w:szCs w:val="16"/>
            </w:rPr>
          </w:pP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101</w:t>
          </w:r>
          <w:r w:rsidRPr="007B3B51">
            <w:rPr>
              <w:i/>
              <w:sz w:val="16"/>
              <w:szCs w:val="16"/>
            </w:rPr>
            <w:fldChar w:fldCharType="end"/>
          </w:r>
        </w:p>
      </w:tc>
    </w:tr>
    <w:tr w:rsidR="009D50EE" w:rsidRPr="00130F37" w:rsidTr="00EC5DA8">
      <w:tc>
        <w:tcPr>
          <w:tcW w:w="2190" w:type="dxa"/>
          <w:gridSpan w:val="2"/>
        </w:tcPr>
        <w:p w:rsidR="009D50EE" w:rsidRPr="00130F37" w:rsidRDefault="009D50EE" w:rsidP="00EC5D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9D50EE" w:rsidRPr="00130F37" w:rsidRDefault="009D50EE" w:rsidP="00EC5D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9D50EE" w:rsidRPr="00130F37" w:rsidRDefault="009D50EE" w:rsidP="00EC5D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24/7/15</w:t>
          </w:r>
          <w:r w:rsidRPr="00130F37">
            <w:rPr>
              <w:sz w:val="16"/>
              <w:szCs w:val="16"/>
            </w:rPr>
            <w:fldChar w:fldCharType="end"/>
          </w:r>
        </w:p>
      </w:tc>
    </w:tr>
  </w:tbl>
  <w:p w:rsidR="009D50EE" w:rsidRPr="00EC5DA8" w:rsidRDefault="009D50EE" w:rsidP="00EC5DA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EC5DA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p>
      </w:tc>
    </w:tr>
    <w:tr w:rsidR="009D50EE" w:rsidRPr="0055472E" w:rsidTr="00EC5DA8">
      <w:tc>
        <w:tcPr>
          <w:tcW w:w="2190" w:type="dxa"/>
          <w:gridSpan w:val="2"/>
        </w:tcPr>
        <w:p w:rsidR="009D50EE" w:rsidRPr="0055472E" w:rsidRDefault="009D50EE" w:rsidP="00EC5D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9D50EE" w:rsidRPr="0055472E" w:rsidRDefault="009D50EE" w:rsidP="00EC5D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9D50EE" w:rsidRPr="0055472E" w:rsidRDefault="009D50EE" w:rsidP="00EC5D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24/7/15</w:t>
          </w:r>
          <w:r w:rsidRPr="0055472E">
            <w:rPr>
              <w:sz w:val="16"/>
              <w:szCs w:val="16"/>
            </w:rPr>
            <w:fldChar w:fldCharType="end"/>
          </w:r>
        </w:p>
      </w:tc>
    </w:tr>
  </w:tbl>
  <w:p w:rsidR="009D50EE" w:rsidRPr="00EC5DA8" w:rsidRDefault="009D50EE" w:rsidP="00EC5DA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EC5DA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i/>
              <w:sz w:val="16"/>
              <w:szCs w:val="16"/>
            </w:rPr>
          </w:pP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73</w:t>
          </w:r>
          <w:r w:rsidRPr="007B3B51">
            <w:rPr>
              <w:i/>
              <w:sz w:val="16"/>
              <w:szCs w:val="16"/>
            </w:rPr>
            <w:fldChar w:fldCharType="end"/>
          </w:r>
        </w:p>
      </w:tc>
    </w:tr>
    <w:tr w:rsidR="009D50EE" w:rsidRPr="00130F37" w:rsidTr="00EC5DA8">
      <w:tc>
        <w:tcPr>
          <w:tcW w:w="2190" w:type="dxa"/>
          <w:gridSpan w:val="2"/>
        </w:tcPr>
        <w:p w:rsidR="009D50EE" w:rsidRPr="00130F37" w:rsidRDefault="009D50EE" w:rsidP="00EC5D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9D50EE" w:rsidRPr="00130F37" w:rsidRDefault="009D50EE" w:rsidP="00EC5D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9D50EE" w:rsidRPr="00130F37" w:rsidRDefault="009D50EE" w:rsidP="00EC5D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24/7/15</w:t>
          </w:r>
          <w:r w:rsidRPr="00130F37">
            <w:rPr>
              <w:sz w:val="16"/>
              <w:szCs w:val="16"/>
            </w:rPr>
            <w:fldChar w:fldCharType="end"/>
          </w:r>
        </w:p>
      </w:tc>
    </w:tr>
  </w:tbl>
  <w:p w:rsidR="009D50EE" w:rsidRPr="00EC5DA8" w:rsidRDefault="009D50EE" w:rsidP="00EC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rsidP="00EC5DA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ED79B6" w:rsidRDefault="009D50EE" w:rsidP="00EC5DA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ii</w:t>
          </w:r>
          <w:r w:rsidRPr="007B3B51">
            <w:rPr>
              <w:i/>
              <w:sz w:val="16"/>
              <w:szCs w:val="16"/>
            </w:rPr>
            <w:fldChar w:fldCharType="end"/>
          </w: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p>
      </w:tc>
    </w:tr>
    <w:tr w:rsidR="009D50EE" w:rsidRPr="0055472E" w:rsidTr="00EC5DA8">
      <w:tc>
        <w:tcPr>
          <w:tcW w:w="2190" w:type="dxa"/>
          <w:gridSpan w:val="2"/>
        </w:tcPr>
        <w:p w:rsidR="009D50EE" w:rsidRPr="0055472E" w:rsidRDefault="009D50EE" w:rsidP="00EC5D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9D50EE" w:rsidRPr="0055472E" w:rsidRDefault="009D50EE" w:rsidP="00EC5D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9D50EE" w:rsidRPr="0055472E" w:rsidRDefault="009D50EE" w:rsidP="00EC5D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24/7/15</w:t>
          </w:r>
          <w:r w:rsidRPr="0055472E">
            <w:rPr>
              <w:sz w:val="16"/>
              <w:szCs w:val="16"/>
            </w:rPr>
            <w:fldChar w:fldCharType="end"/>
          </w:r>
        </w:p>
      </w:tc>
    </w:tr>
  </w:tbl>
  <w:p w:rsidR="009D50EE" w:rsidRPr="00EC5DA8" w:rsidRDefault="009D50EE" w:rsidP="00EC5D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i/>
              <w:sz w:val="16"/>
              <w:szCs w:val="16"/>
            </w:rPr>
          </w:pP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i</w:t>
          </w:r>
          <w:r w:rsidRPr="007B3B51">
            <w:rPr>
              <w:i/>
              <w:sz w:val="16"/>
              <w:szCs w:val="16"/>
            </w:rPr>
            <w:fldChar w:fldCharType="end"/>
          </w:r>
        </w:p>
      </w:tc>
    </w:tr>
    <w:tr w:rsidR="009D50EE" w:rsidRPr="00130F37" w:rsidTr="00EC5DA8">
      <w:tc>
        <w:tcPr>
          <w:tcW w:w="2190" w:type="dxa"/>
          <w:gridSpan w:val="2"/>
        </w:tcPr>
        <w:p w:rsidR="009D50EE" w:rsidRPr="00130F37" w:rsidRDefault="009D50EE" w:rsidP="00EC5D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9D50EE" w:rsidRPr="00130F37" w:rsidRDefault="009D50EE" w:rsidP="00EC5D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9D50EE" w:rsidRPr="00130F37" w:rsidRDefault="009D50EE" w:rsidP="00EC5D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24/7/15</w:t>
          </w:r>
          <w:r w:rsidRPr="00130F37">
            <w:rPr>
              <w:sz w:val="16"/>
              <w:szCs w:val="16"/>
            </w:rPr>
            <w:fldChar w:fldCharType="end"/>
          </w:r>
        </w:p>
      </w:tc>
    </w:tr>
  </w:tbl>
  <w:p w:rsidR="009D50EE" w:rsidRPr="00EC5DA8" w:rsidRDefault="009D50EE" w:rsidP="00EC5D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40</w:t>
          </w:r>
          <w:r w:rsidRPr="007B3B51">
            <w:rPr>
              <w:i/>
              <w:sz w:val="16"/>
              <w:szCs w:val="16"/>
            </w:rPr>
            <w:fldChar w:fldCharType="end"/>
          </w: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p>
      </w:tc>
    </w:tr>
    <w:tr w:rsidR="009D50EE" w:rsidRPr="0055472E" w:rsidTr="00EC5DA8">
      <w:tc>
        <w:tcPr>
          <w:tcW w:w="2190" w:type="dxa"/>
          <w:gridSpan w:val="2"/>
        </w:tcPr>
        <w:p w:rsidR="009D50EE" w:rsidRPr="0055472E" w:rsidRDefault="009D50EE" w:rsidP="00EC5D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9D50EE" w:rsidRPr="0055472E" w:rsidRDefault="009D50EE" w:rsidP="00EC5D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9D50EE" w:rsidRPr="0055472E" w:rsidRDefault="009D50EE" w:rsidP="00EC5D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24/7/15</w:t>
          </w:r>
          <w:r w:rsidRPr="0055472E">
            <w:rPr>
              <w:sz w:val="16"/>
              <w:szCs w:val="16"/>
            </w:rPr>
            <w:fldChar w:fldCharType="end"/>
          </w:r>
        </w:p>
      </w:tc>
    </w:tr>
  </w:tbl>
  <w:p w:rsidR="009D50EE" w:rsidRPr="00EC5DA8" w:rsidRDefault="009D50EE" w:rsidP="00EC5DA8">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574194">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i/>
              <w:sz w:val="16"/>
              <w:szCs w:val="16"/>
            </w:rPr>
          </w:pP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1</w:t>
          </w:r>
          <w:r w:rsidRPr="007B3B51">
            <w:rPr>
              <w:i/>
              <w:sz w:val="16"/>
              <w:szCs w:val="16"/>
            </w:rPr>
            <w:fldChar w:fldCharType="end"/>
          </w:r>
        </w:p>
      </w:tc>
    </w:tr>
    <w:tr w:rsidR="009D50EE" w:rsidRPr="00130F37" w:rsidTr="00EC5DA8">
      <w:tc>
        <w:tcPr>
          <w:tcW w:w="2190" w:type="dxa"/>
          <w:gridSpan w:val="2"/>
        </w:tcPr>
        <w:p w:rsidR="009D50EE" w:rsidRPr="00130F37" w:rsidRDefault="009D50EE" w:rsidP="00EC5DA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95</w:t>
          </w:r>
          <w:r w:rsidRPr="00130F37">
            <w:rPr>
              <w:sz w:val="16"/>
              <w:szCs w:val="16"/>
            </w:rPr>
            <w:fldChar w:fldCharType="end"/>
          </w:r>
        </w:p>
      </w:tc>
      <w:tc>
        <w:tcPr>
          <w:tcW w:w="2920" w:type="dxa"/>
        </w:tcPr>
        <w:p w:rsidR="009D50EE" w:rsidRPr="00130F37" w:rsidRDefault="009D50EE" w:rsidP="00EC5DA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1/7/15</w:t>
          </w:r>
          <w:r w:rsidRPr="00130F37">
            <w:rPr>
              <w:sz w:val="16"/>
              <w:szCs w:val="16"/>
            </w:rPr>
            <w:fldChar w:fldCharType="end"/>
          </w:r>
        </w:p>
      </w:tc>
      <w:tc>
        <w:tcPr>
          <w:tcW w:w="2193" w:type="dxa"/>
          <w:gridSpan w:val="2"/>
        </w:tcPr>
        <w:p w:rsidR="009D50EE" w:rsidRPr="00130F37" w:rsidRDefault="009D50EE" w:rsidP="00EC5DA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24/7/15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24/7/15</w:t>
          </w:r>
          <w:r w:rsidRPr="00130F37">
            <w:rPr>
              <w:sz w:val="16"/>
              <w:szCs w:val="16"/>
            </w:rPr>
            <w:fldChar w:fldCharType="end"/>
          </w:r>
        </w:p>
      </w:tc>
    </w:tr>
  </w:tbl>
  <w:p w:rsidR="009D50EE" w:rsidRPr="00EC5DA8" w:rsidRDefault="009D50EE" w:rsidP="00EC5DA8">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pPr>
      <w:pBdr>
        <w:top w:val="single" w:sz="6" w:space="1" w:color="auto"/>
      </w:pBdr>
      <w:rPr>
        <w:sz w:val="18"/>
      </w:rPr>
    </w:pPr>
  </w:p>
  <w:p w:rsidR="009D50EE" w:rsidRDefault="009D50E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73</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7B3B51" w:rsidRDefault="009D50EE" w:rsidP="009D50EE">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D50EE" w:rsidRPr="007B3B51" w:rsidTr="00EC5DA8">
      <w:tc>
        <w:tcPr>
          <w:tcW w:w="1247" w:type="dxa"/>
        </w:tcPr>
        <w:p w:rsidR="009D50EE" w:rsidRPr="007B3B51" w:rsidRDefault="009D50EE" w:rsidP="00EC5DA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F6A5D">
            <w:rPr>
              <w:i/>
              <w:noProof/>
              <w:sz w:val="16"/>
              <w:szCs w:val="16"/>
            </w:rPr>
            <w:t>58</w:t>
          </w:r>
          <w:r w:rsidRPr="007B3B51">
            <w:rPr>
              <w:i/>
              <w:sz w:val="16"/>
              <w:szCs w:val="16"/>
            </w:rPr>
            <w:fldChar w:fldCharType="end"/>
          </w:r>
        </w:p>
      </w:tc>
      <w:tc>
        <w:tcPr>
          <w:tcW w:w="5387" w:type="dxa"/>
          <w:gridSpan w:val="3"/>
        </w:tcPr>
        <w:p w:rsidR="009D50EE" w:rsidRPr="007B3B51" w:rsidRDefault="009D50EE" w:rsidP="00EC5DA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F6A5D">
            <w:rPr>
              <w:i/>
              <w:noProof/>
              <w:sz w:val="16"/>
              <w:szCs w:val="16"/>
            </w:rPr>
            <w:t>Superannuation Industry (Supervision) Regulations 1994</w:t>
          </w:r>
          <w:r w:rsidRPr="007B3B51">
            <w:rPr>
              <w:i/>
              <w:sz w:val="16"/>
              <w:szCs w:val="16"/>
            </w:rPr>
            <w:fldChar w:fldCharType="end"/>
          </w:r>
        </w:p>
      </w:tc>
      <w:tc>
        <w:tcPr>
          <w:tcW w:w="669" w:type="dxa"/>
        </w:tcPr>
        <w:p w:rsidR="009D50EE" w:rsidRPr="007B3B51" w:rsidRDefault="009D50EE" w:rsidP="00EC5DA8">
          <w:pPr>
            <w:jc w:val="right"/>
            <w:rPr>
              <w:sz w:val="16"/>
              <w:szCs w:val="16"/>
            </w:rPr>
          </w:pPr>
        </w:p>
      </w:tc>
    </w:tr>
    <w:tr w:rsidR="009D50EE" w:rsidRPr="0055472E" w:rsidTr="00EC5DA8">
      <w:tc>
        <w:tcPr>
          <w:tcW w:w="2190" w:type="dxa"/>
          <w:gridSpan w:val="2"/>
        </w:tcPr>
        <w:p w:rsidR="009D50EE" w:rsidRPr="0055472E" w:rsidRDefault="009D50EE" w:rsidP="00EC5DA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95</w:t>
          </w:r>
          <w:r w:rsidRPr="0055472E">
            <w:rPr>
              <w:sz w:val="16"/>
              <w:szCs w:val="16"/>
            </w:rPr>
            <w:fldChar w:fldCharType="end"/>
          </w:r>
        </w:p>
      </w:tc>
      <w:tc>
        <w:tcPr>
          <w:tcW w:w="2920" w:type="dxa"/>
        </w:tcPr>
        <w:p w:rsidR="009D50EE" w:rsidRPr="0055472E" w:rsidRDefault="009D50EE" w:rsidP="00EC5DA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1/7/15</w:t>
          </w:r>
          <w:r w:rsidRPr="0055472E">
            <w:rPr>
              <w:sz w:val="16"/>
              <w:szCs w:val="16"/>
            </w:rPr>
            <w:fldChar w:fldCharType="end"/>
          </w:r>
        </w:p>
      </w:tc>
      <w:tc>
        <w:tcPr>
          <w:tcW w:w="2193" w:type="dxa"/>
          <w:gridSpan w:val="2"/>
        </w:tcPr>
        <w:p w:rsidR="009D50EE" w:rsidRPr="0055472E" w:rsidRDefault="009D50EE" w:rsidP="00EC5DA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24/7/15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24/7/15</w:t>
          </w:r>
          <w:r w:rsidRPr="0055472E">
            <w:rPr>
              <w:sz w:val="16"/>
              <w:szCs w:val="16"/>
            </w:rPr>
            <w:fldChar w:fldCharType="end"/>
          </w:r>
        </w:p>
      </w:tc>
    </w:tr>
  </w:tbl>
  <w:p w:rsidR="009D50EE" w:rsidRPr="00EC5DA8" w:rsidRDefault="009D50EE" w:rsidP="00EC5DA8">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EE" w:rsidRDefault="009D50EE">
      <w:r>
        <w:separator/>
      </w:r>
    </w:p>
  </w:footnote>
  <w:footnote w:type="continuationSeparator" w:id="0">
    <w:p w:rsidR="009D50EE" w:rsidRDefault="009D5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rsidP="00EC5DA8">
    <w:pPr>
      <w:pStyle w:val="Header"/>
      <w:pBdr>
        <w:bottom w:val="single" w:sz="6" w:space="1" w:color="auto"/>
      </w:pBdr>
    </w:pPr>
  </w:p>
  <w:p w:rsidR="009D50EE" w:rsidRDefault="009D50EE" w:rsidP="00EC5DA8">
    <w:pPr>
      <w:pStyle w:val="Header"/>
      <w:pBdr>
        <w:bottom w:val="single" w:sz="6" w:space="1" w:color="auto"/>
      </w:pBdr>
    </w:pPr>
  </w:p>
  <w:p w:rsidR="009D50EE" w:rsidRPr="001E77D2" w:rsidRDefault="009D50EE" w:rsidP="00EC5DA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rsidP="009D50EE">
    <w:pPr>
      <w:rPr>
        <w:sz w:val="20"/>
      </w:rPr>
    </w:pPr>
    <w:r>
      <w:rPr>
        <w:b/>
        <w:sz w:val="20"/>
      </w:rPr>
      <w:fldChar w:fldCharType="begin"/>
    </w:r>
    <w:r>
      <w:rPr>
        <w:b/>
        <w:sz w:val="20"/>
      </w:rPr>
      <w:instrText xml:space="preserve"> STYLEREF CharChapNo </w:instrText>
    </w:r>
    <w:r>
      <w:rPr>
        <w:b/>
        <w:sz w:val="20"/>
      </w:rPr>
      <w:fldChar w:fldCharType="separate"/>
    </w:r>
    <w:r w:rsidR="004F6A5D">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F6A5D">
      <w:rPr>
        <w:noProof/>
        <w:sz w:val="20"/>
      </w:rPr>
      <w:t>Minimum payment amount for a superannuation income stream</w:t>
    </w:r>
    <w:r>
      <w:rPr>
        <w:sz w:val="20"/>
      </w:rPr>
      <w:fldChar w:fldCharType="end"/>
    </w:r>
  </w:p>
  <w:p w:rsidR="009D50EE" w:rsidRDefault="009D50EE"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D50EE" w:rsidRPr="009D50EE" w:rsidRDefault="009D50EE" w:rsidP="009D50EE">
    <w:pPr>
      <w:pBdr>
        <w:bottom w:val="single" w:sz="6" w:space="1" w:color="auto"/>
      </w:pBdr>
      <w:rPr>
        <w:sz w:val="16"/>
        <w:szCs w:val="16"/>
      </w:rPr>
    </w:pPr>
  </w:p>
  <w:p w:rsidR="009D50EE" w:rsidRPr="009D50EE" w:rsidRDefault="009D50EE" w:rsidP="009D50E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8A2C51" w:rsidRDefault="009D50EE"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4F6A5D">
      <w:rPr>
        <w:noProof/>
        <w:sz w:val="20"/>
      </w:rPr>
      <w:t>Minimum payment amount for a superannuation income stream</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4F6A5D">
      <w:rPr>
        <w:b/>
        <w:noProof/>
        <w:sz w:val="20"/>
      </w:rPr>
      <w:t>Schedule 7</w:t>
    </w:r>
    <w:r w:rsidRPr="008A2C51">
      <w:rPr>
        <w:b/>
        <w:sz w:val="20"/>
      </w:rPr>
      <w:fldChar w:fldCharType="end"/>
    </w:r>
  </w:p>
  <w:p w:rsidR="009D50EE" w:rsidRPr="008A2C51" w:rsidRDefault="009D50EE"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D50EE" w:rsidRPr="008A2C51" w:rsidRDefault="009D50EE" w:rsidP="00AB1BA2">
    <w:pPr>
      <w:pBdr>
        <w:bottom w:val="single" w:sz="6" w:space="1" w:color="auto"/>
      </w:pBdr>
      <w:jc w:val="right"/>
    </w:pPr>
  </w:p>
  <w:p w:rsidR="009D50EE" w:rsidRPr="009D50EE" w:rsidRDefault="009D50EE" w:rsidP="009D50EE">
    <w:pPr>
      <w:spacing w:line="240" w:lineRule="auto"/>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BE5CD2" w:rsidRDefault="009D50EE" w:rsidP="008F3974">
    <w:pPr>
      <w:rPr>
        <w:sz w:val="26"/>
        <w:szCs w:val="26"/>
      </w:rPr>
    </w:pPr>
  </w:p>
  <w:p w:rsidR="009D50EE" w:rsidRPr="0020230A" w:rsidRDefault="009D50EE" w:rsidP="008F3974">
    <w:pPr>
      <w:rPr>
        <w:b/>
        <w:sz w:val="20"/>
      </w:rPr>
    </w:pPr>
    <w:r w:rsidRPr="0020230A">
      <w:rPr>
        <w:b/>
        <w:sz w:val="20"/>
      </w:rPr>
      <w:t>Endnotes</w:t>
    </w:r>
  </w:p>
  <w:p w:rsidR="009D50EE" w:rsidRPr="007A1328" w:rsidRDefault="009D50EE" w:rsidP="008F3974">
    <w:pPr>
      <w:rPr>
        <w:sz w:val="20"/>
      </w:rPr>
    </w:pPr>
  </w:p>
  <w:p w:rsidR="009D50EE" w:rsidRPr="007A1328" w:rsidRDefault="009D50EE" w:rsidP="008F3974">
    <w:pPr>
      <w:rPr>
        <w:b/>
        <w:sz w:val="24"/>
      </w:rPr>
    </w:pPr>
  </w:p>
  <w:p w:rsidR="009D50EE" w:rsidRPr="00BE5CD2" w:rsidRDefault="009D50EE" w:rsidP="008F397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F6A5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BE5CD2" w:rsidRDefault="009D50EE" w:rsidP="008F3974">
    <w:pPr>
      <w:jc w:val="right"/>
      <w:rPr>
        <w:sz w:val="26"/>
        <w:szCs w:val="26"/>
      </w:rPr>
    </w:pPr>
  </w:p>
  <w:p w:rsidR="009D50EE" w:rsidRPr="0020230A" w:rsidRDefault="009D50EE" w:rsidP="008F3974">
    <w:pPr>
      <w:jc w:val="right"/>
      <w:rPr>
        <w:b/>
        <w:sz w:val="20"/>
      </w:rPr>
    </w:pPr>
    <w:r w:rsidRPr="0020230A">
      <w:rPr>
        <w:b/>
        <w:sz w:val="20"/>
      </w:rPr>
      <w:t>Endnotes</w:t>
    </w:r>
  </w:p>
  <w:p w:rsidR="009D50EE" w:rsidRPr="007A1328" w:rsidRDefault="009D50EE" w:rsidP="008F3974">
    <w:pPr>
      <w:jc w:val="right"/>
      <w:rPr>
        <w:sz w:val="20"/>
      </w:rPr>
    </w:pPr>
  </w:p>
  <w:p w:rsidR="009D50EE" w:rsidRPr="007A1328" w:rsidRDefault="009D50EE" w:rsidP="008F3974">
    <w:pPr>
      <w:jc w:val="right"/>
      <w:rPr>
        <w:b/>
        <w:sz w:val="24"/>
      </w:rPr>
    </w:pPr>
  </w:p>
  <w:p w:rsidR="009D50EE" w:rsidRPr="00BE5CD2" w:rsidRDefault="009D50EE" w:rsidP="008F397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F6A5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BE5CD2" w:rsidRDefault="009D50EE" w:rsidP="00093899">
    <w:pPr>
      <w:rPr>
        <w:sz w:val="26"/>
        <w:szCs w:val="26"/>
      </w:rPr>
    </w:pPr>
    <w:r>
      <w:rPr>
        <w:sz w:val="26"/>
        <w:szCs w:val="26"/>
      </w:rPr>
      <w:t>Endnotes</w:t>
    </w:r>
  </w:p>
  <w:p w:rsidR="009D50EE" w:rsidRDefault="009D50EE" w:rsidP="00093899">
    <w:pPr>
      <w:rPr>
        <w:sz w:val="20"/>
      </w:rPr>
    </w:pPr>
  </w:p>
  <w:p w:rsidR="009D50EE" w:rsidRPr="007A1328" w:rsidRDefault="009D50EE" w:rsidP="00093899">
    <w:pPr>
      <w:rPr>
        <w:sz w:val="20"/>
      </w:rPr>
    </w:pPr>
  </w:p>
  <w:p w:rsidR="009D50EE" w:rsidRPr="007A1328" w:rsidRDefault="009D50EE" w:rsidP="00093899">
    <w:pPr>
      <w:rPr>
        <w:b/>
        <w:sz w:val="24"/>
      </w:rPr>
    </w:pPr>
  </w:p>
  <w:p w:rsidR="009D50EE" w:rsidRPr="00BE5CD2" w:rsidRDefault="009D50EE" w:rsidP="0009389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BE5CD2" w:rsidRDefault="009D50EE" w:rsidP="00093899">
    <w:pPr>
      <w:jc w:val="right"/>
      <w:rPr>
        <w:sz w:val="26"/>
        <w:szCs w:val="26"/>
      </w:rPr>
    </w:pPr>
    <w:r>
      <w:rPr>
        <w:sz w:val="26"/>
        <w:szCs w:val="26"/>
      </w:rPr>
      <w:t>Endnotes</w:t>
    </w:r>
  </w:p>
  <w:p w:rsidR="009D50EE" w:rsidRPr="007A1328" w:rsidRDefault="009D50EE" w:rsidP="00093899">
    <w:pPr>
      <w:jc w:val="right"/>
      <w:rPr>
        <w:sz w:val="20"/>
      </w:rPr>
    </w:pPr>
  </w:p>
  <w:p w:rsidR="009D50EE" w:rsidRPr="007A1328" w:rsidRDefault="009D50EE" w:rsidP="00093899">
    <w:pPr>
      <w:jc w:val="right"/>
      <w:rPr>
        <w:sz w:val="20"/>
      </w:rPr>
    </w:pPr>
  </w:p>
  <w:p w:rsidR="009D50EE" w:rsidRPr="007A1328" w:rsidRDefault="009D50EE" w:rsidP="00093899">
    <w:pPr>
      <w:jc w:val="right"/>
      <w:rPr>
        <w:b/>
        <w:sz w:val="24"/>
      </w:rPr>
    </w:pPr>
  </w:p>
  <w:p w:rsidR="009D50EE" w:rsidRPr="00BE5CD2" w:rsidRDefault="009D50EE" w:rsidP="0009389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rsidP="00EA0056">
    <w:pPr>
      <w:pStyle w:val="Header"/>
    </w:pPr>
  </w:p>
  <w:p w:rsidR="009D50EE" w:rsidRPr="00EA0056" w:rsidRDefault="009D50EE"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rsidP="00EC5DA8">
    <w:pPr>
      <w:pStyle w:val="Header"/>
      <w:pBdr>
        <w:bottom w:val="single" w:sz="4" w:space="1" w:color="auto"/>
      </w:pBdr>
    </w:pPr>
  </w:p>
  <w:p w:rsidR="009D50EE" w:rsidRDefault="009D50EE" w:rsidP="00EC5DA8">
    <w:pPr>
      <w:pStyle w:val="Header"/>
      <w:pBdr>
        <w:bottom w:val="single" w:sz="4" w:space="1" w:color="auto"/>
      </w:pBdr>
    </w:pPr>
  </w:p>
  <w:p w:rsidR="009D50EE" w:rsidRPr="001E77D2" w:rsidRDefault="009D50EE" w:rsidP="00EC5DA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5F1388" w:rsidRDefault="009D50EE" w:rsidP="00EC5DA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ED79B6" w:rsidRDefault="009D50EE" w:rsidP="00FF7B5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ED79B6" w:rsidRDefault="009D50EE" w:rsidP="00FF7B5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ED79B6" w:rsidRDefault="009D50EE" w:rsidP="008F397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pPr>
      <w:rPr>
        <w:sz w:val="20"/>
      </w:rPr>
    </w:pPr>
    <w:r>
      <w:rPr>
        <w:b/>
        <w:sz w:val="20"/>
      </w:rPr>
      <w:fldChar w:fldCharType="begin"/>
    </w:r>
    <w:r>
      <w:rPr>
        <w:b/>
        <w:sz w:val="20"/>
      </w:rPr>
      <w:instrText xml:space="preserve"> STYLEREF CharChapNo </w:instrText>
    </w:r>
    <w:r>
      <w:rPr>
        <w:b/>
        <w:sz w:val="20"/>
      </w:rPr>
      <w:fldChar w:fldCharType="separate"/>
    </w:r>
    <w:r w:rsidR="004F6A5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4F6A5D">
      <w:rPr>
        <w:sz w:val="20"/>
      </w:rPr>
      <w:fldChar w:fldCharType="separate"/>
    </w:r>
    <w:r w:rsidR="004F6A5D">
      <w:rPr>
        <w:noProof/>
        <w:sz w:val="20"/>
      </w:rPr>
      <w:t>Modifications of the OSS laws in relation to preserved benefits in regulated superannuation funds</w:t>
    </w:r>
    <w:r>
      <w:rPr>
        <w:sz w:val="20"/>
      </w:rPr>
      <w:fldChar w:fldCharType="end"/>
    </w:r>
  </w:p>
  <w:p w:rsidR="009D50EE" w:rsidRDefault="009D50EE">
    <w:pPr>
      <w:pBdr>
        <w:bottom w:val="single" w:sz="6" w:space="1" w:color="auto"/>
      </w:pBdr>
      <w:rPr>
        <w:sz w:val="20"/>
      </w:rPr>
    </w:pPr>
    <w:r>
      <w:rPr>
        <w:b/>
        <w:sz w:val="20"/>
      </w:rPr>
      <w:fldChar w:fldCharType="begin"/>
    </w:r>
    <w:r>
      <w:rPr>
        <w:b/>
        <w:sz w:val="20"/>
      </w:rPr>
      <w:instrText xml:space="preserve"> STYLEREF CharPartNo </w:instrText>
    </w:r>
    <w:r w:rsidR="004F6A5D">
      <w:rPr>
        <w:b/>
        <w:sz w:val="20"/>
      </w:rPr>
      <w:fldChar w:fldCharType="separate"/>
    </w:r>
    <w:r w:rsidR="004F6A5D">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4F6A5D">
      <w:rPr>
        <w:sz w:val="20"/>
      </w:rPr>
      <w:fldChar w:fldCharType="separate"/>
    </w:r>
    <w:r w:rsidR="004F6A5D">
      <w:rPr>
        <w:noProof/>
        <w:sz w:val="20"/>
      </w:rPr>
      <w:t>Modifications of the Occupational Superannuation Standards Regulations</w:t>
    </w:r>
    <w:r>
      <w:rPr>
        <w:sz w:val="20"/>
      </w:rPr>
      <w:fldChar w:fldCharType="end"/>
    </w:r>
  </w:p>
  <w:p w:rsidR="009D50EE" w:rsidRPr="00574194" w:rsidRDefault="009D50EE" w:rsidP="00574194">
    <w:pPr>
      <w:pBdr>
        <w:bottom w:val="single" w:sz="6" w:space="1" w:color="auto"/>
      </w:pBdr>
      <w:spacing w:line="240" w:lineRule="auto"/>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Pr="008A2C51" w:rsidRDefault="009D50EE">
    <w:pPr>
      <w:jc w:val="right"/>
      <w:rPr>
        <w:sz w:val="20"/>
      </w:rPr>
    </w:pPr>
    <w:r w:rsidRPr="008A2C51">
      <w:rPr>
        <w:sz w:val="20"/>
      </w:rPr>
      <w:fldChar w:fldCharType="begin"/>
    </w:r>
    <w:r w:rsidRPr="008A2C51">
      <w:rPr>
        <w:sz w:val="20"/>
      </w:rPr>
      <w:instrText xml:space="preserve"> STYLEREF CharChapText </w:instrText>
    </w:r>
    <w:r w:rsidR="004F6A5D">
      <w:rPr>
        <w:sz w:val="20"/>
      </w:rPr>
      <w:fldChar w:fldCharType="separate"/>
    </w:r>
    <w:r w:rsidR="004F6A5D">
      <w:rPr>
        <w:noProof/>
        <w:sz w:val="20"/>
      </w:rPr>
      <w:t>Approved auditors—professional organisations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4F6A5D">
      <w:rPr>
        <w:b/>
        <w:sz w:val="20"/>
      </w:rPr>
      <w:fldChar w:fldCharType="separate"/>
    </w:r>
    <w:r w:rsidR="004F6A5D">
      <w:rPr>
        <w:b/>
        <w:noProof/>
        <w:sz w:val="20"/>
      </w:rPr>
      <w:t>Schedule 1AAA</w:t>
    </w:r>
    <w:r w:rsidRPr="008A2C51">
      <w:rPr>
        <w:b/>
        <w:sz w:val="20"/>
      </w:rPr>
      <w:fldChar w:fldCharType="end"/>
    </w:r>
  </w:p>
  <w:p w:rsidR="009D50EE" w:rsidRPr="008A2C51" w:rsidRDefault="009D50E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9D50EE" w:rsidRPr="009D50EE" w:rsidRDefault="009D50EE" w:rsidP="009D50EE">
    <w:pPr>
      <w:pBdr>
        <w:bottom w:val="single" w:sz="6" w:space="1" w:color="auto"/>
      </w:pBdr>
      <w:spacing w:line="240" w:lineRule="auto"/>
      <w:jc w:val="righ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EE" w:rsidRDefault="009D50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4F429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A478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AFBE8A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E420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B0E9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9170A8"/>
    <w:multiLevelType w:val="hybridMultilevel"/>
    <w:tmpl w:val="1C5C5E38"/>
    <w:lvl w:ilvl="0" w:tplc="251288DE">
      <w:start w:val="1"/>
      <w:numFmt w:val="lowerLetter"/>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6">
    <w:nsid w:val="6A1A3D47"/>
    <w:multiLevelType w:val="multilevel"/>
    <w:tmpl w:val="A360426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FE993F"/>
    <w:multiLevelType w:val="hybridMultilevel"/>
    <w:tmpl w:val="FC87701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7B411DE"/>
    <w:multiLevelType w:val="multilevel"/>
    <w:tmpl w:val="997A4B5A"/>
    <w:name w:val="StandardBulletedList"/>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2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18"/>
  </w:num>
  <w:num w:numId="18">
    <w:abstractNumId w:val="26"/>
  </w:num>
  <w:num w:numId="19">
    <w:abstractNumId w:val="15"/>
  </w:num>
  <w:num w:numId="20">
    <w:abstractNumId w:val="27"/>
  </w:num>
  <w:num w:numId="21">
    <w:abstractNumId w:val="25"/>
  </w:num>
  <w:num w:numId="22">
    <w:abstractNumId w:val="29"/>
  </w:num>
  <w:num w:numId="23">
    <w:abstractNumId w:val="13"/>
  </w:num>
  <w:num w:numId="24">
    <w:abstractNumId w:val="22"/>
  </w:num>
  <w:num w:numId="25">
    <w:abstractNumId w:val="20"/>
  </w:num>
  <w:num w:numId="26">
    <w:abstractNumId w:val="19"/>
  </w:num>
  <w:num w:numId="27">
    <w:abstractNumId w:val="24"/>
  </w:num>
  <w:num w:numId="28">
    <w:abstractNumId w:val="14"/>
  </w:num>
  <w:num w:numId="29">
    <w:abstractNumId w:val="12"/>
  </w:num>
  <w:num w:numId="30">
    <w:abstractNumId w:val="30"/>
  </w:num>
  <w:num w:numId="3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1048"/>
    <w:rsid w:val="00012A4E"/>
    <w:rsid w:val="0001307C"/>
    <w:rsid w:val="00013545"/>
    <w:rsid w:val="0001739E"/>
    <w:rsid w:val="00023FD2"/>
    <w:rsid w:val="00025C61"/>
    <w:rsid w:val="0002624A"/>
    <w:rsid w:val="00031FA4"/>
    <w:rsid w:val="0003434D"/>
    <w:rsid w:val="0003498B"/>
    <w:rsid w:val="00036124"/>
    <w:rsid w:val="000418F2"/>
    <w:rsid w:val="00041BCD"/>
    <w:rsid w:val="00042682"/>
    <w:rsid w:val="00050D40"/>
    <w:rsid w:val="0005478F"/>
    <w:rsid w:val="00055E25"/>
    <w:rsid w:val="000568EB"/>
    <w:rsid w:val="00056BF7"/>
    <w:rsid w:val="00057E82"/>
    <w:rsid w:val="00057F81"/>
    <w:rsid w:val="00060B3D"/>
    <w:rsid w:val="00064783"/>
    <w:rsid w:val="00065889"/>
    <w:rsid w:val="00065A0E"/>
    <w:rsid w:val="00066786"/>
    <w:rsid w:val="00073709"/>
    <w:rsid w:val="00074D1E"/>
    <w:rsid w:val="000753EE"/>
    <w:rsid w:val="00075B3D"/>
    <w:rsid w:val="00076F05"/>
    <w:rsid w:val="00082B9C"/>
    <w:rsid w:val="000867E7"/>
    <w:rsid w:val="00087265"/>
    <w:rsid w:val="000909B5"/>
    <w:rsid w:val="00091FCB"/>
    <w:rsid w:val="00092802"/>
    <w:rsid w:val="00092BA6"/>
    <w:rsid w:val="00093899"/>
    <w:rsid w:val="00095793"/>
    <w:rsid w:val="0009620A"/>
    <w:rsid w:val="000A0C1C"/>
    <w:rsid w:val="000A0E1E"/>
    <w:rsid w:val="000A4114"/>
    <w:rsid w:val="000A5FEE"/>
    <w:rsid w:val="000B0889"/>
    <w:rsid w:val="000B0A20"/>
    <w:rsid w:val="000B2160"/>
    <w:rsid w:val="000B26C3"/>
    <w:rsid w:val="000B52F3"/>
    <w:rsid w:val="000B62DB"/>
    <w:rsid w:val="000C12F1"/>
    <w:rsid w:val="000C4394"/>
    <w:rsid w:val="000C4F49"/>
    <w:rsid w:val="000C56FE"/>
    <w:rsid w:val="000C728D"/>
    <w:rsid w:val="000D112D"/>
    <w:rsid w:val="000D2625"/>
    <w:rsid w:val="000D363E"/>
    <w:rsid w:val="000D38D2"/>
    <w:rsid w:val="000D4DB9"/>
    <w:rsid w:val="000D5D5F"/>
    <w:rsid w:val="000D6365"/>
    <w:rsid w:val="000D6B77"/>
    <w:rsid w:val="000E081D"/>
    <w:rsid w:val="000E2D12"/>
    <w:rsid w:val="000E7DE6"/>
    <w:rsid w:val="000F023C"/>
    <w:rsid w:val="000F0ED2"/>
    <w:rsid w:val="000F140F"/>
    <w:rsid w:val="000F3191"/>
    <w:rsid w:val="000F3485"/>
    <w:rsid w:val="000F3CFA"/>
    <w:rsid w:val="000F47F2"/>
    <w:rsid w:val="000F6E21"/>
    <w:rsid w:val="000F78DE"/>
    <w:rsid w:val="00107DC3"/>
    <w:rsid w:val="00110DA8"/>
    <w:rsid w:val="001112A2"/>
    <w:rsid w:val="00111E48"/>
    <w:rsid w:val="00114286"/>
    <w:rsid w:val="001149E5"/>
    <w:rsid w:val="00115F61"/>
    <w:rsid w:val="00116450"/>
    <w:rsid w:val="00121BB1"/>
    <w:rsid w:val="00122CA1"/>
    <w:rsid w:val="00124521"/>
    <w:rsid w:val="00125352"/>
    <w:rsid w:val="00126C33"/>
    <w:rsid w:val="00126D00"/>
    <w:rsid w:val="001279B2"/>
    <w:rsid w:val="00133419"/>
    <w:rsid w:val="001363F5"/>
    <w:rsid w:val="00143225"/>
    <w:rsid w:val="00145C33"/>
    <w:rsid w:val="0014660D"/>
    <w:rsid w:val="0015027C"/>
    <w:rsid w:val="001507F8"/>
    <w:rsid w:val="00152824"/>
    <w:rsid w:val="00153593"/>
    <w:rsid w:val="001544DD"/>
    <w:rsid w:val="00154894"/>
    <w:rsid w:val="00160378"/>
    <w:rsid w:val="00161896"/>
    <w:rsid w:val="00164289"/>
    <w:rsid w:val="001676AE"/>
    <w:rsid w:val="00170D9B"/>
    <w:rsid w:val="00170E1E"/>
    <w:rsid w:val="001737ED"/>
    <w:rsid w:val="0017392B"/>
    <w:rsid w:val="001749D1"/>
    <w:rsid w:val="0017682A"/>
    <w:rsid w:val="001800DA"/>
    <w:rsid w:val="00180CD3"/>
    <w:rsid w:val="001810C9"/>
    <w:rsid w:val="00183DC6"/>
    <w:rsid w:val="00186A97"/>
    <w:rsid w:val="001878B3"/>
    <w:rsid w:val="00191B57"/>
    <w:rsid w:val="0019241C"/>
    <w:rsid w:val="00192473"/>
    <w:rsid w:val="00192899"/>
    <w:rsid w:val="00194DA9"/>
    <w:rsid w:val="00195953"/>
    <w:rsid w:val="0019771B"/>
    <w:rsid w:val="00197CCA"/>
    <w:rsid w:val="001A0785"/>
    <w:rsid w:val="001A0D92"/>
    <w:rsid w:val="001A23CE"/>
    <w:rsid w:val="001A25BD"/>
    <w:rsid w:val="001A4C21"/>
    <w:rsid w:val="001A742E"/>
    <w:rsid w:val="001A7B07"/>
    <w:rsid w:val="001B1C43"/>
    <w:rsid w:val="001B51A2"/>
    <w:rsid w:val="001B62BB"/>
    <w:rsid w:val="001B680B"/>
    <w:rsid w:val="001B68C7"/>
    <w:rsid w:val="001B7079"/>
    <w:rsid w:val="001C064A"/>
    <w:rsid w:val="001C0DDE"/>
    <w:rsid w:val="001C2D2D"/>
    <w:rsid w:val="001C3CFF"/>
    <w:rsid w:val="001C5ABF"/>
    <w:rsid w:val="001C6C78"/>
    <w:rsid w:val="001D01AD"/>
    <w:rsid w:val="001D11FC"/>
    <w:rsid w:val="001D1730"/>
    <w:rsid w:val="001D2B0E"/>
    <w:rsid w:val="001D4700"/>
    <w:rsid w:val="001D49E7"/>
    <w:rsid w:val="001D4F3D"/>
    <w:rsid w:val="001D53F8"/>
    <w:rsid w:val="001E0659"/>
    <w:rsid w:val="001E1D47"/>
    <w:rsid w:val="001E2E7D"/>
    <w:rsid w:val="001E2EF0"/>
    <w:rsid w:val="001E354B"/>
    <w:rsid w:val="001E42EA"/>
    <w:rsid w:val="001E551F"/>
    <w:rsid w:val="001F204C"/>
    <w:rsid w:val="001F50F6"/>
    <w:rsid w:val="001F7F95"/>
    <w:rsid w:val="002015BF"/>
    <w:rsid w:val="00203322"/>
    <w:rsid w:val="0020488A"/>
    <w:rsid w:val="002069EE"/>
    <w:rsid w:val="0020761E"/>
    <w:rsid w:val="002125DA"/>
    <w:rsid w:val="00220EDA"/>
    <w:rsid w:val="00222DA1"/>
    <w:rsid w:val="00223A7F"/>
    <w:rsid w:val="0022481F"/>
    <w:rsid w:val="002250FB"/>
    <w:rsid w:val="002303A1"/>
    <w:rsid w:val="00230721"/>
    <w:rsid w:val="00234F05"/>
    <w:rsid w:val="00235317"/>
    <w:rsid w:val="00235F45"/>
    <w:rsid w:val="002370F9"/>
    <w:rsid w:val="002406C5"/>
    <w:rsid w:val="00241903"/>
    <w:rsid w:val="00245BDF"/>
    <w:rsid w:val="002510D0"/>
    <w:rsid w:val="00251C2F"/>
    <w:rsid w:val="00254B2F"/>
    <w:rsid w:val="00254C12"/>
    <w:rsid w:val="0025572E"/>
    <w:rsid w:val="002560BA"/>
    <w:rsid w:val="00260EA2"/>
    <w:rsid w:val="0026153E"/>
    <w:rsid w:val="00262265"/>
    <w:rsid w:val="00262431"/>
    <w:rsid w:val="002628BE"/>
    <w:rsid w:val="0026319D"/>
    <w:rsid w:val="00265E85"/>
    <w:rsid w:val="002705A1"/>
    <w:rsid w:val="00270826"/>
    <w:rsid w:val="00271447"/>
    <w:rsid w:val="00271DBA"/>
    <w:rsid w:val="00272666"/>
    <w:rsid w:val="0027363B"/>
    <w:rsid w:val="0027464E"/>
    <w:rsid w:val="00277A77"/>
    <w:rsid w:val="002865B7"/>
    <w:rsid w:val="00287711"/>
    <w:rsid w:val="00290749"/>
    <w:rsid w:val="00292778"/>
    <w:rsid w:val="00293F02"/>
    <w:rsid w:val="00294CF8"/>
    <w:rsid w:val="00296435"/>
    <w:rsid w:val="0029646C"/>
    <w:rsid w:val="00296E69"/>
    <w:rsid w:val="002A0E45"/>
    <w:rsid w:val="002A4357"/>
    <w:rsid w:val="002A5210"/>
    <w:rsid w:val="002A57A4"/>
    <w:rsid w:val="002A6768"/>
    <w:rsid w:val="002A6BE7"/>
    <w:rsid w:val="002B139C"/>
    <w:rsid w:val="002B7486"/>
    <w:rsid w:val="002C0E89"/>
    <w:rsid w:val="002C1067"/>
    <w:rsid w:val="002C26F2"/>
    <w:rsid w:val="002C31AD"/>
    <w:rsid w:val="002C42F1"/>
    <w:rsid w:val="002C43A6"/>
    <w:rsid w:val="002C4A83"/>
    <w:rsid w:val="002C6527"/>
    <w:rsid w:val="002C79E4"/>
    <w:rsid w:val="002C7F8D"/>
    <w:rsid w:val="002D0493"/>
    <w:rsid w:val="002D35AC"/>
    <w:rsid w:val="002D35D3"/>
    <w:rsid w:val="002D4F47"/>
    <w:rsid w:val="002D7905"/>
    <w:rsid w:val="002E1320"/>
    <w:rsid w:val="002E2264"/>
    <w:rsid w:val="002E4F0F"/>
    <w:rsid w:val="002E7B4D"/>
    <w:rsid w:val="002F149C"/>
    <w:rsid w:val="002F3ABE"/>
    <w:rsid w:val="002F3BB7"/>
    <w:rsid w:val="002F3E00"/>
    <w:rsid w:val="002F5B26"/>
    <w:rsid w:val="00305EED"/>
    <w:rsid w:val="0030627F"/>
    <w:rsid w:val="00310D21"/>
    <w:rsid w:val="003115C6"/>
    <w:rsid w:val="00312002"/>
    <w:rsid w:val="003129A9"/>
    <w:rsid w:val="00314E50"/>
    <w:rsid w:val="003153CB"/>
    <w:rsid w:val="00316D86"/>
    <w:rsid w:val="00317D8C"/>
    <w:rsid w:val="00321471"/>
    <w:rsid w:val="0032162B"/>
    <w:rsid w:val="003220F6"/>
    <w:rsid w:val="0032257D"/>
    <w:rsid w:val="003242D2"/>
    <w:rsid w:val="003269CD"/>
    <w:rsid w:val="00327AAB"/>
    <w:rsid w:val="003328BD"/>
    <w:rsid w:val="00332F21"/>
    <w:rsid w:val="00336768"/>
    <w:rsid w:val="00336B02"/>
    <w:rsid w:val="00337908"/>
    <w:rsid w:val="003413AB"/>
    <w:rsid w:val="003437BE"/>
    <w:rsid w:val="00343B38"/>
    <w:rsid w:val="003440C9"/>
    <w:rsid w:val="00347380"/>
    <w:rsid w:val="0034795E"/>
    <w:rsid w:val="00347ABE"/>
    <w:rsid w:val="00350F0E"/>
    <w:rsid w:val="00351600"/>
    <w:rsid w:val="00351CC7"/>
    <w:rsid w:val="00353BD2"/>
    <w:rsid w:val="003567D5"/>
    <w:rsid w:val="003570F6"/>
    <w:rsid w:val="00357ACE"/>
    <w:rsid w:val="003609BB"/>
    <w:rsid w:val="00360A58"/>
    <w:rsid w:val="00362337"/>
    <w:rsid w:val="003646FB"/>
    <w:rsid w:val="003648D3"/>
    <w:rsid w:val="003649E9"/>
    <w:rsid w:val="00364A6B"/>
    <w:rsid w:val="00365485"/>
    <w:rsid w:val="00366209"/>
    <w:rsid w:val="0036629F"/>
    <w:rsid w:val="0036662F"/>
    <w:rsid w:val="00366E36"/>
    <w:rsid w:val="0037224B"/>
    <w:rsid w:val="00373E6E"/>
    <w:rsid w:val="003754FD"/>
    <w:rsid w:val="003776CB"/>
    <w:rsid w:val="003814FE"/>
    <w:rsid w:val="0038287F"/>
    <w:rsid w:val="00384F3A"/>
    <w:rsid w:val="0038547F"/>
    <w:rsid w:val="00385E20"/>
    <w:rsid w:val="003915B5"/>
    <w:rsid w:val="00393735"/>
    <w:rsid w:val="00393A96"/>
    <w:rsid w:val="00393DE7"/>
    <w:rsid w:val="00395AF6"/>
    <w:rsid w:val="00396732"/>
    <w:rsid w:val="00396C08"/>
    <w:rsid w:val="003A1386"/>
    <w:rsid w:val="003A3291"/>
    <w:rsid w:val="003A393C"/>
    <w:rsid w:val="003A48D5"/>
    <w:rsid w:val="003A7807"/>
    <w:rsid w:val="003B300F"/>
    <w:rsid w:val="003B3175"/>
    <w:rsid w:val="003B3D6C"/>
    <w:rsid w:val="003B596F"/>
    <w:rsid w:val="003B6E0E"/>
    <w:rsid w:val="003B7275"/>
    <w:rsid w:val="003C1D3B"/>
    <w:rsid w:val="003C3120"/>
    <w:rsid w:val="003C4E50"/>
    <w:rsid w:val="003C5A55"/>
    <w:rsid w:val="003C69CE"/>
    <w:rsid w:val="003C700C"/>
    <w:rsid w:val="003C70F2"/>
    <w:rsid w:val="003C7BE1"/>
    <w:rsid w:val="003D20DD"/>
    <w:rsid w:val="003D3031"/>
    <w:rsid w:val="003D5F0A"/>
    <w:rsid w:val="003D6A53"/>
    <w:rsid w:val="003E025E"/>
    <w:rsid w:val="003E213B"/>
    <w:rsid w:val="003E45DC"/>
    <w:rsid w:val="003E74BB"/>
    <w:rsid w:val="003F1A97"/>
    <w:rsid w:val="003F1AF9"/>
    <w:rsid w:val="003F1EE1"/>
    <w:rsid w:val="003F4164"/>
    <w:rsid w:val="003F4AEA"/>
    <w:rsid w:val="003F4E14"/>
    <w:rsid w:val="00404A84"/>
    <w:rsid w:val="004122CD"/>
    <w:rsid w:val="00412B90"/>
    <w:rsid w:val="00412C1F"/>
    <w:rsid w:val="00415047"/>
    <w:rsid w:val="0041754F"/>
    <w:rsid w:val="004207D7"/>
    <w:rsid w:val="00423AFD"/>
    <w:rsid w:val="00424431"/>
    <w:rsid w:val="00424A2B"/>
    <w:rsid w:val="004262C3"/>
    <w:rsid w:val="00427249"/>
    <w:rsid w:val="00431A59"/>
    <w:rsid w:val="00431FA4"/>
    <w:rsid w:val="00431FDF"/>
    <w:rsid w:val="00432E20"/>
    <w:rsid w:val="0043424B"/>
    <w:rsid w:val="004361E7"/>
    <w:rsid w:val="00441257"/>
    <w:rsid w:val="00442444"/>
    <w:rsid w:val="00443FD5"/>
    <w:rsid w:val="00445D1E"/>
    <w:rsid w:val="004467CB"/>
    <w:rsid w:val="00447089"/>
    <w:rsid w:val="004477B6"/>
    <w:rsid w:val="00450083"/>
    <w:rsid w:val="004513B5"/>
    <w:rsid w:val="00451A45"/>
    <w:rsid w:val="00451C29"/>
    <w:rsid w:val="00451DFC"/>
    <w:rsid w:val="004533F3"/>
    <w:rsid w:val="00454D0B"/>
    <w:rsid w:val="00457AC5"/>
    <w:rsid w:val="004610CC"/>
    <w:rsid w:val="004638B1"/>
    <w:rsid w:val="004655D2"/>
    <w:rsid w:val="00471E75"/>
    <w:rsid w:val="0047221D"/>
    <w:rsid w:val="0047338D"/>
    <w:rsid w:val="00473F7B"/>
    <w:rsid w:val="004772BA"/>
    <w:rsid w:val="0048181F"/>
    <w:rsid w:val="00482035"/>
    <w:rsid w:val="00482B0A"/>
    <w:rsid w:val="00490956"/>
    <w:rsid w:val="00491811"/>
    <w:rsid w:val="00492AF6"/>
    <w:rsid w:val="0049476B"/>
    <w:rsid w:val="00494A01"/>
    <w:rsid w:val="00495D25"/>
    <w:rsid w:val="004976C0"/>
    <w:rsid w:val="004978CC"/>
    <w:rsid w:val="004A065A"/>
    <w:rsid w:val="004A3474"/>
    <w:rsid w:val="004A3896"/>
    <w:rsid w:val="004A4B88"/>
    <w:rsid w:val="004A4FFE"/>
    <w:rsid w:val="004B1E60"/>
    <w:rsid w:val="004B3F8C"/>
    <w:rsid w:val="004B56F0"/>
    <w:rsid w:val="004B692F"/>
    <w:rsid w:val="004B6EED"/>
    <w:rsid w:val="004B717C"/>
    <w:rsid w:val="004C10BA"/>
    <w:rsid w:val="004C1F43"/>
    <w:rsid w:val="004C3FAB"/>
    <w:rsid w:val="004C4116"/>
    <w:rsid w:val="004D25B2"/>
    <w:rsid w:val="004D2CCB"/>
    <w:rsid w:val="004D3C61"/>
    <w:rsid w:val="004D3D17"/>
    <w:rsid w:val="004D49E5"/>
    <w:rsid w:val="004D5EA4"/>
    <w:rsid w:val="004D71E6"/>
    <w:rsid w:val="004E00DF"/>
    <w:rsid w:val="004E01BE"/>
    <w:rsid w:val="004E3375"/>
    <w:rsid w:val="004E3FE3"/>
    <w:rsid w:val="004E5C92"/>
    <w:rsid w:val="004E6672"/>
    <w:rsid w:val="004F0A32"/>
    <w:rsid w:val="004F167E"/>
    <w:rsid w:val="004F3608"/>
    <w:rsid w:val="004F586F"/>
    <w:rsid w:val="004F65BC"/>
    <w:rsid w:val="004F69E1"/>
    <w:rsid w:val="004F6A5D"/>
    <w:rsid w:val="004F6F63"/>
    <w:rsid w:val="00500C0B"/>
    <w:rsid w:val="005015B7"/>
    <w:rsid w:val="00501C43"/>
    <w:rsid w:val="00505390"/>
    <w:rsid w:val="00505A27"/>
    <w:rsid w:val="005125E8"/>
    <w:rsid w:val="0051543A"/>
    <w:rsid w:val="00521817"/>
    <w:rsid w:val="00523BBA"/>
    <w:rsid w:val="00524BE1"/>
    <w:rsid w:val="005307A9"/>
    <w:rsid w:val="00533562"/>
    <w:rsid w:val="00535BFA"/>
    <w:rsid w:val="00535E2F"/>
    <w:rsid w:val="00536628"/>
    <w:rsid w:val="00543DB6"/>
    <w:rsid w:val="00545DB6"/>
    <w:rsid w:val="00546BBA"/>
    <w:rsid w:val="00547EAE"/>
    <w:rsid w:val="00553BBD"/>
    <w:rsid w:val="00553CA0"/>
    <w:rsid w:val="00553CCE"/>
    <w:rsid w:val="005548F9"/>
    <w:rsid w:val="00557AD9"/>
    <w:rsid w:val="005605DC"/>
    <w:rsid w:val="00561460"/>
    <w:rsid w:val="005619A7"/>
    <w:rsid w:val="00564001"/>
    <w:rsid w:val="00566FEA"/>
    <w:rsid w:val="005679A3"/>
    <w:rsid w:val="00571676"/>
    <w:rsid w:val="00571C09"/>
    <w:rsid w:val="00574194"/>
    <w:rsid w:val="0057476B"/>
    <w:rsid w:val="00575C91"/>
    <w:rsid w:val="00576BCE"/>
    <w:rsid w:val="00577230"/>
    <w:rsid w:val="005772DA"/>
    <w:rsid w:val="00577475"/>
    <w:rsid w:val="00584A71"/>
    <w:rsid w:val="005850C8"/>
    <w:rsid w:val="005867F2"/>
    <w:rsid w:val="00586E8B"/>
    <w:rsid w:val="00590B66"/>
    <w:rsid w:val="0059239D"/>
    <w:rsid w:val="00594F6A"/>
    <w:rsid w:val="00595B74"/>
    <w:rsid w:val="005A0121"/>
    <w:rsid w:val="005A04A5"/>
    <w:rsid w:val="005A062A"/>
    <w:rsid w:val="005A0F53"/>
    <w:rsid w:val="005A2A56"/>
    <w:rsid w:val="005A5370"/>
    <w:rsid w:val="005B0562"/>
    <w:rsid w:val="005B0AD2"/>
    <w:rsid w:val="005B202B"/>
    <w:rsid w:val="005B2BDF"/>
    <w:rsid w:val="005B38A7"/>
    <w:rsid w:val="005B4F26"/>
    <w:rsid w:val="005B7150"/>
    <w:rsid w:val="005C0645"/>
    <w:rsid w:val="005C20BB"/>
    <w:rsid w:val="005C2122"/>
    <w:rsid w:val="005C5ED6"/>
    <w:rsid w:val="005C7760"/>
    <w:rsid w:val="005C7BB8"/>
    <w:rsid w:val="005D093F"/>
    <w:rsid w:val="005D0C3D"/>
    <w:rsid w:val="005D2ABB"/>
    <w:rsid w:val="005D40F1"/>
    <w:rsid w:val="005D491C"/>
    <w:rsid w:val="005D5651"/>
    <w:rsid w:val="005D6F22"/>
    <w:rsid w:val="005E024E"/>
    <w:rsid w:val="005E033E"/>
    <w:rsid w:val="005E1A9E"/>
    <w:rsid w:val="005E1CBD"/>
    <w:rsid w:val="005E29B9"/>
    <w:rsid w:val="005E2E5C"/>
    <w:rsid w:val="005E3A35"/>
    <w:rsid w:val="005E42DE"/>
    <w:rsid w:val="005E5309"/>
    <w:rsid w:val="005E688D"/>
    <w:rsid w:val="005E6D7C"/>
    <w:rsid w:val="005F18B9"/>
    <w:rsid w:val="005F38C6"/>
    <w:rsid w:val="005F5365"/>
    <w:rsid w:val="005F5DCE"/>
    <w:rsid w:val="00601F62"/>
    <w:rsid w:val="0060212B"/>
    <w:rsid w:val="0060499E"/>
    <w:rsid w:val="00610CB1"/>
    <w:rsid w:val="00611CB5"/>
    <w:rsid w:val="006133D2"/>
    <w:rsid w:val="00616906"/>
    <w:rsid w:val="00620EF1"/>
    <w:rsid w:val="0062101C"/>
    <w:rsid w:val="00621D49"/>
    <w:rsid w:val="00623575"/>
    <w:rsid w:val="00630C62"/>
    <w:rsid w:val="0063188A"/>
    <w:rsid w:val="00631966"/>
    <w:rsid w:val="006334F8"/>
    <w:rsid w:val="00634A04"/>
    <w:rsid w:val="00636D60"/>
    <w:rsid w:val="00636DFA"/>
    <w:rsid w:val="00641487"/>
    <w:rsid w:val="00643E3E"/>
    <w:rsid w:val="006449E0"/>
    <w:rsid w:val="00645165"/>
    <w:rsid w:val="00645A49"/>
    <w:rsid w:val="0064713E"/>
    <w:rsid w:val="00647421"/>
    <w:rsid w:val="006503AC"/>
    <w:rsid w:val="0065162C"/>
    <w:rsid w:val="006530B0"/>
    <w:rsid w:val="00653395"/>
    <w:rsid w:val="00653F4F"/>
    <w:rsid w:val="00654119"/>
    <w:rsid w:val="006548E6"/>
    <w:rsid w:val="00657047"/>
    <w:rsid w:val="0065794A"/>
    <w:rsid w:val="00657CE8"/>
    <w:rsid w:val="0066094B"/>
    <w:rsid w:val="00665E88"/>
    <w:rsid w:val="0066737D"/>
    <w:rsid w:val="0066747D"/>
    <w:rsid w:val="00672003"/>
    <w:rsid w:val="00672979"/>
    <w:rsid w:val="00675602"/>
    <w:rsid w:val="00676CB9"/>
    <w:rsid w:val="00681C73"/>
    <w:rsid w:val="00684B33"/>
    <w:rsid w:val="00685EBF"/>
    <w:rsid w:val="00686152"/>
    <w:rsid w:val="0068698B"/>
    <w:rsid w:val="006871FA"/>
    <w:rsid w:val="00691811"/>
    <w:rsid w:val="00692616"/>
    <w:rsid w:val="00697973"/>
    <w:rsid w:val="006A05A6"/>
    <w:rsid w:val="006A0A04"/>
    <w:rsid w:val="006A13C5"/>
    <w:rsid w:val="006A1F9C"/>
    <w:rsid w:val="006A440E"/>
    <w:rsid w:val="006A4BA5"/>
    <w:rsid w:val="006A5902"/>
    <w:rsid w:val="006A766D"/>
    <w:rsid w:val="006B23F3"/>
    <w:rsid w:val="006B27C2"/>
    <w:rsid w:val="006B28EE"/>
    <w:rsid w:val="006B42DC"/>
    <w:rsid w:val="006B4312"/>
    <w:rsid w:val="006C31CA"/>
    <w:rsid w:val="006C44D6"/>
    <w:rsid w:val="006C475D"/>
    <w:rsid w:val="006C4BED"/>
    <w:rsid w:val="006C4D74"/>
    <w:rsid w:val="006C52A5"/>
    <w:rsid w:val="006C53D2"/>
    <w:rsid w:val="006C7121"/>
    <w:rsid w:val="006C795D"/>
    <w:rsid w:val="006C7EA3"/>
    <w:rsid w:val="006D0603"/>
    <w:rsid w:val="006D18DE"/>
    <w:rsid w:val="006D379E"/>
    <w:rsid w:val="006D4B99"/>
    <w:rsid w:val="006D7F93"/>
    <w:rsid w:val="006E2CBF"/>
    <w:rsid w:val="006E5FBB"/>
    <w:rsid w:val="006E6AF8"/>
    <w:rsid w:val="006F129B"/>
    <w:rsid w:val="006F2504"/>
    <w:rsid w:val="006F446E"/>
    <w:rsid w:val="006F4850"/>
    <w:rsid w:val="006F5784"/>
    <w:rsid w:val="006F684F"/>
    <w:rsid w:val="00700CD6"/>
    <w:rsid w:val="00701B36"/>
    <w:rsid w:val="00702B18"/>
    <w:rsid w:val="007037DD"/>
    <w:rsid w:val="00705A05"/>
    <w:rsid w:val="00706114"/>
    <w:rsid w:val="007067C6"/>
    <w:rsid w:val="00706E36"/>
    <w:rsid w:val="00711F18"/>
    <w:rsid w:val="0071344F"/>
    <w:rsid w:val="00717563"/>
    <w:rsid w:val="007177A8"/>
    <w:rsid w:val="00720EB6"/>
    <w:rsid w:val="0072495B"/>
    <w:rsid w:val="007252B0"/>
    <w:rsid w:val="00725CA2"/>
    <w:rsid w:val="00726CF1"/>
    <w:rsid w:val="0072709D"/>
    <w:rsid w:val="00730AB3"/>
    <w:rsid w:val="00732425"/>
    <w:rsid w:val="00733D1E"/>
    <w:rsid w:val="00733ED9"/>
    <w:rsid w:val="007342B9"/>
    <w:rsid w:val="00735B24"/>
    <w:rsid w:val="00736E87"/>
    <w:rsid w:val="0073761F"/>
    <w:rsid w:val="00737927"/>
    <w:rsid w:val="007401DF"/>
    <w:rsid w:val="00740B65"/>
    <w:rsid w:val="00742BE4"/>
    <w:rsid w:val="0074530F"/>
    <w:rsid w:val="00750849"/>
    <w:rsid w:val="00750E5A"/>
    <w:rsid w:val="00750F54"/>
    <w:rsid w:val="00754A71"/>
    <w:rsid w:val="0075538D"/>
    <w:rsid w:val="007562B5"/>
    <w:rsid w:val="00756E4E"/>
    <w:rsid w:val="007576E3"/>
    <w:rsid w:val="00757CB5"/>
    <w:rsid w:val="00757D9D"/>
    <w:rsid w:val="00757FFB"/>
    <w:rsid w:val="00760DE4"/>
    <w:rsid w:val="007640FB"/>
    <w:rsid w:val="007761D6"/>
    <w:rsid w:val="00777EA5"/>
    <w:rsid w:val="00780391"/>
    <w:rsid w:val="00780DC4"/>
    <w:rsid w:val="00783431"/>
    <w:rsid w:val="00787337"/>
    <w:rsid w:val="00787D5F"/>
    <w:rsid w:val="00787E97"/>
    <w:rsid w:val="007916FB"/>
    <w:rsid w:val="007918BE"/>
    <w:rsid w:val="00792C57"/>
    <w:rsid w:val="00792D08"/>
    <w:rsid w:val="007952D3"/>
    <w:rsid w:val="0079643C"/>
    <w:rsid w:val="0079710F"/>
    <w:rsid w:val="00797C09"/>
    <w:rsid w:val="00797E1C"/>
    <w:rsid w:val="007A1349"/>
    <w:rsid w:val="007A18FD"/>
    <w:rsid w:val="007A3316"/>
    <w:rsid w:val="007A3567"/>
    <w:rsid w:val="007A37F7"/>
    <w:rsid w:val="007A5B26"/>
    <w:rsid w:val="007A79BA"/>
    <w:rsid w:val="007B3F1D"/>
    <w:rsid w:val="007B5040"/>
    <w:rsid w:val="007B7E55"/>
    <w:rsid w:val="007C012A"/>
    <w:rsid w:val="007C0378"/>
    <w:rsid w:val="007C2111"/>
    <w:rsid w:val="007C23A0"/>
    <w:rsid w:val="007C378E"/>
    <w:rsid w:val="007C3D34"/>
    <w:rsid w:val="007C4781"/>
    <w:rsid w:val="007C49D9"/>
    <w:rsid w:val="007C4F39"/>
    <w:rsid w:val="007C75C5"/>
    <w:rsid w:val="007D2042"/>
    <w:rsid w:val="007D4BFB"/>
    <w:rsid w:val="007E08A9"/>
    <w:rsid w:val="007E21C3"/>
    <w:rsid w:val="007E28CC"/>
    <w:rsid w:val="007E4AEB"/>
    <w:rsid w:val="007E4E25"/>
    <w:rsid w:val="007F2549"/>
    <w:rsid w:val="007F2A62"/>
    <w:rsid w:val="007F6992"/>
    <w:rsid w:val="007F6B43"/>
    <w:rsid w:val="00800DBC"/>
    <w:rsid w:val="00800EE9"/>
    <w:rsid w:val="0080222B"/>
    <w:rsid w:val="00802693"/>
    <w:rsid w:val="00802B4B"/>
    <w:rsid w:val="00802DA6"/>
    <w:rsid w:val="0080408C"/>
    <w:rsid w:val="00810A74"/>
    <w:rsid w:val="008125AE"/>
    <w:rsid w:val="00812F69"/>
    <w:rsid w:val="0081422F"/>
    <w:rsid w:val="00815BA8"/>
    <w:rsid w:val="00815EEC"/>
    <w:rsid w:val="00817ABA"/>
    <w:rsid w:val="008200F1"/>
    <w:rsid w:val="00820E03"/>
    <w:rsid w:val="00820E6A"/>
    <w:rsid w:val="008222DF"/>
    <w:rsid w:val="00824B07"/>
    <w:rsid w:val="008251A3"/>
    <w:rsid w:val="00827527"/>
    <w:rsid w:val="008301B3"/>
    <w:rsid w:val="00830A88"/>
    <w:rsid w:val="00833AFD"/>
    <w:rsid w:val="00833BDD"/>
    <w:rsid w:val="00834026"/>
    <w:rsid w:val="00836705"/>
    <w:rsid w:val="0083762F"/>
    <w:rsid w:val="0084065D"/>
    <w:rsid w:val="0084096D"/>
    <w:rsid w:val="00840DB4"/>
    <w:rsid w:val="008421EA"/>
    <w:rsid w:val="008452F8"/>
    <w:rsid w:val="00850DA0"/>
    <w:rsid w:val="008529D0"/>
    <w:rsid w:val="00854AF1"/>
    <w:rsid w:val="00855B7C"/>
    <w:rsid w:val="0085775F"/>
    <w:rsid w:val="008621D6"/>
    <w:rsid w:val="008633D9"/>
    <w:rsid w:val="00865D10"/>
    <w:rsid w:val="0087571A"/>
    <w:rsid w:val="00876171"/>
    <w:rsid w:val="00877CCC"/>
    <w:rsid w:val="00884A91"/>
    <w:rsid w:val="00884F21"/>
    <w:rsid w:val="008860CB"/>
    <w:rsid w:val="00890A16"/>
    <w:rsid w:val="008932AF"/>
    <w:rsid w:val="00895E40"/>
    <w:rsid w:val="008A0D3A"/>
    <w:rsid w:val="008A1906"/>
    <w:rsid w:val="008A21EA"/>
    <w:rsid w:val="008A3D32"/>
    <w:rsid w:val="008A4109"/>
    <w:rsid w:val="008A5870"/>
    <w:rsid w:val="008A5DD5"/>
    <w:rsid w:val="008A6097"/>
    <w:rsid w:val="008A6C5C"/>
    <w:rsid w:val="008B0FEC"/>
    <w:rsid w:val="008B7DD7"/>
    <w:rsid w:val="008C1D70"/>
    <w:rsid w:val="008C38FE"/>
    <w:rsid w:val="008C39E5"/>
    <w:rsid w:val="008C4220"/>
    <w:rsid w:val="008C4D67"/>
    <w:rsid w:val="008C68EB"/>
    <w:rsid w:val="008D0D16"/>
    <w:rsid w:val="008D4750"/>
    <w:rsid w:val="008D56D8"/>
    <w:rsid w:val="008D64ED"/>
    <w:rsid w:val="008E02E5"/>
    <w:rsid w:val="008E1B4F"/>
    <w:rsid w:val="008E1B54"/>
    <w:rsid w:val="008E24FE"/>
    <w:rsid w:val="008E73B8"/>
    <w:rsid w:val="008E74ED"/>
    <w:rsid w:val="008E7D39"/>
    <w:rsid w:val="008F2AE6"/>
    <w:rsid w:val="008F3974"/>
    <w:rsid w:val="008F3C8C"/>
    <w:rsid w:val="008F41CC"/>
    <w:rsid w:val="008F48B3"/>
    <w:rsid w:val="008F5EC2"/>
    <w:rsid w:val="00900E24"/>
    <w:rsid w:val="009017A4"/>
    <w:rsid w:val="00901D54"/>
    <w:rsid w:val="00901DA5"/>
    <w:rsid w:val="00902464"/>
    <w:rsid w:val="0090264C"/>
    <w:rsid w:val="00902FB5"/>
    <w:rsid w:val="00903073"/>
    <w:rsid w:val="00903522"/>
    <w:rsid w:val="009070F5"/>
    <w:rsid w:val="00910CCE"/>
    <w:rsid w:val="009132F8"/>
    <w:rsid w:val="00914CC9"/>
    <w:rsid w:val="00915D6C"/>
    <w:rsid w:val="00916769"/>
    <w:rsid w:val="0091693D"/>
    <w:rsid w:val="00916CCC"/>
    <w:rsid w:val="00920CE8"/>
    <w:rsid w:val="0092140B"/>
    <w:rsid w:val="00921844"/>
    <w:rsid w:val="009236CE"/>
    <w:rsid w:val="0093033C"/>
    <w:rsid w:val="00930C3F"/>
    <w:rsid w:val="009356C5"/>
    <w:rsid w:val="009356FC"/>
    <w:rsid w:val="0093772F"/>
    <w:rsid w:val="00944599"/>
    <w:rsid w:val="00944E9E"/>
    <w:rsid w:val="00946112"/>
    <w:rsid w:val="00950081"/>
    <w:rsid w:val="009510C9"/>
    <w:rsid w:val="0095322A"/>
    <w:rsid w:val="009553F5"/>
    <w:rsid w:val="00955691"/>
    <w:rsid w:val="0096098A"/>
    <w:rsid w:val="009636EB"/>
    <w:rsid w:val="00963941"/>
    <w:rsid w:val="009676B9"/>
    <w:rsid w:val="0097235C"/>
    <w:rsid w:val="009731B2"/>
    <w:rsid w:val="009736A8"/>
    <w:rsid w:val="00974340"/>
    <w:rsid w:val="0097480C"/>
    <w:rsid w:val="00982FFF"/>
    <w:rsid w:val="00987DF2"/>
    <w:rsid w:val="009917AF"/>
    <w:rsid w:val="00992087"/>
    <w:rsid w:val="00992710"/>
    <w:rsid w:val="00996CA9"/>
    <w:rsid w:val="00997005"/>
    <w:rsid w:val="00997811"/>
    <w:rsid w:val="00997899"/>
    <w:rsid w:val="009A0C4C"/>
    <w:rsid w:val="009A3FD6"/>
    <w:rsid w:val="009A40E6"/>
    <w:rsid w:val="009A595E"/>
    <w:rsid w:val="009A70C2"/>
    <w:rsid w:val="009A7AE9"/>
    <w:rsid w:val="009B07F1"/>
    <w:rsid w:val="009B569A"/>
    <w:rsid w:val="009B56E2"/>
    <w:rsid w:val="009B668B"/>
    <w:rsid w:val="009C2D83"/>
    <w:rsid w:val="009C47B8"/>
    <w:rsid w:val="009D041B"/>
    <w:rsid w:val="009D0BE4"/>
    <w:rsid w:val="009D1F16"/>
    <w:rsid w:val="009D50EE"/>
    <w:rsid w:val="009E3171"/>
    <w:rsid w:val="009E5038"/>
    <w:rsid w:val="009E6556"/>
    <w:rsid w:val="009E6A6A"/>
    <w:rsid w:val="009F3211"/>
    <w:rsid w:val="009F5DA9"/>
    <w:rsid w:val="00A011BF"/>
    <w:rsid w:val="00A01333"/>
    <w:rsid w:val="00A01FB2"/>
    <w:rsid w:val="00A0242B"/>
    <w:rsid w:val="00A03018"/>
    <w:rsid w:val="00A03F84"/>
    <w:rsid w:val="00A068BB"/>
    <w:rsid w:val="00A06954"/>
    <w:rsid w:val="00A077D4"/>
    <w:rsid w:val="00A07E60"/>
    <w:rsid w:val="00A12517"/>
    <w:rsid w:val="00A12630"/>
    <w:rsid w:val="00A1281A"/>
    <w:rsid w:val="00A12936"/>
    <w:rsid w:val="00A12C5C"/>
    <w:rsid w:val="00A1381A"/>
    <w:rsid w:val="00A13CD2"/>
    <w:rsid w:val="00A17D1D"/>
    <w:rsid w:val="00A20966"/>
    <w:rsid w:val="00A216B6"/>
    <w:rsid w:val="00A25ED5"/>
    <w:rsid w:val="00A26EC4"/>
    <w:rsid w:val="00A31BE9"/>
    <w:rsid w:val="00A36BA5"/>
    <w:rsid w:val="00A370F3"/>
    <w:rsid w:val="00A40313"/>
    <w:rsid w:val="00A40923"/>
    <w:rsid w:val="00A40B39"/>
    <w:rsid w:val="00A40BCB"/>
    <w:rsid w:val="00A56256"/>
    <w:rsid w:val="00A5794C"/>
    <w:rsid w:val="00A60172"/>
    <w:rsid w:val="00A60BAA"/>
    <w:rsid w:val="00A6513C"/>
    <w:rsid w:val="00A65A46"/>
    <w:rsid w:val="00A71C17"/>
    <w:rsid w:val="00A7238F"/>
    <w:rsid w:val="00A7334B"/>
    <w:rsid w:val="00A73621"/>
    <w:rsid w:val="00A741DD"/>
    <w:rsid w:val="00A74C05"/>
    <w:rsid w:val="00A75269"/>
    <w:rsid w:val="00A81483"/>
    <w:rsid w:val="00A816D6"/>
    <w:rsid w:val="00A853C2"/>
    <w:rsid w:val="00A85D93"/>
    <w:rsid w:val="00A917AE"/>
    <w:rsid w:val="00A91F48"/>
    <w:rsid w:val="00A93660"/>
    <w:rsid w:val="00A939BC"/>
    <w:rsid w:val="00A96D5F"/>
    <w:rsid w:val="00AA6059"/>
    <w:rsid w:val="00AA64FB"/>
    <w:rsid w:val="00AB1BA2"/>
    <w:rsid w:val="00AB3AB7"/>
    <w:rsid w:val="00AB4CA2"/>
    <w:rsid w:val="00AB6046"/>
    <w:rsid w:val="00AC182F"/>
    <w:rsid w:val="00AC2749"/>
    <w:rsid w:val="00AC3830"/>
    <w:rsid w:val="00AC79BA"/>
    <w:rsid w:val="00AD2F1A"/>
    <w:rsid w:val="00AD442F"/>
    <w:rsid w:val="00AD4C82"/>
    <w:rsid w:val="00AD6235"/>
    <w:rsid w:val="00AE0F3D"/>
    <w:rsid w:val="00AE2120"/>
    <w:rsid w:val="00AE2BE5"/>
    <w:rsid w:val="00AE3BDB"/>
    <w:rsid w:val="00AE4D23"/>
    <w:rsid w:val="00AE4F3D"/>
    <w:rsid w:val="00AE5649"/>
    <w:rsid w:val="00AF333A"/>
    <w:rsid w:val="00AF691E"/>
    <w:rsid w:val="00B02301"/>
    <w:rsid w:val="00B028B0"/>
    <w:rsid w:val="00B0691B"/>
    <w:rsid w:val="00B07C70"/>
    <w:rsid w:val="00B07EC9"/>
    <w:rsid w:val="00B11FF4"/>
    <w:rsid w:val="00B149F5"/>
    <w:rsid w:val="00B15758"/>
    <w:rsid w:val="00B16C46"/>
    <w:rsid w:val="00B22B37"/>
    <w:rsid w:val="00B23540"/>
    <w:rsid w:val="00B267A3"/>
    <w:rsid w:val="00B2730F"/>
    <w:rsid w:val="00B30D0A"/>
    <w:rsid w:val="00B32468"/>
    <w:rsid w:val="00B33E94"/>
    <w:rsid w:val="00B341F1"/>
    <w:rsid w:val="00B34B50"/>
    <w:rsid w:val="00B400D1"/>
    <w:rsid w:val="00B41A08"/>
    <w:rsid w:val="00B4372D"/>
    <w:rsid w:val="00B440EB"/>
    <w:rsid w:val="00B50B2D"/>
    <w:rsid w:val="00B5280E"/>
    <w:rsid w:val="00B534CE"/>
    <w:rsid w:val="00B5503B"/>
    <w:rsid w:val="00B55930"/>
    <w:rsid w:val="00B55F4A"/>
    <w:rsid w:val="00B564FE"/>
    <w:rsid w:val="00B56B8D"/>
    <w:rsid w:val="00B614BD"/>
    <w:rsid w:val="00B64636"/>
    <w:rsid w:val="00B64A4C"/>
    <w:rsid w:val="00B64D46"/>
    <w:rsid w:val="00B65B18"/>
    <w:rsid w:val="00B6604D"/>
    <w:rsid w:val="00B660A4"/>
    <w:rsid w:val="00B66527"/>
    <w:rsid w:val="00B66B48"/>
    <w:rsid w:val="00B710BF"/>
    <w:rsid w:val="00B71441"/>
    <w:rsid w:val="00B735DF"/>
    <w:rsid w:val="00B74EBD"/>
    <w:rsid w:val="00B750D0"/>
    <w:rsid w:val="00B75420"/>
    <w:rsid w:val="00B76F60"/>
    <w:rsid w:val="00B779A9"/>
    <w:rsid w:val="00B77E76"/>
    <w:rsid w:val="00B82A45"/>
    <w:rsid w:val="00B82EAA"/>
    <w:rsid w:val="00B847A7"/>
    <w:rsid w:val="00B87EE7"/>
    <w:rsid w:val="00B91E21"/>
    <w:rsid w:val="00B97B90"/>
    <w:rsid w:val="00BA3AA3"/>
    <w:rsid w:val="00BA4CD6"/>
    <w:rsid w:val="00BA56DA"/>
    <w:rsid w:val="00BA5A9A"/>
    <w:rsid w:val="00BA61EE"/>
    <w:rsid w:val="00BA761C"/>
    <w:rsid w:val="00BA7F67"/>
    <w:rsid w:val="00BB08B7"/>
    <w:rsid w:val="00BB2791"/>
    <w:rsid w:val="00BB3F48"/>
    <w:rsid w:val="00BB4285"/>
    <w:rsid w:val="00BB4D2B"/>
    <w:rsid w:val="00BB570C"/>
    <w:rsid w:val="00BB6D85"/>
    <w:rsid w:val="00BB7535"/>
    <w:rsid w:val="00BC1E6A"/>
    <w:rsid w:val="00BC63F3"/>
    <w:rsid w:val="00BD0348"/>
    <w:rsid w:val="00BD03F0"/>
    <w:rsid w:val="00BD12AB"/>
    <w:rsid w:val="00BD60D9"/>
    <w:rsid w:val="00BE1281"/>
    <w:rsid w:val="00BE173C"/>
    <w:rsid w:val="00BE4F2D"/>
    <w:rsid w:val="00BE5351"/>
    <w:rsid w:val="00BE6B74"/>
    <w:rsid w:val="00BE7291"/>
    <w:rsid w:val="00BE7317"/>
    <w:rsid w:val="00BF0344"/>
    <w:rsid w:val="00BF37DC"/>
    <w:rsid w:val="00BF6F0D"/>
    <w:rsid w:val="00C00FD6"/>
    <w:rsid w:val="00C01430"/>
    <w:rsid w:val="00C027EE"/>
    <w:rsid w:val="00C02DBF"/>
    <w:rsid w:val="00C03332"/>
    <w:rsid w:val="00C03FC4"/>
    <w:rsid w:val="00C058CD"/>
    <w:rsid w:val="00C13341"/>
    <w:rsid w:val="00C138C9"/>
    <w:rsid w:val="00C138F2"/>
    <w:rsid w:val="00C13CB0"/>
    <w:rsid w:val="00C143E8"/>
    <w:rsid w:val="00C17668"/>
    <w:rsid w:val="00C20561"/>
    <w:rsid w:val="00C2147A"/>
    <w:rsid w:val="00C21909"/>
    <w:rsid w:val="00C22025"/>
    <w:rsid w:val="00C22282"/>
    <w:rsid w:val="00C2401E"/>
    <w:rsid w:val="00C24D82"/>
    <w:rsid w:val="00C321EA"/>
    <w:rsid w:val="00C33891"/>
    <w:rsid w:val="00C34B2A"/>
    <w:rsid w:val="00C35ADC"/>
    <w:rsid w:val="00C35C2D"/>
    <w:rsid w:val="00C37AD3"/>
    <w:rsid w:val="00C42AE2"/>
    <w:rsid w:val="00C452AC"/>
    <w:rsid w:val="00C45727"/>
    <w:rsid w:val="00C46669"/>
    <w:rsid w:val="00C46B6D"/>
    <w:rsid w:val="00C4726C"/>
    <w:rsid w:val="00C50FB8"/>
    <w:rsid w:val="00C5266C"/>
    <w:rsid w:val="00C5685E"/>
    <w:rsid w:val="00C56C15"/>
    <w:rsid w:val="00C65016"/>
    <w:rsid w:val="00C67728"/>
    <w:rsid w:val="00C70814"/>
    <w:rsid w:val="00C70FAF"/>
    <w:rsid w:val="00C7165D"/>
    <w:rsid w:val="00C7172D"/>
    <w:rsid w:val="00C724CB"/>
    <w:rsid w:val="00C73929"/>
    <w:rsid w:val="00C74EF4"/>
    <w:rsid w:val="00C75656"/>
    <w:rsid w:val="00C779F5"/>
    <w:rsid w:val="00C80194"/>
    <w:rsid w:val="00C82160"/>
    <w:rsid w:val="00C82911"/>
    <w:rsid w:val="00C82D38"/>
    <w:rsid w:val="00C85260"/>
    <w:rsid w:val="00C861D2"/>
    <w:rsid w:val="00C86F69"/>
    <w:rsid w:val="00C90B8D"/>
    <w:rsid w:val="00C92281"/>
    <w:rsid w:val="00C92CDA"/>
    <w:rsid w:val="00C9472B"/>
    <w:rsid w:val="00C94A7D"/>
    <w:rsid w:val="00C95A4E"/>
    <w:rsid w:val="00C96597"/>
    <w:rsid w:val="00C969F3"/>
    <w:rsid w:val="00CA0852"/>
    <w:rsid w:val="00CA1EB2"/>
    <w:rsid w:val="00CA213B"/>
    <w:rsid w:val="00CA34EB"/>
    <w:rsid w:val="00CA4231"/>
    <w:rsid w:val="00CB142F"/>
    <w:rsid w:val="00CB2C50"/>
    <w:rsid w:val="00CB38AA"/>
    <w:rsid w:val="00CB39C0"/>
    <w:rsid w:val="00CB6B3E"/>
    <w:rsid w:val="00CC1FC2"/>
    <w:rsid w:val="00CC4EF4"/>
    <w:rsid w:val="00CC5A7E"/>
    <w:rsid w:val="00CC60E7"/>
    <w:rsid w:val="00CC74CA"/>
    <w:rsid w:val="00CC7753"/>
    <w:rsid w:val="00CC7CA2"/>
    <w:rsid w:val="00CD11C3"/>
    <w:rsid w:val="00CD1ACB"/>
    <w:rsid w:val="00CD4F95"/>
    <w:rsid w:val="00CD51A7"/>
    <w:rsid w:val="00CD6B7C"/>
    <w:rsid w:val="00CE00E7"/>
    <w:rsid w:val="00CE233A"/>
    <w:rsid w:val="00CE251D"/>
    <w:rsid w:val="00CE368E"/>
    <w:rsid w:val="00CE405C"/>
    <w:rsid w:val="00CE716A"/>
    <w:rsid w:val="00CF0E27"/>
    <w:rsid w:val="00CF3C3A"/>
    <w:rsid w:val="00CF4C4A"/>
    <w:rsid w:val="00CF6BF2"/>
    <w:rsid w:val="00CF6C75"/>
    <w:rsid w:val="00D03EC9"/>
    <w:rsid w:val="00D05C07"/>
    <w:rsid w:val="00D10555"/>
    <w:rsid w:val="00D14E37"/>
    <w:rsid w:val="00D16525"/>
    <w:rsid w:val="00D222BF"/>
    <w:rsid w:val="00D222D8"/>
    <w:rsid w:val="00D23277"/>
    <w:rsid w:val="00D2704F"/>
    <w:rsid w:val="00D304D1"/>
    <w:rsid w:val="00D313A8"/>
    <w:rsid w:val="00D32A1C"/>
    <w:rsid w:val="00D33831"/>
    <w:rsid w:val="00D36966"/>
    <w:rsid w:val="00D3796D"/>
    <w:rsid w:val="00D40168"/>
    <w:rsid w:val="00D4019D"/>
    <w:rsid w:val="00D4146D"/>
    <w:rsid w:val="00D42F99"/>
    <w:rsid w:val="00D43BE7"/>
    <w:rsid w:val="00D43C47"/>
    <w:rsid w:val="00D4502B"/>
    <w:rsid w:val="00D453EE"/>
    <w:rsid w:val="00D47851"/>
    <w:rsid w:val="00D47A6F"/>
    <w:rsid w:val="00D50A88"/>
    <w:rsid w:val="00D50C56"/>
    <w:rsid w:val="00D50D04"/>
    <w:rsid w:val="00D510D6"/>
    <w:rsid w:val="00D52CBA"/>
    <w:rsid w:val="00D6148D"/>
    <w:rsid w:val="00D62060"/>
    <w:rsid w:val="00D6571F"/>
    <w:rsid w:val="00D65CCD"/>
    <w:rsid w:val="00D6774A"/>
    <w:rsid w:val="00D67FC6"/>
    <w:rsid w:val="00D72D55"/>
    <w:rsid w:val="00D73936"/>
    <w:rsid w:val="00D77309"/>
    <w:rsid w:val="00D80D44"/>
    <w:rsid w:val="00D83B29"/>
    <w:rsid w:val="00D83E85"/>
    <w:rsid w:val="00D9203F"/>
    <w:rsid w:val="00D9415C"/>
    <w:rsid w:val="00D9531A"/>
    <w:rsid w:val="00D9574F"/>
    <w:rsid w:val="00D95C33"/>
    <w:rsid w:val="00D96F7A"/>
    <w:rsid w:val="00D96FAA"/>
    <w:rsid w:val="00D97C6A"/>
    <w:rsid w:val="00D97F3C"/>
    <w:rsid w:val="00DA0979"/>
    <w:rsid w:val="00DA3657"/>
    <w:rsid w:val="00DB1AA6"/>
    <w:rsid w:val="00DB2833"/>
    <w:rsid w:val="00DB567B"/>
    <w:rsid w:val="00DB78AA"/>
    <w:rsid w:val="00DC2F1F"/>
    <w:rsid w:val="00DC41D3"/>
    <w:rsid w:val="00DD14B1"/>
    <w:rsid w:val="00DD154F"/>
    <w:rsid w:val="00DD3616"/>
    <w:rsid w:val="00DD7D2B"/>
    <w:rsid w:val="00DE0A50"/>
    <w:rsid w:val="00DE3EED"/>
    <w:rsid w:val="00DE6F52"/>
    <w:rsid w:val="00DF7A67"/>
    <w:rsid w:val="00E0170F"/>
    <w:rsid w:val="00E02B31"/>
    <w:rsid w:val="00E02EB4"/>
    <w:rsid w:val="00E06C13"/>
    <w:rsid w:val="00E0798D"/>
    <w:rsid w:val="00E07E88"/>
    <w:rsid w:val="00E115EE"/>
    <w:rsid w:val="00E11C83"/>
    <w:rsid w:val="00E156B9"/>
    <w:rsid w:val="00E177DB"/>
    <w:rsid w:val="00E20559"/>
    <w:rsid w:val="00E212D0"/>
    <w:rsid w:val="00E23BDB"/>
    <w:rsid w:val="00E244C9"/>
    <w:rsid w:val="00E25EFD"/>
    <w:rsid w:val="00E329F0"/>
    <w:rsid w:val="00E36DAF"/>
    <w:rsid w:val="00E371BB"/>
    <w:rsid w:val="00E41E22"/>
    <w:rsid w:val="00E42083"/>
    <w:rsid w:val="00E4342D"/>
    <w:rsid w:val="00E46BB2"/>
    <w:rsid w:val="00E476B6"/>
    <w:rsid w:val="00E57803"/>
    <w:rsid w:val="00E62BED"/>
    <w:rsid w:val="00E64F9D"/>
    <w:rsid w:val="00E6787A"/>
    <w:rsid w:val="00E7044E"/>
    <w:rsid w:val="00E718CD"/>
    <w:rsid w:val="00E732F4"/>
    <w:rsid w:val="00E73A1B"/>
    <w:rsid w:val="00E74F85"/>
    <w:rsid w:val="00E750E1"/>
    <w:rsid w:val="00E76310"/>
    <w:rsid w:val="00E7652F"/>
    <w:rsid w:val="00E80A8E"/>
    <w:rsid w:val="00E81A5E"/>
    <w:rsid w:val="00E827BE"/>
    <w:rsid w:val="00E83CB5"/>
    <w:rsid w:val="00E865BE"/>
    <w:rsid w:val="00E866B2"/>
    <w:rsid w:val="00E9530E"/>
    <w:rsid w:val="00E95611"/>
    <w:rsid w:val="00E95A6B"/>
    <w:rsid w:val="00E95AAB"/>
    <w:rsid w:val="00E97263"/>
    <w:rsid w:val="00EA0056"/>
    <w:rsid w:val="00EA0D89"/>
    <w:rsid w:val="00EA14B9"/>
    <w:rsid w:val="00EA2463"/>
    <w:rsid w:val="00EA5F4F"/>
    <w:rsid w:val="00EA64EB"/>
    <w:rsid w:val="00EB00FD"/>
    <w:rsid w:val="00EB31CA"/>
    <w:rsid w:val="00EB558D"/>
    <w:rsid w:val="00EC07D0"/>
    <w:rsid w:val="00EC1CFC"/>
    <w:rsid w:val="00EC270A"/>
    <w:rsid w:val="00EC323A"/>
    <w:rsid w:val="00EC45BD"/>
    <w:rsid w:val="00EC5DA8"/>
    <w:rsid w:val="00EC68D1"/>
    <w:rsid w:val="00EC6938"/>
    <w:rsid w:val="00EC78A4"/>
    <w:rsid w:val="00ED310D"/>
    <w:rsid w:val="00ED34C1"/>
    <w:rsid w:val="00ED42E7"/>
    <w:rsid w:val="00ED5593"/>
    <w:rsid w:val="00ED6C40"/>
    <w:rsid w:val="00EE2AC5"/>
    <w:rsid w:val="00EE4FDD"/>
    <w:rsid w:val="00EE7651"/>
    <w:rsid w:val="00EF42B0"/>
    <w:rsid w:val="00EF4F03"/>
    <w:rsid w:val="00EF6C5D"/>
    <w:rsid w:val="00EF7C70"/>
    <w:rsid w:val="00EF7D9A"/>
    <w:rsid w:val="00F00C4C"/>
    <w:rsid w:val="00F01593"/>
    <w:rsid w:val="00F03936"/>
    <w:rsid w:val="00F03CB8"/>
    <w:rsid w:val="00F03F90"/>
    <w:rsid w:val="00F04553"/>
    <w:rsid w:val="00F06EF0"/>
    <w:rsid w:val="00F06F46"/>
    <w:rsid w:val="00F10548"/>
    <w:rsid w:val="00F10745"/>
    <w:rsid w:val="00F1261B"/>
    <w:rsid w:val="00F1343A"/>
    <w:rsid w:val="00F13D19"/>
    <w:rsid w:val="00F146E4"/>
    <w:rsid w:val="00F171CE"/>
    <w:rsid w:val="00F21027"/>
    <w:rsid w:val="00F2332E"/>
    <w:rsid w:val="00F274A4"/>
    <w:rsid w:val="00F276EE"/>
    <w:rsid w:val="00F278A8"/>
    <w:rsid w:val="00F32FAF"/>
    <w:rsid w:val="00F33606"/>
    <w:rsid w:val="00F33A9E"/>
    <w:rsid w:val="00F35903"/>
    <w:rsid w:val="00F3623A"/>
    <w:rsid w:val="00F405F3"/>
    <w:rsid w:val="00F41F84"/>
    <w:rsid w:val="00F43AC2"/>
    <w:rsid w:val="00F44FFC"/>
    <w:rsid w:val="00F45348"/>
    <w:rsid w:val="00F4594E"/>
    <w:rsid w:val="00F4676F"/>
    <w:rsid w:val="00F5213F"/>
    <w:rsid w:val="00F5332E"/>
    <w:rsid w:val="00F539F3"/>
    <w:rsid w:val="00F54B0B"/>
    <w:rsid w:val="00F54B94"/>
    <w:rsid w:val="00F5768E"/>
    <w:rsid w:val="00F57858"/>
    <w:rsid w:val="00F60524"/>
    <w:rsid w:val="00F63DC2"/>
    <w:rsid w:val="00F71F74"/>
    <w:rsid w:val="00F72662"/>
    <w:rsid w:val="00F74285"/>
    <w:rsid w:val="00F752CB"/>
    <w:rsid w:val="00F77D0B"/>
    <w:rsid w:val="00F808C9"/>
    <w:rsid w:val="00F82F23"/>
    <w:rsid w:val="00F8464C"/>
    <w:rsid w:val="00F85736"/>
    <w:rsid w:val="00F879F5"/>
    <w:rsid w:val="00F912E0"/>
    <w:rsid w:val="00F91736"/>
    <w:rsid w:val="00F9423E"/>
    <w:rsid w:val="00F97EBE"/>
    <w:rsid w:val="00FA1455"/>
    <w:rsid w:val="00FA148A"/>
    <w:rsid w:val="00FA1832"/>
    <w:rsid w:val="00FA25EB"/>
    <w:rsid w:val="00FA2EEB"/>
    <w:rsid w:val="00FA32D2"/>
    <w:rsid w:val="00FA4B85"/>
    <w:rsid w:val="00FA5DBA"/>
    <w:rsid w:val="00FB2A3E"/>
    <w:rsid w:val="00FB492E"/>
    <w:rsid w:val="00FB515C"/>
    <w:rsid w:val="00FB5B96"/>
    <w:rsid w:val="00FB68D8"/>
    <w:rsid w:val="00FB7DD6"/>
    <w:rsid w:val="00FC1CF1"/>
    <w:rsid w:val="00FC21B1"/>
    <w:rsid w:val="00FD2011"/>
    <w:rsid w:val="00FD212A"/>
    <w:rsid w:val="00FD307E"/>
    <w:rsid w:val="00FD4035"/>
    <w:rsid w:val="00FD41B2"/>
    <w:rsid w:val="00FD4915"/>
    <w:rsid w:val="00FD4B3A"/>
    <w:rsid w:val="00FD73DC"/>
    <w:rsid w:val="00FD755E"/>
    <w:rsid w:val="00FE0450"/>
    <w:rsid w:val="00FE162E"/>
    <w:rsid w:val="00FE3261"/>
    <w:rsid w:val="00FE3BFF"/>
    <w:rsid w:val="00FE3D11"/>
    <w:rsid w:val="00FE6DBE"/>
    <w:rsid w:val="00FE6E26"/>
    <w:rsid w:val="00FF0AF2"/>
    <w:rsid w:val="00FF20D1"/>
    <w:rsid w:val="00FF271B"/>
    <w:rsid w:val="00FF5B0A"/>
    <w:rsid w:val="00FF7405"/>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5B5"/>
    <w:pPr>
      <w:spacing w:line="260" w:lineRule="atLeast"/>
    </w:pPr>
    <w:rPr>
      <w:rFonts w:eastAsiaTheme="minorHAnsi" w:cstheme="minorBidi"/>
      <w:sz w:val="22"/>
      <w:lang w:eastAsia="en-US"/>
    </w:rPr>
  </w:style>
  <w:style w:type="paragraph" w:styleId="Heading1">
    <w:name w:val="heading 1"/>
    <w:basedOn w:val="OPCParaBase"/>
    <w:next w:val="Normal"/>
    <w:qFormat/>
    <w:rsid w:val="0052181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2181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2181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2181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2181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2181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2181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2181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2181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181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181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3915B5"/>
    <w:pPr>
      <w:tabs>
        <w:tab w:val="center" w:pos="4153"/>
        <w:tab w:val="right" w:pos="8306"/>
      </w:tabs>
    </w:pPr>
    <w:rPr>
      <w:sz w:val="22"/>
      <w:szCs w:val="24"/>
    </w:rPr>
  </w:style>
  <w:style w:type="paragraph" w:customStyle="1" w:styleId="paragraphsub-sub">
    <w:name w:val="paragraph(sub-sub)"/>
    <w:aliases w:val="aaa"/>
    <w:basedOn w:val="OPCParaBase"/>
    <w:rsid w:val="003915B5"/>
    <w:pPr>
      <w:tabs>
        <w:tab w:val="right" w:pos="2722"/>
      </w:tabs>
      <w:spacing w:before="40" w:line="240" w:lineRule="auto"/>
      <w:ind w:left="2835" w:hanging="2835"/>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915B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3915B5"/>
    <w:rPr>
      <w:color w:val="0000FF"/>
      <w:u w:val="single"/>
    </w:rPr>
  </w:style>
  <w:style w:type="character" w:styleId="LineNumber">
    <w:name w:val="line number"/>
    <w:basedOn w:val="OPCCharBase"/>
    <w:uiPriority w:val="99"/>
    <w:unhideWhenUsed/>
    <w:rsid w:val="003915B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218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15B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qFormat/>
    <w:rsid w:val="003915B5"/>
  </w:style>
  <w:style w:type="character" w:customStyle="1" w:styleId="CharAmSchText">
    <w:name w:val="CharAmSchText"/>
    <w:basedOn w:val="OPCCharBase"/>
    <w:qFormat/>
    <w:rsid w:val="003915B5"/>
  </w:style>
  <w:style w:type="character" w:customStyle="1" w:styleId="CharChapNo">
    <w:name w:val="CharChapNo"/>
    <w:basedOn w:val="OPCCharBase"/>
    <w:uiPriority w:val="1"/>
    <w:qFormat/>
    <w:rsid w:val="003915B5"/>
  </w:style>
  <w:style w:type="character" w:customStyle="1" w:styleId="CharChapText">
    <w:name w:val="CharChapText"/>
    <w:basedOn w:val="OPCCharBase"/>
    <w:uiPriority w:val="1"/>
    <w:qFormat/>
    <w:rsid w:val="003915B5"/>
  </w:style>
  <w:style w:type="character" w:customStyle="1" w:styleId="CharDivNo">
    <w:name w:val="CharDivNo"/>
    <w:basedOn w:val="OPCCharBase"/>
    <w:uiPriority w:val="1"/>
    <w:qFormat/>
    <w:rsid w:val="003915B5"/>
  </w:style>
  <w:style w:type="character" w:customStyle="1" w:styleId="CharDivText">
    <w:name w:val="CharDivText"/>
    <w:basedOn w:val="OPCCharBase"/>
    <w:uiPriority w:val="1"/>
    <w:qFormat/>
    <w:rsid w:val="003915B5"/>
  </w:style>
  <w:style w:type="character" w:customStyle="1" w:styleId="CharPartNo">
    <w:name w:val="CharPartNo"/>
    <w:basedOn w:val="OPCCharBase"/>
    <w:uiPriority w:val="1"/>
    <w:qFormat/>
    <w:rsid w:val="003915B5"/>
  </w:style>
  <w:style w:type="character" w:customStyle="1" w:styleId="CharPartText">
    <w:name w:val="CharPartText"/>
    <w:basedOn w:val="OPCCharBase"/>
    <w:uiPriority w:val="1"/>
    <w:qFormat/>
    <w:rsid w:val="003915B5"/>
  </w:style>
  <w:style w:type="character" w:customStyle="1" w:styleId="OPCCharBase">
    <w:name w:val="OPCCharBase"/>
    <w:uiPriority w:val="1"/>
    <w:qFormat/>
    <w:rsid w:val="003915B5"/>
  </w:style>
  <w:style w:type="paragraph" w:customStyle="1" w:styleId="OPCParaBase">
    <w:name w:val="OPCParaBase"/>
    <w:qFormat/>
    <w:rsid w:val="003915B5"/>
    <w:pPr>
      <w:spacing w:line="260" w:lineRule="atLeast"/>
    </w:pPr>
    <w:rPr>
      <w:sz w:val="22"/>
    </w:rPr>
  </w:style>
  <w:style w:type="character" w:customStyle="1" w:styleId="CharSectno">
    <w:name w:val="CharSectno"/>
    <w:basedOn w:val="OPCCharBase"/>
    <w:qFormat/>
    <w:rsid w:val="003915B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915B5"/>
    <w:pPr>
      <w:spacing w:line="240" w:lineRule="auto"/>
      <w:ind w:left="1134"/>
    </w:pPr>
    <w:rPr>
      <w:sz w:val="20"/>
    </w:rPr>
  </w:style>
  <w:style w:type="paragraph" w:customStyle="1" w:styleId="Blocks">
    <w:name w:val="Blocks"/>
    <w:aliases w:val="bb"/>
    <w:basedOn w:val="OPCParaBase"/>
    <w:qFormat/>
    <w:rsid w:val="003915B5"/>
    <w:pPr>
      <w:spacing w:line="240" w:lineRule="auto"/>
    </w:pPr>
    <w:rPr>
      <w:sz w:val="24"/>
    </w:rPr>
  </w:style>
  <w:style w:type="paragraph" w:customStyle="1" w:styleId="Penalty">
    <w:name w:val="Penalty"/>
    <w:basedOn w:val="OPCParaBase"/>
    <w:rsid w:val="003915B5"/>
    <w:pPr>
      <w:tabs>
        <w:tab w:val="left" w:pos="2977"/>
      </w:tabs>
      <w:spacing w:before="180" w:line="240" w:lineRule="auto"/>
      <w:ind w:left="1985" w:hanging="851"/>
    </w:pPr>
  </w:style>
  <w:style w:type="character" w:customStyle="1" w:styleId="CharBoldItalic">
    <w:name w:val="CharBoldItalic"/>
    <w:basedOn w:val="OPCCharBase"/>
    <w:uiPriority w:val="1"/>
    <w:qFormat/>
    <w:rsid w:val="003915B5"/>
    <w:rPr>
      <w:b/>
      <w:i/>
    </w:rPr>
  </w:style>
  <w:style w:type="paragraph" w:styleId="TOC1">
    <w:name w:val="toc 1"/>
    <w:basedOn w:val="OPCParaBase"/>
    <w:next w:val="Normal"/>
    <w:uiPriority w:val="39"/>
    <w:unhideWhenUsed/>
    <w:rsid w:val="003915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15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15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15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15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15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15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15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15B5"/>
    <w:pPr>
      <w:keepLines/>
      <w:tabs>
        <w:tab w:val="right" w:pos="7088"/>
      </w:tabs>
      <w:spacing w:before="80" w:line="240" w:lineRule="auto"/>
      <w:ind w:left="851" w:right="567"/>
    </w:pPr>
    <w:rPr>
      <w:i/>
      <w:kern w:val="28"/>
      <w:sz w:val="20"/>
    </w:rPr>
  </w:style>
  <w:style w:type="paragraph" w:customStyle="1" w:styleId="ENotesText">
    <w:name w:val="ENotesText"/>
    <w:basedOn w:val="OPCParaBase"/>
    <w:next w:val="Normal"/>
    <w:rsid w:val="003915B5"/>
  </w:style>
  <w:style w:type="paragraph" w:customStyle="1" w:styleId="PageBreak">
    <w:name w:val="PageBreak"/>
    <w:aliases w:val="pb"/>
    <w:basedOn w:val="OPCParaBase"/>
    <w:rsid w:val="003915B5"/>
    <w:pPr>
      <w:spacing w:line="240" w:lineRule="auto"/>
    </w:pPr>
    <w:rPr>
      <w:sz w:val="20"/>
    </w:rPr>
  </w:style>
  <w:style w:type="character" w:customStyle="1" w:styleId="CharItalic">
    <w:name w:val="CharItalic"/>
    <w:basedOn w:val="OPCCharBase"/>
    <w:uiPriority w:val="1"/>
    <w:qFormat/>
    <w:rsid w:val="003915B5"/>
    <w:rPr>
      <w:i/>
    </w:rPr>
  </w:style>
  <w:style w:type="paragraph" w:styleId="BalloonText">
    <w:name w:val="Balloon Text"/>
    <w:basedOn w:val="Normal"/>
    <w:link w:val="BalloonTextChar"/>
    <w:uiPriority w:val="99"/>
    <w:unhideWhenUsed/>
    <w:rsid w:val="003915B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3915B5"/>
    <w:pPr>
      <w:spacing w:line="240" w:lineRule="auto"/>
    </w:pPr>
    <w:rPr>
      <w:b/>
      <w:sz w:val="40"/>
    </w:rPr>
  </w:style>
  <w:style w:type="paragraph" w:customStyle="1" w:styleId="Actno">
    <w:name w:val="Actno"/>
    <w:basedOn w:val="ShortT"/>
    <w:next w:val="Normal"/>
    <w:qFormat/>
    <w:rsid w:val="003915B5"/>
  </w:style>
  <w:style w:type="paragraph" w:customStyle="1" w:styleId="BoxText">
    <w:name w:val="BoxText"/>
    <w:aliases w:val="bt"/>
    <w:basedOn w:val="OPCParaBase"/>
    <w:qFormat/>
    <w:rsid w:val="003915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15B5"/>
    <w:rPr>
      <w:b/>
    </w:rPr>
  </w:style>
  <w:style w:type="paragraph" w:customStyle="1" w:styleId="BoxHeadItalic">
    <w:name w:val="BoxHeadItalic"/>
    <w:aliases w:val="bhi"/>
    <w:basedOn w:val="BoxText"/>
    <w:next w:val="BoxStep"/>
    <w:qFormat/>
    <w:rsid w:val="003915B5"/>
    <w:rPr>
      <w:i/>
    </w:rPr>
  </w:style>
  <w:style w:type="paragraph" w:customStyle="1" w:styleId="BoxList">
    <w:name w:val="BoxList"/>
    <w:aliases w:val="bl"/>
    <w:basedOn w:val="BoxText"/>
    <w:qFormat/>
    <w:rsid w:val="003915B5"/>
    <w:pPr>
      <w:ind w:left="1559" w:hanging="425"/>
    </w:pPr>
  </w:style>
  <w:style w:type="paragraph" w:customStyle="1" w:styleId="BoxNote">
    <w:name w:val="BoxNote"/>
    <w:aliases w:val="bn"/>
    <w:basedOn w:val="BoxText"/>
    <w:qFormat/>
    <w:rsid w:val="003915B5"/>
    <w:pPr>
      <w:tabs>
        <w:tab w:val="left" w:pos="1985"/>
      </w:tabs>
      <w:spacing w:before="122" w:line="198" w:lineRule="exact"/>
      <w:ind w:left="2948" w:hanging="1814"/>
    </w:pPr>
    <w:rPr>
      <w:sz w:val="18"/>
    </w:rPr>
  </w:style>
  <w:style w:type="paragraph" w:customStyle="1" w:styleId="BoxPara">
    <w:name w:val="BoxPara"/>
    <w:aliases w:val="bp"/>
    <w:basedOn w:val="BoxText"/>
    <w:qFormat/>
    <w:rsid w:val="003915B5"/>
    <w:pPr>
      <w:tabs>
        <w:tab w:val="right" w:pos="2268"/>
      </w:tabs>
      <w:ind w:left="2552" w:hanging="1418"/>
    </w:pPr>
  </w:style>
  <w:style w:type="paragraph" w:customStyle="1" w:styleId="BoxStep">
    <w:name w:val="BoxStep"/>
    <w:aliases w:val="bs"/>
    <w:basedOn w:val="BoxText"/>
    <w:qFormat/>
    <w:rsid w:val="003915B5"/>
    <w:pPr>
      <w:ind w:left="1985" w:hanging="851"/>
    </w:pPr>
  </w:style>
  <w:style w:type="character" w:customStyle="1" w:styleId="CharAmPartNo">
    <w:name w:val="CharAmPartNo"/>
    <w:basedOn w:val="OPCCharBase"/>
    <w:qFormat/>
    <w:rsid w:val="003915B5"/>
  </w:style>
  <w:style w:type="character" w:customStyle="1" w:styleId="CharAmPartText">
    <w:name w:val="CharAmPartText"/>
    <w:basedOn w:val="OPCCharBase"/>
    <w:qFormat/>
    <w:rsid w:val="003915B5"/>
  </w:style>
  <w:style w:type="character" w:customStyle="1" w:styleId="CharSubdNo">
    <w:name w:val="CharSubdNo"/>
    <w:basedOn w:val="OPCCharBase"/>
    <w:uiPriority w:val="1"/>
    <w:qFormat/>
    <w:rsid w:val="003915B5"/>
  </w:style>
  <w:style w:type="character" w:customStyle="1" w:styleId="CharSubdText">
    <w:name w:val="CharSubdText"/>
    <w:basedOn w:val="OPCCharBase"/>
    <w:uiPriority w:val="1"/>
    <w:qFormat/>
    <w:rsid w:val="003915B5"/>
  </w:style>
  <w:style w:type="paragraph" w:customStyle="1" w:styleId="subsection">
    <w:name w:val="subsection"/>
    <w:aliases w:val="ss"/>
    <w:basedOn w:val="OPCParaBase"/>
    <w:link w:val="subsectionChar"/>
    <w:rsid w:val="003915B5"/>
    <w:pPr>
      <w:tabs>
        <w:tab w:val="right" w:pos="1021"/>
      </w:tabs>
      <w:spacing w:before="180" w:line="240" w:lineRule="auto"/>
      <w:ind w:left="1134" w:hanging="1134"/>
    </w:pPr>
  </w:style>
  <w:style w:type="paragraph" w:customStyle="1" w:styleId="paragraph">
    <w:name w:val="paragraph"/>
    <w:aliases w:val="a"/>
    <w:basedOn w:val="OPCParaBase"/>
    <w:link w:val="paragraphChar"/>
    <w:rsid w:val="003915B5"/>
    <w:pPr>
      <w:tabs>
        <w:tab w:val="right" w:pos="1531"/>
      </w:tabs>
      <w:spacing w:before="40" w:line="240" w:lineRule="auto"/>
      <w:ind w:left="1644" w:hanging="1644"/>
    </w:pPr>
  </w:style>
  <w:style w:type="paragraph" w:customStyle="1" w:styleId="paragraphsub">
    <w:name w:val="paragraph(sub)"/>
    <w:aliases w:val="aa"/>
    <w:basedOn w:val="OPCParaBase"/>
    <w:rsid w:val="003915B5"/>
    <w:pPr>
      <w:tabs>
        <w:tab w:val="right" w:pos="1985"/>
      </w:tabs>
      <w:spacing w:before="40" w:line="240" w:lineRule="auto"/>
      <w:ind w:left="2098" w:hanging="2098"/>
    </w:pPr>
  </w:style>
  <w:style w:type="paragraph" w:customStyle="1" w:styleId="Item">
    <w:name w:val="Item"/>
    <w:aliases w:val="i"/>
    <w:basedOn w:val="OPCParaBase"/>
    <w:next w:val="ItemHead"/>
    <w:rsid w:val="003915B5"/>
    <w:pPr>
      <w:keepLines/>
      <w:spacing w:before="80" w:line="240" w:lineRule="auto"/>
      <w:ind w:left="709"/>
    </w:pPr>
  </w:style>
  <w:style w:type="paragraph" w:customStyle="1" w:styleId="ItemHead">
    <w:name w:val="ItemHead"/>
    <w:aliases w:val="ih"/>
    <w:basedOn w:val="OPCParaBase"/>
    <w:next w:val="Item"/>
    <w:link w:val="ItemHeadChar"/>
    <w:rsid w:val="003915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15B5"/>
    <w:pPr>
      <w:spacing w:line="240" w:lineRule="auto"/>
    </w:pPr>
    <w:rPr>
      <w:b/>
      <w:sz w:val="32"/>
    </w:rPr>
  </w:style>
  <w:style w:type="paragraph" w:customStyle="1" w:styleId="notedraft">
    <w:name w:val="note(draft)"/>
    <w:aliases w:val="nd"/>
    <w:basedOn w:val="OPCParaBase"/>
    <w:rsid w:val="003915B5"/>
    <w:pPr>
      <w:spacing w:before="240" w:line="240" w:lineRule="auto"/>
      <w:ind w:left="284" w:hanging="284"/>
    </w:pPr>
    <w:rPr>
      <w:i/>
      <w:sz w:val="24"/>
    </w:rPr>
  </w:style>
  <w:style w:type="paragraph" w:customStyle="1" w:styleId="notetext">
    <w:name w:val="note(text)"/>
    <w:aliases w:val="n"/>
    <w:basedOn w:val="OPCParaBase"/>
    <w:rsid w:val="003915B5"/>
    <w:pPr>
      <w:spacing w:before="122" w:line="240" w:lineRule="auto"/>
      <w:ind w:left="1985" w:hanging="851"/>
    </w:pPr>
    <w:rPr>
      <w:sz w:val="18"/>
    </w:rPr>
  </w:style>
  <w:style w:type="paragraph" w:customStyle="1" w:styleId="notemargin">
    <w:name w:val="note(margin)"/>
    <w:aliases w:val="nm"/>
    <w:basedOn w:val="OPCParaBase"/>
    <w:rsid w:val="003915B5"/>
    <w:pPr>
      <w:tabs>
        <w:tab w:val="left" w:pos="709"/>
      </w:tabs>
      <w:spacing w:before="122" w:line="198" w:lineRule="exact"/>
      <w:ind w:left="709" w:hanging="709"/>
    </w:pPr>
    <w:rPr>
      <w:sz w:val="18"/>
    </w:rPr>
  </w:style>
  <w:style w:type="paragraph" w:customStyle="1" w:styleId="notepara">
    <w:name w:val="note(para)"/>
    <w:aliases w:val="na"/>
    <w:basedOn w:val="OPCParaBase"/>
    <w:rsid w:val="003915B5"/>
    <w:pPr>
      <w:spacing w:before="40" w:line="198" w:lineRule="exact"/>
      <w:ind w:left="2354" w:hanging="369"/>
    </w:pPr>
    <w:rPr>
      <w:sz w:val="18"/>
    </w:rPr>
  </w:style>
  <w:style w:type="paragraph" w:customStyle="1" w:styleId="Page1">
    <w:name w:val="Page1"/>
    <w:basedOn w:val="OPCParaBase"/>
    <w:rsid w:val="003915B5"/>
    <w:pPr>
      <w:spacing w:before="5600" w:line="240" w:lineRule="auto"/>
    </w:pPr>
    <w:rPr>
      <w:b/>
      <w:sz w:val="32"/>
    </w:rPr>
  </w:style>
  <w:style w:type="paragraph" w:customStyle="1" w:styleId="ParlAmend">
    <w:name w:val="ParlAmend"/>
    <w:aliases w:val="pp"/>
    <w:basedOn w:val="OPCParaBase"/>
    <w:rsid w:val="003915B5"/>
    <w:pPr>
      <w:spacing w:before="240" w:line="240" w:lineRule="atLeast"/>
      <w:ind w:hanging="567"/>
    </w:pPr>
    <w:rPr>
      <w:sz w:val="24"/>
    </w:rPr>
  </w:style>
  <w:style w:type="paragraph" w:customStyle="1" w:styleId="Preamble">
    <w:name w:val="Preamble"/>
    <w:basedOn w:val="OPCParaBase"/>
    <w:next w:val="Normal"/>
    <w:rsid w:val="003915B5"/>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3915B5"/>
    <w:pPr>
      <w:spacing w:before="180" w:line="240" w:lineRule="auto"/>
      <w:ind w:left="709" w:hanging="709"/>
    </w:pPr>
  </w:style>
  <w:style w:type="paragraph" w:customStyle="1" w:styleId="SubitemHead">
    <w:name w:val="SubitemHead"/>
    <w:aliases w:val="issh"/>
    <w:basedOn w:val="OPCParaBase"/>
    <w:rsid w:val="003915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15B5"/>
    <w:pPr>
      <w:spacing w:before="40" w:line="240" w:lineRule="auto"/>
      <w:ind w:left="1134"/>
    </w:pPr>
  </w:style>
  <w:style w:type="paragraph" w:customStyle="1" w:styleId="SubsectionHead">
    <w:name w:val="SubsectionHead"/>
    <w:aliases w:val="ssh"/>
    <w:basedOn w:val="OPCParaBase"/>
    <w:next w:val="subsection"/>
    <w:rsid w:val="003915B5"/>
    <w:pPr>
      <w:keepNext/>
      <w:keepLines/>
      <w:spacing w:before="240" w:line="240" w:lineRule="auto"/>
      <w:ind w:left="1134"/>
    </w:pPr>
    <w:rPr>
      <w:i/>
    </w:rPr>
  </w:style>
  <w:style w:type="paragraph" w:customStyle="1" w:styleId="Tablea">
    <w:name w:val="Table(a)"/>
    <w:aliases w:val="ta"/>
    <w:basedOn w:val="OPCParaBase"/>
    <w:rsid w:val="003915B5"/>
    <w:pPr>
      <w:spacing w:before="60" w:line="240" w:lineRule="auto"/>
      <w:ind w:left="284" w:hanging="284"/>
    </w:pPr>
    <w:rPr>
      <w:sz w:val="20"/>
    </w:rPr>
  </w:style>
  <w:style w:type="paragraph" w:customStyle="1" w:styleId="Tablei">
    <w:name w:val="Table(i)"/>
    <w:aliases w:val="taa"/>
    <w:basedOn w:val="OPCParaBase"/>
    <w:rsid w:val="003915B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915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15B5"/>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15B5"/>
    <w:pPr>
      <w:spacing w:before="122" w:line="198" w:lineRule="exact"/>
      <w:ind w:left="1985" w:hanging="851"/>
      <w:jc w:val="right"/>
    </w:pPr>
    <w:rPr>
      <w:sz w:val="18"/>
    </w:rPr>
  </w:style>
  <w:style w:type="paragraph" w:customStyle="1" w:styleId="TLPTableBullet">
    <w:name w:val="TLPTableBullet"/>
    <w:aliases w:val="ttb"/>
    <w:basedOn w:val="OPCParaBase"/>
    <w:rsid w:val="003915B5"/>
    <w:pPr>
      <w:spacing w:line="240" w:lineRule="exact"/>
      <w:ind w:left="284" w:hanging="284"/>
    </w:pPr>
    <w:rPr>
      <w:sz w:val="20"/>
    </w:rPr>
  </w:style>
  <w:style w:type="paragraph" w:customStyle="1" w:styleId="TofSectsGroupHeading">
    <w:name w:val="TofSects(GroupHeading)"/>
    <w:basedOn w:val="OPCParaBase"/>
    <w:next w:val="TofSectsSection"/>
    <w:rsid w:val="003915B5"/>
    <w:pPr>
      <w:keepLines/>
      <w:spacing w:before="240" w:after="120" w:line="240" w:lineRule="auto"/>
      <w:ind w:left="794"/>
    </w:pPr>
    <w:rPr>
      <w:b/>
      <w:kern w:val="28"/>
      <w:sz w:val="20"/>
    </w:rPr>
  </w:style>
  <w:style w:type="paragraph" w:customStyle="1" w:styleId="TofSectsSection">
    <w:name w:val="TofSects(Section)"/>
    <w:basedOn w:val="OPCParaBase"/>
    <w:rsid w:val="003915B5"/>
    <w:pPr>
      <w:keepLines/>
      <w:spacing w:before="40" w:line="240" w:lineRule="auto"/>
      <w:ind w:left="1588" w:hanging="794"/>
    </w:pPr>
    <w:rPr>
      <w:kern w:val="28"/>
      <w:sz w:val="18"/>
    </w:rPr>
  </w:style>
  <w:style w:type="paragraph" w:customStyle="1" w:styleId="TofSectsHeading">
    <w:name w:val="TofSects(Heading)"/>
    <w:basedOn w:val="OPCParaBase"/>
    <w:rsid w:val="003915B5"/>
    <w:pPr>
      <w:spacing w:before="240" w:after="120" w:line="240" w:lineRule="auto"/>
    </w:pPr>
    <w:rPr>
      <w:b/>
      <w:sz w:val="24"/>
    </w:rPr>
  </w:style>
  <w:style w:type="paragraph" w:customStyle="1" w:styleId="TofSectsSubdiv">
    <w:name w:val="TofSects(Subdiv)"/>
    <w:basedOn w:val="OPCParaBase"/>
    <w:rsid w:val="003915B5"/>
    <w:pPr>
      <w:keepLines/>
      <w:spacing w:before="80" w:line="240" w:lineRule="auto"/>
      <w:ind w:left="1588" w:hanging="794"/>
    </w:pPr>
    <w:rPr>
      <w:kern w:val="28"/>
    </w:rPr>
  </w:style>
  <w:style w:type="paragraph" w:customStyle="1" w:styleId="noteParlAmend">
    <w:name w:val="note(ParlAmend)"/>
    <w:aliases w:val="npp"/>
    <w:basedOn w:val="OPCParaBase"/>
    <w:next w:val="ParlAmend"/>
    <w:rsid w:val="003915B5"/>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5C212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3915B5"/>
    <w:pPr>
      <w:spacing w:before="60" w:line="240" w:lineRule="atLeast"/>
      <w:ind w:left="142" w:hanging="142"/>
    </w:pPr>
    <w:rPr>
      <w:sz w:val="20"/>
    </w:rPr>
  </w:style>
  <w:style w:type="character" w:customStyle="1" w:styleId="HeaderChar">
    <w:name w:val="Header Char"/>
    <w:basedOn w:val="DefaultParagraphFont"/>
    <w:link w:val="Header"/>
    <w:rsid w:val="003915B5"/>
    <w:rPr>
      <w:sz w:val="16"/>
    </w:rPr>
  </w:style>
  <w:style w:type="paragraph" w:customStyle="1" w:styleId="CTA-">
    <w:name w:val="CTA -"/>
    <w:basedOn w:val="OPCParaBase"/>
    <w:rsid w:val="003915B5"/>
    <w:pPr>
      <w:spacing w:before="60" w:line="240" w:lineRule="atLeast"/>
      <w:ind w:left="85" w:hanging="85"/>
    </w:pPr>
    <w:rPr>
      <w:sz w:val="20"/>
    </w:rPr>
  </w:style>
  <w:style w:type="paragraph" w:customStyle="1" w:styleId="CTA---">
    <w:name w:val="CTA ---"/>
    <w:basedOn w:val="OPCParaBase"/>
    <w:next w:val="Normal"/>
    <w:rsid w:val="003915B5"/>
    <w:pPr>
      <w:spacing w:before="60" w:line="240" w:lineRule="atLeast"/>
      <w:ind w:left="198" w:hanging="198"/>
    </w:pPr>
    <w:rPr>
      <w:sz w:val="20"/>
    </w:rPr>
  </w:style>
  <w:style w:type="paragraph" w:customStyle="1" w:styleId="CTA----">
    <w:name w:val="CTA ----"/>
    <w:basedOn w:val="OPCParaBase"/>
    <w:next w:val="Normal"/>
    <w:rsid w:val="003915B5"/>
    <w:pPr>
      <w:spacing w:before="60" w:line="240" w:lineRule="atLeast"/>
      <w:ind w:left="255" w:hanging="255"/>
    </w:pPr>
    <w:rPr>
      <w:sz w:val="20"/>
    </w:rPr>
  </w:style>
  <w:style w:type="paragraph" w:customStyle="1" w:styleId="CTA1a">
    <w:name w:val="CTA 1(a)"/>
    <w:basedOn w:val="OPCParaBase"/>
    <w:rsid w:val="003915B5"/>
    <w:pPr>
      <w:tabs>
        <w:tab w:val="right" w:pos="414"/>
      </w:tabs>
      <w:spacing w:before="40" w:line="240" w:lineRule="atLeast"/>
      <w:ind w:left="675" w:hanging="675"/>
    </w:pPr>
    <w:rPr>
      <w:sz w:val="20"/>
    </w:rPr>
  </w:style>
  <w:style w:type="paragraph" w:customStyle="1" w:styleId="CTA1ai">
    <w:name w:val="CTA 1(a)(i)"/>
    <w:basedOn w:val="OPCParaBase"/>
    <w:rsid w:val="003915B5"/>
    <w:pPr>
      <w:tabs>
        <w:tab w:val="right" w:pos="1004"/>
      </w:tabs>
      <w:spacing w:before="40" w:line="240" w:lineRule="atLeast"/>
      <w:ind w:left="1253" w:hanging="1253"/>
    </w:pPr>
    <w:rPr>
      <w:sz w:val="20"/>
    </w:rPr>
  </w:style>
  <w:style w:type="paragraph" w:customStyle="1" w:styleId="CTA2a">
    <w:name w:val="CTA 2(a)"/>
    <w:basedOn w:val="OPCParaBase"/>
    <w:rsid w:val="003915B5"/>
    <w:pPr>
      <w:tabs>
        <w:tab w:val="right" w:pos="482"/>
      </w:tabs>
      <w:spacing w:before="40" w:line="240" w:lineRule="atLeast"/>
      <w:ind w:left="748" w:hanging="748"/>
    </w:pPr>
    <w:rPr>
      <w:sz w:val="20"/>
    </w:rPr>
  </w:style>
  <w:style w:type="paragraph" w:customStyle="1" w:styleId="CTA2ai">
    <w:name w:val="CTA 2(a)(i)"/>
    <w:basedOn w:val="OPCParaBase"/>
    <w:rsid w:val="003915B5"/>
    <w:pPr>
      <w:tabs>
        <w:tab w:val="right" w:pos="1089"/>
      </w:tabs>
      <w:spacing w:before="40" w:line="240" w:lineRule="atLeast"/>
      <w:ind w:left="1327" w:hanging="1327"/>
    </w:pPr>
    <w:rPr>
      <w:sz w:val="20"/>
    </w:rPr>
  </w:style>
  <w:style w:type="paragraph" w:customStyle="1" w:styleId="CTA3a">
    <w:name w:val="CTA 3(a)"/>
    <w:basedOn w:val="OPCParaBase"/>
    <w:rsid w:val="003915B5"/>
    <w:pPr>
      <w:tabs>
        <w:tab w:val="right" w:pos="556"/>
      </w:tabs>
      <w:spacing w:before="40" w:line="240" w:lineRule="atLeast"/>
      <w:ind w:left="805" w:hanging="805"/>
    </w:pPr>
    <w:rPr>
      <w:sz w:val="20"/>
    </w:rPr>
  </w:style>
  <w:style w:type="paragraph" w:customStyle="1" w:styleId="CTA3ai">
    <w:name w:val="CTA 3(a)(i)"/>
    <w:basedOn w:val="OPCParaBase"/>
    <w:rsid w:val="003915B5"/>
    <w:pPr>
      <w:tabs>
        <w:tab w:val="right" w:pos="1140"/>
      </w:tabs>
      <w:spacing w:before="40" w:line="240" w:lineRule="atLeast"/>
      <w:ind w:left="1361" w:hanging="1361"/>
    </w:pPr>
    <w:rPr>
      <w:sz w:val="20"/>
    </w:rPr>
  </w:style>
  <w:style w:type="paragraph" w:customStyle="1" w:styleId="CTA4a">
    <w:name w:val="CTA 4(a)"/>
    <w:basedOn w:val="OPCParaBase"/>
    <w:rsid w:val="003915B5"/>
    <w:pPr>
      <w:tabs>
        <w:tab w:val="right" w:pos="624"/>
      </w:tabs>
      <w:spacing w:before="40" w:line="240" w:lineRule="atLeast"/>
      <w:ind w:left="873" w:hanging="873"/>
    </w:pPr>
    <w:rPr>
      <w:sz w:val="20"/>
    </w:rPr>
  </w:style>
  <w:style w:type="paragraph" w:customStyle="1" w:styleId="CTA4ai">
    <w:name w:val="CTA 4(a)(i)"/>
    <w:basedOn w:val="OPCParaBase"/>
    <w:rsid w:val="003915B5"/>
    <w:pPr>
      <w:tabs>
        <w:tab w:val="right" w:pos="1213"/>
      </w:tabs>
      <w:spacing w:before="40" w:line="240" w:lineRule="atLeast"/>
      <w:ind w:left="1452" w:hanging="1452"/>
    </w:pPr>
    <w:rPr>
      <w:sz w:val="20"/>
    </w:rPr>
  </w:style>
  <w:style w:type="paragraph" w:customStyle="1" w:styleId="CTACAPS">
    <w:name w:val="CTA CAPS"/>
    <w:basedOn w:val="OPCParaBase"/>
    <w:rsid w:val="003915B5"/>
    <w:pPr>
      <w:spacing w:before="60" w:line="240" w:lineRule="atLeast"/>
    </w:pPr>
    <w:rPr>
      <w:sz w:val="20"/>
    </w:rPr>
  </w:style>
  <w:style w:type="paragraph" w:customStyle="1" w:styleId="CTAright">
    <w:name w:val="CTA right"/>
    <w:basedOn w:val="OPCParaBase"/>
    <w:rsid w:val="003915B5"/>
    <w:pPr>
      <w:spacing w:before="60" w:line="240" w:lineRule="auto"/>
      <w:jc w:val="right"/>
    </w:pPr>
    <w:rPr>
      <w:sz w:val="20"/>
    </w:rPr>
  </w:style>
  <w:style w:type="paragraph" w:customStyle="1" w:styleId="Definition">
    <w:name w:val="Definition"/>
    <w:aliases w:val="dd"/>
    <w:basedOn w:val="OPCParaBase"/>
    <w:rsid w:val="003915B5"/>
    <w:pPr>
      <w:spacing w:before="180" w:line="240" w:lineRule="auto"/>
      <w:ind w:left="1134"/>
    </w:pPr>
  </w:style>
  <w:style w:type="paragraph" w:customStyle="1" w:styleId="ETAsubitem">
    <w:name w:val="ETA(subitem)"/>
    <w:basedOn w:val="OPCParaBase"/>
    <w:rsid w:val="003915B5"/>
    <w:pPr>
      <w:tabs>
        <w:tab w:val="right" w:pos="340"/>
      </w:tabs>
      <w:spacing w:before="60" w:line="240" w:lineRule="auto"/>
      <w:ind w:left="454" w:hanging="454"/>
    </w:pPr>
    <w:rPr>
      <w:sz w:val="20"/>
    </w:rPr>
  </w:style>
  <w:style w:type="paragraph" w:customStyle="1" w:styleId="ETApara">
    <w:name w:val="ETA(para)"/>
    <w:basedOn w:val="OPCParaBase"/>
    <w:rsid w:val="003915B5"/>
    <w:pPr>
      <w:tabs>
        <w:tab w:val="right" w:pos="754"/>
      </w:tabs>
      <w:spacing w:before="60" w:line="240" w:lineRule="auto"/>
      <w:ind w:left="828" w:hanging="828"/>
    </w:pPr>
    <w:rPr>
      <w:sz w:val="20"/>
    </w:rPr>
  </w:style>
  <w:style w:type="paragraph" w:customStyle="1" w:styleId="ETAsubpara">
    <w:name w:val="ETA(subpara)"/>
    <w:basedOn w:val="OPCParaBase"/>
    <w:rsid w:val="003915B5"/>
    <w:pPr>
      <w:tabs>
        <w:tab w:val="right" w:pos="1083"/>
      </w:tabs>
      <w:spacing w:before="60" w:line="240" w:lineRule="auto"/>
      <w:ind w:left="1191" w:hanging="1191"/>
    </w:pPr>
    <w:rPr>
      <w:sz w:val="20"/>
    </w:rPr>
  </w:style>
  <w:style w:type="paragraph" w:customStyle="1" w:styleId="ETAsub-subpara">
    <w:name w:val="ETA(sub-subpara)"/>
    <w:basedOn w:val="OPCParaBase"/>
    <w:rsid w:val="003915B5"/>
    <w:pPr>
      <w:tabs>
        <w:tab w:val="right" w:pos="1412"/>
      </w:tabs>
      <w:spacing w:before="60" w:line="240" w:lineRule="auto"/>
      <w:ind w:left="1525" w:hanging="1525"/>
    </w:pPr>
    <w:rPr>
      <w:sz w:val="20"/>
    </w:rPr>
  </w:style>
  <w:style w:type="paragraph" w:customStyle="1" w:styleId="House">
    <w:name w:val="House"/>
    <w:basedOn w:val="OPCParaBase"/>
    <w:rsid w:val="003915B5"/>
    <w:pPr>
      <w:spacing w:line="240" w:lineRule="auto"/>
    </w:pPr>
    <w:rPr>
      <w:sz w:val="28"/>
    </w:rPr>
  </w:style>
  <w:style w:type="paragraph" w:customStyle="1" w:styleId="Portfolio">
    <w:name w:val="Portfolio"/>
    <w:basedOn w:val="OPCParaBase"/>
    <w:rsid w:val="003915B5"/>
    <w:pPr>
      <w:spacing w:line="240" w:lineRule="auto"/>
    </w:pPr>
    <w:rPr>
      <w:i/>
      <w:sz w:val="20"/>
    </w:rPr>
  </w:style>
  <w:style w:type="paragraph" w:customStyle="1" w:styleId="Reading">
    <w:name w:val="Reading"/>
    <w:basedOn w:val="OPCParaBase"/>
    <w:rsid w:val="003915B5"/>
    <w:pPr>
      <w:spacing w:line="240" w:lineRule="auto"/>
    </w:pPr>
    <w:rPr>
      <w:i/>
      <w:sz w:val="20"/>
    </w:rPr>
  </w:style>
  <w:style w:type="paragraph" w:customStyle="1" w:styleId="Session">
    <w:name w:val="Session"/>
    <w:basedOn w:val="OPCParaBase"/>
    <w:rsid w:val="003915B5"/>
    <w:pPr>
      <w:spacing w:line="240" w:lineRule="auto"/>
    </w:pPr>
    <w:rPr>
      <w:sz w:val="28"/>
    </w:rPr>
  </w:style>
  <w:style w:type="paragraph" w:customStyle="1" w:styleId="Sponsor">
    <w:name w:val="Sponsor"/>
    <w:basedOn w:val="OPCParaBase"/>
    <w:rsid w:val="003915B5"/>
    <w:pPr>
      <w:spacing w:line="240" w:lineRule="auto"/>
    </w:pPr>
    <w:rPr>
      <w:i/>
    </w:rPr>
  </w:style>
  <w:style w:type="paragraph" w:customStyle="1" w:styleId="TableAA">
    <w:name w:val="Table(AA)"/>
    <w:aliases w:val="taaa"/>
    <w:basedOn w:val="OPCParaBase"/>
    <w:rsid w:val="003915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915B5"/>
    <w:pPr>
      <w:spacing w:before="60" w:line="240" w:lineRule="atLeast"/>
    </w:pPr>
    <w:rPr>
      <w:sz w:val="20"/>
    </w:rPr>
  </w:style>
  <w:style w:type="paragraph" w:customStyle="1" w:styleId="WRStyle">
    <w:name w:val="WR Style"/>
    <w:aliases w:val="WR"/>
    <w:basedOn w:val="OPCParaBase"/>
    <w:rsid w:val="003915B5"/>
    <w:pPr>
      <w:spacing w:before="240" w:line="240" w:lineRule="auto"/>
      <w:ind w:left="284" w:hanging="284"/>
    </w:pPr>
    <w:rPr>
      <w:b/>
      <w:i/>
      <w:kern w:val="28"/>
      <w:sz w:val="24"/>
    </w:rPr>
  </w:style>
  <w:style w:type="numbering" w:customStyle="1" w:styleId="OPCBodyList">
    <w:name w:val="OPCBodyList"/>
    <w:uiPriority w:val="99"/>
    <w:rsid w:val="00521817"/>
    <w:pPr>
      <w:numPr>
        <w:numId w:val="28"/>
      </w:numPr>
    </w:pPr>
  </w:style>
  <w:style w:type="paragraph" w:customStyle="1" w:styleId="noteToPara">
    <w:name w:val="noteToPara"/>
    <w:aliases w:val="ntp"/>
    <w:basedOn w:val="OPCParaBase"/>
    <w:rsid w:val="003915B5"/>
    <w:pPr>
      <w:spacing w:before="122" w:line="198" w:lineRule="exact"/>
      <w:ind w:left="2353" w:hanging="709"/>
    </w:pPr>
    <w:rPr>
      <w:sz w:val="18"/>
    </w:rPr>
  </w:style>
  <w:style w:type="character" w:customStyle="1" w:styleId="FooterChar">
    <w:name w:val="Footer Char"/>
    <w:basedOn w:val="DefaultParagraphFont"/>
    <w:link w:val="Footer"/>
    <w:rsid w:val="003915B5"/>
    <w:rPr>
      <w:sz w:val="22"/>
      <w:szCs w:val="24"/>
    </w:rPr>
  </w:style>
  <w:style w:type="character" w:customStyle="1" w:styleId="BalloonTextChar">
    <w:name w:val="Balloon Text Char"/>
    <w:basedOn w:val="DefaultParagraphFont"/>
    <w:link w:val="BalloonText"/>
    <w:uiPriority w:val="99"/>
    <w:rsid w:val="003915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915B5"/>
    <w:pPr>
      <w:keepNext/>
      <w:spacing w:before="60" w:line="240" w:lineRule="atLeast"/>
    </w:pPr>
    <w:rPr>
      <w:b/>
      <w:sz w:val="20"/>
    </w:rPr>
  </w:style>
  <w:style w:type="table" w:customStyle="1" w:styleId="CFlag">
    <w:name w:val="CFlag"/>
    <w:basedOn w:val="TableNormal"/>
    <w:uiPriority w:val="99"/>
    <w:rsid w:val="003915B5"/>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3915B5"/>
    <w:pPr>
      <w:spacing w:before="120"/>
      <w:outlineLvl w:val="1"/>
    </w:pPr>
    <w:rPr>
      <w:b/>
      <w:sz w:val="28"/>
      <w:szCs w:val="28"/>
    </w:rPr>
  </w:style>
  <w:style w:type="paragraph" w:customStyle="1" w:styleId="ENotesHeading2">
    <w:name w:val="ENotesHeading 2"/>
    <w:aliases w:val="Enh2"/>
    <w:basedOn w:val="OPCParaBase"/>
    <w:next w:val="Normal"/>
    <w:rsid w:val="003915B5"/>
    <w:pPr>
      <w:spacing w:before="120" w:after="120"/>
      <w:outlineLvl w:val="2"/>
    </w:pPr>
    <w:rPr>
      <w:b/>
      <w:sz w:val="24"/>
      <w:szCs w:val="28"/>
    </w:rPr>
  </w:style>
  <w:style w:type="paragraph" w:customStyle="1" w:styleId="ENotesHeading3">
    <w:name w:val="ENotesHeading 3"/>
    <w:aliases w:val="Enh3"/>
    <w:basedOn w:val="OPCParaBase"/>
    <w:next w:val="Normal"/>
    <w:rsid w:val="003915B5"/>
    <w:pPr>
      <w:keepNext/>
      <w:spacing w:before="120" w:line="240" w:lineRule="auto"/>
      <w:outlineLvl w:val="4"/>
    </w:pPr>
    <w:rPr>
      <w:b/>
      <w:szCs w:val="24"/>
    </w:rPr>
  </w:style>
  <w:style w:type="paragraph" w:customStyle="1" w:styleId="CompiledActNo">
    <w:name w:val="CompiledActNo"/>
    <w:basedOn w:val="OPCParaBase"/>
    <w:next w:val="Normal"/>
    <w:rsid w:val="003915B5"/>
    <w:rPr>
      <w:b/>
      <w:sz w:val="24"/>
      <w:szCs w:val="24"/>
    </w:rPr>
  </w:style>
  <w:style w:type="paragraph" w:customStyle="1" w:styleId="CompiledMadeUnder">
    <w:name w:val="CompiledMadeUnder"/>
    <w:basedOn w:val="OPCParaBase"/>
    <w:next w:val="Normal"/>
    <w:rsid w:val="003915B5"/>
    <w:rPr>
      <w:i/>
      <w:sz w:val="24"/>
      <w:szCs w:val="24"/>
    </w:rPr>
  </w:style>
  <w:style w:type="paragraph" w:customStyle="1" w:styleId="Paragraphsub-sub-sub">
    <w:name w:val="Paragraph(sub-sub-sub)"/>
    <w:aliases w:val="aaaa"/>
    <w:basedOn w:val="OPCParaBase"/>
    <w:rsid w:val="003915B5"/>
    <w:pPr>
      <w:tabs>
        <w:tab w:val="right" w:pos="3402"/>
      </w:tabs>
      <w:spacing w:before="40" w:line="240" w:lineRule="auto"/>
      <w:ind w:left="3402" w:hanging="3402"/>
    </w:pPr>
  </w:style>
  <w:style w:type="paragraph" w:customStyle="1" w:styleId="EndNotespara">
    <w:name w:val="EndNotes(para)"/>
    <w:aliases w:val="eta"/>
    <w:basedOn w:val="OPCParaBase"/>
    <w:next w:val="Normal"/>
    <w:rsid w:val="003915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15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915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15B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3915B5"/>
    <w:pPr>
      <w:spacing w:before="40" w:line="198" w:lineRule="exact"/>
      <w:ind w:left="2835" w:hanging="709"/>
    </w:pPr>
    <w:rPr>
      <w:sz w:val="18"/>
    </w:rPr>
  </w:style>
  <w:style w:type="paragraph" w:customStyle="1" w:styleId="InstNo">
    <w:name w:val="InstNo"/>
    <w:basedOn w:val="OPCParaBase"/>
    <w:next w:val="Normal"/>
    <w:rsid w:val="003915B5"/>
    <w:rPr>
      <w:b/>
      <w:sz w:val="28"/>
      <w:szCs w:val="32"/>
    </w:rPr>
  </w:style>
  <w:style w:type="paragraph" w:customStyle="1" w:styleId="TerritoryT">
    <w:name w:val="TerritoryT"/>
    <w:basedOn w:val="OPCParaBase"/>
    <w:next w:val="Normal"/>
    <w:rsid w:val="003915B5"/>
    <w:rPr>
      <w:b/>
      <w:sz w:val="32"/>
    </w:rPr>
  </w:style>
  <w:style w:type="paragraph" w:customStyle="1" w:styleId="LegislationMadeUnder">
    <w:name w:val="LegislationMadeUnder"/>
    <w:basedOn w:val="OPCParaBase"/>
    <w:next w:val="Normal"/>
    <w:rsid w:val="003915B5"/>
    <w:rPr>
      <w:i/>
      <w:sz w:val="32"/>
      <w:szCs w:val="32"/>
    </w:rPr>
  </w:style>
  <w:style w:type="paragraph" w:customStyle="1" w:styleId="ActHead10">
    <w:name w:val="ActHead 10"/>
    <w:aliases w:val="sp"/>
    <w:basedOn w:val="OPCParaBase"/>
    <w:next w:val="ActHead3"/>
    <w:rsid w:val="003915B5"/>
    <w:rPr>
      <w:b/>
      <w:sz w:val="30"/>
      <w:szCs w:val="30"/>
    </w:rPr>
  </w:style>
  <w:style w:type="paragraph" w:customStyle="1" w:styleId="SignCoverPageEnd">
    <w:name w:val="SignCoverPageEnd"/>
    <w:basedOn w:val="OPCParaBase"/>
    <w:next w:val="Normal"/>
    <w:rsid w:val="003915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15B5"/>
    <w:pPr>
      <w:pBdr>
        <w:top w:val="single" w:sz="4" w:space="1" w:color="auto"/>
      </w:pBdr>
      <w:spacing w:before="360"/>
      <w:ind w:right="397"/>
      <w:jc w:val="both"/>
    </w:pPr>
  </w:style>
  <w:style w:type="paragraph" w:customStyle="1" w:styleId="NotesHeading1">
    <w:name w:val="NotesHeading 1"/>
    <w:basedOn w:val="OPCParaBase"/>
    <w:next w:val="Normal"/>
    <w:rsid w:val="003915B5"/>
    <w:rPr>
      <w:b/>
      <w:sz w:val="28"/>
      <w:szCs w:val="28"/>
    </w:rPr>
  </w:style>
  <w:style w:type="paragraph" w:customStyle="1" w:styleId="NotesHeading2">
    <w:name w:val="NotesHeading 2"/>
    <w:basedOn w:val="OPCParaBase"/>
    <w:next w:val="Normal"/>
    <w:rsid w:val="003915B5"/>
    <w:rPr>
      <w:b/>
      <w:sz w:val="28"/>
      <w:szCs w:val="28"/>
    </w:rPr>
  </w:style>
  <w:style w:type="paragraph" w:customStyle="1" w:styleId="ActHead1">
    <w:name w:val="ActHead 1"/>
    <w:aliases w:val="c"/>
    <w:basedOn w:val="OPCParaBase"/>
    <w:next w:val="Normal"/>
    <w:qFormat/>
    <w:rsid w:val="003915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15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15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15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15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15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15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15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15B5"/>
    <w:pPr>
      <w:keepNext/>
      <w:keepLines/>
      <w:spacing w:before="280" w:line="240" w:lineRule="auto"/>
      <w:ind w:left="1134" w:hanging="1134"/>
      <w:outlineLvl w:val="8"/>
    </w:pPr>
    <w:rPr>
      <w:b/>
      <w:i/>
      <w:kern w:val="28"/>
      <w:sz w:val="28"/>
    </w:rPr>
  </w:style>
  <w:style w:type="character" w:customStyle="1" w:styleId="CharSchNo">
    <w:name w:val="CharSchNo"/>
    <w:basedOn w:val="DefaultParagraphFont"/>
    <w:rsid w:val="005307A9"/>
  </w:style>
  <w:style w:type="character" w:customStyle="1" w:styleId="CharSchText">
    <w:name w:val="CharSchText"/>
    <w:basedOn w:val="DefaultParagraphFont"/>
    <w:rsid w:val="005307A9"/>
  </w:style>
  <w:style w:type="character" w:styleId="PlaceholderText">
    <w:name w:val="Placeholder Text"/>
    <w:basedOn w:val="DefaultParagraphFont"/>
    <w:uiPriority w:val="99"/>
    <w:semiHidden/>
    <w:rsid w:val="00BC1E6A"/>
    <w:rPr>
      <w:color w:val="808080"/>
    </w:rPr>
  </w:style>
  <w:style w:type="paragraph" w:customStyle="1" w:styleId="ENoteTableHeading">
    <w:name w:val="ENoteTableHeading"/>
    <w:aliases w:val="enth"/>
    <w:basedOn w:val="OPCParaBase"/>
    <w:rsid w:val="003915B5"/>
    <w:pPr>
      <w:keepNext/>
      <w:spacing w:before="60" w:line="240" w:lineRule="atLeast"/>
    </w:pPr>
    <w:rPr>
      <w:rFonts w:ascii="Arial" w:hAnsi="Arial"/>
      <w:b/>
      <w:sz w:val="16"/>
    </w:rPr>
  </w:style>
  <w:style w:type="paragraph" w:customStyle="1" w:styleId="ENoteTableText">
    <w:name w:val="ENoteTableText"/>
    <w:aliases w:val="entt"/>
    <w:basedOn w:val="OPCParaBase"/>
    <w:rsid w:val="003915B5"/>
    <w:pPr>
      <w:spacing w:before="60" w:line="240" w:lineRule="atLeast"/>
    </w:pPr>
    <w:rPr>
      <w:sz w:val="16"/>
    </w:rPr>
  </w:style>
  <w:style w:type="paragraph" w:customStyle="1" w:styleId="ENoteTTi">
    <w:name w:val="ENoteTTi"/>
    <w:aliases w:val="entti"/>
    <w:basedOn w:val="OPCParaBase"/>
    <w:rsid w:val="003915B5"/>
    <w:pPr>
      <w:keepNext/>
      <w:spacing w:before="60" w:line="240" w:lineRule="atLeast"/>
      <w:ind w:left="170"/>
    </w:pPr>
    <w:rPr>
      <w:sz w:val="16"/>
    </w:rPr>
  </w:style>
  <w:style w:type="paragraph" w:customStyle="1" w:styleId="ENoteTTIndentHeading">
    <w:name w:val="ENoteTTIndentHeading"/>
    <w:aliases w:val="enTTHi"/>
    <w:basedOn w:val="OPCParaBase"/>
    <w:rsid w:val="003915B5"/>
    <w:pPr>
      <w:keepNext/>
      <w:spacing w:before="60" w:line="240" w:lineRule="atLeast"/>
      <w:ind w:left="170"/>
    </w:pPr>
    <w:rPr>
      <w:rFonts w:cs="Arial"/>
      <w:b/>
      <w:sz w:val="16"/>
      <w:szCs w:val="16"/>
    </w:rPr>
  </w:style>
  <w:style w:type="character" w:customStyle="1" w:styleId="charlegsubtitle1">
    <w:name w:val="charlegsubtitle1"/>
    <w:basedOn w:val="DefaultParagraphFont"/>
    <w:rsid w:val="00FD4035"/>
    <w:rPr>
      <w:rFonts w:ascii="Helvetica Neue" w:hAnsi="Helvetica Neue" w:hint="default"/>
      <w:b/>
      <w:bCs/>
      <w:sz w:val="28"/>
      <w:szCs w:val="28"/>
    </w:rPr>
  </w:style>
  <w:style w:type="character" w:customStyle="1" w:styleId="CharSchPTNo">
    <w:name w:val="CharSchPTNo"/>
    <w:basedOn w:val="DefaultParagraphFont"/>
    <w:rsid w:val="00AE4D23"/>
  </w:style>
  <w:style w:type="character" w:customStyle="1" w:styleId="CharSchPTText">
    <w:name w:val="CharSchPTText"/>
    <w:basedOn w:val="DefaultParagraphFont"/>
    <w:rsid w:val="00AE4D23"/>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CompiledMadeUnder"/>
    <w:rsid w:val="003915B5"/>
    <w:pPr>
      <w:spacing w:before="240"/>
    </w:pPr>
    <w:rPr>
      <w:sz w:val="24"/>
      <w:szCs w:val="24"/>
    </w:rPr>
  </w:style>
  <w:style w:type="paragraph" w:customStyle="1" w:styleId="SubPartCASA">
    <w:name w:val="SubPart(CASA)"/>
    <w:aliases w:val="csp"/>
    <w:basedOn w:val="OPCParaBase"/>
    <w:next w:val="ActHead3"/>
    <w:rsid w:val="003915B5"/>
    <w:pPr>
      <w:keepNext/>
      <w:keepLines/>
      <w:spacing w:before="280"/>
      <w:outlineLvl w:val="1"/>
    </w:pPr>
    <w:rPr>
      <w:b/>
      <w:kern w:val="28"/>
      <w:sz w:val="32"/>
    </w:rPr>
  </w:style>
  <w:style w:type="character" w:customStyle="1" w:styleId="CharSubPartTextCASA">
    <w:name w:val="CharSubPartText(CASA)"/>
    <w:basedOn w:val="OPCCharBase"/>
    <w:uiPriority w:val="1"/>
    <w:rsid w:val="003915B5"/>
  </w:style>
  <w:style w:type="character" w:customStyle="1" w:styleId="CharSubPartNoCASA">
    <w:name w:val="CharSubPartNo(CASA)"/>
    <w:basedOn w:val="OPCCharBase"/>
    <w:uiPriority w:val="1"/>
    <w:rsid w:val="003915B5"/>
  </w:style>
  <w:style w:type="paragraph" w:customStyle="1" w:styleId="ENoteTTIndentHeadingSub">
    <w:name w:val="ENoteTTIndentHeadingSub"/>
    <w:aliases w:val="enTTHis"/>
    <w:basedOn w:val="OPCParaBase"/>
    <w:rsid w:val="003915B5"/>
    <w:pPr>
      <w:keepNext/>
      <w:spacing w:before="60" w:line="240" w:lineRule="atLeast"/>
      <w:ind w:left="340"/>
    </w:pPr>
    <w:rPr>
      <w:b/>
      <w:sz w:val="16"/>
    </w:rPr>
  </w:style>
  <w:style w:type="paragraph" w:customStyle="1" w:styleId="ENoteTTiSub">
    <w:name w:val="ENoteTTiSub"/>
    <w:aliases w:val="enttis"/>
    <w:basedOn w:val="OPCParaBase"/>
    <w:rsid w:val="003915B5"/>
    <w:pPr>
      <w:keepNext/>
      <w:spacing w:before="60" w:line="240" w:lineRule="atLeast"/>
      <w:ind w:left="340"/>
    </w:pPr>
    <w:rPr>
      <w:sz w:val="16"/>
    </w:rPr>
  </w:style>
  <w:style w:type="paragraph" w:customStyle="1" w:styleId="SubDivisionMigration">
    <w:name w:val="SubDivisionMigration"/>
    <w:aliases w:val="sdm"/>
    <w:basedOn w:val="OPCParaBase"/>
    <w:rsid w:val="003915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15B5"/>
    <w:pPr>
      <w:keepNext/>
      <w:keepLines/>
      <w:spacing w:before="240" w:line="240" w:lineRule="auto"/>
      <w:ind w:left="1134" w:hanging="1134"/>
    </w:pPr>
    <w:rPr>
      <w:b/>
      <w:sz w:val="28"/>
    </w:rPr>
  </w:style>
  <w:style w:type="paragraph" w:customStyle="1" w:styleId="FreeForm">
    <w:name w:val="FreeForm"/>
    <w:rsid w:val="003915B5"/>
    <w:rPr>
      <w:rFonts w:ascii="Arial" w:eastAsiaTheme="minorHAnsi" w:hAnsi="Arial" w:cstheme="minorBidi"/>
      <w:sz w:val="22"/>
      <w:lang w:eastAsia="en-US"/>
    </w:rPr>
  </w:style>
  <w:style w:type="paragraph" w:customStyle="1" w:styleId="SOText">
    <w:name w:val="SO Text"/>
    <w:aliases w:val="sot"/>
    <w:link w:val="SOTextChar"/>
    <w:rsid w:val="003915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15B5"/>
    <w:rPr>
      <w:rFonts w:eastAsiaTheme="minorHAnsi" w:cstheme="minorBidi"/>
      <w:sz w:val="22"/>
      <w:lang w:eastAsia="en-US"/>
    </w:rPr>
  </w:style>
  <w:style w:type="paragraph" w:customStyle="1" w:styleId="SOTextNote">
    <w:name w:val="SO TextNote"/>
    <w:aliases w:val="sont"/>
    <w:basedOn w:val="SOText"/>
    <w:qFormat/>
    <w:rsid w:val="003915B5"/>
    <w:pPr>
      <w:spacing w:before="122" w:line="198" w:lineRule="exact"/>
      <w:ind w:left="1843" w:hanging="709"/>
    </w:pPr>
    <w:rPr>
      <w:sz w:val="18"/>
    </w:rPr>
  </w:style>
  <w:style w:type="paragraph" w:customStyle="1" w:styleId="SOPara">
    <w:name w:val="SO Para"/>
    <w:aliases w:val="soa"/>
    <w:basedOn w:val="SOText"/>
    <w:link w:val="SOParaChar"/>
    <w:qFormat/>
    <w:rsid w:val="003915B5"/>
    <w:pPr>
      <w:tabs>
        <w:tab w:val="right" w:pos="1786"/>
      </w:tabs>
      <w:spacing w:before="40"/>
      <w:ind w:left="2070" w:hanging="936"/>
    </w:pPr>
  </w:style>
  <w:style w:type="character" w:customStyle="1" w:styleId="SOParaChar">
    <w:name w:val="SO Para Char"/>
    <w:aliases w:val="soa Char"/>
    <w:basedOn w:val="DefaultParagraphFont"/>
    <w:link w:val="SOPara"/>
    <w:rsid w:val="003915B5"/>
    <w:rPr>
      <w:rFonts w:eastAsiaTheme="minorHAnsi" w:cstheme="minorBidi"/>
      <w:sz w:val="22"/>
      <w:lang w:eastAsia="en-US"/>
    </w:rPr>
  </w:style>
  <w:style w:type="paragraph" w:customStyle="1" w:styleId="FileName">
    <w:name w:val="FileName"/>
    <w:basedOn w:val="Normal"/>
    <w:rsid w:val="003915B5"/>
  </w:style>
  <w:style w:type="paragraph" w:customStyle="1" w:styleId="SOHeadBold">
    <w:name w:val="SO HeadBold"/>
    <w:aliases w:val="sohb"/>
    <w:basedOn w:val="SOText"/>
    <w:next w:val="SOText"/>
    <w:link w:val="SOHeadBoldChar"/>
    <w:qFormat/>
    <w:rsid w:val="003915B5"/>
    <w:rPr>
      <w:b/>
    </w:rPr>
  </w:style>
  <w:style w:type="character" w:customStyle="1" w:styleId="SOHeadBoldChar">
    <w:name w:val="SO HeadBold Char"/>
    <w:aliases w:val="sohb Char"/>
    <w:basedOn w:val="DefaultParagraphFont"/>
    <w:link w:val="SOHeadBold"/>
    <w:rsid w:val="003915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15B5"/>
    <w:rPr>
      <w:i/>
    </w:rPr>
  </w:style>
  <w:style w:type="character" w:customStyle="1" w:styleId="SOHeadItalicChar">
    <w:name w:val="SO HeadItalic Char"/>
    <w:aliases w:val="sohi Char"/>
    <w:basedOn w:val="DefaultParagraphFont"/>
    <w:link w:val="SOHeadItalic"/>
    <w:rsid w:val="003915B5"/>
    <w:rPr>
      <w:rFonts w:eastAsiaTheme="minorHAnsi" w:cstheme="minorBidi"/>
      <w:i/>
      <w:sz w:val="22"/>
      <w:lang w:eastAsia="en-US"/>
    </w:rPr>
  </w:style>
  <w:style w:type="paragraph" w:customStyle="1" w:styleId="SOBullet">
    <w:name w:val="SO Bullet"/>
    <w:aliases w:val="sotb"/>
    <w:basedOn w:val="SOText"/>
    <w:link w:val="SOBulletChar"/>
    <w:qFormat/>
    <w:rsid w:val="003915B5"/>
    <w:pPr>
      <w:ind w:left="1559" w:hanging="425"/>
    </w:pPr>
  </w:style>
  <w:style w:type="character" w:customStyle="1" w:styleId="SOBulletChar">
    <w:name w:val="SO Bullet Char"/>
    <w:aliases w:val="sotb Char"/>
    <w:basedOn w:val="DefaultParagraphFont"/>
    <w:link w:val="SOBullet"/>
    <w:rsid w:val="003915B5"/>
    <w:rPr>
      <w:rFonts w:eastAsiaTheme="minorHAnsi" w:cstheme="minorBidi"/>
      <w:sz w:val="22"/>
      <w:lang w:eastAsia="en-US"/>
    </w:rPr>
  </w:style>
  <w:style w:type="paragraph" w:customStyle="1" w:styleId="SOBulletNote">
    <w:name w:val="SO BulletNote"/>
    <w:aliases w:val="sonb"/>
    <w:basedOn w:val="SOTextNote"/>
    <w:link w:val="SOBulletNoteChar"/>
    <w:qFormat/>
    <w:rsid w:val="003915B5"/>
    <w:pPr>
      <w:tabs>
        <w:tab w:val="left" w:pos="1560"/>
      </w:tabs>
      <w:ind w:left="2268" w:hanging="1134"/>
    </w:pPr>
  </w:style>
  <w:style w:type="character" w:customStyle="1" w:styleId="SOBulletNoteChar">
    <w:name w:val="SO BulletNote Char"/>
    <w:aliases w:val="sonb Char"/>
    <w:basedOn w:val="DefaultParagraphFont"/>
    <w:link w:val="SOBulletNote"/>
    <w:rsid w:val="003915B5"/>
    <w:rPr>
      <w:rFonts w:eastAsiaTheme="minorHAnsi" w:cstheme="minorBidi"/>
      <w:sz w:val="18"/>
      <w:lang w:eastAsia="en-US"/>
    </w:rPr>
  </w:style>
  <w:style w:type="character" w:customStyle="1" w:styleId="charlegtitle1">
    <w:name w:val="charlegtitle1"/>
    <w:basedOn w:val="DefaultParagraphFont"/>
    <w:rsid w:val="004A3474"/>
    <w:rPr>
      <w:rFonts w:ascii="Helvetica Neue" w:hAnsi="Helvetica Neue" w:hint="default"/>
      <w:b/>
      <w:bCs/>
      <w:color w:val="10418E"/>
      <w:sz w:val="40"/>
      <w:szCs w:val="40"/>
    </w:rPr>
  </w:style>
  <w:style w:type="character" w:customStyle="1" w:styleId="legsubtitle1">
    <w:name w:val="legsubtitle1"/>
    <w:basedOn w:val="DefaultParagraphFont"/>
    <w:rsid w:val="002F5B26"/>
    <w:rPr>
      <w:rFonts w:ascii="Helvetica Neue" w:hAnsi="Helvetica Neue"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5B5"/>
    <w:pPr>
      <w:spacing w:line="260" w:lineRule="atLeast"/>
    </w:pPr>
    <w:rPr>
      <w:rFonts w:eastAsiaTheme="minorHAnsi" w:cstheme="minorBidi"/>
      <w:sz w:val="22"/>
      <w:lang w:eastAsia="en-US"/>
    </w:rPr>
  </w:style>
  <w:style w:type="paragraph" w:styleId="Heading1">
    <w:name w:val="heading 1"/>
    <w:basedOn w:val="OPCParaBase"/>
    <w:next w:val="Normal"/>
    <w:qFormat/>
    <w:rsid w:val="0052181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2181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2181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2181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2181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2181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2181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2181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2181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2181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2181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3915B5"/>
    <w:pPr>
      <w:tabs>
        <w:tab w:val="center" w:pos="4153"/>
        <w:tab w:val="right" w:pos="8306"/>
      </w:tabs>
    </w:pPr>
    <w:rPr>
      <w:sz w:val="22"/>
      <w:szCs w:val="24"/>
    </w:rPr>
  </w:style>
  <w:style w:type="paragraph" w:customStyle="1" w:styleId="paragraphsub-sub">
    <w:name w:val="paragraph(sub-sub)"/>
    <w:aliases w:val="aaa"/>
    <w:basedOn w:val="OPCParaBase"/>
    <w:rsid w:val="003915B5"/>
    <w:pPr>
      <w:tabs>
        <w:tab w:val="right" w:pos="2722"/>
      </w:tabs>
      <w:spacing w:before="40" w:line="240" w:lineRule="auto"/>
      <w:ind w:left="2835" w:hanging="2835"/>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915B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3915B5"/>
    <w:rPr>
      <w:color w:val="0000FF"/>
      <w:u w:val="single"/>
    </w:rPr>
  </w:style>
  <w:style w:type="character" w:styleId="LineNumber">
    <w:name w:val="line number"/>
    <w:basedOn w:val="OPCCharBase"/>
    <w:uiPriority w:val="99"/>
    <w:unhideWhenUsed/>
    <w:rsid w:val="003915B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218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915B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qFormat/>
    <w:rsid w:val="003915B5"/>
  </w:style>
  <w:style w:type="character" w:customStyle="1" w:styleId="CharAmSchText">
    <w:name w:val="CharAmSchText"/>
    <w:basedOn w:val="OPCCharBase"/>
    <w:qFormat/>
    <w:rsid w:val="003915B5"/>
  </w:style>
  <w:style w:type="character" w:customStyle="1" w:styleId="CharChapNo">
    <w:name w:val="CharChapNo"/>
    <w:basedOn w:val="OPCCharBase"/>
    <w:uiPriority w:val="1"/>
    <w:qFormat/>
    <w:rsid w:val="003915B5"/>
  </w:style>
  <w:style w:type="character" w:customStyle="1" w:styleId="CharChapText">
    <w:name w:val="CharChapText"/>
    <w:basedOn w:val="OPCCharBase"/>
    <w:uiPriority w:val="1"/>
    <w:qFormat/>
    <w:rsid w:val="003915B5"/>
  </w:style>
  <w:style w:type="character" w:customStyle="1" w:styleId="CharDivNo">
    <w:name w:val="CharDivNo"/>
    <w:basedOn w:val="OPCCharBase"/>
    <w:uiPriority w:val="1"/>
    <w:qFormat/>
    <w:rsid w:val="003915B5"/>
  </w:style>
  <w:style w:type="character" w:customStyle="1" w:styleId="CharDivText">
    <w:name w:val="CharDivText"/>
    <w:basedOn w:val="OPCCharBase"/>
    <w:uiPriority w:val="1"/>
    <w:qFormat/>
    <w:rsid w:val="003915B5"/>
  </w:style>
  <w:style w:type="character" w:customStyle="1" w:styleId="CharPartNo">
    <w:name w:val="CharPartNo"/>
    <w:basedOn w:val="OPCCharBase"/>
    <w:uiPriority w:val="1"/>
    <w:qFormat/>
    <w:rsid w:val="003915B5"/>
  </w:style>
  <w:style w:type="character" w:customStyle="1" w:styleId="CharPartText">
    <w:name w:val="CharPartText"/>
    <w:basedOn w:val="OPCCharBase"/>
    <w:uiPriority w:val="1"/>
    <w:qFormat/>
    <w:rsid w:val="003915B5"/>
  </w:style>
  <w:style w:type="character" w:customStyle="1" w:styleId="OPCCharBase">
    <w:name w:val="OPCCharBase"/>
    <w:uiPriority w:val="1"/>
    <w:qFormat/>
    <w:rsid w:val="003915B5"/>
  </w:style>
  <w:style w:type="paragraph" w:customStyle="1" w:styleId="OPCParaBase">
    <w:name w:val="OPCParaBase"/>
    <w:qFormat/>
    <w:rsid w:val="003915B5"/>
    <w:pPr>
      <w:spacing w:line="260" w:lineRule="atLeast"/>
    </w:pPr>
    <w:rPr>
      <w:sz w:val="22"/>
    </w:rPr>
  </w:style>
  <w:style w:type="character" w:customStyle="1" w:styleId="CharSectno">
    <w:name w:val="CharSectno"/>
    <w:basedOn w:val="OPCCharBase"/>
    <w:qFormat/>
    <w:rsid w:val="003915B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915B5"/>
    <w:pPr>
      <w:spacing w:line="240" w:lineRule="auto"/>
      <w:ind w:left="1134"/>
    </w:pPr>
    <w:rPr>
      <w:sz w:val="20"/>
    </w:rPr>
  </w:style>
  <w:style w:type="paragraph" w:customStyle="1" w:styleId="Blocks">
    <w:name w:val="Blocks"/>
    <w:aliases w:val="bb"/>
    <w:basedOn w:val="OPCParaBase"/>
    <w:qFormat/>
    <w:rsid w:val="003915B5"/>
    <w:pPr>
      <w:spacing w:line="240" w:lineRule="auto"/>
    </w:pPr>
    <w:rPr>
      <w:sz w:val="24"/>
    </w:rPr>
  </w:style>
  <w:style w:type="paragraph" w:customStyle="1" w:styleId="Penalty">
    <w:name w:val="Penalty"/>
    <w:basedOn w:val="OPCParaBase"/>
    <w:rsid w:val="003915B5"/>
    <w:pPr>
      <w:tabs>
        <w:tab w:val="left" w:pos="2977"/>
      </w:tabs>
      <w:spacing w:before="180" w:line="240" w:lineRule="auto"/>
      <w:ind w:left="1985" w:hanging="851"/>
    </w:pPr>
  </w:style>
  <w:style w:type="character" w:customStyle="1" w:styleId="CharBoldItalic">
    <w:name w:val="CharBoldItalic"/>
    <w:basedOn w:val="OPCCharBase"/>
    <w:uiPriority w:val="1"/>
    <w:qFormat/>
    <w:rsid w:val="003915B5"/>
    <w:rPr>
      <w:b/>
      <w:i/>
    </w:rPr>
  </w:style>
  <w:style w:type="paragraph" w:styleId="TOC1">
    <w:name w:val="toc 1"/>
    <w:basedOn w:val="OPCParaBase"/>
    <w:next w:val="Normal"/>
    <w:uiPriority w:val="39"/>
    <w:unhideWhenUsed/>
    <w:rsid w:val="003915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15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15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15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15B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15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15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915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15B5"/>
    <w:pPr>
      <w:keepLines/>
      <w:tabs>
        <w:tab w:val="right" w:pos="7088"/>
      </w:tabs>
      <w:spacing w:before="80" w:line="240" w:lineRule="auto"/>
      <w:ind w:left="851" w:right="567"/>
    </w:pPr>
    <w:rPr>
      <w:i/>
      <w:kern w:val="28"/>
      <w:sz w:val="20"/>
    </w:rPr>
  </w:style>
  <w:style w:type="paragraph" w:customStyle="1" w:styleId="ENotesText">
    <w:name w:val="ENotesText"/>
    <w:basedOn w:val="OPCParaBase"/>
    <w:next w:val="Normal"/>
    <w:rsid w:val="003915B5"/>
  </w:style>
  <w:style w:type="paragraph" w:customStyle="1" w:styleId="PageBreak">
    <w:name w:val="PageBreak"/>
    <w:aliases w:val="pb"/>
    <w:basedOn w:val="OPCParaBase"/>
    <w:rsid w:val="003915B5"/>
    <w:pPr>
      <w:spacing w:line="240" w:lineRule="auto"/>
    </w:pPr>
    <w:rPr>
      <w:sz w:val="20"/>
    </w:rPr>
  </w:style>
  <w:style w:type="character" w:customStyle="1" w:styleId="CharItalic">
    <w:name w:val="CharItalic"/>
    <w:basedOn w:val="OPCCharBase"/>
    <w:uiPriority w:val="1"/>
    <w:qFormat/>
    <w:rsid w:val="003915B5"/>
    <w:rPr>
      <w:i/>
    </w:rPr>
  </w:style>
  <w:style w:type="paragraph" w:styleId="BalloonText">
    <w:name w:val="Balloon Text"/>
    <w:basedOn w:val="Normal"/>
    <w:link w:val="BalloonTextChar"/>
    <w:uiPriority w:val="99"/>
    <w:unhideWhenUsed/>
    <w:rsid w:val="003915B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3915B5"/>
    <w:pPr>
      <w:spacing w:line="240" w:lineRule="auto"/>
    </w:pPr>
    <w:rPr>
      <w:b/>
      <w:sz w:val="40"/>
    </w:rPr>
  </w:style>
  <w:style w:type="paragraph" w:customStyle="1" w:styleId="Actno">
    <w:name w:val="Actno"/>
    <w:basedOn w:val="ShortT"/>
    <w:next w:val="Normal"/>
    <w:qFormat/>
    <w:rsid w:val="003915B5"/>
  </w:style>
  <w:style w:type="paragraph" w:customStyle="1" w:styleId="BoxText">
    <w:name w:val="BoxText"/>
    <w:aliases w:val="bt"/>
    <w:basedOn w:val="OPCParaBase"/>
    <w:qFormat/>
    <w:rsid w:val="003915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15B5"/>
    <w:rPr>
      <w:b/>
    </w:rPr>
  </w:style>
  <w:style w:type="paragraph" w:customStyle="1" w:styleId="BoxHeadItalic">
    <w:name w:val="BoxHeadItalic"/>
    <w:aliases w:val="bhi"/>
    <w:basedOn w:val="BoxText"/>
    <w:next w:val="BoxStep"/>
    <w:qFormat/>
    <w:rsid w:val="003915B5"/>
    <w:rPr>
      <w:i/>
    </w:rPr>
  </w:style>
  <w:style w:type="paragraph" w:customStyle="1" w:styleId="BoxList">
    <w:name w:val="BoxList"/>
    <w:aliases w:val="bl"/>
    <w:basedOn w:val="BoxText"/>
    <w:qFormat/>
    <w:rsid w:val="003915B5"/>
    <w:pPr>
      <w:ind w:left="1559" w:hanging="425"/>
    </w:pPr>
  </w:style>
  <w:style w:type="paragraph" w:customStyle="1" w:styleId="BoxNote">
    <w:name w:val="BoxNote"/>
    <w:aliases w:val="bn"/>
    <w:basedOn w:val="BoxText"/>
    <w:qFormat/>
    <w:rsid w:val="003915B5"/>
    <w:pPr>
      <w:tabs>
        <w:tab w:val="left" w:pos="1985"/>
      </w:tabs>
      <w:spacing w:before="122" w:line="198" w:lineRule="exact"/>
      <w:ind w:left="2948" w:hanging="1814"/>
    </w:pPr>
    <w:rPr>
      <w:sz w:val="18"/>
    </w:rPr>
  </w:style>
  <w:style w:type="paragraph" w:customStyle="1" w:styleId="BoxPara">
    <w:name w:val="BoxPara"/>
    <w:aliases w:val="bp"/>
    <w:basedOn w:val="BoxText"/>
    <w:qFormat/>
    <w:rsid w:val="003915B5"/>
    <w:pPr>
      <w:tabs>
        <w:tab w:val="right" w:pos="2268"/>
      </w:tabs>
      <w:ind w:left="2552" w:hanging="1418"/>
    </w:pPr>
  </w:style>
  <w:style w:type="paragraph" w:customStyle="1" w:styleId="BoxStep">
    <w:name w:val="BoxStep"/>
    <w:aliases w:val="bs"/>
    <w:basedOn w:val="BoxText"/>
    <w:qFormat/>
    <w:rsid w:val="003915B5"/>
    <w:pPr>
      <w:ind w:left="1985" w:hanging="851"/>
    </w:pPr>
  </w:style>
  <w:style w:type="character" w:customStyle="1" w:styleId="CharAmPartNo">
    <w:name w:val="CharAmPartNo"/>
    <w:basedOn w:val="OPCCharBase"/>
    <w:qFormat/>
    <w:rsid w:val="003915B5"/>
  </w:style>
  <w:style w:type="character" w:customStyle="1" w:styleId="CharAmPartText">
    <w:name w:val="CharAmPartText"/>
    <w:basedOn w:val="OPCCharBase"/>
    <w:qFormat/>
    <w:rsid w:val="003915B5"/>
  </w:style>
  <w:style w:type="character" w:customStyle="1" w:styleId="CharSubdNo">
    <w:name w:val="CharSubdNo"/>
    <w:basedOn w:val="OPCCharBase"/>
    <w:uiPriority w:val="1"/>
    <w:qFormat/>
    <w:rsid w:val="003915B5"/>
  </w:style>
  <w:style w:type="character" w:customStyle="1" w:styleId="CharSubdText">
    <w:name w:val="CharSubdText"/>
    <w:basedOn w:val="OPCCharBase"/>
    <w:uiPriority w:val="1"/>
    <w:qFormat/>
    <w:rsid w:val="003915B5"/>
  </w:style>
  <w:style w:type="paragraph" w:customStyle="1" w:styleId="subsection">
    <w:name w:val="subsection"/>
    <w:aliases w:val="ss"/>
    <w:basedOn w:val="OPCParaBase"/>
    <w:link w:val="subsectionChar"/>
    <w:rsid w:val="003915B5"/>
    <w:pPr>
      <w:tabs>
        <w:tab w:val="right" w:pos="1021"/>
      </w:tabs>
      <w:spacing w:before="180" w:line="240" w:lineRule="auto"/>
      <w:ind w:left="1134" w:hanging="1134"/>
    </w:pPr>
  </w:style>
  <w:style w:type="paragraph" w:customStyle="1" w:styleId="paragraph">
    <w:name w:val="paragraph"/>
    <w:aliases w:val="a"/>
    <w:basedOn w:val="OPCParaBase"/>
    <w:link w:val="paragraphChar"/>
    <w:rsid w:val="003915B5"/>
    <w:pPr>
      <w:tabs>
        <w:tab w:val="right" w:pos="1531"/>
      </w:tabs>
      <w:spacing w:before="40" w:line="240" w:lineRule="auto"/>
      <w:ind w:left="1644" w:hanging="1644"/>
    </w:pPr>
  </w:style>
  <w:style w:type="paragraph" w:customStyle="1" w:styleId="paragraphsub">
    <w:name w:val="paragraph(sub)"/>
    <w:aliases w:val="aa"/>
    <w:basedOn w:val="OPCParaBase"/>
    <w:rsid w:val="003915B5"/>
    <w:pPr>
      <w:tabs>
        <w:tab w:val="right" w:pos="1985"/>
      </w:tabs>
      <w:spacing w:before="40" w:line="240" w:lineRule="auto"/>
      <w:ind w:left="2098" w:hanging="2098"/>
    </w:pPr>
  </w:style>
  <w:style w:type="paragraph" w:customStyle="1" w:styleId="Item">
    <w:name w:val="Item"/>
    <w:aliases w:val="i"/>
    <w:basedOn w:val="OPCParaBase"/>
    <w:next w:val="ItemHead"/>
    <w:rsid w:val="003915B5"/>
    <w:pPr>
      <w:keepLines/>
      <w:spacing w:before="80" w:line="240" w:lineRule="auto"/>
      <w:ind w:left="709"/>
    </w:pPr>
  </w:style>
  <w:style w:type="paragraph" w:customStyle="1" w:styleId="ItemHead">
    <w:name w:val="ItemHead"/>
    <w:aliases w:val="ih"/>
    <w:basedOn w:val="OPCParaBase"/>
    <w:next w:val="Item"/>
    <w:link w:val="ItemHeadChar"/>
    <w:rsid w:val="003915B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15B5"/>
    <w:pPr>
      <w:spacing w:line="240" w:lineRule="auto"/>
    </w:pPr>
    <w:rPr>
      <w:b/>
      <w:sz w:val="32"/>
    </w:rPr>
  </w:style>
  <w:style w:type="paragraph" w:customStyle="1" w:styleId="notedraft">
    <w:name w:val="note(draft)"/>
    <w:aliases w:val="nd"/>
    <w:basedOn w:val="OPCParaBase"/>
    <w:rsid w:val="003915B5"/>
    <w:pPr>
      <w:spacing w:before="240" w:line="240" w:lineRule="auto"/>
      <w:ind w:left="284" w:hanging="284"/>
    </w:pPr>
    <w:rPr>
      <w:i/>
      <w:sz w:val="24"/>
    </w:rPr>
  </w:style>
  <w:style w:type="paragraph" w:customStyle="1" w:styleId="notetext">
    <w:name w:val="note(text)"/>
    <w:aliases w:val="n"/>
    <w:basedOn w:val="OPCParaBase"/>
    <w:rsid w:val="003915B5"/>
    <w:pPr>
      <w:spacing w:before="122" w:line="240" w:lineRule="auto"/>
      <w:ind w:left="1985" w:hanging="851"/>
    </w:pPr>
    <w:rPr>
      <w:sz w:val="18"/>
    </w:rPr>
  </w:style>
  <w:style w:type="paragraph" w:customStyle="1" w:styleId="notemargin">
    <w:name w:val="note(margin)"/>
    <w:aliases w:val="nm"/>
    <w:basedOn w:val="OPCParaBase"/>
    <w:rsid w:val="003915B5"/>
    <w:pPr>
      <w:tabs>
        <w:tab w:val="left" w:pos="709"/>
      </w:tabs>
      <w:spacing w:before="122" w:line="198" w:lineRule="exact"/>
      <w:ind w:left="709" w:hanging="709"/>
    </w:pPr>
    <w:rPr>
      <w:sz w:val="18"/>
    </w:rPr>
  </w:style>
  <w:style w:type="paragraph" w:customStyle="1" w:styleId="notepara">
    <w:name w:val="note(para)"/>
    <w:aliases w:val="na"/>
    <w:basedOn w:val="OPCParaBase"/>
    <w:rsid w:val="003915B5"/>
    <w:pPr>
      <w:spacing w:before="40" w:line="198" w:lineRule="exact"/>
      <w:ind w:left="2354" w:hanging="369"/>
    </w:pPr>
    <w:rPr>
      <w:sz w:val="18"/>
    </w:rPr>
  </w:style>
  <w:style w:type="paragraph" w:customStyle="1" w:styleId="Page1">
    <w:name w:val="Page1"/>
    <w:basedOn w:val="OPCParaBase"/>
    <w:rsid w:val="003915B5"/>
    <w:pPr>
      <w:spacing w:before="5600" w:line="240" w:lineRule="auto"/>
    </w:pPr>
    <w:rPr>
      <w:b/>
      <w:sz w:val="32"/>
    </w:rPr>
  </w:style>
  <w:style w:type="paragraph" w:customStyle="1" w:styleId="ParlAmend">
    <w:name w:val="ParlAmend"/>
    <w:aliases w:val="pp"/>
    <w:basedOn w:val="OPCParaBase"/>
    <w:rsid w:val="003915B5"/>
    <w:pPr>
      <w:spacing w:before="240" w:line="240" w:lineRule="atLeast"/>
      <w:ind w:hanging="567"/>
    </w:pPr>
    <w:rPr>
      <w:sz w:val="24"/>
    </w:rPr>
  </w:style>
  <w:style w:type="paragraph" w:customStyle="1" w:styleId="Preamble">
    <w:name w:val="Preamble"/>
    <w:basedOn w:val="OPCParaBase"/>
    <w:next w:val="Normal"/>
    <w:rsid w:val="003915B5"/>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3915B5"/>
    <w:pPr>
      <w:spacing w:before="180" w:line="240" w:lineRule="auto"/>
      <w:ind w:left="709" w:hanging="709"/>
    </w:pPr>
  </w:style>
  <w:style w:type="paragraph" w:customStyle="1" w:styleId="SubitemHead">
    <w:name w:val="SubitemHead"/>
    <w:aliases w:val="issh"/>
    <w:basedOn w:val="OPCParaBase"/>
    <w:rsid w:val="003915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15B5"/>
    <w:pPr>
      <w:spacing w:before="40" w:line="240" w:lineRule="auto"/>
      <w:ind w:left="1134"/>
    </w:pPr>
  </w:style>
  <w:style w:type="paragraph" w:customStyle="1" w:styleId="SubsectionHead">
    <w:name w:val="SubsectionHead"/>
    <w:aliases w:val="ssh"/>
    <w:basedOn w:val="OPCParaBase"/>
    <w:next w:val="subsection"/>
    <w:rsid w:val="003915B5"/>
    <w:pPr>
      <w:keepNext/>
      <w:keepLines/>
      <w:spacing w:before="240" w:line="240" w:lineRule="auto"/>
      <w:ind w:left="1134"/>
    </w:pPr>
    <w:rPr>
      <w:i/>
    </w:rPr>
  </w:style>
  <w:style w:type="paragraph" w:customStyle="1" w:styleId="Tablea">
    <w:name w:val="Table(a)"/>
    <w:aliases w:val="ta"/>
    <w:basedOn w:val="OPCParaBase"/>
    <w:rsid w:val="003915B5"/>
    <w:pPr>
      <w:spacing w:before="60" w:line="240" w:lineRule="auto"/>
      <w:ind w:left="284" w:hanging="284"/>
    </w:pPr>
    <w:rPr>
      <w:sz w:val="20"/>
    </w:rPr>
  </w:style>
  <w:style w:type="paragraph" w:customStyle="1" w:styleId="Tablei">
    <w:name w:val="Table(i)"/>
    <w:aliases w:val="taa"/>
    <w:basedOn w:val="OPCParaBase"/>
    <w:rsid w:val="003915B5"/>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3915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15B5"/>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15B5"/>
    <w:pPr>
      <w:spacing w:before="122" w:line="198" w:lineRule="exact"/>
      <w:ind w:left="1985" w:hanging="851"/>
      <w:jc w:val="right"/>
    </w:pPr>
    <w:rPr>
      <w:sz w:val="18"/>
    </w:rPr>
  </w:style>
  <w:style w:type="paragraph" w:customStyle="1" w:styleId="TLPTableBullet">
    <w:name w:val="TLPTableBullet"/>
    <w:aliases w:val="ttb"/>
    <w:basedOn w:val="OPCParaBase"/>
    <w:rsid w:val="003915B5"/>
    <w:pPr>
      <w:spacing w:line="240" w:lineRule="exact"/>
      <w:ind w:left="284" w:hanging="284"/>
    </w:pPr>
    <w:rPr>
      <w:sz w:val="20"/>
    </w:rPr>
  </w:style>
  <w:style w:type="paragraph" w:customStyle="1" w:styleId="TofSectsGroupHeading">
    <w:name w:val="TofSects(GroupHeading)"/>
    <w:basedOn w:val="OPCParaBase"/>
    <w:next w:val="TofSectsSection"/>
    <w:rsid w:val="003915B5"/>
    <w:pPr>
      <w:keepLines/>
      <w:spacing w:before="240" w:after="120" w:line="240" w:lineRule="auto"/>
      <w:ind w:left="794"/>
    </w:pPr>
    <w:rPr>
      <w:b/>
      <w:kern w:val="28"/>
      <w:sz w:val="20"/>
    </w:rPr>
  </w:style>
  <w:style w:type="paragraph" w:customStyle="1" w:styleId="TofSectsSection">
    <w:name w:val="TofSects(Section)"/>
    <w:basedOn w:val="OPCParaBase"/>
    <w:rsid w:val="003915B5"/>
    <w:pPr>
      <w:keepLines/>
      <w:spacing w:before="40" w:line="240" w:lineRule="auto"/>
      <w:ind w:left="1588" w:hanging="794"/>
    </w:pPr>
    <w:rPr>
      <w:kern w:val="28"/>
      <w:sz w:val="18"/>
    </w:rPr>
  </w:style>
  <w:style w:type="paragraph" w:customStyle="1" w:styleId="TofSectsHeading">
    <w:name w:val="TofSects(Heading)"/>
    <w:basedOn w:val="OPCParaBase"/>
    <w:rsid w:val="003915B5"/>
    <w:pPr>
      <w:spacing w:before="240" w:after="120" w:line="240" w:lineRule="auto"/>
    </w:pPr>
    <w:rPr>
      <w:b/>
      <w:sz w:val="24"/>
    </w:rPr>
  </w:style>
  <w:style w:type="paragraph" w:customStyle="1" w:styleId="TofSectsSubdiv">
    <w:name w:val="TofSects(Subdiv)"/>
    <w:basedOn w:val="OPCParaBase"/>
    <w:rsid w:val="003915B5"/>
    <w:pPr>
      <w:keepLines/>
      <w:spacing w:before="80" w:line="240" w:lineRule="auto"/>
      <w:ind w:left="1588" w:hanging="794"/>
    </w:pPr>
    <w:rPr>
      <w:kern w:val="28"/>
    </w:rPr>
  </w:style>
  <w:style w:type="paragraph" w:customStyle="1" w:styleId="noteParlAmend">
    <w:name w:val="note(ParlAmend)"/>
    <w:aliases w:val="npp"/>
    <w:basedOn w:val="OPCParaBase"/>
    <w:next w:val="ParlAmend"/>
    <w:rsid w:val="003915B5"/>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5C212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3915B5"/>
    <w:pPr>
      <w:spacing w:before="60" w:line="240" w:lineRule="atLeast"/>
      <w:ind w:left="142" w:hanging="142"/>
    </w:pPr>
    <w:rPr>
      <w:sz w:val="20"/>
    </w:rPr>
  </w:style>
  <w:style w:type="character" w:customStyle="1" w:styleId="HeaderChar">
    <w:name w:val="Header Char"/>
    <w:basedOn w:val="DefaultParagraphFont"/>
    <w:link w:val="Header"/>
    <w:rsid w:val="003915B5"/>
    <w:rPr>
      <w:sz w:val="16"/>
    </w:rPr>
  </w:style>
  <w:style w:type="paragraph" w:customStyle="1" w:styleId="CTA-">
    <w:name w:val="CTA -"/>
    <w:basedOn w:val="OPCParaBase"/>
    <w:rsid w:val="003915B5"/>
    <w:pPr>
      <w:spacing w:before="60" w:line="240" w:lineRule="atLeast"/>
      <w:ind w:left="85" w:hanging="85"/>
    </w:pPr>
    <w:rPr>
      <w:sz w:val="20"/>
    </w:rPr>
  </w:style>
  <w:style w:type="paragraph" w:customStyle="1" w:styleId="CTA---">
    <w:name w:val="CTA ---"/>
    <w:basedOn w:val="OPCParaBase"/>
    <w:next w:val="Normal"/>
    <w:rsid w:val="003915B5"/>
    <w:pPr>
      <w:spacing w:before="60" w:line="240" w:lineRule="atLeast"/>
      <w:ind w:left="198" w:hanging="198"/>
    </w:pPr>
    <w:rPr>
      <w:sz w:val="20"/>
    </w:rPr>
  </w:style>
  <w:style w:type="paragraph" w:customStyle="1" w:styleId="CTA----">
    <w:name w:val="CTA ----"/>
    <w:basedOn w:val="OPCParaBase"/>
    <w:next w:val="Normal"/>
    <w:rsid w:val="003915B5"/>
    <w:pPr>
      <w:spacing w:before="60" w:line="240" w:lineRule="atLeast"/>
      <w:ind w:left="255" w:hanging="255"/>
    </w:pPr>
    <w:rPr>
      <w:sz w:val="20"/>
    </w:rPr>
  </w:style>
  <w:style w:type="paragraph" w:customStyle="1" w:styleId="CTA1a">
    <w:name w:val="CTA 1(a)"/>
    <w:basedOn w:val="OPCParaBase"/>
    <w:rsid w:val="003915B5"/>
    <w:pPr>
      <w:tabs>
        <w:tab w:val="right" w:pos="414"/>
      </w:tabs>
      <w:spacing w:before="40" w:line="240" w:lineRule="atLeast"/>
      <w:ind w:left="675" w:hanging="675"/>
    </w:pPr>
    <w:rPr>
      <w:sz w:val="20"/>
    </w:rPr>
  </w:style>
  <w:style w:type="paragraph" w:customStyle="1" w:styleId="CTA1ai">
    <w:name w:val="CTA 1(a)(i)"/>
    <w:basedOn w:val="OPCParaBase"/>
    <w:rsid w:val="003915B5"/>
    <w:pPr>
      <w:tabs>
        <w:tab w:val="right" w:pos="1004"/>
      </w:tabs>
      <w:spacing w:before="40" w:line="240" w:lineRule="atLeast"/>
      <w:ind w:left="1253" w:hanging="1253"/>
    </w:pPr>
    <w:rPr>
      <w:sz w:val="20"/>
    </w:rPr>
  </w:style>
  <w:style w:type="paragraph" w:customStyle="1" w:styleId="CTA2a">
    <w:name w:val="CTA 2(a)"/>
    <w:basedOn w:val="OPCParaBase"/>
    <w:rsid w:val="003915B5"/>
    <w:pPr>
      <w:tabs>
        <w:tab w:val="right" w:pos="482"/>
      </w:tabs>
      <w:spacing w:before="40" w:line="240" w:lineRule="atLeast"/>
      <w:ind w:left="748" w:hanging="748"/>
    </w:pPr>
    <w:rPr>
      <w:sz w:val="20"/>
    </w:rPr>
  </w:style>
  <w:style w:type="paragraph" w:customStyle="1" w:styleId="CTA2ai">
    <w:name w:val="CTA 2(a)(i)"/>
    <w:basedOn w:val="OPCParaBase"/>
    <w:rsid w:val="003915B5"/>
    <w:pPr>
      <w:tabs>
        <w:tab w:val="right" w:pos="1089"/>
      </w:tabs>
      <w:spacing w:before="40" w:line="240" w:lineRule="atLeast"/>
      <w:ind w:left="1327" w:hanging="1327"/>
    </w:pPr>
    <w:rPr>
      <w:sz w:val="20"/>
    </w:rPr>
  </w:style>
  <w:style w:type="paragraph" w:customStyle="1" w:styleId="CTA3a">
    <w:name w:val="CTA 3(a)"/>
    <w:basedOn w:val="OPCParaBase"/>
    <w:rsid w:val="003915B5"/>
    <w:pPr>
      <w:tabs>
        <w:tab w:val="right" w:pos="556"/>
      </w:tabs>
      <w:spacing w:before="40" w:line="240" w:lineRule="atLeast"/>
      <w:ind w:left="805" w:hanging="805"/>
    </w:pPr>
    <w:rPr>
      <w:sz w:val="20"/>
    </w:rPr>
  </w:style>
  <w:style w:type="paragraph" w:customStyle="1" w:styleId="CTA3ai">
    <w:name w:val="CTA 3(a)(i)"/>
    <w:basedOn w:val="OPCParaBase"/>
    <w:rsid w:val="003915B5"/>
    <w:pPr>
      <w:tabs>
        <w:tab w:val="right" w:pos="1140"/>
      </w:tabs>
      <w:spacing w:before="40" w:line="240" w:lineRule="atLeast"/>
      <w:ind w:left="1361" w:hanging="1361"/>
    </w:pPr>
    <w:rPr>
      <w:sz w:val="20"/>
    </w:rPr>
  </w:style>
  <w:style w:type="paragraph" w:customStyle="1" w:styleId="CTA4a">
    <w:name w:val="CTA 4(a)"/>
    <w:basedOn w:val="OPCParaBase"/>
    <w:rsid w:val="003915B5"/>
    <w:pPr>
      <w:tabs>
        <w:tab w:val="right" w:pos="624"/>
      </w:tabs>
      <w:spacing w:before="40" w:line="240" w:lineRule="atLeast"/>
      <w:ind w:left="873" w:hanging="873"/>
    </w:pPr>
    <w:rPr>
      <w:sz w:val="20"/>
    </w:rPr>
  </w:style>
  <w:style w:type="paragraph" w:customStyle="1" w:styleId="CTA4ai">
    <w:name w:val="CTA 4(a)(i)"/>
    <w:basedOn w:val="OPCParaBase"/>
    <w:rsid w:val="003915B5"/>
    <w:pPr>
      <w:tabs>
        <w:tab w:val="right" w:pos="1213"/>
      </w:tabs>
      <w:spacing w:before="40" w:line="240" w:lineRule="atLeast"/>
      <w:ind w:left="1452" w:hanging="1452"/>
    </w:pPr>
    <w:rPr>
      <w:sz w:val="20"/>
    </w:rPr>
  </w:style>
  <w:style w:type="paragraph" w:customStyle="1" w:styleId="CTACAPS">
    <w:name w:val="CTA CAPS"/>
    <w:basedOn w:val="OPCParaBase"/>
    <w:rsid w:val="003915B5"/>
    <w:pPr>
      <w:spacing w:before="60" w:line="240" w:lineRule="atLeast"/>
    </w:pPr>
    <w:rPr>
      <w:sz w:val="20"/>
    </w:rPr>
  </w:style>
  <w:style w:type="paragraph" w:customStyle="1" w:styleId="CTAright">
    <w:name w:val="CTA right"/>
    <w:basedOn w:val="OPCParaBase"/>
    <w:rsid w:val="003915B5"/>
    <w:pPr>
      <w:spacing w:before="60" w:line="240" w:lineRule="auto"/>
      <w:jc w:val="right"/>
    </w:pPr>
    <w:rPr>
      <w:sz w:val="20"/>
    </w:rPr>
  </w:style>
  <w:style w:type="paragraph" w:customStyle="1" w:styleId="Definition">
    <w:name w:val="Definition"/>
    <w:aliases w:val="dd"/>
    <w:basedOn w:val="OPCParaBase"/>
    <w:rsid w:val="003915B5"/>
    <w:pPr>
      <w:spacing w:before="180" w:line="240" w:lineRule="auto"/>
      <w:ind w:left="1134"/>
    </w:pPr>
  </w:style>
  <w:style w:type="paragraph" w:customStyle="1" w:styleId="ETAsubitem">
    <w:name w:val="ETA(subitem)"/>
    <w:basedOn w:val="OPCParaBase"/>
    <w:rsid w:val="003915B5"/>
    <w:pPr>
      <w:tabs>
        <w:tab w:val="right" w:pos="340"/>
      </w:tabs>
      <w:spacing w:before="60" w:line="240" w:lineRule="auto"/>
      <w:ind w:left="454" w:hanging="454"/>
    </w:pPr>
    <w:rPr>
      <w:sz w:val="20"/>
    </w:rPr>
  </w:style>
  <w:style w:type="paragraph" w:customStyle="1" w:styleId="ETApara">
    <w:name w:val="ETA(para)"/>
    <w:basedOn w:val="OPCParaBase"/>
    <w:rsid w:val="003915B5"/>
    <w:pPr>
      <w:tabs>
        <w:tab w:val="right" w:pos="754"/>
      </w:tabs>
      <w:spacing w:before="60" w:line="240" w:lineRule="auto"/>
      <w:ind w:left="828" w:hanging="828"/>
    </w:pPr>
    <w:rPr>
      <w:sz w:val="20"/>
    </w:rPr>
  </w:style>
  <w:style w:type="paragraph" w:customStyle="1" w:styleId="ETAsubpara">
    <w:name w:val="ETA(subpara)"/>
    <w:basedOn w:val="OPCParaBase"/>
    <w:rsid w:val="003915B5"/>
    <w:pPr>
      <w:tabs>
        <w:tab w:val="right" w:pos="1083"/>
      </w:tabs>
      <w:spacing w:before="60" w:line="240" w:lineRule="auto"/>
      <w:ind w:left="1191" w:hanging="1191"/>
    </w:pPr>
    <w:rPr>
      <w:sz w:val="20"/>
    </w:rPr>
  </w:style>
  <w:style w:type="paragraph" w:customStyle="1" w:styleId="ETAsub-subpara">
    <w:name w:val="ETA(sub-subpara)"/>
    <w:basedOn w:val="OPCParaBase"/>
    <w:rsid w:val="003915B5"/>
    <w:pPr>
      <w:tabs>
        <w:tab w:val="right" w:pos="1412"/>
      </w:tabs>
      <w:spacing w:before="60" w:line="240" w:lineRule="auto"/>
      <w:ind w:left="1525" w:hanging="1525"/>
    </w:pPr>
    <w:rPr>
      <w:sz w:val="20"/>
    </w:rPr>
  </w:style>
  <w:style w:type="paragraph" w:customStyle="1" w:styleId="House">
    <w:name w:val="House"/>
    <w:basedOn w:val="OPCParaBase"/>
    <w:rsid w:val="003915B5"/>
    <w:pPr>
      <w:spacing w:line="240" w:lineRule="auto"/>
    </w:pPr>
    <w:rPr>
      <w:sz w:val="28"/>
    </w:rPr>
  </w:style>
  <w:style w:type="paragraph" w:customStyle="1" w:styleId="Portfolio">
    <w:name w:val="Portfolio"/>
    <w:basedOn w:val="OPCParaBase"/>
    <w:rsid w:val="003915B5"/>
    <w:pPr>
      <w:spacing w:line="240" w:lineRule="auto"/>
    </w:pPr>
    <w:rPr>
      <w:i/>
      <w:sz w:val="20"/>
    </w:rPr>
  </w:style>
  <w:style w:type="paragraph" w:customStyle="1" w:styleId="Reading">
    <w:name w:val="Reading"/>
    <w:basedOn w:val="OPCParaBase"/>
    <w:rsid w:val="003915B5"/>
    <w:pPr>
      <w:spacing w:line="240" w:lineRule="auto"/>
    </w:pPr>
    <w:rPr>
      <w:i/>
      <w:sz w:val="20"/>
    </w:rPr>
  </w:style>
  <w:style w:type="paragraph" w:customStyle="1" w:styleId="Session">
    <w:name w:val="Session"/>
    <w:basedOn w:val="OPCParaBase"/>
    <w:rsid w:val="003915B5"/>
    <w:pPr>
      <w:spacing w:line="240" w:lineRule="auto"/>
    </w:pPr>
    <w:rPr>
      <w:sz w:val="28"/>
    </w:rPr>
  </w:style>
  <w:style w:type="paragraph" w:customStyle="1" w:styleId="Sponsor">
    <w:name w:val="Sponsor"/>
    <w:basedOn w:val="OPCParaBase"/>
    <w:rsid w:val="003915B5"/>
    <w:pPr>
      <w:spacing w:line="240" w:lineRule="auto"/>
    </w:pPr>
    <w:rPr>
      <w:i/>
    </w:rPr>
  </w:style>
  <w:style w:type="paragraph" w:customStyle="1" w:styleId="TableAA">
    <w:name w:val="Table(AA)"/>
    <w:aliases w:val="taaa"/>
    <w:basedOn w:val="OPCParaBase"/>
    <w:rsid w:val="003915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3915B5"/>
    <w:pPr>
      <w:spacing w:before="60" w:line="240" w:lineRule="atLeast"/>
    </w:pPr>
    <w:rPr>
      <w:sz w:val="20"/>
    </w:rPr>
  </w:style>
  <w:style w:type="paragraph" w:customStyle="1" w:styleId="WRStyle">
    <w:name w:val="WR Style"/>
    <w:aliases w:val="WR"/>
    <w:basedOn w:val="OPCParaBase"/>
    <w:rsid w:val="003915B5"/>
    <w:pPr>
      <w:spacing w:before="240" w:line="240" w:lineRule="auto"/>
      <w:ind w:left="284" w:hanging="284"/>
    </w:pPr>
    <w:rPr>
      <w:b/>
      <w:i/>
      <w:kern w:val="28"/>
      <w:sz w:val="24"/>
    </w:rPr>
  </w:style>
  <w:style w:type="numbering" w:customStyle="1" w:styleId="OPCBodyList">
    <w:name w:val="OPCBodyList"/>
    <w:uiPriority w:val="99"/>
    <w:rsid w:val="00521817"/>
    <w:pPr>
      <w:numPr>
        <w:numId w:val="28"/>
      </w:numPr>
    </w:pPr>
  </w:style>
  <w:style w:type="paragraph" w:customStyle="1" w:styleId="noteToPara">
    <w:name w:val="noteToPara"/>
    <w:aliases w:val="ntp"/>
    <w:basedOn w:val="OPCParaBase"/>
    <w:rsid w:val="003915B5"/>
    <w:pPr>
      <w:spacing w:before="122" w:line="198" w:lineRule="exact"/>
      <w:ind w:left="2353" w:hanging="709"/>
    </w:pPr>
    <w:rPr>
      <w:sz w:val="18"/>
    </w:rPr>
  </w:style>
  <w:style w:type="character" w:customStyle="1" w:styleId="FooterChar">
    <w:name w:val="Footer Char"/>
    <w:basedOn w:val="DefaultParagraphFont"/>
    <w:link w:val="Footer"/>
    <w:rsid w:val="003915B5"/>
    <w:rPr>
      <w:sz w:val="22"/>
      <w:szCs w:val="24"/>
    </w:rPr>
  </w:style>
  <w:style w:type="character" w:customStyle="1" w:styleId="BalloonTextChar">
    <w:name w:val="Balloon Text Char"/>
    <w:basedOn w:val="DefaultParagraphFont"/>
    <w:link w:val="BalloonText"/>
    <w:uiPriority w:val="99"/>
    <w:rsid w:val="003915B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3915B5"/>
    <w:pPr>
      <w:keepNext/>
      <w:spacing w:before="60" w:line="240" w:lineRule="atLeast"/>
    </w:pPr>
    <w:rPr>
      <w:b/>
      <w:sz w:val="20"/>
    </w:rPr>
  </w:style>
  <w:style w:type="table" w:customStyle="1" w:styleId="CFlag">
    <w:name w:val="CFlag"/>
    <w:basedOn w:val="TableNormal"/>
    <w:uiPriority w:val="99"/>
    <w:rsid w:val="003915B5"/>
    <w:tblPr>
      <w:tblInd w:w="0" w:type="dxa"/>
      <w:tblCellMar>
        <w:top w:w="0" w:type="dxa"/>
        <w:left w:w="108" w:type="dxa"/>
        <w:bottom w:w="0" w:type="dxa"/>
        <w:right w:w="108" w:type="dxa"/>
      </w:tblCellMar>
    </w:tblPr>
  </w:style>
  <w:style w:type="paragraph" w:customStyle="1" w:styleId="ENotesHeading1">
    <w:name w:val="ENotesHeading 1"/>
    <w:aliases w:val="Enh1"/>
    <w:basedOn w:val="OPCParaBase"/>
    <w:next w:val="Normal"/>
    <w:rsid w:val="003915B5"/>
    <w:pPr>
      <w:spacing w:before="120"/>
      <w:outlineLvl w:val="1"/>
    </w:pPr>
    <w:rPr>
      <w:b/>
      <w:sz w:val="28"/>
      <w:szCs w:val="28"/>
    </w:rPr>
  </w:style>
  <w:style w:type="paragraph" w:customStyle="1" w:styleId="ENotesHeading2">
    <w:name w:val="ENotesHeading 2"/>
    <w:aliases w:val="Enh2"/>
    <w:basedOn w:val="OPCParaBase"/>
    <w:next w:val="Normal"/>
    <w:rsid w:val="003915B5"/>
    <w:pPr>
      <w:spacing w:before="120" w:after="120"/>
      <w:outlineLvl w:val="2"/>
    </w:pPr>
    <w:rPr>
      <w:b/>
      <w:sz w:val="24"/>
      <w:szCs w:val="28"/>
    </w:rPr>
  </w:style>
  <w:style w:type="paragraph" w:customStyle="1" w:styleId="ENotesHeading3">
    <w:name w:val="ENotesHeading 3"/>
    <w:aliases w:val="Enh3"/>
    <w:basedOn w:val="OPCParaBase"/>
    <w:next w:val="Normal"/>
    <w:rsid w:val="003915B5"/>
    <w:pPr>
      <w:keepNext/>
      <w:spacing w:before="120" w:line="240" w:lineRule="auto"/>
      <w:outlineLvl w:val="4"/>
    </w:pPr>
    <w:rPr>
      <w:b/>
      <w:szCs w:val="24"/>
    </w:rPr>
  </w:style>
  <w:style w:type="paragraph" w:customStyle="1" w:styleId="CompiledActNo">
    <w:name w:val="CompiledActNo"/>
    <w:basedOn w:val="OPCParaBase"/>
    <w:next w:val="Normal"/>
    <w:rsid w:val="003915B5"/>
    <w:rPr>
      <w:b/>
      <w:sz w:val="24"/>
      <w:szCs w:val="24"/>
    </w:rPr>
  </w:style>
  <w:style w:type="paragraph" w:customStyle="1" w:styleId="CompiledMadeUnder">
    <w:name w:val="CompiledMadeUnder"/>
    <w:basedOn w:val="OPCParaBase"/>
    <w:next w:val="Normal"/>
    <w:rsid w:val="003915B5"/>
    <w:rPr>
      <w:i/>
      <w:sz w:val="24"/>
      <w:szCs w:val="24"/>
    </w:rPr>
  </w:style>
  <w:style w:type="paragraph" w:customStyle="1" w:styleId="Paragraphsub-sub-sub">
    <w:name w:val="Paragraph(sub-sub-sub)"/>
    <w:aliases w:val="aaaa"/>
    <w:basedOn w:val="OPCParaBase"/>
    <w:rsid w:val="003915B5"/>
    <w:pPr>
      <w:tabs>
        <w:tab w:val="right" w:pos="3402"/>
      </w:tabs>
      <w:spacing w:before="40" w:line="240" w:lineRule="auto"/>
      <w:ind w:left="3402" w:hanging="3402"/>
    </w:pPr>
  </w:style>
  <w:style w:type="paragraph" w:customStyle="1" w:styleId="EndNotespara">
    <w:name w:val="EndNotes(para)"/>
    <w:aliases w:val="eta"/>
    <w:basedOn w:val="OPCParaBase"/>
    <w:next w:val="Normal"/>
    <w:rsid w:val="003915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15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915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15B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3915B5"/>
    <w:pPr>
      <w:spacing w:before="40" w:line="198" w:lineRule="exact"/>
      <w:ind w:left="2835" w:hanging="709"/>
    </w:pPr>
    <w:rPr>
      <w:sz w:val="18"/>
    </w:rPr>
  </w:style>
  <w:style w:type="paragraph" w:customStyle="1" w:styleId="InstNo">
    <w:name w:val="InstNo"/>
    <w:basedOn w:val="OPCParaBase"/>
    <w:next w:val="Normal"/>
    <w:rsid w:val="003915B5"/>
    <w:rPr>
      <w:b/>
      <w:sz w:val="28"/>
      <w:szCs w:val="32"/>
    </w:rPr>
  </w:style>
  <w:style w:type="paragraph" w:customStyle="1" w:styleId="TerritoryT">
    <w:name w:val="TerritoryT"/>
    <w:basedOn w:val="OPCParaBase"/>
    <w:next w:val="Normal"/>
    <w:rsid w:val="003915B5"/>
    <w:rPr>
      <w:b/>
      <w:sz w:val="32"/>
    </w:rPr>
  </w:style>
  <w:style w:type="paragraph" w:customStyle="1" w:styleId="LegislationMadeUnder">
    <w:name w:val="LegislationMadeUnder"/>
    <w:basedOn w:val="OPCParaBase"/>
    <w:next w:val="Normal"/>
    <w:rsid w:val="003915B5"/>
    <w:rPr>
      <w:i/>
      <w:sz w:val="32"/>
      <w:szCs w:val="32"/>
    </w:rPr>
  </w:style>
  <w:style w:type="paragraph" w:customStyle="1" w:styleId="ActHead10">
    <w:name w:val="ActHead 10"/>
    <w:aliases w:val="sp"/>
    <w:basedOn w:val="OPCParaBase"/>
    <w:next w:val="ActHead3"/>
    <w:rsid w:val="003915B5"/>
    <w:rPr>
      <w:b/>
      <w:sz w:val="30"/>
      <w:szCs w:val="30"/>
    </w:rPr>
  </w:style>
  <w:style w:type="paragraph" w:customStyle="1" w:styleId="SignCoverPageEnd">
    <w:name w:val="SignCoverPageEnd"/>
    <w:basedOn w:val="OPCParaBase"/>
    <w:next w:val="Normal"/>
    <w:rsid w:val="003915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15B5"/>
    <w:pPr>
      <w:pBdr>
        <w:top w:val="single" w:sz="4" w:space="1" w:color="auto"/>
      </w:pBdr>
      <w:spacing w:before="360"/>
      <w:ind w:right="397"/>
      <w:jc w:val="both"/>
    </w:pPr>
  </w:style>
  <w:style w:type="paragraph" w:customStyle="1" w:styleId="NotesHeading1">
    <w:name w:val="NotesHeading 1"/>
    <w:basedOn w:val="OPCParaBase"/>
    <w:next w:val="Normal"/>
    <w:rsid w:val="003915B5"/>
    <w:rPr>
      <w:b/>
      <w:sz w:val="28"/>
      <w:szCs w:val="28"/>
    </w:rPr>
  </w:style>
  <w:style w:type="paragraph" w:customStyle="1" w:styleId="NotesHeading2">
    <w:name w:val="NotesHeading 2"/>
    <w:basedOn w:val="OPCParaBase"/>
    <w:next w:val="Normal"/>
    <w:rsid w:val="003915B5"/>
    <w:rPr>
      <w:b/>
      <w:sz w:val="28"/>
      <w:szCs w:val="28"/>
    </w:rPr>
  </w:style>
  <w:style w:type="paragraph" w:customStyle="1" w:styleId="ActHead1">
    <w:name w:val="ActHead 1"/>
    <w:aliases w:val="c"/>
    <w:basedOn w:val="OPCParaBase"/>
    <w:next w:val="Normal"/>
    <w:qFormat/>
    <w:rsid w:val="003915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15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15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15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915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15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15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15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15B5"/>
    <w:pPr>
      <w:keepNext/>
      <w:keepLines/>
      <w:spacing w:before="280" w:line="240" w:lineRule="auto"/>
      <w:ind w:left="1134" w:hanging="1134"/>
      <w:outlineLvl w:val="8"/>
    </w:pPr>
    <w:rPr>
      <w:b/>
      <w:i/>
      <w:kern w:val="28"/>
      <w:sz w:val="28"/>
    </w:rPr>
  </w:style>
  <w:style w:type="character" w:customStyle="1" w:styleId="CharSchNo">
    <w:name w:val="CharSchNo"/>
    <w:basedOn w:val="DefaultParagraphFont"/>
    <w:rsid w:val="005307A9"/>
  </w:style>
  <w:style w:type="character" w:customStyle="1" w:styleId="CharSchText">
    <w:name w:val="CharSchText"/>
    <w:basedOn w:val="DefaultParagraphFont"/>
    <w:rsid w:val="005307A9"/>
  </w:style>
  <w:style w:type="character" w:styleId="PlaceholderText">
    <w:name w:val="Placeholder Text"/>
    <w:basedOn w:val="DefaultParagraphFont"/>
    <w:uiPriority w:val="99"/>
    <w:semiHidden/>
    <w:rsid w:val="00BC1E6A"/>
    <w:rPr>
      <w:color w:val="808080"/>
    </w:rPr>
  </w:style>
  <w:style w:type="paragraph" w:customStyle="1" w:styleId="ENoteTableHeading">
    <w:name w:val="ENoteTableHeading"/>
    <w:aliases w:val="enth"/>
    <w:basedOn w:val="OPCParaBase"/>
    <w:rsid w:val="003915B5"/>
    <w:pPr>
      <w:keepNext/>
      <w:spacing w:before="60" w:line="240" w:lineRule="atLeast"/>
    </w:pPr>
    <w:rPr>
      <w:rFonts w:ascii="Arial" w:hAnsi="Arial"/>
      <w:b/>
      <w:sz w:val="16"/>
    </w:rPr>
  </w:style>
  <w:style w:type="paragraph" w:customStyle="1" w:styleId="ENoteTableText">
    <w:name w:val="ENoteTableText"/>
    <w:aliases w:val="entt"/>
    <w:basedOn w:val="OPCParaBase"/>
    <w:rsid w:val="003915B5"/>
    <w:pPr>
      <w:spacing w:before="60" w:line="240" w:lineRule="atLeast"/>
    </w:pPr>
    <w:rPr>
      <w:sz w:val="16"/>
    </w:rPr>
  </w:style>
  <w:style w:type="paragraph" w:customStyle="1" w:styleId="ENoteTTi">
    <w:name w:val="ENoteTTi"/>
    <w:aliases w:val="entti"/>
    <w:basedOn w:val="OPCParaBase"/>
    <w:rsid w:val="003915B5"/>
    <w:pPr>
      <w:keepNext/>
      <w:spacing w:before="60" w:line="240" w:lineRule="atLeast"/>
      <w:ind w:left="170"/>
    </w:pPr>
    <w:rPr>
      <w:sz w:val="16"/>
    </w:rPr>
  </w:style>
  <w:style w:type="paragraph" w:customStyle="1" w:styleId="ENoteTTIndentHeading">
    <w:name w:val="ENoteTTIndentHeading"/>
    <w:aliases w:val="enTTHi"/>
    <w:basedOn w:val="OPCParaBase"/>
    <w:rsid w:val="003915B5"/>
    <w:pPr>
      <w:keepNext/>
      <w:spacing w:before="60" w:line="240" w:lineRule="atLeast"/>
      <w:ind w:left="170"/>
    </w:pPr>
    <w:rPr>
      <w:rFonts w:cs="Arial"/>
      <w:b/>
      <w:sz w:val="16"/>
      <w:szCs w:val="16"/>
    </w:rPr>
  </w:style>
  <w:style w:type="character" w:customStyle="1" w:styleId="charlegsubtitle1">
    <w:name w:val="charlegsubtitle1"/>
    <w:basedOn w:val="DefaultParagraphFont"/>
    <w:rsid w:val="00FD4035"/>
    <w:rPr>
      <w:rFonts w:ascii="Helvetica Neue" w:hAnsi="Helvetica Neue" w:hint="default"/>
      <w:b/>
      <w:bCs/>
      <w:sz w:val="28"/>
      <w:szCs w:val="28"/>
    </w:rPr>
  </w:style>
  <w:style w:type="character" w:customStyle="1" w:styleId="CharSchPTNo">
    <w:name w:val="CharSchPTNo"/>
    <w:basedOn w:val="DefaultParagraphFont"/>
    <w:rsid w:val="00AE4D23"/>
  </w:style>
  <w:style w:type="character" w:customStyle="1" w:styleId="CharSchPTText">
    <w:name w:val="CharSchPTText"/>
    <w:basedOn w:val="DefaultParagraphFont"/>
    <w:rsid w:val="00AE4D23"/>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CompiledMadeUnder"/>
    <w:rsid w:val="003915B5"/>
    <w:pPr>
      <w:spacing w:before="240"/>
    </w:pPr>
    <w:rPr>
      <w:sz w:val="24"/>
      <w:szCs w:val="24"/>
    </w:rPr>
  </w:style>
  <w:style w:type="paragraph" w:customStyle="1" w:styleId="SubPartCASA">
    <w:name w:val="SubPart(CASA)"/>
    <w:aliases w:val="csp"/>
    <w:basedOn w:val="OPCParaBase"/>
    <w:next w:val="ActHead3"/>
    <w:rsid w:val="003915B5"/>
    <w:pPr>
      <w:keepNext/>
      <w:keepLines/>
      <w:spacing w:before="280"/>
      <w:outlineLvl w:val="1"/>
    </w:pPr>
    <w:rPr>
      <w:b/>
      <w:kern w:val="28"/>
      <w:sz w:val="32"/>
    </w:rPr>
  </w:style>
  <w:style w:type="character" w:customStyle="1" w:styleId="CharSubPartTextCASA">
    <w:name w:val="CharSubPartText(CASA)"/>
    <w:basedOn w:val="OPCCharBase"/>
    <w:uiPriority w:val="1"/>
    <w:rsid w:val="003915B5"/>
  </w:style>
  <w:style w:type="character" w:customStyle="1" w:styleId="CharSubPartNoCASA">
    <w:name w:val="CharSubPartNo(CASA)"/>
    <w:basedOn w:val="OPCCharBase"/>
    <w:uiPriority w:val="1"/>
    <w:rsid w:val="003915B5"/>
  </w:style>
  <w:style w:type="paragraph" w:customStyle="1" w:styleId="ENoteTTIndentHeadingSub">
    <w:name w:val="ENoteTTIndentHeadingSub"/>
    <w:aliases w:val="enTTHis"/>
    <w:basedOn w:val="OPCParaBase"/>
    <w:rsid w:val="003915B5"/>
    <w:pPr>
      <w:keepNext/>
      <w:spacing w:before="60" w:line="240" w:lineRule="atLeast"/>
      <w:ind w:left="340"/>
    </w:pPr>
    <w:rPr>
      <w:b/>
      <w:sz w:val="16"/>
    </w:rPr>
  </w:style>
  <w:style w:type="paragraph" w:customStyle="1" w:styleId="ENoteTTiSub">
    <w:name w:val="ENoteTTiSub"/>
    <w:aliases w:val="enttis"/>
    <w:basedOn w:val="OPCParaBase"/>
    <w:rsid w:val="003915B5"/>
    <w:pPr>
      <w:keepNext/>
      <w:spacing w:before="60" w:line="240" w:lineRule="atLeast"/>
      <w:ind w:left="340"/>
    </w:pPr>
    <w:rPr>
      <w:sz w:val="16"/>
    </w:rPr>
  </w:style>
  <w:style w:type="paragraph" w:customStyle="1" w:styleId="SubDivisionMigration">
    <w:name w:val="SubDivisionMigration"/>
    <w:aliases w:val="sdm"/>
    <w:basedOn w:val="OPCParaBase"/>
    <w:rsid w:val="003915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15B5"/>
    <w:pPr>
      <w:keepNext/>
      <w:keepLines/>
      <w:spacing w:before="240" w:line="240" w:lineRule="auto"/>
      <w:ind w:left="1134" w:hanging="1134"/>
    </w:pPr>
    <w:rPr>
      <w:b/>
      <w:sz w:val="28"/>
    </w:rPr>
  </w:style>
  <w:style w:type="paragraph" w:customStyle="1" w:styleId="FreeForm">
    <w:name w:val="FreeForm"/>
    <w:rsid w:val="003915B5"/>
    <w:rPr>
      <w:rFonts w:ascii="Arial" w:eastAsiaTheme="minorHAnsi" w:hAnsi="Arial" w:cstheme="minorBidi"/>
      <w:sz w:val="22"/>
      <w:lang w:eastAsia="en-US"/>
    </w:rPr>
  </w:style>
  <w:style w:type="paragraph" w:customStyle="1" w:styleId="SOText">
    <w:name w:val="SO Text"/>
    <w:aliases w:val="sot"/>
    <w:link w:val="SOTextChar"/>
    <w:rsid w:val="003915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915B5"/>
    <w:rPr>
      <w:rFonts w:eastAsiaTheme="minorHAnsi" w:cstheme="minorBidi"/>
      <w:sz w:val="22"/>
      <w:lang w:eastAsia="en-US"/>
    </w:rPr>
  </w:style>
  <w:style w:type="paragraph" w:customStyle="1" w:styleId="SOTextNote">
    <w:name w:val="SO TextNote"/>
    <w:aliases w:val="sont"/>
    <w:basedOn w:val="SOText"/>
    <w:qFormat/>
    <w:rsid w:val="003915B5"/>
    <w:pPr>
      <w:spacing w:before="122" w:line="198" w:lineRule="exact"/>
      <w:ind w:left="1843" w:hanging="709"/>
    </w:pPr>
    <w:rPr>
      <w:sz w:val="18"/>
    </w:rPr>
  </w:style>
  <w:style w:type="paragraph" w:customStyle="1" w:styleId="SOPara">
    <w:name w:val="SO Para"/>
    <w:aliases w:val="soa"/>
    <w:basedOn w:val="SOText"/>
    <w:link w:val="SOParaChar"/>
    <w:qFormat/>
    <w:rsid w:val="003915B5"/>
    <w:pPr>
      <w:tabs>
        <w:tab w:val="right" w:pos="1786"/>
      </w:tabs>
      <w:spacing w:before="40"/>
      <w:ind w:left="2070" w:hanging="936"/>
    </w:pPr>
  </w:style>
  <w:style w:type="character" w:customStyle="1" w:styleId="SOParaChar">
    <w:name w:val="SO Para Char"/>
    <w:aliases w:val="soa Char"/>
    <w:basedOn w:val="DefaultParagraphFont"/>
    <w:link w:val="SOPara"/>
    <w:rsid w:val="003915B5"/>
    <w:rPr>
      <w:rFonts w:eastAsiaTheme="minorHAnsi" w:cstheme="minorBidi"/>
      <w:sz w:val="22"/>
      <w:lang w:eastAsia="en-US"/>
    </w:rPr>
  </w:style>
  <w:style w:type="paragraph" w:customStyle="1" w:styleId="FileName">
    <w:name w:val="FileName"/>
    <w:basedOn w:val="Normal"/>
    <w:rsid w:val="003915B5"/>
  </w:style>
  <w:style w:type="paragraph" w:customStyle="1" w:styleId="SOHeadBold">
    <w:name w:val="SO HeadBold"/>
    <w:aliases w:val="sohb"/>
    <w:basedOn w:val="SOText"/>
    <w:next w:val="SOText"/>
    <w:link w:val="SOHeadBoldChar"/>
    <w:qFormat/>
    <w:rsid w:val="003915B5"/>
    <w:rPr>
      <w:b/>
    </w:rPr>
  </w:style>
  <w:style w:type="character" w:customStyle="1" w:styleId="SOHeadBoldChar">
    <w:name w:val="SO HeadBold Char"/>
    <w:aliases w:val="sohb Char"/>
    <w:basedOn w:val="DefaultParagraphFont"/>
    <w:link w:val="SOHeadBold"/>
    <w:rsid w:val="003915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915B5"/>
    <w:rPr>
      <w:i/>
    </w:rPr>
  </w:style>
  <w:style w:type="character" w:customStyle="1" w:styleId="SOHeadItalicChar">
    <w:name w:val="SO HeadItalic Char"/>
    <w:aliases w:val="sohi Char"/>
    <w:basedOn w:val="DefaultParagraphFont"/>
    <w:link w:val="SOHeadItalic"/>
    <w:rsid w:val="003915B5"/>
    <w:rPr>
      <w:rFonts w:eastAsiaTheme="minorHAnsi" w:cstheme="minorBidi"/>
      <w:i/>
      <w:sz w:val="22"/>
      <w:lang w:eastAsia="en-US"/>
    </w:rPr>
  </w:style>
  <w:style w:type="paragraph" w:customStyle="1" w:styleId="SOBullet">
    <w:name w:val="SO Bullet"/>
    <w:aliases w:val="sotb"/>
    <w:basedOn w:val="SOText"/>
    <w:link w:val="SOBulletChar"/>
    <w:qFormat/>
    <w:rsid w:val="003915B5"/>
    <w:pPr>
      <w:ind w:left="1559" w:hanging="425"/>
    </w:pPr>
  </w:style>
  <w:style w:type="character" w:customStyle="1" w:styleId="SOBulletChar">
    <w:name w:val="SO Bullet Char"/>
    <w:aliases w:val="sotb Char"/>
    <w:basedOn w:val="DefaultParagraphFont"/>
    <w:link w:val="SOBullet"/>
    <w:rsid w:val="003915B5"/>
    <w:rPr>
      <w:rFonts w:eastAsiaTheme="minorHAnsi" w:cstheme="minorBidi"/>
      <w:sz w:val="22"/>
      <w:lang w:eastAsia="en-US"/>
    </w:rPr>
  </w:style>
  <w:style w:type="paragraph" w:customStyle="1" w:styleId="SOBulletNote">
    <w:name w:val="SO BulletNote"/>
    <w:aliases w:val="sonb"/>
    <w:basedOn w:val="SOTextNote"/>
    <w:link w:val="SOBulletNoteChar"/>
    <w:qFormat/>
    <w:rsid w:val="003915B5"/>
    <w:pPr>
      <w:tabs>
        <w:tab w:val="left" w:pos="1560"/>
      </w:tabs>
      <w:ind w:left="2268" w:hanging="1134"/>
    </w:pPr>
  </w:style>
  <w:style w:type="character" w:customStyle="1" w:styleId="SOBulletNoteChar">
    <w:name w:val="SO BulletNote Char"/>
    <w:aliases w:val="sonb Char"/>
    <w:basedOn w:val="DefaultParagraphFont"/>
    <w:link w:val="SOBulletNote"/>
    <w:rsid w:val="003915B5"/>
    <w:rPr>
      <w:rFonts w:eastAsiaTheme="minorHAnsi" w:cstheme="minorBidi"/>
      <w:sz w:val="18"/>
      <w:lang w:eastAsia="en-US"/>
    </w:rPr>
  </w:style>
  <w:style w:type="character" w:customStyle="1" w:styleId="charlegtitle1">
    <w:name w:val="charlegtitle1"/>
    <w:basedOn w:val="DefaultParagraphFont"/>
    <w:rsid w:val="004A3474"/>
    <w:rPr>
      <w:rFonts w:ascii="Helvetica Neue" w:hAnsi="Helvetica Neue" w:hint="default"/>
      <w:b/>
      <w:bCs/>
      <w:color w:val="10418E"/>
      <w:sz w:val="40"/>
      <w:szCs w:val="40"/>
    </w:rPr>
  </w:style>
  <w:style w:type="character" w:customStyle="1" w:styleId="legsubtitle1">
    <w:name w:val="legsubtitle1"/>
    <w:basedOn w:val="DefaultParagraphFont"/>
    <w:rsid w:val="002F5B26"/>
    <w:rPr>
      <w:rFonts w:ascii="Helvetica Neue" w:hAnsi="Helvetica Neu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8783">
      <w:bodyDiv w:val="1"/>
      <w:marLeft w:val="0"/>
      <w:marRight w:val="0"/>
      <w:marTop w:val="0"/>
      <w:marBottom w:val="0"/>
      <w:divBdr>
        <w:top w:val="none" w:sz="0" w:space="0" w:color="auto"/>
        <w:left w:val="none" w:sz="0" w:space="0" w:color="auto"/>
        <w:bottom w:val="none" w:sz="0" w:space="0" w:color="auto"/>
        <w:right w:val="none" w:sz="0" w:space="0" w:color="auto"/>
      </w:divBdr>
    </w:div>
    <w:div w:id="834422325">
      <w:bodyDiv w:val="1"/>
      <w:marLeft w:val="0"/>
      <w:marRight w:val="0"/>
      <w:marTop w:val="0"/>
      <w:marBottom w:val="0"/>
      <w:divBdr>
        <w:top w:val="none" w:sz="0" w:space="0" w:color="auto"/>
        <w:left w:val="none" w:sz="0" w:space="0" w:color="auto"/>
        <w:bottom w:val="none" w:sz="0" w:space="0" w:color="auto"/>
        <w:right w:val="none" w:sz="0" w:space="0" w:color="auto"/>
      </w:divBdr>
      <w:divsChild>
        <w:div w:id="1177648852">
          <w:marLeft w:val="0"/>
          <w:marRight w:val="0"/>
          <w:marTop w:val="0"/>
          <w:marBottom w:val="0"/>
          <w:divBdr>
            <w:top w:val="none" w:sz="0" w:space="0" w:color="auto"/>
            <w:left w:val="none" w:sz="0" w:space="0" w:color="auto"/>
            <w:bottom w:val="none" w:sz="0" w:space="0" w:color="auto"/>
            <w:right w:val="none" w:sz="0" w:space="0" w:color="auto"/>
          </w:divBdr>
          <w:divsChild>
            <w:div w:id="667755461">
              <w:marLeft w:val="0"/>
              <w:marRight w:val="0"/>
              <w:marTop w:val="0"/>
              <w:marBottom w:val="0"/>
              <w:divBdr>
                <w:top w:val="none" w:sz="0" w:space="0" w:color="auto"/>
                <w:left w:val="none" w:sz="0" w:space="0" w:color="auto"/>
                <w:bottom w:val="none" w:sz="0" w:space="0" w:color="auto"/>
                <w:right w:val="none" w:sz="0" w:space="0" w:color="auto"/>
              </w:divBdr>
              <w:divsChild>
                <w:div w:id="1320112965">
                  <w:marLeft w:val="0"/>
                  <w:marRight w:val="0"/>
                  <w:marTop w:val="0"/>
                  <w:marBottom w:val="0"/>
                  <w:divBdr>
                    <w:top w:val="none" w:sz="0" w:space="0" w:color="auto"/>
                    <w:left w:val="none" w:sz="0" w:space="0" w:color="auto"/>
                    <w:bottom w:val="none" w:sz="0" w:space="0" w:color="auto"/>
                    <w:right w:val="none" w:sz="0" w:space="0" w:color="auto"/>
                  </w:divBdr>
                  <w:divsChild>
                    <w:div w:id="987779336">
                      <w:marLeft w:val="0"/>
                      <w:marRight w:val="0"/>
                      <w:marTop w:val="0"/>
                      <w:marBottom w:val="0"/>
                      <w:divBdr>
                        <w:top w:val="none" w:sz="0" w:space="0" w:color="auto"/>
                        <w:left w:val="none" w:sz="0" w:space="0" w:color="auto"/>
                        <w:bottom w:val="none" w:sz="0" w:space="0" w:color="auto"/>
                        <w:right w:val="none" w:sz="0" w:space="0" w:color="auto"/>
                      </w:divBdr>
                      <w:divsChild>
                        <w:div w:id="1134984231">
                          <w:marLeft w:val="0"/>
                          <w:marRight w:val="0"/>
                          <w:marTop w:val="0"/>
                          <w:marBottom w:val="0"/>
                          <w:divBdr>
                            <w:top w:val="none" w:sz="0" w:space="0" w:color="auto"/>
                            <w:left w:val="none" w:sz="0" w:space="0" w:color="auto"/>
                            <w:bottom w:val="none" w:sz="0" w:space="0" w:color="auto"/>
                            <w:right w:val="none" w:sz="0" w:space="0" w:color="auto"/>
                          </w:divBdr>
                          <w:divsChild>
                            <w:div w:id="17303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86711">
      <w:bodyDiv w:val="1"/>
      <w:marLeft w:val="0"/>
      <w:marRight w:val="0"/>
      <w:marTop w:val="0"/>
      <w:marBottom w:val="0"/>
      <w:divBdr>
        <w:top w:val="none" w:sz="0" w:space="0" w:color="auto"/>
        <w:left w:val="none" w:sz="0" w:space="0" w:color="auto"/>
        <w:bottom w:val="none" w:sz="0" w:space="0" w:color="auto"/>
        <w:right w:val="none" w:sz="0" w:space="0" w:color="auto"/>
      </w:divBdr>
      <w:divsChild>
        <w:div w:id="1694650572">
          <w:marLeft w:val="0"/>
          <w:marRight w:val="0"/>
          <w:marTop w:val="0"/>
          <w:marBottom w:val="0"/>
          <w:divBdr>
            <w:top w:val="none" w:sz="0" w:space="0" w:color="auto"/>
            <w:left w:val="none" w:sz="0" w:space="0" w:color="auto"/>
            <w:bottom w:val="none" w:sz="0" w:space="0" w:color="auto"/>
            <w:right w:val="none" w:sz="0" w:space="0" w:color="auto"/>
          </w:divBdr>
          <w:divsChild>
            <w:div w:id="1784425391">
              <w:marLeft w:val="0"/>
              <w:marRight w:val="0"/>
              <w:marTop w:val="0"/>
              <w:marBottom w:val="0"/>
              <w:divBdr>
                <w:top w:val="none" w:sz="0" w:space="0" w:color="auto"/>
                <w:left w:val="none" w:sz="0" w:space="0" w:color="auto"/>
                <w:bottom w:val="none" w:sz="0" w:space="0" w:color="auto"/>
                <w:right w:val="none" w:sz="0" w:space="0" w:color="auto"/>
              </w:divBdr>
              <w:divsChild>
                <w:div w:id="2023625148">
                  <w:marLeft w:val="0"/>
                  <w:marRight w:val="0"/>
                  <w:marTop w:val="0"/>
                  <w:marBottom w:val="0"/>
                  <w:divBdr>
                    <w:top w:val="none" w:sz="0" w:space="0" w:color="auto"/>
                    <w:left w:val="none" w:sz="0" w:space="0" w:color="auto"/>
                    <w:bottom w:val="none" w:sz="0" w:space="0" w:color="auto"/>
                    <w:right w:val="none" w:sz="0" w:space="0" w:color="auto"/>
                  </w:divBdr>
                  <w:divsChild>
                    <w:div w:id="1448625920">
                      <w:marLeft w:val="0"/>
                      <w:marRight w:val="0"/>
                      <w:marTop w:val="0"/>
                      <w:marBottom w:val="0"/>
                      <w:divBdr>
                        <w:top w:val="none" w:sz="0" w:space="0" w:color="auto"/>
                        <w:left w:val="none" w:sz="0" w:space="0" w:color="auto"/>
                        <w:bottom w:val="none" w:sz="0" w:space="0" w:color="auto"/>
                        <w:right w:val="none" w:sz="0" w:space="0" w:color="auto"/>
                      </w:divBdr>
                      <w:divsChild>
                        <w:div w:id="52506763">
                          <w:marLeft w:val="0"/>
                          <w:marRight w:val="0"/>
                          <w:marTop w:val="0"/>
                          <w:marBottom w:val="0"/>
                          <w:divBdr>
                            <w:top w:val="single" w:sz="6" w:space="0" w:color="828282"/>
                            <w:left w:val="single" w:sz="6" w:space="0" w:color="828282"/>
                            <w:bottom w:val="single" w:sz="6" w:space="0" w:color="828282"/>
                            <w:right w:val="single" w:sz="6" w:space="0" w:color="828282"/>
                          </w:divBdr>
                          <w:divsChild>
                            <w:div w:id="856847785">
                              <w:marLeft w:val="0"/>
                              <w:marRight w:val="0"/>
                              <w:marTop w:val="0"/>
                              <w:marBottom w:val="0"/>
                              <w:divBdr>
                                <w:top w:val="none" w:sz="0" w:space="0" w:color="auto"/>
                                <w:left w:val="none" w:sz="0" w:space="0" w:color="auto"/>
                                <w:bottom w:val="none" w:sz="0" w:space="0" w:color="auto"/>
                                <w:right w:val="none" w:sz="0" w:space="0" w:color="auto"/>
                              </w:divBdr>
                              <w:divsChild>
                                <w:div w:id="1844974187">
                                  <w:marLeft w:val="0"/>
                                  <w:marRight w:val="0"/>
                                  <w:marTop w:val="0"/>
                                  <w:marBottom w:val="0"/>
                                  <w:divBdr>
                                    <w:top w:val="none" w:sz="0" w:space="0" w:color="auto"/>
                                    <w:left w:val="none" w:sz="0" w:space="0" w:color="auto"/>
                                    <w:bottom w:val="none" w:sz="0" w:space="0" w:color="auto"/>
                                    <w:right w:val="none" w:sz="0" w:space="0" w:color="auto"/>
                                  </w:divBdr>
                                  <w:divsChild>
                                    <w:div w:id="278221381">
                                      <w:marLeft w:val="0"/>
                                      <w:marRight w:val="0"/>
                                      <w:marTop w:val="0"/>
                                      <w:marBottom w:val="0"/>
                                      <w:divBdr>
                                        <w:top w:val="none" w:sz="0" w:space="0" w:color="auto"/>
                                        <w:left w:val="none" w:sz="0" w:space="0" w:color="auto"/>
                                        <w:bottom w:val="none" w:sz="0" w:space="0" w:color="auto"/>
                                        <w:right w:val="none" w:sz="0" w:space="0" w:color="auto"/>
                                      </w:divBdr>
                                      <w:divsChild>
                                        <w:div w:id="1754816496">
                                          <w:marLeft w:val="0"/>
                                          <w:marRight w:val="0"/>
                                          <w:marTop w:val="0"/>
                                          <w:marBottom w:val="0"/>
                                          <w:divBdr>
                                            <w:top w:val="none" w:sz="0" w:space="0" w:color="auto"/>
                                            <w:left w:val="none" w:sz="0" w:space="0" w:color="auto"/>
                                            <w:bottom w:val="none" w:sz="0" w:space="0" w:color="auto"/>
                                            <w:right w:val="none" w:sz="0" w:space="0" w:color="auto"/>
                                          </w:divBdr>
                                          <w:divsChild>
                                            <w:div w:id="1076124948">
                                              <w:marLeft w:val="0"/>
                                              <w:marRight w:val="0"/>
                                              <w:marTop w:val="0"/>
                                              <w:marBottom w:val="0"/>
                                              <w:divBdr>
                                                <w:top w:val="none" w:sz="0" w:space="0" w:color="auto"/>
                                                <w:left w:val="none" w:sz="0" w:space="0" w:color="auto"/>
                                                <w:bottom w:val="none" w:sz="0" w:space="0" w:color="auto"/>
                                                <w:right w:val="none" w:sz="0" w:space="0" w:color="auto"/>
                                              </w:divBdr>
                                              <w:divsChild>
                                                <w:div w:id="3099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38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3.png"/><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image" Target="media/image16.png"/><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footer" Target="footer12.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15.png"/><Relationship Id="rId54" Type="http://schemas.openxmlformats.org/officeDocument/2006/relationships/header" Target="header1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image" Target="media/image14.png"/><Relationship Id="rId45" Type="http://schemas.openxmlformats.org/officeDocument/2006/relationships/header" Target="header10.xml"/><Relationship Id="rId53" Type="http://schemas.openxmlformats.org/officeDocument/2006/relationships/header" Target="header13.xml"/><Relationship Id="rId58"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9.xml"/><Relationship Id="rId49" Type="http://schemas.openxmlformats.org/officeDocument/2006/relationships/header" Target="header12.xml"/><Relationship Id="rId57" Type="http://schemas.openxmlformats.org/officeDocument/2006/relationships/header" Target="header15.xml"/><Relationship Id="rId61" Type="http://schemas.openxmlformats.org/officeDocument/2006/relationships/header" Target="header1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footer" Target="footer7.xml"/><Relationship Id="rId43" Type="http://schemas.openxmlformats.org/officeDocument/2006/relationships/image" Target="media/image17.png"/><Relationship Id="rId48" Type="http://schemas.openxmlformats.org/officeDocument/2006/relationships/footer" Target="footer10.xml"/><Relationship Id="rId56"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image" Target="media/image12.png"/><Relationship Id="rId46" Type="http://schemas.openxmlformats.org/officeDocument/2006/relationships/header" Target="header11.xml"/><Relationship Id="rId59"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9ED9-61F8-49A8-9078-7215272B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ConsolSLIS_amd.dotx</Template>
  <TotalTime>0</TotalTime>
  <Pages>105</Pages>
  <Words>17945</Words>
  <Characters>76204</Characters>
  <Application>Microsoft Office Word</Application>
  <DocSecurity>0</DocSecurity>
  <PresentationFormat/>
  <Lines>5899</Lines>
  <Paragraphs>4325</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91936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2013-05-03T01:41:00Z</cp:lastPrinted>
  <dcterms:created xsi:type="dcterms:W3CDTF">2015-07-24T06:41:00Z</dcterms:created>
  <dcterms:modified xsi:type="dcterms:W3CDTF">2015-07-24T06:41:00Z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Classification">
    <vt:lpwstr>UNCLASSIFIED</vt:lpwstr>
  </property>
  <property fmtid="{D5CDD505-2E9C-101B-9397-08002B2CF9AE}" pid="15" name="DLM">
    <vt:lpwstr>No DLM</vt:lpwstr>
  </property>
  <property fmtid="{D5CDD505-2E9C-101B-9397-08002B2CF9AE}" pid="16" name="DoNotAsk">
    <vt:lpwstr>0</vt:lpwstr>
  </property>
  <property fmtid="{D5CDD505-2E9C-101B-9397-08002B2CF9AE}" pid="17" name="CompilationVersion">
    <vt:i4>2</vt:i4>
  </property>
  <property fmtid="{D5CDD505-2E9C-101B-9397-08002B2CF9AE}" pid="18" name="CompilationNumber">
    <vt:lpwstr>95</vt:lpwstr>
  </property>
  <property fmtid="{D5CDD505-2E9C-101B-9397-08002B2CF9AE}" pid="19" name="StartDate">
    <vt:filetime>2015-06-30T14:00:00Z</vt:filetime>
  </property>
  <property fmtid="{D5CDD505-2E9C-101B-9397-08002B2CF9AE}" pid="20" name="PreparedDate">
    <vt:filetime>2015-07-19T14:00:00Z</vt:filetime>
  </property>
  <property fmtid="{D5CDD505-2E9C-101B-9397-08002B2CF9AE}" pid="21" name="RegisteredDate">
    <vt:filetime>2015-07-23T14:00:00Z</vt:filetime>
  </property>
</Properties>
</file>