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D3D76" w:rsidRPr="007742BB" w:rsidRDefault="005D3D76" w:rsidP="00154754">
      <w:r w:rsidRPr="007742B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512386809" r:id="rId10"/>
        </w:object>
      </w:r>
    </w:p>
    <w:p w:rsidR="005D3D76" w:rsidRPr="007742BB" w:rsidRDefault="005D3D76" w:rsidP="00154754">
      <w:pPr>
        <w:pStyle w:val="ShortT"/>
        <w:spacing w:before="240"/>
      </w:pPr>
      <w:r w:rsidRPr="007742BB">
        <w:t>Imported Food Control Regulations</w:t>
      </w:r>
      <w:r w:rsidR="007742BB">
        <w:t> </w:t>
      </w:r>
      <w:r w:rsidRPr="007742BB">
        <w:t>1993</w:t>
      </w:r>
    </w:p>
    <w:p w:rsidR="005D3D76" w:rsidRPr="007742BB" w:rsidRDefault="005D3D76" w:rsidP="00154754">
      <w:pPr>
        <w:pStyle w:val="CompiledActNo"/>
        <w:spacing w:before="240"/>
      </w:pPr>
      <w:r w:rsidRPr="007742BB">
        <w:t>Statutory Rules No.</w:t>
      </w:r>
      <w:r w:rsidR="007742BB">
        <w:t> </w:t>
      </w:r>
      <w:r w:rsidRPr="007742BB">
        <w:t>100, 1993</w:t>
      </w:r>
    </w:p>
    <w:p w:rsidR="005D3D76" w:rsidRPr="007742BB" w:rsidRDefault="005D3D76" w:rsidP="005D3D76">
      <w:pPr>
        <w:pStyle w:val="MadeunderText"/>
      </w:pPr>
      <w:r w:rsidRPr="007742BB">
        <w:t>made under the</w:t>
      </w:r>
    </w:p>
    <w:p w:rsidR="005D3D76" w:rsidRPr="007742BB" w:rsidRDefault="00C46764" w:rsidP="005D3D76">
      <w:pPr>
        <w:pStyle w:val="CompiledMadeUnder"/>
        <w:spacing w:before="240"/>
      </w:pPr>
      <w:r w:rsidRPr="007742BB">
        <w:t>Imported Food C</w:t>
      </w:r>
      <w:r w:rsidR="005D3D76" w:rsidRPr="007742BB">
        <w:t>ontrol Act 1992</w:t>
      </w:r>
    </w:p>
    <w:p w:rsidR="005D3D76" w:rsidRPr="007742BB" w:rsidRDefault="005D3D76" w:rsidP="00154754">
      <w:pPr>
        <w:spacing w:before="1000"/>
        <w:rPr>
          <w:rFonts w:cs="Arial"/>
          <w:b/>
          <w:sz w:val="32"/>
          <w:szCs w:val="32"/>
        </w:rPr>
      </w:pPr>
      <w:r w:rsidRPr="007742BB">
        <w:rPr>
          <w:rFonts w:cs="Arial"/>
          <w:b/>
          <w:sz w:val="32"/>
          <w:szCs w:val="32"/>
        </w:rPr>
        <w:t>Compilation No.</w:t>
      </w:r>
      <w:r w:rsidR="007742BB">
        <w:rPr>
          <w:rFonts w:cs="Arial"/>
          <w:b/>
          <w:sz w:val="32"/>
          <w:szCs w:val="32"/>
        </w:rPr>
        <w:t> </w:t>
      </w:r>
      <w:r w:rsidRPr="007742BB">
        <w:rPr>
          <w:rFonts w:cs="Arial"/>
          <w:b/>
          <w:sz w:val="32"/>
          <w:szCs w:val="32"/>
        </w:rPr>
        <w:fldChar w:fldCharType="begin"/>
      </w:r>
      <w:r w:rsidRPr="007742BB">
        <w:rPr>
          <w:rFonts w:cs="Arial"/>
          <w:b/>
          <w:sz w:val="32"/>
          <w:szCs w:val="32"/>
        </w:rPr>
        <w:instrText xml:space="preserve"> DOCPROPERTY  CompilationNumber </w:instrText>
      </w:r>
      <w:r w:rsidRPr="007742BB">
        <w:rPr>
          <w:rFonts w:cs="Arial"/>
          <w:b/>
          <w:sz w:val="32"/>
          <w:szCs w:val="32"/>
        </w:rPr>
        <w:fldChar w:fldCharType="separate"/>
      </w:r>
      <w:r w:rsidR="007742BB">
        <w:rPr>
          <w:rFonts w:cs="Arial"/>
          <w:b/>
          <w:sz w:val="32"/>
          <w:szCs w:val="32"/>
        </w:rPr>
        <w:t>13</w:t>
      </w:r>
      <w:r w:rsidRPr="007742BB">
        <w:rPr>
          <w:rFonts w:cs="Arial"/>
          <w:b/>
          <w:sz w:val="32"/>
          <w:szCs w:val="32"/>
        </w:rPr>
        <w:fldChar w:fldCharType="end"/>
      </w:r>
    </w:p>
    <w:p w:rsidR="005D3D76" w:rsidRPr="007742BB" w:rsidRDefault="003C6246" w:rsidP="00154754">
      <w:pPr>
        <w:spacing w:before="480"/>
        <w:rPr>
          <w:rFonts w:cs="Arial"/>
          <w:sz w:val="24"/>
        </w:rPr>
      </w:pPr>
      <w:r w:rsidRPr="007742BB">
        <w:rPr>
          <w:rFonts w:cs="Arial"/>
          <w:b/>
          <w:sz w:val="24"/>
        </w:rPr>
        <w:t>Compilation date:</w:t>
      </w:r>
      <w:r w:rsidR="005D3D76" w:rsidRPr="007742BB">
        <w:rPr>
          <w:rFonts w:cs="Arial"/>
          <w:b/>
          <w:sz w:val="24"/>
        </w:rPr>
        <w:tab/>
      </w:r>
      <w:r w:rsidR="005D3D76" w:rsidRPr="007742BB">
        <w:rPr>
          <w:rFonts w:cs="Arial"/>
          <w:b/>
          <w:sz w:val="24"/>
        </w:rPr>
        <w:tab/>
      </w:r>
      <w:r w:rsidR="005D3D76" w:rsidRPr="007742BB">
        <w:rPr>
          <w:rFonts w:cs="Arial"/>
          <w:b/>
          <w:sz w:val="24"/>
        </w:rPr>
        <w:tab/>
      </w:r>
      <w:r w:rsidR="005D3D76" w:rsidRPr="007742BB">
        <w:rPr>
          <w:rFonts w:cs="Arial"/>
          <w:sz w:val="24"/>
        </w:rPr>
        <w:fldChar w:fldCharType="begin"/>
      </w:r>
      <w:r w:rsidR="005D3D76" w:rsidRPr="007742BB">
        <w:rPr>
          <w:rFonts w:cs="Arial"/>
          <w:sz w:val="24"/>
        </w:rPr>
        <w:instrText xml:space="preserve"> DOCPROPERTY StartDate \@ "d MMMM yyyy" \*MERGEFORMAT </w:instrText>
      </w:r>
      <w:r w:rsidR="005D3D76" w:rsidRPr="007742BB">
        <w:rPr>
          <w:rFonts w:cs="Arial"/>
          <w:sz w:val="24"/>
        </w:rPr>
        <w:fldChar w:fldCharType="separate"/>
      </w:r>
      <w:r w:rsidR="007742BB" w:rsidRPr="007742BB">
        <w:rPr>
          <w:rFonts w:cs="Arial"/>
          <w:bCs/>
          <w:sz w:val="24"/>
        </w:rPr>
        <w:t>1</w:t>
      </w:r>
      <w:r w:rsidR="007742BB">
        <w:rPr>
          <w:rFonts w:cs="Arial"/>
          <w:sz w:val="24"/>
        </w:rPr>
        <w:t xml:space="preserve"> December 2015</w:t>
      </w:r>
      <w:r w:rsidR="005D3D76" w:rsidRPr="007742BB">
        <w:rPr>
          <w:rFonts w:cs="Arial"/>
          <w:sz w:val="24"/>
        </w:rPr>
        <w:fldChar w:fldCharType="end"/>
      </w:r>
    </w:p>
    <w:p w:rsidR="005D3D76" w:rsidRPr="007742BB" w:rsidRDefault="005D3D76" w:rsidP="00154754">
      <w:pPr>
        <w:spacing w:before="240"/>
        <w:rPr>
          <w:rFonts w:cs="Arial"/>
          <w:sz w:val="24"/>
        </w:rPr>
      </w:pPr>
      <w:r w:rsidRPr="007742BB">
        <w:rPr>
          <w:rFonts w:cs="Arial"/>
          <w:b/>
          <w:sz w:val="24"/>
        </w:rPr>
        <w:t>Includes amendments up to:</w:t>
      </w:r>
      <w:r w:rsidRPr="007742BB">
        <w:rPr>
          <w:rFonts w:cs="Arial"/>
          <w:b/>
          <w:sz w:val="24"/>
        </w:rPr>
        <w:tab/>
      </w:r>
      <w:r w:rsidR="00D55814" w:rsidRPr="007742BB">
        <w:rPr>
          <w:rFonts w:cs="Arial"/>
          <w:sz w:val="24"/>
        </w:rPr>
        <w:t>SLI No.</w:t>
      </w:r>
      <w:r w:rsidR="007742BB">
        <w:rPr>
          <w:rFonts w:cs="Arial"/>
          <w:sz w:val="24"/>
        </w:rPr>
        <w:t> </w:t>
      </w:r>
      <w:r w:rsidR="009E6F02" w:rsidRPr="007742BB">
        <w:rPr>
          <w:rFonts w:cs="Arial"/>
          <w:sz w:val="24"/>
        </w:rPr>
        <w:t>193</w:t>
      </w:r>
      <w:r w:rsidR="00D55814" w:rsidRPr="007742BB">
        <w:rPr>
          <w:rFonts w:cs="Arial"/>
          <w:sz w:val="24"/>
        </w:rPr>
        <w:t>, 2015</w:t>
      </w:r>
    </w:p>
    <w:p w:rsidR="005D3D76" w:rsidRPr="007742BB" w:rsidRDefault="005D3D76" w:rsidP="00154754">
      <w:pPr>
        <w:spacing w:before="240"/>
        <w:rPr>
          <w:rFonts w:cs="Arial"/>
          <w:sz w:val="28"/>
          <w:szCs w:val="28"/>
        </w:rPr>
      </w:pPr>
      <w:r w:rsidRPr="007742BB">
        <w:rPr>
          <w:rFonts w:cs="Arial"/>
          <w:b/>
          <w:sz w:val="24"/>
        </w:rPr>
        <w:t>Registered:</w:t>
      </w:r>
      <w:r w:rsidRPr="007742BB">
        <w:rPr>
          <w:rFonts w:cs="Arial"/>
          <w:b/>
          <w:sz w:val="24"/>
        </w:rPr>
        <w:tab/>
      </w:r>
      <w:r w:rsidRPr="007742BB">
        <w:rPr>
          <w:rFonts w:cs="Arial"/>
          <w:b/>
          <w:sz w:val="24"/>
        </w:rPr>
        <w:tab/>
      </w:r>
      <w:r w:rsidRPr="007742BB">
        <w:rPr>
          <w:rFonts w:cs="Arial"/>
          <w:b/>
          <w:sz w:val="24"/>
        </w:rPr>
        <w:tab/>
      </w:r>
      <w:r w:rsidRPr="007742BB">
        <w:rPr>
          <w:rFonts w:cs="Arial"/>
          <w:b/>
          <w:sz w:val="24"/>
        </w:rPr>
        <w:tab/>
      </w:r>
      <w:r w:rsidRPr="007742BB">
        <w:rPr>
          <w:rFonts w:cs="Arial"/>
          <w:sz w:val="24"/>
        </w:rPr>
        <w:fldChar w:fldCharType="begin"/>
      </w:r>
      <w:r w:rsidRPr="007742BB">
        <w:rPr>
          <w:rFonts w:cs="Arial"/>
          <w:sz w:val="24"/>
        </w:rPr>
        <w:instrText xml:space="preserve"> IF </w:instrText>
      </w:r>
      <w:r w:rsidRPr="007742BB">
        <w:rPr>
          <w:rFonts w:cs="Arial"/>
          <w:sz w:val="24"/>
        </w:rPr>
        <w:fldChar w:fldCharType="begin"/>
      </w:r>
      <w:r w:rsidRPr="007742BB">
        <w:rPr>
          <w:rFonts w:cs="Arial"/>
          <w:sz w:val="24"/>
        </w:rPr>
        <w:instrText xml:space="preserve"> DOCPROPERTY RegisteredDate </w:instrText>
      </w:r>
      <w:r w:rsidRPr="007742BB">
        <w:rPr>
          <w:rFonts w:cs="Arial"/>
          <w:sz w:val="24"/>
        </w:rPr>
        <w:fldChar w:fldCharType="separate"/>
      </w:r>
      <w:r w:rsidR="007742BB">
        <w:rPr>
          <w:rFonts w:cs="Arial"/>
          <w:sz w:val="24"/>
        </w:rPr>
        <w:instrText>23/12/2015</w:instrText>
      </w:r>
      <w:r w:rsidRPr="007742BB">
        <w:rPr>
          <w:rFonts w:cs="Arial"/>
          <w:sz w:val="24"/>
        </w:rPr>
        <w:fldChar w:fldCharType="end"/>
      </w:r>
      <w:r w:rsidRPr="007742BB">
        <w:rPr>
          <w:rFonts w:cs="Arial"/>
          <w:sz w:val="24"/>
        </w:rPr>
        <w:instrText xml:space="preserve"> = #1/1/1901# "Unknown" </w:instrText>
      </w:r>
      <w:r w:rsidRPr="007742BB">
        <w:rPr>
          <w:rFonts w:cs="Arial"/>
          <w:sz w:val="24"/>
        </w:rPr>
        <w:fldChar w:fldCharType="begin"/>
      </w:r>
      <w:r w:rsidRPr="007742BB">
        <w:rPr>
          <w:rFonts w:cs="Arial"/>
          <w:sz w:val="24"/>
        </w:rPr>
        <w:instrText xml:space="preserve"> DOCPROPERTY RegisteredDate \@ "d MMMM yyyy" </w:instrText>
      </w:r>
      <w:r w:rsidRPr="007742BB">
        <w:rPr>
          <w:rFonts w:cs="Arial"/>
          <w:sz w:val="24"/>
        </w:rPr>
        <w:fldChar w:fldCharType="separate"/>
      </w:r>
      <w:r w:rsidR="007742BB">
        <w:rPr>
          <w:rFonts w:cs="Arial"/>
          <w:sz w:val="24"/>
        </w:rPr>
        <w:instrText>23 December 2015</w:instrText>
      </w:r>
      <w:r w:rsidRPr="007742BB">
        <w:rPr>
          <w:rFonts w:cs="Arial"/>
          <w:sz w:val="24"/>
        </w:rPr>
        <w:fldChar w:fldCharType="end"/>
      </w:r>
      <w:r w:rsidRPr="007742BB">
        <w:rPr>
          <w:rFonts w:cs="Arial"/>
          <w:sz w:val="24"/>
        </w:rPr>
        <w:instrText xml:space="preserve"> \*MERGEFORMAT </w:instrText>
      </w:r>
      <w:r w:rsidRPr="007742BB">
        <w:rPr>
          <w:rFonts w:cs="Arial"/>
          <w:sz w:val="24"/>
        </w:rPr>
        <w:fldChar w:fldCharType="separate"/>
      </w:r>
      <w:r w:rsidR="007742BB" w:rsidRPr="007742BB">
        <w:rPr>
          <w:rFonts w:cs="Arial"/>
          <w:bCs/>
          <w:noProof/>
          <w:sz w:val="24"/>
        </w:rPr>
        <w:t>23</w:t>
      </w:r>
      <w:r w:rsidR="007742BB">
        <w:rPr>
          <w:rFonts w:cs="Arial"/>
          <w:noProof/>
          <w:sz w:val="24"/>
        </w:rPr>
        <w:t xml:space="preserve"> December 2015</w:t>
      </w:r>
      <w:r w:rsidRPr="007742BB">
        <w:rPr>
          <w:rFonts w:cs="Arial"/>
          <w:sz w:val="24"/>
        </w:rPr>
        <w:fldChar w:fldCharType="end"/>
      </w:r>
    </w:p>
    <w:p w:rsidR="005D3D76" w:rsidRPr="007742BB" w:rsidRDefault="005D3D76" w:rsidP="00154754">
      <w:pPr>
        <w:rPr>
          <w:b/>
          <w:szCs w:val="22"/>
        </w:rPr>
      </w:pPr>
    </w:p>
    <w:p w:rsidR="005D3D76" w:rsidRPr="007742BB" w:rsidRDefault="005D3D76" w:rsidP="00154754">
      <w:pPr>
        <w:pageBreakBefore/>
        <w:rPr>
          <w:rFonts w:cs="Arial"/>
          <w:b/>
          <w:sz w:val="32"/>
          <w:szCs w:val="32"/>
        </w:rPr>
      </w:pPr>
      <w:r w:rsidRPr="007742BB">
        <w:rPr>
          <w:rFonts w:cs="Arial"/>
          <w:b/>
          <w:sz w:val="32"/>
          <w:szCs w:val="32"/>
        </w:rPr>
        <w:lastRenderedPageBreak/>
        <w:t>About this compilation</w:t>
      </w:r>
    </w:p>
    <w:p w:rsidR="005D3D76" w:rsidRPr="007742BB" w:rsidRDefault="005D3D76" w:rsidP="00154754">
      <w:pPr>
        <w:spacing w:before="240"/>
        <w:rPr>
          <w:rFonts w:cs="Arial"/>
        </w:rPr>
      </w:pPr>
      <w:r w:rsidRPr="007742BB">
        <w:rPr>
          <w:rFonts w:cs="Arial"/>
          <w:b/>
          <w:szCs w:val="22"/>
        </w:rPr>
        <w:t>This compilation</w:t>
      </w:r>
    </w:p>
    <w:p w:rsidR="005D3D76" w:rsidRPr="007742BB" w:rsidRDefault="005D3D76" w:rsidP="00154754">
      <w:pPr>
        <w:spacing w:before="120" w:after="120"/>
        <w:rPr>
          <w:rFonts w:cs="Arial"/>
          <w:szCs w:val="22"/>
        </w:rPr>
      </w:pPr>
      <w:r w:rsidRPr="007742BB">
        <w:rPr>
          <w:rFonts w:cs="Arial"/>
          <w:szCs w:val="22"/>
        </w:rPr>
        <w:t xml:space="preserve">This is a compilation of the </w:t>
      </w:r>
      <w:r w:rsidRPr="007742BB">
        <w:rPr>
          <w:rFonts w:cs="Arial"/>
          <w:i/>
          <w:szCs w:val="22"/>
        </w:rPr>
        <w:fldChar w:fldCharType="begin"/>
      </w:r>
      <w:r w:rsidRPr="007742BB">
        <w:rPr>
          <w:rFonts w:cs="Arial"/>
          <w:i/>
          <w:szCs w:val="22"/>
        </w:rPr>
        <w:instrText xml:space="preserve"> STYLEREF  ShortT </w:instrText>
      </w:r>
      <w:r w:rsidRPr="007742BB">
        <w:rPr>
          <w:rFonts w:cs="Arial"/>
          <w:i/>
          <w:szCs w:val="22"/>
        </w:rPr>
        <w:fldChar w:fldCharType="separate"/>
      </w:r>
      <w:r w:rsidR="007742BB">
        <w:rPr>
          <w:rFonts w:cs="Arial"/>
          <w:i/>
          <w:noProof/>
          <w:szCs w:val="22"/>
        </w:rPr>
        <w:t>Imported Food Control Regulations 1993</w:t>
      </w:r>
      <w:r w:rsidRPr="007742BB">
        <w:rPr>
          <w:rFonts w:cs="Arial"/>
          <w:i/>
          <w:szCs w:val="22"/>
        </w:rPr>
        <w:fldChar w:fldCharType="end"/>
      </w:r>
      <w:r w:rsidRPr="007742BB">
        <w:rPr>
          <w:rFonts w:cs="Arial"/>
          <w:szCs w:val="22"/>
        </w:rPr>
        <w:t xml:space="preserve"> that shows the text of the law as amended and in force on </w:t>
      </w:r>
      <w:r w:rsidRPr="007742BB">
        <w:rPr>
          <w:rFonts w:cs="Arial"/>
          <w:szCs w:val="22"/>
        </w:rPr>
        <w:fldChar w:fldCharType="begin"/>
      </w:r>
      <w:r w:rsidRPr="007742BB">
        <w:rPr>
          <w:rFonts w:cs="Arial"/>
          <w:szCs w:val="22"/>
        </w:rPr>
        <w:instrText xml:space="preserve"> DOCPROPERTY StartDate \@ "d MMMM yyyy" </w:instrText>
      </w:r>
      <w:r w:rsidRPr="007742BB">
        <w:rPr>
          <w:rFonts w:cs="Arial"/>
          <w:szCs w:val="22"/>
        </w:rPr>
        <w:fldChar w:fldCharType="separate"/>
      </w:r>
      <w:r w:rsidR="007742BB">
        <w:rPr>
          <w:rFonts w:cs="Arial"/>
          <w:szCs w:val="22"/>
        </w:rPr>
        <w:t>1 December 2015</w:t>
      </w:r>
      <w:r w:rsidRPr="007742BB">
        <w:rPr>
          <w:rFonts w:cs="Arial"/>
          <w:szCs w:val="22"/>
        </w:rPr>
        <w:fldChar w:fldCharType="end"/>
      </w:r>
      <w:r w:rsidRPr="007742BB">
        <w:rPr>
          <w:rFonts w:cs="Arial"/>
          <w:szCs w:val="22"/>
        </w:rPr>
        <w:t xml:space="preserve"> (the </w:t>
      </w:r>
      <w:r w:rsidRPr="007742BB">
        <w:rPr>
          <w:rFonts w:cs="Arial"/>
          <w:b/>
          <w:i/>
          <w:szCs w:val="22"/>
        </w:rPr>
        <w:t>compilation date</w:t>
      </w:r>
      <w:r w:rsidRPr="007742BB">
        <w:rPr>
          <w:rFonts w:cs="Arial"/>
          <w:szCs w:val="22"/>
        </w:rPr>
        <w:t>).</w:t>
      </w:r>
    </w:p>
    <w:p w:rsidR="005D3D76" w:rsidRPr="007742BB" w:rsidRDefault="005D3D76" w:rsidP="00154754">
      <w:pPr>
        <w:spacing w:after="120"/>
        <w:rPr>
          <w:rFonts w:cs="Arial"/>
          <w:szCs w:val="22"/>
        </w:rPr>
      </w:pPr>
      <w:r w:rsidRPr="007742BB">
        <w:rPr>
          <w:rFonts w:cs="Arial"/>
          <w:szCs w:val="22"/>
        </w:rPr>
        <w:t xml:space="preserve">This compilation was prepared on </w:t>
      </w:r>
      <w:r w:rsidRPr="007742BB">
        <w:rPr>
          <w:rFonts w:cs="Arial"/>
          <w:szCs w:val="22"/>
        </w:rPr>
        <w:fldChar w:fldCharType="begin"/>
      </w:r>
      <w:r w:rsidRPr="007742BB">
        <w:rPr>
          <w:rFonts w:cs="Arial"/>
          <w:szCs w:val="22"/>
        </w:rPr>
        <w:instrText xml:space="preserve"> DOCPROPERTY PreparedDate \@ "d MMMM yyyy" </w:instrText>
      </w:r>
      <w:r w:rsidRPr="007742BB">
        <w:rPr>
          <w:rFonts w:cs="Arial"/>
          <w:szCs w:val="22"/>
        </w:rPr>
        <w:fldChar w:fldCharType="separate"/>
      </w:r>
      <w:r w:rsidR="007742BB">
        <w:rPr>
          <w:rFonts w:cs="Arial"/>
          <w:szCs w:val="22"/>
        </w:rPr>
        <w:t>9 December 2015</w:t>
      </w:r>
      <w:r w:rsidRPr="007742BB">
        <w:rPr>
          <w:rFonts w:cs="Arial"/>
          <w:szCs w:val="22"/>
        </w:rPr>
        <w:fldChar w:fldCharType="end"/>
      </w:r>
      <w:r w:rsidRPr="007742BB">
        <w:rPr>
          <w:rFonts w:cs="Arial"/>
          <w:szCs w:val="22"/>
        </w:rPr>
        <w:t>.</w:t>
      </w:r>
    </w:p>
    <w:p w:rsidR="005D3D76" w:rsidRPr="007742BB" w:rsidRDefault="005D3D76" w:rsidP="00154754">
      <w:pPr>
        <w:spacing w:after="120"/>
        <w:rPr>
          <w:rFonts w:cs="Arial"/>
          <w:szCs w:val="22"/>
        </w:rPr>
      </w:pPr>
      <w:r w:rsidRPr="007742BB">
        <w:rPr>
          <w:rFonts w:cs="Arial"/>
          <w:szCs w:val="22"/>
        </w:rPr>
        <w:t xml:space="preserve">The notes at the end of this compilation (the </w:t>
      </w:r>
      <w:r w:rsidRPr="007742BB">
        <w:rPr>
          <w:rFonts w:cs="Arial"/>
          <w:b/>
          <w:i/>
          <w:szCs w:val="22"/>
        </w:rPr>
        <w:t>endnotes</w:t>
      </w:r>
      <w:r w:rsidRPr="007742BB">
        <w:rPr>
          <w:rFonts w:cs="Arial"/>
          <w:szCs w:val="22"/>
        </w:rPr>
        <w:t>) include information about amending laws and the amendment history of provisions of the compiled law.</w:t>
      </w:r>
    </w:p>
    <w:p w:rsidR="005D3D76" w:rsidRPr="007742BB" w:rsidRDefault="005D3D76" w:rsidP="00154754">
      <w:pPr>
        <w:tabs>
          <w:tab w:val="left" w:pos="5640"/>
        </w:tabs>
        <w:spacing w:before="120" w:after="120"/>
        <w:rPr>
          <w:rFonts w:cs="Arial"/>
          <w:b/>
          <w:szCs w:val="22"/>
        </w:rPr>
      </w:pPr>
      <w:r w:rsidRPr="007742BB">
        <w:rPr>
          <w:rFonts w:cs="Arial"/>
          <w:b/>
          <w:szCs w:val="22"/>
        </w:rPr>
        <w:t>Uncommenced amendments</w:t>
      </w:r>
    </w:p>
    <w:p w:rsidR="005D3D76" w:rsidRPr="007742BB" w:rsidRDefault="005D3D76" w:rsidP="00154754">
      <w:pPr>
        <w:spacing w:after="120"/>
        <w:rPr>
          <w:rFonts w:cs="Arial"/>
          <w:szCs w:val="22"/>
        </w:rPr>
      </w:pPr>
      <w:r w:rsidRPr="007742BB">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5D3D76" w:rsidRPr="007742BB" w:rsidRDefault="005D3D76" w:rsidP="00154754">
      <w:pPr>
        <w:spacing w:before="120" w:after="120"/>
        <w:rPr>
          <w:rFonts w:cs="Arial"/>
          <w:b/>
          <w:szCs w:val="22"/>
        </w:rPr>
      </w:pPr>
      <w:r w:rsidRPr="007742BB">
        <w:rPr>
          <w:rFonts w:cs="Arial"/>
          <w:b/>
          <w:szCs w:val="22"/>
        </w:rPr>
        <w:t>Application, saving and transitional provisions for provisions and amendments</w:t>
      </w:r>
    </w:p>
    <w:p w:rsidR="005D3D76" w:rsidRPr="007742BB" w:rsidRDefault="005D3D76" w:rsidP="00154754">
      <w:pPr>
        <w:spacing w:after="120"/>
        <w:rPr>
          <w:rFonts w:cs="Arial"/>
          <w:szCs w:val="22"/>
        </w:rPr>
      </w:pPr>
      <w:r w:rsidRPr="007742BB">
        <w:rPr>
          <w:rFonts w:cs="Arial"/>
          <w:szCs w:val="22"/>
        </w:rPr>
        <w:t>If the operation of a provision or amendment of the compiled law is affected by an application, saving or transitional provision that is not included in this compilation, details are included in the endnotes.</w:t>
      </w:r>
    </w:p>
    <w:p w:rsidR="005D3D76" w:rsidRPr="007742BB" w:rsidRDefault="005D3D76" w:rsidP="00154754">
      <w:pPr>
        <w:spacing w:before="120" w:after="120"/>
        <w:rPr>
          <w:rFonts w:cs="Arial"/>
          <w:b/>
          <w:szCs w:val="22"/>
        </w:rPr>
      </w:pPr>
      <w:r w:rsidRPr="007742BB">
        <w:rPr>
          <w:rFonts w:cs="Arial"/>
          <w:b/>
          <w:szCs w:val="22"/>
        </w:rPr>
        <w:t>Modifications</w:t>
      </w:r>
    </w:p>
    <w:p w:rsidR="005D3D76" w:rsidRPr="007742BB" w:rsidRDefault="005D3D76" w:rsidP="00154754">
      <w:pPr>
        <w:spacing w:after="120"/>
        <w:rPr>
          <w:rFonts w:cs="Arial"/>
          <w:szCs w:val="22"/>
        </w:rPr>
      </w:pPr>
      <w:r w:rsidRPr="007742B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5D3D76" w:rsidRPr="007742BB" w:rsidRDefault="005D3D76" w:rsidP="00154754">
      <w:pPr>
        <w:spacing w:before="80" w:after="120"/>
        <w:rPr>
          <w:rFonts w:cs="Arial"/>
          <w:b/>
          <w:szCs w:val="22"/>
        </w:rPr>
      </w:pPr>
      <w:r w:rsidRPr="007742BB">
        <w:rPr>
          <w:rFonts w:cs="Arial"/>
          <w:b/>
          <w:szCs w:val="22"/>
        </w:rPr>
        <w:t>Self</w:t>
      </w:r>
      <w:r w:rsidR="007742BB">
        <w:rPr>
          <w:rFonts w:cs="Arial"/>
          <w:b/>
          <w:szCs w:val="22"/>
        </w:rPr>
        <w:noBreakHyphen/>
      </w:r>
      <w:r w:rsidRPr="007742BB">
        <w:rPr>
          <w:rFonts w:cs="Arial"/>
          <w:b/>
          <w:szCs w:val="22"/>
        </w:rPr>
        <w:t>repealing provisions</w:t>
      </w:r>
    </w:p>
    <w:p w:rsidR="005D3D76" w:rsidRPr="007742BB" w:rsidRDefault="005D3D76" w:rsidP="00154754">
      <w:pPr>
        <w:spacing w:after="120"/>
        <w:rPr>
          <w:rFonts w:cs="Arial"/>
          <w:szCs w:val="22"/>
        </w:rPr>
      </w:pPr>
      <w:r w:rsidRPr="007742BB">
        <w:rPr>
          <w:rFonts w:cs="Arial"/>
          <w:szCs w:val="22"/>
        </w:rPr>
        <w:t>If a provision of the compiled law has been repealed in accordance with a provision of the law, details are included in the endnotes.</w:t>
      </w:r>
    </w:p>
    <w:p w:rsidR="005D3D76" w:rsidRPr="007742BB" w:rsidRDefault="005D3D76" w:rsidP="00154754">
      <w:pPr>
        <w:pStyle w:val="Header"/>
        <w:tabs>
          <w:tab w:val="clear" w:pos="4150"/>
          <w:tab w:val="clear" w:pos="8307"/>
        </w:tabs>
      </w:pPr>
      <w:r w:rsidRPr="007742BB">
        <w:rPr>
          <w:rStyle w:val="CharChapNo"/>
        </w:rPr>
        <w:t xml:space="preserve"> </w:t>
      </w:r>
      <w:r w:rsidRPr="007742BB">
        <w:rPr>
          <w:rStyle w:val="CharChapText"/>
        </w:rPr>
        <w:t xml:space="preserve"> </w:t>
      </w:r>
    </w:p>
    <w:p w:rsidR="005D3D76" w:rsidRPr="007742BB" w:rsidRDefault="005D3D76" w:rsidP="00154754">
      <w:pPr>
        <w:pStyle w:val="Header"/>
        <w:tabs>
          <w:tab w:val="clear" w:pos="4150"/>
          <w:tab w:val="clear" w:pos="8307"/>
        </w:tabs>
      </w:pPr>
      <w:r w:rsidRPr="007742BB">
        <w:rPr>
          <w:rStyle w:val="CharPartNo"/>
        </w:rPr>
        <w:t xml:space="preserve"> </w:t>
      </w:r>
      <w:r w:rsidRPr="007742BB">
        <w:rPr>
          <w:rStyle w:val="CharPartText"/>
        </w:rPr>
        <w:t xml:space="preserve"> </w:t>
      </w:r>
    </w:p>
    <w:p w:rsidR="005D3D76" w:rsidRPr="007742BB" w:rsidRDefault="005D3D76" w:rsidP="00154754">
      <w:pPr>
        <w:pStyle w:val="Header"/>
        <w:tabs>
          <w:tab w:val="clear" w:pos="4150"/>
          <w:tab w:val="clear" w:pos="8307"/>
        </w:tabs>
      </w:pPr>
      <w:r w:rsidRPr="007742BB">
        <w:rPr>
          <w:rStyle w:val="CharDivNo"/>
        </w:rPr>
        <w:t xml:space="preserve"> </w:t>
      </w:r>
      <w:r w:rsidRPr="007742BB">
        <w:rPr>
          <w:rStyle w:val="CharDivText"/>
        </w:rPr>
        <w:t xml:space="preserve"> </w:t>
      </w:r>
    </w:p>
    <w:p w:rsidR="005D3D76" w:rsidRPr="007742BB" w:rsidRDefault="005D3D76" w:rsidP="00154754">
      <w:pPr>
        <w:sectPr w:rsidR="005D3D76" w:rsidRPr="007742BB" w:rsidSect="007742BB">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FF3C70" w:rsidRPr="007742BB" w:rsidRDefault="00FF3C70" w:rsidP="007C75B0">
      <w:pPr>
        <w:rPr>
          <w:sz w:val="36"/>
        </w:rPr>
      </w:pPr>
      <w:r w:rsidRPr="007742BB">
        <w:rPr>
          <w:sz w:val="36"/>
        </w:rPr>
        <w:lastRenderedPageBreak/>
        <w:t>Contents</w:t>
      </w:r>
    </w:p>
    <w:p w:rsidR="007742BB" w:rsidRPr="007742BB" w:rsidRDefault="005D3D76">
      <w:pPr>
        <w:pStyle w:val="TOC2"/>
        <w:rPr>
          <w:rFonts w:asciiTheme="minorHAnsi" w:eastAsiaTheme="minorEastAsia" w:hAnsiTheme="minorHAnsi" w:cstheme="minorBidi"/>
          <w:b w:val="0"/>
          <w:noProof/>
          <w:kern w:val="0"/>
          <w:sz w:val="22"/>
          <w:szCs w:val="22"/>
        </w:rPr>
      </w:pPr>
      <w:r w:rsidRPr="007742BB">
        <w:fldChar w:fldCharType="begin"/>
      </w:r>
      <w:r w:rsidRPr="007742BB">
        <w:instrText xml:space="preserve"> TOC \o "1-9" </w:instrText>
      </w:r>
      <w:r w:rsidRPr="007742BB">
        <w:fldChar w:fldCharType="separate"/>
      </w:r>
      <w:r w:rsidR="007742BB" w:rsidRPr="007742BB">
        <w:rPr>
          <w:noProof/>
        </w:rPr>
        <w:t>Part</w:t>
      </w:r>
      <w:r w:rsidR="007742BB">
        <w:rPr>
          <w:noProof/>
        </w:rPr>
        <w:t> </w:t>
      </w:r>
      <w:r w:rsidR="007742BB" w:rsidRPr="007742BB">
        <w:rPr>
          <w:noProof/>
        </w:rPr>
        <w:t>1—Preliminary</w:t>
      </w:r>
      <w:r w:rsidR="007742BB" w:rsidRPr="007742BB">
        <w:rPr>
          <w:b w:val="0"/>
          <w:noProof/>
          <w:sz w:val="18"/>
        </w:rPr>
        <w:tab/>
      </w:r>
      <w:r w:rsidR="007742BB" w:rsidRPr="007742BB">
        <w:rPr>
          <w:b w:val="0"/>
          <w:noProof/>
          <w:sz w:val="18"/>
        </w:rPr>
        <w:fldChar w:fldCharType="begin"/>
      </w:r>
      <w:r w:rsidR="007742BB" w:rsidRPr="007742BB">
        <w:rPr>
          <w:b w:val="0"/>
          <w:noProof/>
          <w:sz w:val="18"/>
        </w:rPr>
        <w:instrText xml:space="preserve"> PAGEREF _Toc438644783 \h </w:instrText>
      </w:r>
      <w:r w:rsidR="007742BB" w:rsidRPr="007742BB">
        <w:rPr>
          <w:b w:val="0"/>
          <w:noProof/>
          <w:sz w:val="18"/>
        </w:rPr>
      </w:r>
      <w:r w:rsidR="007742BB" w:rsidRPr="007742BB">
        <w:rPr>
          <w:b w:val="0"/>
          <w:noProof/>
          <w:sz w:val="18"/>
        </w:rPr>
        <w:fldChar w:fldCharType="separate"/>
      </w:r>
      <w:r w:rsidR="007742BB">
        <w:rPr>
          <w:b w:val="0"/>
          <w:noProof/>
          <w:sz w:val="18"/>
        </w:rPr>
        <w:t>1</w:t>
      </w:r>
      <w:r w:rsidR="007742BB" w:rsidRPr="007742BB">
        <w:rPr>
          <w:b w:val="0"/>
          <w:noProof/>
          <w:sz w:val="18"/>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1</w:t>
      </w:r>
      <w:r w:rsidRPr="007742BB">
        <w:rPr>
          <w:noProof/>
        </w:rPr>
        <w:tab/>
        <w:t>Name of Regulations</w:t>
      </w:r>
      <w:r w:rsidRPr="007742BB">
        <w:rPr>
          <w:noProof/>
        </w:rPr>
        <w:tab/>
      </w:r>
      <w:r w:rsidRPr="007742BB">
        <w:rPr>
          <w:noProof/>
        </w:rPr>
        <w:fldChar w:fldCharType="begin"/>
      </w:r>
      <w:r w:rsidRPr="007742BB">
        <w:rPr>
          <w:noProof/>
        </w:rPr>
        <w:instrText xml:space="preserve"> PAGEREF _Toc438644784 \h </w:instrText>
      </w:r>
      <w:r w:rsidRPr="007742BB">
        <w:rPr>
          <w:noProof/>
        </w:rPr>
      </w:r>
      <w:r w:rsidRPr="007742BB">
        <w:rPr>
          <w:noProof/>
        </w:rPr>
        <w:fldChar w:fldCharType="separate"/>
      </w:r>
      <w:r>
        <w:rPr>
          <w:noProof/>
        </w:rPr>
        <w:t>1</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2</w:t>
      </w:r>
      <w:r w:rsidRPr="007742BB">
        <w:rPr>
          <w:noProof/>
        </w:rPr>
        <w:tab/>
        <w:t>Commencement</w:t>
      </w:r>
      <w:r w:rsidRPr="007742BB">
        <w:rPr>
          <w:noProof/>
        </w:rPr>
        <w:tab/>
      </w:r>
      <w:r w:rsidRPr="007742BB">
        <w:rPr>
          <w:noProof/>
        </w:rPr>
        <w:fldChar w:fldCharType="begin"/>
      </w:r>
      <w:r w:rsidRPr="007742BB">
        <w:rPr>
          <w:noProof/>
        </w:rPr>
        <w:instrText xml:space="preserve"> PAGEREF _Toc438644785 \h </w:instrText>
      </w:r>
      <w:r w:rsidRPr="007742BB">
        <w:rPr>
          <w:noProof/>
        </w:rPr>
      </w:r>
      <w:r w:rsidRPr="007742BB">
        <w:rPr>
          <w:noProof/>
        </w:rPr>
        <w:fldChar w:fldCharType="separate"/>
      </w:r>
      <w:r>
        <w:rPr>
          <w:noProof/>
        </w:rPr>
        <w:t>1</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3</w:t>
      </w:r>
      <w:r w:rsidRPr="007742BB">
        <w:rPr>
          <w:noProof/>
        </w:rPr>
        <w:tab/>
        <w:t>Interpretation</w:t>
      </w:r>
      <w:r w:rsidRPr="007742BB">
        <w:rPr>
          <w:noProof/>
        </w:rPr>
        <w:tab/>
      </w:r>
      <w:r w:rsidRPr="007742BB">
        <w:rPr>
          <w:noProof/>
        </w:rPr>
        <w:fldChar w:fldCharType="begin"/>
      </w:r>
      <w:r w:rsidRPr="007742BB">
        <w:rPr>
          <w:noProof/>
        </w:rPr>
        <w:instrText xml:space="preserve"> PAGEREF _Toc438644786 \h </w:instrText>
      </w:r>
      <w:r w:rsidRPr="007742BB">
        <w:rPr>
          <w:noProof/>
        </w:rPr>
      </w:r>
      <w:r w:rsidRPr="007742BB">
        <w:rPr>
          <w:noProof/>
        </w:rPr>
        <w:fldChar w:fldCharType="separate"/>
      </w:r>
      <w:r>
        <w:rPr>
          <w:noProof/>
        </w:rPr>
        <w:t>1</w:t>
      </w:r>
      <w:r w:rsidRPr="007742BB">
        <w:rPr>
          <w:noProof/>
        </w:rPr>
        <w:fldChar w:fldCharType="end"/>
      </w:r>
    </w:p>
    <w:p w:rsidR="007742BB" w:rsidRPr="007742BB" w:rsidRDefault="007742BB">
      <w:pPr>
        <w:pStyle w:val="TOC2"/>
        <w:rPr>
          <w:rFonts w:asciiTheme="minorHAnsi" w:eastAsiaTheme="minorEastAsia" w:hAnsiTheme="minorHAnsi" w:cstheme="minorBidi"/>
          <w:b w:val="0"/>
          <w:noProof/>
          <w:kern w:val="0"/>
          <w:sz w:val="22"/>
          <w:szCs w:val="22"/>
        </w:rPr>
      </w:pPr>
      <w:r w:rsidRPr="007742BB">
        <w:rPr>
          <w:noProof/>
        </w:rPr>
        <w:t>Part</w:t>
      </w:r>
      <w:r>
        <w:rPr>
          <w:noProof/>
        </w:rPr>
        <w:t> </w:t>
      </w:r>
      <w:r w:rsidRPr="007742BB">
        <w:rPr>
          <w:noProof/>
        </w:rPr>
        <w:t>2—Food control</w:t>
      </w:r>
      <w:r w:rsidRPr="007742BB">
        <w:rPr>
          <w:b w:val="0"/>
          <w:noProof/>
          <w:sz w:val="18"/>
        </w:rPr>
        <w:tab/>
      </w:r>
      <w:r w:rsidRPr="007742BB">
        <w:rPr>
          <w:b w:val="0"/>
          <w:noProof/>
          <w:sz w:val="18"/>
        </w:rPr>
        <w:fldChar w:fldCharType="begin"/>
      </w:r>
      <w:r w:rsidRPr="007742BB">
        <w:rPr>
          <w:b w:val="0"/>
          <w:noProof/>
          <w:sz w:val="18"/>
        </w:rPr>
        <w:instrText xml:space="preserve"> PAGEREF _Toc438644787 \h </w:instrText>
      </w:r>
      <w:r w:rsidRPr="007742BB">
        <w:rPr>
          <w:b w:val="0"/>
          <w:noProof/>
          <w:sz w:val="18"/>
        </w:rPr>
      </w:r>
      <w:r w:rsidRPr="007742BB">
        <w:rPr>
          <w:b w:val="0"/>
          <w:noProof/>
          <w:sz w:val="18"/>
        </w:rPr>
        <w:fldChar w:fldCharType="separate"/>
      </w:r>
      <w:r>
        <w:rPr>
          <w:b w:val="0"/>
          <w:noProof/>
          <w:sz w:val="18"/>
        </w:rPr>
        <w:t>4</w:t>
      </w:r>
      <w:r w:rsidRPr="007742BB">
        <w:rPr>
          <w:b w:val="0"/>
          <w:noProof/>
          <w:sz w:val="18"/>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3A</w:t>
      </w:r>
      <w:r w:rsidRPr="007742BB">
        <w:rPr>
          <w:noProof/>
        </w:rPr>
        <w:tab/>
        <w:t>To what food does the Act not apply?</w:t>
      </w:r>
      <w:r w:rsidRPr="007742BB">
        <w:rPr>
          <w:noProof/>
        </w:rPr>
        <w:tab/>
      </w:r>
      <w:r w:rsidRPr="007742BB">
        <w:rPr>
          <w:noProof/>
        </w:rPr>
        <w:fldChar w:fldCharType="begin"/>
      </w:r>
      <w:r w:rsidRPr="007742BB">
        <w:rPr>
          <w:noProof/>
        </w:rPr>
        <w:instrText xml:space="preserve"> PAGEREF _Toc438644788 \h </w:instrText>
      </w:r>
      <w:r w:rsidRPr="007742BB">
        <w:rPr>
          <w:noProof/>
        </w:rPr>
      </w:r>
      <w:r w:rsidRPr="007742BB">
        <w:rPr>
          <w:noProof/>
        </w:rPr>
        <w:fldChar w:fldCharType="separate"/>
      </w:r>
      <w:r>
        <w:rPr>
          <w:noProof/>
        </w:rPr>
        <w:t>4</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4</w:t>
      </w:r>
      <w:r w:rsidRPr="007742BB">
        <w:rPr>
          <w:noProof/>
        </w:rPr>
        <w:tab/>
        <w:t>When is food taken to have been imported for private consumption?</w:t>
      </w:r>
      <w:r w:rsidRPr="007742BB">
        <w:rPr>
          <w:noProof/>
        </w:rPr>
        <w:tab/>
      </w:r>
      <w:r w:rsidRPr="007742BB">
        <w:rPr>
          <w:noProof/>
        </w:rPr>
        <w:fldChar w:fldCharType="begin"/>
      </w:r>
      <w:r w:rsidRPr="007742BB">
        <w:rPr>
          <w:noProof/>
        </w:rPr>
        <w:instrText xml:space="preserve"> PAGEREF _Toc438644789 \h </w:instrText>
      </w:r>
      <w:r w:rsidRPr="007742BB">
        <w:rPr>
          <w:noProof/>
        </w:rPr>
      </w:r>
      <w:r w:rsidRPr="007742BB">
        <w:rPr>
          <w:noProof/>
        </w:rPr>
        <w:fldChar w:fldCharType="separate"/>
      </w:r>
      <w:r>
        <w:rPr>
          <w:noProof/>
        </w:rPr>
        <w:t>4</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5</w:t>
      </w:r>
      <w:r w:rsidRPr="007742BB">
        <w:rPr>
          <w:noProof/>
        </w:rPr>
        <w:tab/>
        <w:t>How is a food control certificate obtained?</w:t>
      </w:r>
      <w:r w:rsidRPr="007742BB">
        <w:rPr>
          <w:noProof/>
        </w:rPr>
        <w:tab/>
      </w:r>
      <w:r w:rsidRPr="007742BB">
        <w:rPr>
          <w:noProof/>
        </w:rPr>
        <w:fldChar w:fldCharType="begin"/>
      </w:r>
      <w:r w:rsidRPr="007742BB">
        <w:rPr>
          <w:noProof/>
        </w:rPr>
        <w:instrText xml:space="preserve"> PAGEREF _Toc438644790 \h </w:instrText>
      </w:r>
      <w:r w:rsidRPr="007742BB">
        <w:rPr>
          <w:noProof/>
        </w:rPr>
      </w:r>
      <w:r w:rsidRPr="007742BB">
        <w:rPr>
          <w:noProof/>
        </w:rPr>
        <w:fldChar w:fldCharType="separate"/>
      </w:r>
      <w:r>
        <w:rPr>
          <w:noProof/>
        </w:rPr>
        <w:t>5</w:t>
      </w:r>
      <w:r w:rsidRPr="007742BB">
        <w:rPr>
          <w:noProof/>
        </w:rPr>
        <w:fldChar w:fldCharType="end"/>
      </w:r>
    </w:p>
    <w:p w:rsidR="007742BB" w:rsidRPr="007742BB" w:rsidRDefault="007742BB">
      <w:pPr>
        <w:pStyle w:val="TOC2"/>
        <w:rPr>
          <w:rFonts w:asciiTheme="minorHAnsi" w:eastAsiaTheme="minorEastAsia" w:hAnsiTheme="minorHAnsi" w:cstheme="minorBidi"/>
          <w:b w:val="0"/>
          <w:noProof/>
          <w:kern w:val="0"/>
          <w:sz w:val="22"/>
          <w:szCs w:val="22"/>
        </w:rPr>
      </w:pPr>
      <w:r w:rsidRPr="007742BB">
        <w:rPr>
          <w:noProof/>
        </w:rPr>
        <w:t>Part</w:t>
      </w:r>
      <w:r>
        <w:rPr>
          <w:noProof/>
        </w:rPr>
        <w:t> </w:t>
      </w:r>
      <w:r w:rsidRPr="007742BB">
        <w:rPr>
          <w:noProof/>
        </w:rPr>
        <w:t>3—Food Inspection Scheme</w:t>
      </w:r>
      <w:r w:rsidRPr="007742BB">
        <w:rPr>
          <w:b w:val="0"/>
          <w:noProof/>
          <w:sz w:val="18"/>
        </w:rPr>
        <w:tab/>
      </w:r>
      <w:r w:rsidRPr="007742BB">
        <w:rPr>
          <w:b w:val="0"/>
          <w:noProof/>
          <w:sz w:val="18"/>
        </w:rPr>
        <w:fldChar w:fldCharType="begin"/>
      </w:r>
      <w:r w:rsidRPr="007742BB">
        <w:rPr>
          <w:b w:val="0"/>
          <w:noProof/>
          <w:sz w:val="18"/>
        </w:rPr>
        <w:instrText xml:space="preserve"> PAGEREF _Toc438644791 \h </w:instrText>
      </w:r>
      <w:r w:rsidRPr="007742BB">
        <w:rPr>
          <w:b w:val="0"/>
          <w:noProof/>
          <w:sz w:val="18"/>
        </w:rPr>
      </w:r>
      <w:r w:rsidRPr="007742BB">
        <w:rPr>
          <w:b w:val="0"/>
          <w:noProof/>
          <w:sz w:val="18"/>
        </w:rPr>
        <w:fldChar w:fldCharType="separate"/>
      </w:r>
      <w:r>
        <w:rPr>
          <w:b w:val="0"/>
          <w:noProof/>
          <w:sz w:val="18"/>
        </w:rPr>
        <w:t>7</w:t>
      </w:r>
      <w:r w:rsidRPr="007742BB">
        <w:rPr>
          <w:b w:val="0"/>
          <w:noProof/>
          <w:sz w:val="18"/>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6</w:t>
      </w:r>
      <w:r w:rsidRPr="007742BB">
        <w:rPr>
          <w:noProof/>
        </w:rPr>
        <w:tab/>
        <w:t>What constitutes the Food Inspection Scheme</w:t>
      </w:r>
      <w:r w:rsidRPr="007742BB">
        <w:rPr>
          <w:noProof/>
        </w:rPr>
        <w:tab/>
      </w:r>
      <w:r w:rsidRPr="007742BB">
        <w:rPr>
          <w:noProof/>
        </w:rPr>
        <w:fldChar w:fldCharType="begin"/>
      </w:r>
      <w:r w:rsidRPr="007742BB">
        <w:rPr>
          <w:noProof/>
        </w:rPr>
        <w:instrText xml:space="preserve"> PAGEREF _Toc438644792 \h </w:instrText>
      </w:r>
      <w:r w:rsidRPr="007742BB">
        <w:rPr>
          <w:noProof/>
        </w:rPr>
      </w:r>
      <w:r w:rsidRPr="007742BB">
        <w:rPr>
          <w:noProof/>
        </w:rPr>
        <w:fldChar w:fldCharType="separate"/>
      </w:r>
      <w:r>
        <w:rPr>
          <w:noProof/>
        </w:rPr>
        <w:t>7</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7</w:t>
      </w:r>
      <w:r w:rsidRPr="007742BB">
        <w:rPr>
          <w:noProof/>
        </w:rPr>
        <w:tab/>
        <w:t>What orders may the Minister make in relation to the Scheme?</w:t>
      </w:r>
      <w:r w:rsidRPr="007742BB">
        <w:rPr>
          <w:noProof/>
        </w:rPr>
        <w:tab/>
      </w:r>
      <w:r w:rsidRPr="007742BB">
        <w:rPr>
          <w:noProof/>
        </w:rPr>
        <w:fldChar w:fldCharType="begin"/>
      </w:r>
      <w:r w:rsidRPr="007742BB">
        <w:rPr>
          <w:noProof/>
        </w:rPr>
        <w:instrText xml:space="preserve"> PAGEREF _Toc438644793 \h </w:instrText>
      </w:r>
      <w:r w:rsidRPr="007742BB">
        <w:rPr>
          <w:noProof/>
        </w:rPr>
      </w:r>
      <w:r w:rsidRPr="007742BB">
        <w:rPr>
          <w:noProof/>
        </w:rPr>
        <w:fldChar w:fldCharType="separate"/>
      </w:r>
      <w:r>
        <w:rPr>
          <w:noProof/>
        </w:rPr>
        <w:t>7</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8</w:t>
      </w:r>
      <w:r w:rsidRPr="007742BB">
        <w:rPr>
          <w:noProof/>
        </w:rPr>
        <w:tab/>
        <w:t>Classification of food by Minister</w:t>
      </w:r>
      <w:r w:rsidRPr="007742BB">
        <w:rPr>
          <w:noProof/>
        </w:rPr>
        <w:tab/>
      </w:r>
      <w:r w:rsidRPr="007742BB">
        <w:rPr>
          <w:noProof/>
        </w:rPr>
        <w:fldChar w:fldCharType="begin"/>
      </w:r>
      <w:r w:rsidRPr="007742BB">
        <w:rPr>
          <w:noProof/>
        </w:rPr>
        <w:instrText xml:space="preserve"> PAGEREF _Toc438644794 \h </w:instrText>
      </w:r>
      <w:r w:rsidRPr="007742BB">
        <w:rPr>
          <w:noProof/>
        </w:rPr>
      </w:r>
      <w:r w:rsidRPr="007742BB">
        <w:rPr>
          <w:noProof/>
        </w:rPr>
        <w:fldChar w:fldCharType="separate"/>
      </w:r>
      <w:r>
        <w:rPr>
          <w:noProof/>
        </w:rPr>
        <w:t>7</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9</w:t>
      </w:r>
      <w:r w:rsidRPr="007742BB">
        <w:rPr>
          <w:noProof/>
        </w:rPr>
        <w:tab/>
        <w:t>Food that may be classified as risk food</w:t>
      </w:r>
      <w:r w:rsidRPr="007742BB">
        <w:rPr>
          <w:noProof/>
        </w:rPr>
        <w:tab/>
      </w:r>
      <w:r w:rsidRPr="007742BB">
        <w:rPr>
          <w:noProof/>
        </w:rPr>
        <w:fldChar w:fldCharType="begin"/>
      </w:r>
      <w:r w:rsidRPr="007742BB">
        <w:rPr>
          <w:noProof/>
        </w:rPr>
        <w:instrText xml:space="preserve"> PAGEREF _Toc438644795 \h </w:instrText>
      </w:r>
      <w:r w:rsidRPr="007742BB">
        <w:rPr>
          <w:noProof/>
        </w:rPr>
      </w:r>
      <w:r w:rsidRPr="007742BB">
        <w:rPr>
          <w:noProof/>
        </w:rPr>
        <w:fldChar w:fldCharType="separate"/>
      </w:r>
      <w:r>
        <w:rPr>
          <w:noProof/>
        </w:rPr>
        <w:t>7</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10</w:t>
      </w:r>
      <w:r w:rsidRPr="007742BB">
        <w:rPr>
          <w:noProof/>
        </w:rPr>
        <w:tab/>
        <w:t xml:space="preserve">What is meant by </w:t>
      </w:r>
      <w:r w:rsidRPr="007742BB">
        <w:rPr>
          <w:i/>
          <w:noProof/>
        </w:rPr>
        <w:t>compliance agreement food</w:t>
      </w:r>
      <w:r w:rsidRPr="007742BB">
        <w:rPr>
          <w:noProof/>
        </w:rPr>
        <w:t>?</w:t>
      </w:r>
      <w:r w:rsidRPr="007742BB">
        <w:rPr>
          <w:noProof/>
        </w:rPr>
        <w:tab/>
      </w:r>
      <w:r w:rsidRPr="007742BB">
        <w:rPr>
          <w:noProof/>
        </w:rPr>
        <w:fldChar w:fldCharType="begin"/>
      </w:r>
      <w:r w:rsidRPr="007742BB">
        <w:rPr>
          <w:noProof/>
        </w:rPr>
        <w:instrText xml:space="preserve"> PAGEREF _Toc438644796 \h </w:instrText>
      </w:r>
      <w:r w:rsidRPr="007742BB">
        <w:rPr>
          <w:noProof/>
        </w:rPr>
      </w:r>
      <w:r w:rsidRPr="007742BB">
        <w:rPr>
          <w:noProof/>
        </w:rPr>
        <w:fldChar w:fldCharType="separate"/>
      </w:r>
      <w:r>
        <w:rPr>
          <w:noProof/>
        </w:rPr>
        <w:t>8</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11</w:t>
      </w:r>
      <w:r w:rsidRPr="007742BB">
        <w:rPr>
          <w:noProof/>
        </w:rPr>
        <w:tab/>
        <w:t xml:space="preserve">What is meant by </w:t>
      </w:r>
      <w:r w:rsidRPr="007742BB">
        <w:rPr>
          <w:i/>
          <w:noProof/>
        </w:rPr>
        <w:t>surveillance food</w:t>
      </w:r>
      <w:r w:rsidRPr="007742BB">
        <w:rPr>
          <w:noProof/>
        </w:rPr>
        <w:t>?</w:t>
      </w:r>
      <w:r w:rsidRPr="007742BB">
        <w:rPr>
          <w:noProof/>
        </w:rPr>
        <w:tab/>
      </w:r>
      <w:r w:rsidRPr="007742BB">
        <w:rPr>
          <w:noProof/>
        </w:rPr>
        <w:fldChar w:fldCharType="begin"/>
      </w:r>
      <w:r w:rsidRPr="007742BB">
        <w:rPr>
          <w:noProof/>
        </w:rPr>
        <w:instrText xml:space="preserve"> PAGEREF _Toc438644797 \h </w:instrText>
      </w:r>
      <w:r w:rsidRPr="007742BB">
        <w:rPr>
          <w:noProof/>
        </w:rPr>
      </w:r>
      <w:r w:rsidRPr="007742BB">
        <w:rPr>
          <w:noProof/>
        </w:rPr>
        <w:fldChar w:fldCharType="separate"/>
      </w:r>
      <w:r>
        <w:rPr>
          <w:noProof/>
        </w:rPr>
        <w:t>8</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12</w:t>
      </w:r>
      <w:r w:rsidRPr="007742BB">
        <w:rPr>
          <w:noProof/>
        </w:rPr>
        <w:tab/>
        <w:t>How can food receive a different classification?</w:t>
      </w:r>
      <w:r w:rsidRPr="007742BB">
        <w:rPr>
          <w:noProof/>
        </w:rPr>
        <w:tab/>
      </w:r>
      <w:r w:rsidRPr="007742BB">
        <w:rPr>
          <w:noProof/>
        </w:rPr>
        <w:fldChar w:fldCharType="begin"/>
      </w:r>
      <w:r w:rsidRPr="007742BB">
        <w:rPr>
          <w:noProof/>
        </w:rPr>
        <w:instrText xml:space="preserve"> PAGEREF _Toc438644798 \h </w:instrText>
      </w:r>
      <w:r w:rsidRPr="007742BB">
        <w:rPr>
          <w:noProof/>
        </w:rPr>
      </w:r>
      <w:r w:rsidRPr="007742BB">
        <w:rPr>
          <w:noProof/>
        </w:rPr>
        <w:fldChar w:fldCharType="separate"/>
      </w:r>
      <w:r>
        <w:rPr>
          <w:noProof/>
        </w:rPr>
        <w:t>8</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13</w:t>
      </w:r>
      <w:r w:rsidRPr="007742BB">
        <w:rPr>
          <w:noProof/>
        </w:rPr>
        <w:tab/>
        <w:t>What food is subject to inspection?</w:t>
      </w:r>
      <w:r w:rsidRPr="007742BB">
        <w:rPr>
          <w:noProof/>
        </w:rPr>
        <w:tab/>
      </w:r>
      <w:r w:rsidRPr="007742BB">
        <w:rPr>
          <w:noProof/>
        </w:rPr>
        <w:fldChar w:fldCharType="begin"/>
      </w:r>
      <w:r w:rsidRPr="007742BB">
        <w:rPr>
          <w:noProof/>
        </w:rPr>
        <w:instrText xml:space="preserve"> PAGEREF _Toc438644799 \h </w:instrText>
      </w:r>
      <w:r w:rsidRPr="007742BB">
        <w:rPr>
          <w:noProof/>
        </w:rPr>
      </w:r>
      <w:r w:rsidRPr="007742BB">
        <w:rPr>
          <w:noProof/>
        </w:rPr>
        <w:fldChar w:fldCharType="separate"/>
      </w:r>
      <w:r>
        <w:rPr>
          <w:noProof/>
        </w:rPr>
        <w:t>8</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14</w:t>
      </w:r>
      <w:r w:rsidRPr="007742BB">
        <w:rPr>
          <w:noProof/>
        </w:rPr>
        <w:tab/>
        <w:t>At what rate must food be referred for inspection?</w:t>
      </w:r>
      <w:r w:rsidRPr="007742BB">
        <w:rPr>
          <w:noProof/>
        </w:rPr>
        <w:tab/>
      </w:r>
      <w:r w:rsidRPr="007742BB">
        <w:rPr>
          <w:noProof/>
        </w:rPr>
        <w:fldChar w:fldCharType="begin"/>
      </w:r>
      <w:r w:rsidRPr="007742BB">
        <w:rPr>
          <w:noProof/>
        </w:rPr>
        <w:instrText xml:space="preserve"> PAGEREF _Toc438644800 \h </w:instrText>
      </w:r>
      <w:r w:rsidRPr="007742BB">
        <w:rPr>
          <w:noProof/>
        </w:rPr>
      </w:r>
      <w:r w:rsidRPr="007742BB">
        <w:rPr>
          <w:noProof/>
        </w:rPr>
        <w:fldChar w:fldCharType="separate"/>
      </w:r>
      <w:r>
        <w:rPr>
          <w:noProof/>
        </w:rPr>
        <w:t>8</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15</w:t>
      </w:r>
      <w:r w:rsidRPr="007742BB">
        <w:rPr>
          <w:noProof/>
        </w:rPr>
        <w:tab/>
        <w:t>What is the rate of inspection for risk food?</w:t>
      </w:r>
      <w:r w:rsidRPr="007742BB">
        <w:rPr>
          <w:noProof/>
        </w:rPr>
        <w:tab/>
      </w:r>
      <w:r w:rsidRPr="007742BB">
        <w:rPr>
          <w:noProof/>
        </w:rPr>
        <w:fldChar w:fldCharType="begin"/>
      </w:r>
      <w:r w:rsidRPr="007742BB">
        <w:rPr>
          <w:noProof/>
        </w:rPr>
        <w:instrText xml:space="preserve"> PAGEREF _Toc438644801 \h </w:instrText>
      </w:r>
      <w:r w:rsidRPr="007742BB">
        <w:rPr>
          <w:noProof/>
        </w:rPr>
      </w:r>
      <w:r w:rsidRPr="007742BB">
        <w:rPr>
          <w:noProof/>
        </w:rPr>
        <w:fldChar w:fldCharType="separate"/>
      </w:r>
      <w:r>
        <w:rPr>
          <w:noProof/>
        </w:rPr>
        <w:t>8</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16</w:t>
      </w:r>
      <w:r w:rsidRPr="007742BB">
        <w:rPr>
          <w:noProof/>
        </w:rPr>
        <w:tab/>
        <w:t>At what rate is risk food first inspected?</w:t>
      </w:r>
      <w:r w:rsidRPr="007742BB">
        <w:rPr>
          <w:noProof/>
        </w:rPr>
        <w:tab/>
      </w:r>
      <w:r w:rsidRPr="007742BB">
        <w:rPr>
          <w:noProof/>
        </w:rPr>
        <w:fldChar w:fldCharType="begin"/>
      </w:r>
      <w:r w:rsidRPr="007742BB">
        <w:rPr>
          <w:noProof/>
        </w:rPr>
        <w:instrText xml:space="preserve"> PAGEREF _Toc438644802 \h </w:instrText>
      </w:r>
      <w:r w:rsidRPr="007742BB">
        <w:rPr>
          <w:noProof/>
        </w:rPr>
      </w:r>
      <w:r w:rsidRPr="007742BB">
        <w:rPr>
          <w:noProof/>
        </w:rPr>
        <w:fldChar w:fldCharType="separate"/>
      </w:r>
      <w:r>
        <w:rPr>
          <w:noProof/>
        </w:rPr>
        <w:t>9</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17</w:t>
      </w:r>
      <w:r w:rsidRPr="007742BB">
        <w:rPr>
          <w:noProof/>
        </w:rPr>
        <w:tab/>
        <w:t>When may the rate of inspection for risk food be altered?</w:t>
      </w:r>
      <w:r w:rsidRPr="007742BB">
        <w:rPr>
          <w:noProof/>
        </w:rPr>
        <w:tab/>
      </w:r>
      <w:r w:rsidRPr="007742BB">
        <w:rPr>
          <w:noProof/>
        </w:rPr>
        <w:fldChar w:fldCharType="begin"/>
      </w:r>
      <w:r w:rsidRPr="007742BB">
        <w:rPr>
          <w:noProof/>
        </w:rPr>
        <w:instrText xml:space="preserve"> PAGEREF _Toc438644803 \h </w:instrText>
      </w:r>
      <w:r w:rsidRPr="007742BB">
        <w:rPr>
          <w:noProof/>
        </w:rPr>
      </w:r>
      <w:r w:rsidRPr="007742BB">
        <w:rPr>
          <w:noProof/>
        </w:rPr>
        <w:fldChar w:fldCharType="separate"/>
      </w:r>
      <w:r>
        <w:rPr>
          <w:noProof/>
        </w:rPr>
        <w:t>9</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18</w:t>
      </w:r>
      <w:r w:rsidRPr="007742BB">
        <w:rPr>
          <w:noProof/>
        </w:rPr>
        <w:tab/>
        <w:t>When is food taken to be failing food?</w:t>
      </w:r>
      <w:r w:rsidRPr="007742BB">
        <w:rPr>
          <w:noProof/>
        </w:rPr>
        <w:tab/>
      </w:r>
      <w:r w:rsidRPr="007742BB">
        <w:rPr>
          <w:noProof/>
        </w:rPr>
        <w:fldChar w:fldCharType="begin"/>
      </w:r>
      <w:r w:rsidRPr="007742BB">
        <w:rPr>
          <w:noProof/>
        </w:rPr>
        <w:instrText xml:space="preserve"> PAGEREF _Toc438644804 \h </w:instrText>
      </w:r>
      <w:r w:rsidRPr="007742BB">
        <w:rPr>
          <w:noProof/>
        </w:rPr>
      </w:r>
      <w:r w:rsidRPr="007742BB">
        <w:rPr>
          <w:noProof/>
        </w:rPr>
        <w:fldChar w:fldCharType="separate"/>
      </w:r>
      <w:r>
        <w:rPr>
          <w:noProof/>
        </w:rPr>
        <w:t>10</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19</w:t>
      </w:r>
      <w:r w:rsidRPr="007742BB">
        <w:rPr>
          <w:noProof/>
        </w:rPr>
        <w:tab/>
        <w:t>When, and at what rate, may food related to failing food be inspected?</w:t>
      </w:r>
      <w:r w:rsidRPr="007742BB">
        <w:rPr>
          <w:noProof/>
        </w:rPr>
        <w:tab/>
      </w:r>
      <w:r w:rsidRPr="007742BB">
        <w:rPr>
          <w:noProof/>
        </w:rPr>
        <w:fldChar w:fldCharType="begin"/>
      </w:r>
      <w:r w:rsidRPr="007742BB">
        <w:rPr>
          <w:noProof/>
        </w:rPr>
        <w:instrText xml:space="preserve"> PAGEREF _Toc438644805 \h </w:instrText>
      </w:r>
      <w:r w:rsidRPr="007742BB">
        <w:rPr>
          <w:noProof/>
        </w:rPr>
      </w:r>
      <w:r w:rsidRPr="007742BB">
        <w:rPr>
          <w:noProof/>
        </w:rPr>
        <w:fldChar w:fldCharType="separate"/>
      </w:r>
      <w:r>
        <w:rPr>
          <w:noProof/>
        </w:rPr>
        <w:t>11</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20</w:t>
      </w:r>
      <w:r w:rsidRPr="007742BB">
        <w:rPr>
          <w:noProof/>
        </w:rPr>
        <w:tab/>
        <w:t>When, and at what rate, failing food may be presented again for inspection</w:t>
      </w:r>
      <w:r w:rsidRPr="007742BB">
        <w:rPr>
          <w:noProof/>
        </w:rPr>
        <w:tab/>
      </w:r>
      <w:r w:rsidRPr="007742BB">
        <w:rPr>
          <w:noProof/>
        </w:rPr>
        <w:fldChar w:fldCharType="begin"/>
      </w:r>
      <w:r w:rsidRPr="007742BB">
        <w:rPr>
          <w:noProof/>
        </w:rPr>
        <w:instrText xml:space="preserve"> PAGEREF _Toc438644806 \h </w:instrText>
      </w:r>
      <w:r w:rsidRPr="007742BB">
        <w:rPr>
          <w:noProof/>
        </w:rPr>
      </w:r>
      <w:r w:rsidRPr="007742BB">
        <w:rPr>
          <w:noProof/>
        </w:rPr>
        <w:fldChar w:fldCharType="separate"/>
      </w:r>
      <w:r>
        <w:rPr>
          <w:noProof/>
        </w:rPr>
        <w:t>11</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21</w:t>
      </w:r>
      <w:r w:rsidRPr="007742BB">
        <w:rPr>
          <w:noProof/>
        </w:rPr>
        <w:tab/>
        <w:t>What surveillance food is to be inspected?</w:t>
      </w:r>
      <w:r w:rsidRPr="007742BB">
        <w:rPr>
          <w:noProof/>
        </w:rPr>
        <w:tab/>
      </w:r>
      <w:r w:rsidRPr="007742BB">
        <w:rPr>
          <w:noProof/>
        </w:rPr>
        <w:fldChar w:fldCharType="begin"/>
      </w:r>
      <w:r w:rsidRPr="007742BB">
        <w:rPr>
          <w:noProof/>
        </w:rPr>
        <w:instrText xml:space="preserve"> PAGEREF _Toc438644807 \h </w:instrText>
      </w:r>
      <w:r w:rsidRPr="007742BB">
        <w:rPr>
          <w:noProof/>
        </w:rPr>
      </w:r>
      <w:r w:rsidRPr="007742BB">
        <w:rPr>
          <w:noProof/>
        </w:rPr>
        <w:fldChar w:fldCharType="separate"/>
      </w:r>
      <w:r>
        <w:rPr>
          <w:noProof/>
        </w:rPr>
        <w:t>12</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22</w:t>
      </w:r>
      <w:r w:rsidRPr="007742BB">
        <w:rPr>
          <w:noProof/>
        </w:rPr>
        <w:tab/>
        <w:t>What sampling procedures are followed in inspection of food?</w:t>
      </w:r>
      <w:r w:rsidRPr="007742BB">
        <w:rPr>
          <w:noProof/>
        </w:rPr>
        <w:tab/>
      </w:r>
      <w:r w:rsidRPr="007742BB">
        <w:rPr>
          <w:noProof/>
        </w:rPr>
        <w:fldChar w:fldCharType="begin"/>
      </w:r>
      <w:r w:rsidRPr="007742BB">
        <w:rPr>
          <w:noProof/>
        </w:rPr>
        <w:instrText xml:space="preserve"> PAGEREF _Toc438644808 \h </w:instrText>
      </w:r>
      <w:r w:rsidRPr="007742BB">
        <w:rPr>
          <w:noProof/>
        </w:rPr>
      </w:r>
      <w:r w:rsidRPr="007742BB">
        <w:rPr>
          <w:noProof/>
        </w:rPr>
        <w:fldChar w:fldCharType="separate"/>
      </w:r>
      <w:r>
        <w:rPr>
          <w:noProof/>
        </w:rPr>
        <w:t>12</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23</w:t>
      </w:r>
      <w:r w:rsidRPr="007742BB">
        <w:rPr>
          <w:noProof/>
        </w:rPr>
        <w:tab/>
        <w:t>How is food that is subject of a holding order treated?</w:t>
      </w:r>
      <w:r w:rsidRPr="007742BB">
        <w:rPr>
          <w:noProof/>
        </w:rPr>
        <w:tab/>
      </w:r>
      <w:r w:rsidRPr="007742BB">
        <w:rPr>
          <w:noProof/>
        </w:rPr>
        <w:fldChar w:fldCharType="begin"/>
      </w:r>
      <w:r w:rsidRPr="007742BB">
        <w:rPr>
          <w:noProof/>
        </w:rPr>
        <w:instrText xml:space="preserve"> PAGEREF _Toc438644809 \h </w:instrText>
      </w:r>
      <w:r w:rsidRPr="007742BB">
        <w:rPr>
          <w:noProof/>
        </w:rPr>
      </w:r>
      <w:r w:rsidRPr="007742BB">
        <w:rPr>
          <w:noProof/>
        </w:rPr>
        <w:fldChar w:fldCharType="separate"/>
      </w:r>
      <w:r>
        <w:rPr>
          <w:noProof/>
        </w:rPr>
        <w:t>12</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24</w:t>
      </w:r>
      <w:r w:rsidRPr="007742BB">
        <w:rPr>
          <w:noProof/>
        </w:rPr>
        <w:tab/>
        <w:t>What is an imported food inspection advice?</w:t>
      </w:r>
      <w:r w:rsidRPr="007742BB">
        <w:rPr>
          <w:noProof/>
        </w:rPr>
        <w:tab/>
      </w:r>
      <w:r w:rsidRPr="007742BB">
        <w:rPr>
          <w:noProof/>
        </w:rPr>
        <w:fldChar w:fldCharType="begin"/>
      </w:r>
      <w:r w:rsidRPr="007742BB">
        <w:rPr>
          <w:noProof/>
        </w:rPr>
        <w:instrText xml:space="preserve"> PAGEREF _Toc438644810 \h </w:instrText>
      </w:r>
      <w:r w:rsidRPr="007742BB">
        <w:rPr>
          <w:noProof/>
        </w:rPr>
      </w:r>
      <w:r w:rsidRPr="007742BB">
        <w:rPr>
          <w:noProof/>
        </w:rPr>
        <w:fldChar w:fldCharType="separate"/>
      </w:r>
      <w:r>
        <w:rPr>
          <w:noProof/>
        </w:rPr>
        <w:t>12</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25</w:t>
      </w:r>
      <w:r w:rsidRPr="007742BB">
        <w:rPr>
          <w:noProof/>
        </w:rPr>
        <w:tab/>
        <w:t>How is food subject to inspection to be marked?</w:t>
      </w:r>
      <w:r w:rsidRPr="007742BB">
        <w:rPr>
          <w:noProof/>
        </w:rPr>
        <w:tab/>
      </w:r>
      <w:r w:rsidRPr="007742BB">
        <w:rPr>
          <w:noProof/>
        </w:rPr>
        <w:fldChar w:fldCharType="begin"/>
      </w:r>
      <w:r w:rsidRPr="007742BB">
        <w:rPr>
          <w:noProof/>
        </w:rPr>
        <w:instrText xml:space="preserve"> PAGEREF _Toc438644811 \h </w:instrText>
      </w:r>
      <w:r w:rsidRPr="007742BB">
        <w:rPr>
          <w:noProof/>
        </w:rPr>
      </w:r>
      <w:r w:rsidRPr="007742BB">
        <w:rPr>
          <w:noProof/>
        </w:rPr>
        <w:fldChar w:fldCharType="separate"/>
      </w:r>
      <w:r>
        <w:rPr>
          <w:noProof/>
        </w:rPr>
        <w:t>13</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26</w:t>
      </w:r>
      <w:r w:rsidRPr="007742BB">
        <w:rPr>
          <w:noProof/>
        </w:rPr>
        <w:tab/>
        <w:t>How is food subject to inspection to be held?</w:t>
      </w:r>
      <w:r w:rsidRPr="007742BB">
        <w:rPr>
          <w:noProof/>
        </w:rPr>
        <w:tab/>
      </w:r>
      <w:r w:rsidRPr="007742BB">
        <w:rPr>
          <w:noProof/>
        </w:rPr>
        <w:fldChar w:fldCharType="begin"/>
      </w:r>
      <w:r w:rsidRPr="007742BB">
        <w:rPr>
          <w:noProof/>
        </w:rPr>
        <w:instrText xml:space="preserve"> PAGEREF _Toc438644812 \h </w:instrText>
      </w:r>
      <w:r w:rsidRPr="007742BB">
        <w:rPr>
          <w:noProof/>
        </w:rPr>
      </w:r>
      <w:r w:rsidRPr="007742BB">
        <w:rPr>
          <w:noProof/>
        </w:rPr>
        <w:fldChar w:fldCharType="separate"/>
      </w:r>
      <w:r>
        <w:rPr>
          <w:noProof/>
        </w:rPr>
        <w:t>14</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lastRenderedPageBreak/>
        <w:t>27</w:t>
      </w:r>
      <w:r w:rsidRPr="007742BB">
        <w:rPr>
          <w:noProof/>
        </w:rPr>
        <w:tab/>
        <w:t>Are there any exceptions to the rules relating to the holding of risk food?</w:t>
      </w:r>
      <w:r w:rsidRPr="007742BB">
        <w:rPr>
          <w:noProof/>
        </w:rPr>
        <w:tab/>
      </w:r>
      <w:r w:rsidRPr="007742BB">
        <w:rPr>
          <w:noProof/>
        </w:rPr>
        <w:fldChar w:fldCharType="begin"/>
      </w:r>
      <w:r w:rsidRPr="007742BB">
        <w:rPr>
          <w:noProof/>
        </w:rPr>
        <w:instrText xml:space="preserve"> PAGEREF _Toc438644813 \h </w:instrText>
      </w:r>
      <w:r w:rsidRPr="007742BB">
        <w:rPr>
          <w:noProof/>
        </w:rPr>
      </w:r>
      <w:r w:rsidRPr="007742BB">
        <w:rPr>
          <w:noProof/>
        </w:rPr>
        <w:fldChar w:fldCharType="separate"/>
      </w:r>
      <w:r>
        <w:rPr>
          <w:noProof/>
        </w:rPr>
        <w:t>14</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28</w:t>
      </w:r>
      <w:r w:rsidRPr="007742BB">
        <w:rPr>
          <w:noProof/>
        </w:rPr>
        <w:tab/>
        <w:t>Who is to analyse food under the Scheme?</w:t>
      </w:r>
      <w:r w:rsidRPr="007742BB">
        <w:rPr>
          <w:noProof/>
        </w:rPr>
        <w:tab/>
      </w:r>
      <w:r w:rsidRPr="007742BB">
        <w:rPr>
          <w:noProof/>
        </w:rPr>
        <w:fldChar w:fldCharType="begin"/>
      </w:r>
      <w:r w:rsidRPr="007742BB">
        <w:rPr>
          <w:noProof/>
        </w:rPr>
        <w:instrText xml:space="preserve"> PAGEREF _Toc438644814 \h </w:instrText>
      </w:r>
      <w:r w:rsidRPr="007742BB">
        <w:rPr>
          <w:noProof/>
        </w:rPr>
      </w:r>
      <w:r w:rsidRPr="007742BB">
        <w:rPr>
          <w:noProof/>
        </w:rPr>
        <w:fldChar w:fldCharType="separate"/>
      </w:r>
      <w:r>
        <w:rPr>
          <w:noProof/>
        </w:rPr>
        <w:t>15</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29</w:t>
      </w:r>
      <w:r w:rsidRPr="007742BB">
        <w:rPr>
          <w:noProof/>
        </w:rPr>
        <w:tab/>
        <w:t>How is food to be analysed under the Scheme?</w:t>
      </w:r>
      <w:r w:rsidRPr="007742BB">
        <w:rPr>
          <w:noProof/>
        </w:rPr>
        <w:tab/>
      </w:r>
      <w:r w:rsidRPr="007742BB">
        <w:rPr>
          <w:noProof/>
        </w:rPr>
        <w:fldChar w:fldCharType="begin"/>
      </w:r>
      <w:r w:rsidRPr="007742BB">
        <w:rPr>
          <w:noProof/>
        </w:rPr>
        <w:instrText xml:space="preserve"> PAGEREF _Toc438644815 \h </w:instrText>
      </w:r>
      <w:r w:rsidRPr="007742BB">
        <w:rPr>
          <w:noProof/>
        </w:rPr>
      </w:r>
      <w:r w:rsidRPr="007742BB">
        <w:rPr>
          <w:noProof/>
        </w:rPr>
        <w:fldChar w:fldCharType="separate"/>
      </w:r>
      <w:r>
        <w:rPr>
          <w:noProof/>
        </w:rPr>
        <w:t>15</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30</w:t>
      </w:r>
      <w:r w:rsidRPr="007742BB">
        <w:rPr>
          <w:noProof/>
        </w:rPr>
        <w:tab/>
        <w:t>What are the powers of authorised officers?</w:t>
      </w:r>
      <w:r w:rsidRPr="007742BB">
        <w:rPr>
          <w:noProof/>
        </w:rPr>
        <w:tab/>
      </w:r>
      <w:r w:rsidRPr="007742BB">
        <w:rPr>
          <w:noProof/>
        </w:rPr>
        <w:fldChar w:fldCharType="begin"/>
      </w:r>
      <w:r w:rsidRPr="007742BB">
        <w:rPr>
          <w:noProof/>
        </w:rPr>
        <w:instrText xml:space="preserve"> PAGEREF _Toc438644816 \h </w:instrText>
      </w:r>
      <w:r w:rsidRPr="007742BB">
        <w:rPr>
          <w:noProof/>
        </w:rPr>
      </w:r>
      <w:r w:rsidRPr="007742BB">
        <w:rPr>
          <w:noProof/>
        </w:rPr>
        <w:fldChar w:fldCharType="separate"/>
      </w:r>
      <w:r>
        <w:rPr>
          <w:noProof/>
        </w:rPr>
        <w:t>15</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31</w:t>
      </w:r>
      <w:r w:rsidRPr="007742BB">
        <w:rPr>
          <w:noProof/>
        </w:rPr>
        <w:tab/>
        <w:t>Effect of recognised foreign government certificate or recognised quality assurance certificate on rate of inspection of food</w:t>
      </w:r>
      <w:r w:rsidRPr="007742BB">
        <w:rPr>
          <w:noProof/>
        </w:rPr>
        <w:tab/>
      </w:r>
      <w:r w:rsidRPr="007742BB">
        <w:rPr>
          <w:noProof/>
        </w:rPr>
        <w:fldChar w:fldCharType="begin"/>
      </w:r>
      <w:r w:rsidRPr="007742BB">
        <w:rPr>
          <w:noProof/>
        </w:rPr>
        <w:instrText xml:space="preserve"> PAGEREF _Toc438644817 \h </w:instrText>
      </w:r>
      <w:r w:rsidRPr="007742BB">
        <w:rPr>
          <w:noProof/>
        </w:rPr>
      </w:r>
      <w:r w:rsidRPr="007742BB">
        <w:rPr>
          <w:noProof/>
        </w:rPr>
        <w:fldChar w:fldCharType="separate"/>
      </w:r>
      <w:r>
        <w:rPr>
          <w:noProof/>
        </w:rPr>
        <w:t>16</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32</w:t>
      </w:r>
      <w:r w:rsidRPr="007742BB">
        <w:rPr>
          <w:noProof/>
        </w:rPr>
        <w:tab/>
        <w:t>Verification of reliability of recognised foreign government certificates and recognised quality assurance certificates</w:t>
      </w:r>
      <w:r w:rsidRPr="007742BB">
        <w:rPr>
          <w:noProof/>
        </w:rPr>
        <w:tab/>
      </w:r>
      <w:r w:rsidRPr="007742BB">
        <w:rPr>
          <w:noProof/>
        </w:rPr>
        <w:fldChar w:fldCharType="begin"/>
      </w:r>
      <w:r w:rsidRPr="007742BB">
        <w:rPr>
          <w:noProof/>
        </w:rPr>
        <w:instrText xml:space="preserve"> PAGEREF _Toc438644818 \h </w:instrText>
      </w:r>
      <w:r w:rsidRPr="007742BB">
        <w:rPr>
          <w:noProof/>
        </w:rPr>
      </w:r>
      <w:r w:rsidRPr="007742BB">
        <w:rPr>
          <w:noProof/>
        </w:rPr>
        <w:fldChar w:fldCharType="separate"/>
      </w:r>
      <w:r>
        <w:rPr>
          <w:noProof/>
        </w:rPr>
        <w:t>16</w:t>
      </w:r>
      <w:r w:rsidRPr="007742BB">
        <w:rPr>
          <w:noProof/>
        </w:rPr>
        <w:fldChar w:fldCharType="end"/>
      </w:r>
    </w:p>
    <w:p w:rsidR="007742BB" w:rsidRPr="007742BB" w:rsidRDefault="007742BB">
      <w:pPr>
        <w:pStyle w:val="TOC2"/>
        <w:rPr>
          <w:rFonts w:asciiTheme="minorHAnsi" w:eastAsiaTheme="minorEastAsia" w:hAnsiTheme="minorHAnsi" w:cstheme="minorBidi"/>
          <w:b w:val="0"/>
          <w:noProof/>
          <w:kern w:val="0"/>
          <w:sz w:val="22"/>
          <w:szCs w:val="22"/>
        </w:rPr>
      </w:pPr>
      <w:r w:rsidRPr="007742BB">
        <w:rPr>
          <w:noProof/>
        </w:rPr>
        <w:t>Part</w:t>
      </w:r>
      <w:r>
        <w:rPr>
          <w:noProof/>
        </w:rPr>
        <w:t> </w:t>
      </w:r>
      <w:r w:rsidRPr="007742BB">
        <w:rPr>
          <w:noProof/>
        </w:rPr>
        <w:t>4—Fees</w:t>
      </w:r>
      <w:r w:rsidRPr="007742BB">
        <w:rPr>
          <w:b w:val="0"/>
          <w:noProof/>
          <w:sz w:val="18"/>
        </w:rPr>
        <w:tab/>
      </w:r>
      <w:r w:rsidRPr="007742BB">
        <w:rPr>
          <w:b w:val="0"/>
          <w:noProof/>
          <w:sz w:val="18"/>
        </w:rPr>
        <w:fldChar w:fldCharType="begin"/>
      </w:r>
      <w:r w:rsidRPr="007742BB">
        <w:rPr>
          <w:b w:val="0"/>
          <w:noProof/>
          <w:sz w:val="18"/>
        </w:rPr>
        <w:instrText xml:space="preserve"> PAGEREF _Toc438644819 \h </w:instrText>
      </w:r>
      <w:r w:rsidRPr="007742BB">
        <w:rPr>
          <w:b w:val="0"/>
          <w:noProof/>
          <w:sz w:val="18"/>
        </w:rPr>
      </w:r>
      <w:r w:rsidRPr="007742BB">
        <w:rPr>
          <w:b w:val="0"/>
          <w:noProof/>
          <w:sz w:val="18"/>
        </w:rPr>
        <w:fldChar w:fldCharType="separate"/>
      </w:r>
      <w:r>
        <w:rPr>
          <w:b w:val="0"/>
          <w:noProof/>
          <w:sz w:val="18"/>
        </w:rPr>
        <w:t>17</w:t>
      </w:r>
      <w:r w:rsidRPr="007742BB">
        <w:rPr>
          <w:b w:val="0"/>
          <w:noProof/>
          <w:sz w:val="18"/>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33</w:t>
      </w:r>
      <w:r w:rsidRPr="007742BB">
        <w:rPr>
          <w:noProof/>
        </w:rPr>
        <w:tab/>
        <w:t>Fees for chargeable services</w:t>
      </w:r>
      <w:r w:rsidRPr="007742BB">
        <w:rPr>
          <w:noProof/>
        </w:rPr>
        <w:tab/>
      </w:r>
      <w:r w:rsidRPr="007742BB">
        <w:rPr>
          <w:noProof/>
        </w:rPr>
        <w:fldChar w:fldCharType="begin"/>
      </w:r>
      <w:r w:rsidRPr="007742BB">
        <w:rPr>
          <w:noProof/>
        </w:rPr>
        <w:instrText xml:space="preserve"> PAGEREF _Toc438644820 \h </w:instrText>
      </w:r>
      <w:r w:rsidRPr="007742BB">
        <w:rPr>
          <w:noProof/>
        </w:rPr>
      </w:r>
      <w:r w:rsidRPr="007742BB">
        <w:rPr>
          <w:noProof/>
        </w:rPr>
        <w:fldChar w:fldCharType="separate"/>
      </w:r>
      <w:r>
        <w:rPr>
          <w:noProof/>
        </w:rPr>
        <w:t>17</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34</w:t>
      </w:r>
      <w:r w:rsidRPr="007742BB">
        <w:rPr>
          <w:noProof/>
        </w:rPr>
        <w:tab/>
        <w:t>When must a fee be paid for analysis of food?</w:t>
      </w:r>
      <w:r w:rsidRPr="007742BB">
        <w:rPr>
          <w:noProof/>
        </w:rPr>
        <w:tab/>
      </w:r>
      <w:r w:rsidRPr="007742BB">
        <w:rPr>
          <w:noProof/>
        </w:rPr>
        <w:fldChar w:fldCharType="begin"/>
      </w:r>
      <w:r w:rsidRPr="007742BB">
        <w:rPr>
          <w:noProof/>
        </w:rPr>
        <w:instrText xml:space="preserve"> PAGEREF _Toc438644821 \h </w:instrText>
      </w:r>
      <w:r w:rsidRPr="007742BB">
        <w:rPr>
          <w:noProof/>
        </w:rPr>
      </w:r>
      <w:r w:rsidRPr="007742BB">
        <w:rPr>
          <w:noProof/>
        </w:rPr>
        <w:fldChar w:fldCharType="separate"/>
      </w:r>
      <w:r>
        <w:rPr>
          <w:noProof/>
        </w:rPr>
        <w:t>19</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35</w:t>
      </w:r>
      <w:r w:rsidRPr="007742BB">
        <w:rPr>
          <w:noProof/>
        </w:rPr>
        <w:tab/>
        <w:t>Waiver of fees</w:t>
      </w:r>
      <w:r w:rsidRPr="007742BB">
        <w:rPr>
          <w:noProof/>
        </w:rPr>
        <w:tab/>
      </w:r>
      <w:r w:rsidRPr="007742BB">
        <w:rPr>
          <w:noProof/>
        </w:rPr>
        <w:fldChar w:fldCharType="begin"/>
      </w:r>
      <w:r w:rsidRPr="007742BB">
        <w:rPr>
          <w:noProof/>
        </w:rPr>
        <w:instrText xml:space="preserve"> PAGEREF _Toc438644822 \h </w:instrText>
      </w:r>
      <w:r w:rsidRPr="007742BB">
        <w:rPr>
          <w:noProof/>
        </w:rPr>
      </w:r>
      <w:r w:rsidRPr="007742BB">
        <w:rPr>
          <w:noProof/>
        </w:rPr>
        <w:fldChar w:fldCharType="separate"/>
      </w:r>
      <w:r>
        <w:rPr>
          <w:noProof/>
        </w:rPr>
        <w:t>19</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36</w:t>
      </w:r>
      <w:r w:rsidRPr="007742BB">
        <w:rPr>
          <w:noProof/>
        </w:rPr>
        <w:tab/>
        <w:t>What are prescribed chargeable services?</w:t>
      </w:r>
      <w:r w:rsidRPr="007742BB">
        <w:rPr>
          <w:noProof/>
        </w:rPr>
        <w:tab/>
      </w:r>
      <w:r w:rsidRPr="007742BB">
        <w:rPr>
          <w:noProof/>
        </w:rPr>
        <w:fldChar w:fldCharType="begin"/>
      </w:r>
      <w:r w:rsidRPr="007742BB">
        <w:rPr>
          <w:noProof/>
        </w:rPr>
        <w:instrText xml:space="preserve"> PAGEREF _Toc438644823 \h </w:instrText>
      </w:r>
      <w:r w:rsidRPr="007742BB">
        <w:rPr>
          <w:noProof/>
        </w:rPr>
      </w:r>
      <w:r w:rsidRPr="007742BB">
        <w:rPr>
          <w:noProof/>
        </w:rPr>
        <w:fldChar w:fldCharType="separate"/>
      </w:r>
      <w:r>
        <w:rPr>
          <w:noProof/>
        </w:rPr>
        <w:t>20</w:t>
      </w:r>
      <w:r w:rsidRPr="007742BB">
        <w:rPr>
          <w:noProof/>
        </w:rPr>
        <w:fldChar w:fldCharType="end"/>
      </w:r>
    </w:p>
    <w:p w:rsidR="007742BB" w:rsidRPr="007742BB" w:rsidRDefault="007742BB">
      <w:pPr>
        <w:pStyle w:val="TOC2"/>
        <w:rPr>
          <w:rFonts w:asciiTheme="minorHAnsi" w:eastAsiaTheme="minorEastAsia" w:hAnsiTheme="minorHAnsi" w:cstheme="minorBidi"/>
          <w:b w:val="0"/>
          <w:noProof/>
          <w:kern w:val="0"/>
          <w:sz w:val="22"/>
          <w:szCs w:val="22"/>
        </w:rPr>
      </w:pPr>
      <w:r w:rsidRPr="007742BB">
        <w:rPr>
          <w:noProof/>
        </w:rPr>
        <w:t>Part</w:t>
      </w:r>
      <w:r>
        <w:rPr>
          <w:noProof/>
        </w:rPr>
        <w:t> </w:t>
      </w:r>
      <w:r w:rsidRPr="007742BB">
        <w:rPr>
          <w:noProof/>
        </w:rPr>
        <w:t>5—Application and transitional provisions</w:t>
      </w:r>
      <w:r w:rsidRPr="007742BB">
        <w:rPr>
          <w:b w:val="0"/>
          <w:noProof/>
          <w:sz w:val="18"/>
        </w:rPr>
        <w:tab/>
      </w:r>
      <w:r w:rsidRPr="007742BB">
        <w:rPr>
          <w:b w:val="0"/>
          <w:noProof/>
          <w:sz w:val="18"/>
        </w:rPr>
        <w:fldChar w:fldCharType="begin"/>
      </w:r>
      <w:r w:rsidRPr="007742BB">
        <w:rPr>
          <w:b w:val="0"/>
          <w:noProof/>
          <w:sz w:val="18"/>
        </w:rPr>
        <w:instrText xml:space="preserve"> PAGEREF _Toc438644824 \h </w:instrText>
      </w:r>
      <w:r w:rsidRPr="007742BB">
        <w:rPr>
          <w:b w:val="0"/>
          <w:noProof/>
          <w:sz w:val="18"/>
        </w:rPr>
      </w:r>
      <w:r w:rsidRPr="007742BB">
        <w:rPr>
          <w:b w:val="0"/>
          <w:noProof/>
          <w:sz w:val="18"/>
        </w:rPr>
        <w:fldChar w:fldCharType="separate"/>
      </w:r>
      <w:r>
        <w:rPr>
          <w:b w:val="0"/>
          <w:noProof/>
          <w:sz w:val="18"/>
        </w:rPr>
        <w:t>21</w:t>
      </w:r>
      <w:r w:rsidRPr="007742BB">
        <w:rPr>
          <w:b w:val="0"/>
          <w:noProof/>
          <w:sz w:val="18"/>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37</w:t>
      </w:r>
      <w:r w:rsidRPr="007742BB">
        <w:rPr>
          <w:noProof/>
        </w:rPr>
        <w:tab/>
        <w:t xml:space="preserve">Application of amendments made by the </w:t>
      </w:r>
      <w:r w:rsidRPr="007742BB">
        <w:rPr>
          <w:i/>
          <w:noProof/>
        </w:rPr>
        <w:t>Imported Food Control Amendment (Fees) Regulation</w:t>
      </w:r>
      <w:r>
        <w:rPr>
          <w:i/>
          <w:noProof/>
        </w:rPr>
        <w:t> </w:t>
      </w:r>
      <w:r w:rsidRPr="007742BB">
        <w:rPr>
          <w:i/>
          <w:noProof/>
        </w:rPr>
        <w:t>2015</w:t>
      </w:r>
      <w:r w:rsidRPr="007742BB">
        <w:rPr>
          <w:noProof/>
        </w:rPr>
        <w:tab/>
      </w:r>
      <w:r w:rsidRPr="007742BB">
        <w:rPr>
          <w:noProof/>
        </w:rPr>
        <w:fldChar w:fldCharType="begin"/>
      </w:r>
      <w:r w:rsidRPr="007742BB">
        <w:rPr>
          <w:noProof/>
        </w:rPr>
        <w:instrText xml:space="preserve"> PAGEREF _Toc438644825 \h </w:instrText>
      </w:r>
      <w:r w:rsidRPr="007742BB">
        <w:rPr>
          <w:noProof/>
        </w:rPr>
      </w:r>
      <w:r w:rsidRPr="007742BB">
        <w:rPr>
          <w:noProof/>
        </w:rPr>
        <w:fldChar w:fldCharType="separate"/>
      </w:r>
      <w:r>
        <w:rPr>
          <w:noProof/>
        </w:rPr>
        <w:t>21</w:t>
      </w:r>
      <w:r w:rsidRPr="007742BB">
        <w:rPr>
          <w:noProof/>
        </w:rPr>
        <w:fldChar w:fldCharType="end"/>
      </w:r>
    </w:p>
    <w:p w:rsidR="007742BB" w:rsidRPr="007742BB" w:rsidRDefault="007742BB">
      <w:pPr>
        <w:pStyle w:val="TOC5"/>
        <w:rPr>
          <w:rFonts w:asciiTheme="minorHAnsi" w:eastAsiaTheme="minorEastAsia" w:hAnsiTheme="minorHAnsi" w:cstheme="minorBidi"/>
          <w:noProof/>
          <w:kern w:val="0"/>
          <w:sz w:val="22"/>
          <w:szCs w:val="22"/>
        </w:rPr>
      </w:pPr>
      <w:r w:rsidRPr="007742BB">
        <w:rPr>
          <w:noProof/>
        </w:rPr>
        <w:t>38</w:t>
      </w:r>
      <w:r w:rsidRPr="007742BB">
        <w:rPr>
          <w:noProof/>
        </w:rPr>
        <w:tab/>
        <w:t>Repeal of this Part</w:t>
      </w:r>
      <w:r w:rsidRPr="007742BB">
        <w:rPr>
          <w:noProof/>
        </w:rPr>
        <w:tab/>
      </w:r>
      <w:r w:rsidRPr="007742BB">
        <w:rPr>
          <w:noProof/>
        </w:rPr>
        <w:fldChar w:fldCharType="begin"/>
      </w:r>
      <w:r w:rsidRPr="007742BB">
        <w:rPr>
          <w:noProof/>
        </w:rPr>
        <w:instrText xml:space="preserve"> PAGEREF _Toc438644826 \h </w:instrText>
      </w:r>
      <w:r w:rsidRPr="007742BB">
        <w:rPr>
          <w:noProof/>
        </w:rPr>
      </w:r>
      <w:r w:rsidRPr="007742BB">
        <w:rPr>
          <w:noProof/>
        </w:rPr>
        <w:fldChar w:fldCharType="separate"/>
      </w:r>
      <w:r>
        <w:rPr>
          <w:noProof/>
        </w:rPr>
        <w:t>21</w:t>
      </w:r>
      <w:r w:rsidRPr="007742BB">
        <w:rPr>
          <w:noProof/>
        </w:rPr>
        <w:fldChar w:fldCharType="end"/>
      </w:r>
    </w:p>
    <w:p w:rsidR="007742BB" w:rsidRPr="007742BB" w:rsidRDefault="007742BB">
      <w:pPr>
        <w:pStyle w:val="TOC1"/>
        <w:rPr>
          <w:rFonts w:asciiTheme="minorHAnsi" w:eastAsiaTheme="minorEastAsia" w:hAnsiTheme="minorHAnsi" w:cstheme="minorBidi"/>
          <w:b w:val="0"/>
          <w:noProof/>
          <w:kern w:val="0"/>
          <w:sz w:val="22"/>
          <w:szCs w:val="22"/>
        </w:rPr>
      </w:pPr>
      <w:r w:rsidRPr="007742BB">
        <w:rPr>
          <w:noProof/>
        </w:rPr>
        <w:t>Schedule</w:t>
      </w:r>
      <w:r>
        <w:rPr>
          <w:noProof/>
        </w:rPr>
        <w:t> </w:t>
      </w:r>
      <w:r w:rsidRPr="007742BB">
        <w:rPr>
          <w:noProof/>
        </w:rPr>
        <w:t>1—Selection of samples</w:t>
      </w:r>
      <w:r w:rsidRPr="007742BB">
        <w:rPr>
          <w:b w:val="0"/>
          <w:noProof/>
          <w:sz w:val="18"/>
        </w:rPr>
        <w:tab/>
      </w:r>
      <w:r w:rsidRPr="007742BB">
        <w:rPr>
          <w:b w:val="0"/>
          <w:noProof/>
          <w:sz w:val="18"/>
        </w:rPr>
        <w:fldChar w:fldCharType="begin"/>
      </w:r>
      <w:r w:rsidRPr="007742BB">
        <w:rPr>
          <w:b w:val="0"/>
          <w:noProof/>
          <w:sz w:val="18"/>
        </w:rPr>
        <w:instrText xml:space="preserve"> PAGEREF _Toc438644827 \h </w:instrText>
      </w:r>
      <w:r w:rsidRPr="007742BB">
        <w:rPr>
          <w:b w:val="0"/>
          <w:noProof/>
          <w:sz w:val="18"/>
        </w:rPr>
      </w:r>
      <w:r w:rsidRPr="007742BB">
        <w:rPr>
          <w:b w:val="0"/>
          <w:noProof/>
          <w:sz w:val="18"/>
        </w:rPr>
        <w:fldChar w:fldCharType="separate"/>
      </w:r>
      <w:r>
        <w:rPr>
          <w:b w:val="0"/>
          <w:noProof/>
          <w:sz w:val="18"/>
        </w:rPr>
        <w:t>22</w:t>
      </w:r>
      <w:r w:rsidRPr="007742BB">
        <w:rPr>
          <w:b w:val="0"/>
          <w:noProof/>
          <w:sz w:val="18"/>
        </w:rPr>
        <w:fldChar w:fldCharType="end"/>
      </w:r>
    </w:p>
    <w:p w:rsidR="007742BB" w:rsidRPr="007742BB" w:rsidRDefault="007742BB" w:rsidP="007742BB">
      <w:pPr>
        <w:pStyle w:val="TOC2"/>
        <w:rPr>
          <w:rFonts w:asciiTheme="minorHAnsi" w:eastAsiaTheme="minorEastAsia" w:hAnsiTheme="minorHAnsi" w:cstheme="minorBidi"/>
          <w:b w:val="0"/>
          <w:noProof/>
          <w:kern w:val="0"/>
          <w:sz w:val="22"/>
          <w:szCs w:val="22"/>
        </w:rPr>
      </w:pPr>
      <w:r w:rsidRPr="007742BB">
        <w:rPr>
          <w:noProof/>
        </w:rPr>
        <w:t>Endnotes</w:t>
      </w:r>
      <w:r w:rsidRPr="007742BB">
        <w:rPr>
          <w:b w:val="0"/>
          <w:noProof/>
          <w:sz w:val="18"/>
        </w:rPr>
        <w:tab/>
      </w:r>
      <w:r w:rsidRPr="007742BB">
        <w:rPr>
          <w:b w:val="0"/>
          <w:noProof/>
          <w:sz w:val="18"/>
        </w:rPr>
        <w:fldChar w:fldCharType="begin"/>
      </w:r>
      <w:r w:rsidRPr="007742BB">
        <w:rPr>
          <w:b w:val="0"/>
          <w:noProof/>
          <w:sz w:val="18"/>
        </w:rPr>
        <w:instrText xml:space="preserve"> PAGEREF _Toc438644828 \h </w:instrText>
      </w:r>
      <w:r w:rsidRPr="007742BB">
        <w:rPr>
          <w:b w:val="0"/>
          <w:noProof/>
          <w:sz w:val="18"/>
        </w:rPr>
      </w:r>
      <w:r w:rsidRPr="007742BB">
        <w:rPr>
          <w:b w:val="0"/>
          <w:noProof/>
          <w:sz w:val="18"/>
        </w:rPr>
        <w:fldChar w:fldCharType="separate"/>
      </w:r>
      <w:r>
        <w:rPr>
          <w:b w:val="0"/>
          <w:noProof/>
          <w:sz w:val="18"/>
        </w:rPr>
        <w:t>24</w:t>
      </w:r>
      <w:r w:rsidRPr="007742BB">
        <w:rPr>
          <w:b w:val="0"/>
          <w:noProof/>
          <w:sz w:val="18"/>
        </w:rPr>
        <w:fldChar w:fldCharType="end"/>
      </w:r>
    </w:p>
    <w:p w:rsidR="007742BB" w:rsidRPr="007742BB" w:rsidRDefault="007742BB">
      <w:pPr>
        <w:pStyle w:val="TOC3"/>
        <w:rPr>
          <w:rFonts w:asciiTheme="minorHAnsi" w:eastAsiaTheme="minorEastAsia" w:hAnsiTheme="minorHAnsi" w:cstheme="minorBidi"/>
          <w:b w:val="0"/>
          <w:noProof/>
          <w:kern w:val="0"/>
          <w:szCs w:val="22"/>
        </w:rPr>
      </w:pPr>
      <w:r w:rsidRPr="007742BB">
        <w:rPr>
          <w:noProof/>
        </w:rPr>
        <w:t>Endnote 1—About the endnotes</w:t>
      </w:r>
      <w:r w:rsidRPr="007742BB">
        <w:rPr>
          <w:b w:val="0"/>
          <w:noProof/>
          <w:sz w:val="18"/>
        </w:rPr>
        <w:tab/>
      </w:r>
      <w:r w:rsidRPr="007742BB">
        <w:rPr>
          <w:b w:val="0"/>
          <w:noProof/>
          <w:sz w:val="18"/>
        </w:rPr>
        <w:fldChar w:fldCharType="begin"/>
      </w:r>
      <w:r w:rsidRPr="007742BB">
        <w:rPr>
          <w:b w:val="0"/>
          <w:noProof/>
          <w:sz w:val="18"/>
        </w:rPr>
        <w:instrText xml:space="preserve"> PAGEREF _Toc438644829 \h </w:instrText>
      </w:r>
      <w:r w:rsidRPr="007742BB">
        <w:rPr>
          <w:b w:val="0"/>
          <w:noProof/>
          <w:sz w:val="18"/>
        </w:rPr>
      </w:r>
      <w:r w:rsidRPr="007742BB">
        <w:rPr>
          <w:b w:val="0"/>
          <w:noProof/>
          <w:sz w:val="18"/>
        </w:rPr>
        <w:fldChar w:fldCharType="separate"/>
      </w:r>
      <w:r>
        <w:rPr>
          <w:b w:val="0"/>
          <w:noProof/>
          <w:sz w:val="18"/>
        </w:rPr>
        <w:t>24</w:t>
      </w:r>
      <w:r w:rsidRPr="007742BB">
        <w:rPr>
          <w:b w:val="0"/>
          <w:noProof/>
          <w:sz w:val="18"/>
        </w:rPr>
        <w:fldChar w:fldCharType="end"/>
      </w:r>
    </w:p>
    <w:p w:rsidR="007742BB" w:rsidRPr="007742BB" w:rsidRDefault="007742BB">
      <w:pPr>
        <w:pStyle w:val="TOC3"/>
        <w:rPr>
          <w:rFonts w:asciiTheme="minorHAnsi" w:eastAsiaTheme="minorEastAsia" w:hAnsiTheme="minorHAnsi" w:cstheme="minorBidi"/>
          <w:b w:val="0"/>
          <w:noProof/>
          <w:kern w:val="0"/>
          <w:szCs w:val="22"/>
        </w:rPr>
      </w:pPr>
      <w:r w:rsidRPr="007742BB">
        <w:rPr>
          <w:noProof/>
        </w:rPr>
        <w:t>Endnote 2—Abbreviation key</w:t>
      </w:r>
      <w:r w:rsidRPr="007742BB">
        <w:rPr>
          <w:b w:val="0"/>
          <w:noProof/>
          <w:sz w:val="18"/>
        </w:rPr>
        <w:tab/>
      </w:r>
      <w:r w:rsidRPr="007742BB">
        <w:rPr>
          <w:b w:val="0"/>
          <w:noProof/>
          <w:sz w:val="18"/>
        </w:rPr>
        <w:fldChar w:fldCharType="begin"/>
      </w:r>
      <w:r w:rsidRPr="007742BB">
        <w:rPr>
          <w:b w:val="0"/>
          <w:noProof/>
          <w:sz w:val="18"/>
        </w:rPr>
        <w:instrText xml:space="preserve"> PAGEREF _Toc438644830 \h </w:instrText>
      </w:r>
      <w:r w:rsidRPr="007742BB">
        <w:rPr>
          <w:b w:val="0"/>
          <w:noProof/>
          <w:sz w:val="18"/>
        </w:rPr>
      </w:r>
      <w:r w:rsidRPr="007742BB">
        <w:rPr>
          <w:b w:val="0"/>
          <w:noProof/>
          <w:sz w:val="18"/>
        </w:rPr>
        <w:fldChar w:fldCharType="separate"/>
      </w:r>
      <w:r>
        <w:rPr>
          <w:b w:val="0"/>
          <w:noProof/>
          <w:sz w:val="18"/>
        </w:rPr>
        <w:t>25</w:t>
      </w:r>
      <w:r w:rsidRPr="007742BB">
        <w:rPr>
          <w:b w:val="0"/>
          <w:noProof/>
          <w:sz w:val="18"/>
        </w:rPr>
        <w:fldChar w:fldCharType="end"/>
      </w:r>
    </w:p>
    <w:p w:rsidR="007742BB" w:rsidRPr="007742BB" w:rsidRDefault="007742BB">
      <w:pPr>
        <w:pStyle w:val="TOC3"/>
        <w:rPr>
          <w:rFonts w:asciiTheme="minorHAnsi" w:eastAsiaTheme="minorEastAsia" w:hAnsiTheme="minorHAnsi" w:cstheme="minorBidi"/>
          <w:b w:val="0"/>
          <w:noProof/>
          <w:kern w:val="0"/>
          <w:szCs w:val="22"/>
        </w:rPr>
      </w:pPr>
      <w:r w:rsidRPr="007742BB">
        <w:rPr>
          <w:noProof/>
        </w:rPr>
        <w:t>Endnote 3—Legislation history</w:t>
      </w:r>
      <w:r w:rsidRPr="007742BB">
        <w:rPr>
          <w:b w:val="0"/>
          <w:noProof/>
          <w:sz w:val="18"/>
        </w:rPr>
        <w:tab/>
      </w:r>
      <w:r w:rsidRPr="007742BB">
        <w:rPr>
          <w:b w:val="0"/>
          <w:noProof/>
          <w:sz w:val="18"/>
        </w:rPr>
        <w:fldChar w:fldCharType="begin"/>
      </w:r>
      <w:r w:rsidRPr="007742BB">
        <w:rPr>
          <w:b w:val="0"/>
          <w:noProof/>
          <w:sz w:val="18"/>
        </w:rPr>
        <w:instrText xml:space="preserve"> PAGEREF _Toc438644831 \h </w:instrText>
      </w:r>
      <w:r w:rsidRPr="007742BB">
        <w:rPr>
          <w:b w:val="0"/>
          <w:noProof/>
          <w:sz w:val="18"/>
        </w:rPr>
      </w:r>
      <w:r w:rsidRPr="007742BB">
        <w:rPr>
          <w:b w:val="0"/>
          <w:noProof/>
          <w:sz w:val="18"/>
        </w:rPr>
        <w:fldChar w:fldCharType="separate"/>
      </w:r>
      <w:r>
        <w:rPr>
          <w:b w:val="0"/>
          <w:noProof/>
          <w:sz w:val="18"/>
        </w:rPr>
        <w:t>26</w:t>
      </w:r>
      <w:r w:rsidRPr="007742BB">
        <w:rPr>
          <w:b w:val="0"/>
          <w:noProof/>
          <w:sz w:val="18"/>
        </w:rPr>
        <w:fldChar w:fldCharType="end"/>
      </w:r>
    </w:p>
    <w:p w:rsidR="007742BB" w:rsidRPr="007742BB" w:rsidRDefault="007742BB">
      <w:pPr>
        <w:pStyle w:val="TOC3"/>
        <w:rPr>
          <w:rFonts w:asciiTheme="minorHAnsi" w:eastAsiaTheme="minorEastAsia" w:hAnsiTheme="minorHAnsi" w:cstheme="minorBidi"/>
          <w:b w:val="0"/>
          <w:noProof/>
          <w:kern w:val="0"/>
          <w:szCs w:val="22"/>
        </w:rPr>
      </w:pPr>
      <w:r w:rsidRPr="007742BB">
        <w:rPr>
          <w:noProof/>
        </w:rPr>
        <w:t>Endnote 4—Amendment history</w:t>
      </w:r>
      <w:r w:rsidRPr="007742BB">
        <w:rPr>
          <w:b w:val="0"/>
          <w:noProof/>
          <w:sz w:val="18"/>
        </w:rPr>
        <w:tab/>
      </w:r>
      <w:r w:rsidRPr="007742BB">
        <w:rPr>
          <w:b w:val="0"/>
          <w:noProof/>
          <w:sz w:val="18"/>
        </w:rPr>
        <w:fldChar w:fldCharType="begin"/>
      </w:r>
      <w:r w:rsidRPr="007742BB">
        <w:rPr>
          <w:b w:val="0"/>
          <w:noProof/>
          <w:sz w:val="18"/>
        </w:rPr>
        <w:instrText xml:space="preserve"> PAGEREF _Toc438644832 \h </w:instrText>
      </w:r>
      <w:r w:rsidRPr="007742BB">
        <w:rPr>
          <w:b w:val="0"/>
          <w:noProof/>
          <w:sz w:val="18"/>
        </w:rPr>
      </w:r>
      <w:r w:rsidRPr="007742BB">
        <w:rPr>
          <w:b w:val="0"/>
          <w:noProof/>
          <w:sz w:val="18"/>
        </w:rPr>
        <w:fldChar w:fldCharType="separate"/>
      </w:r>
      <w:r>
        <w:rPr>
          <w:b w:val="0"/>
          <w:noProof/>
          <w:sz w:val="18"/>
        </w:rPr>
        <w:t>27</w:t>
      </w:r>
      <w:r w:rsidRPr="007742BB">
        <w:rPr>
          <w:b w:val="0"/>
          <w:noProof/>
          <w:sz w:val="18"/>
        </w:rPr>
        <w:fldChar w:fldCharType="end"/>
      </w:r>
    </w:p>
    <w:p w:rsidR="00E33A0A" w:rsidRPr="007742BB" w:rsidRDefault="005D3D76" w:rsidP="00154754">
      <w:pPr>
        <w:sectPr w:rsidR="00E33A0A" w:rsidRPr="007742BB" w:rsidSect="007742BB">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r w:rsidRPr="007742BB">
        <w:rPr>
          <w:rFonts w:cs="Times New Roman"/>
          <w:sz w:val="18"/>
        </w:rPr>
        <w:fldChar w:fldCharType="end"/>
      </w:r>
    </w:p>
    <w:p w:rsidR="00E74890" w:rsidRPr="007742BB" w:rsidRDefault="00E74890" w:rsidP="00FF3C70">
      <w:pPr>
        <w:pStyle w:val="ActHead2"/>
      </w:pPr>
      <w:bookmarkStart w:id="1" w:name="_Toc438644783"/>
      <w:r w:rsidRPr="007742BB">
        <w:rPr>
          <w:rStyle w:val="CharPartNo"/>
        </w:rPr>
        <w:lastRenderedPageBreak/>
        <w:t>Part</w:t>
      </w:r>
      <w:r w:rsidR="007742BB">
        <w:rPr>
          <w:rStyle w:val="CharPartNo"/>
        </w:rPr>
        <w:t> </w:t>
      </w:r>
      <w:r w:rsidRPr="007742BB">
        <w:rPr>
          <w:rStyle w:val="CharPartNo"/>
        </w:rPr>
        <w:t>1</w:t>
      </w:r>
      <w:r w:rsidR="00FF3C70" w:rsidRPr="007742BB">
        <w:t>—</w:t>
      </w:r>
      <w:r w:rsidRPr="007742BB">
        <w:rPr>
          <w:rStyle w:val="CharPartText"/>
        </w:rPr>
        <w:t>Preliminary</w:t>
      </w:r>
      <w:bookmarkEnd w:id="1"/>
    </w:p>
    <w:p w:rsidR="00E74890" w:rsidRPr="007742BB" w:rsidRDefault="00FF3C70" w:rsidP="00E74890">
      <w:pPr>
        <w:pStyle w:val="Header"/>
      </w:pPr>
      <w:r w:rsidRPr="007742BB">
        <w:rPr>
          <w:rStyle w:val="CharDivNo"/>
        </w:rPr>
        <w:t xml:space="preserve"> </w:t>
      </w:r>
      <w:r w:rsidRPr="007742BB">
        <w:rPr>
          <w:rStyle w:val="CharDivText"/>
        </w:rPr>
        <w:t xml:space="preserve"> </w:t>
      </w:r>
    </w:p>
    <w:p w:rsidR="00E74890" w:rsidRPr="007742BB" w:rsidRDefault="00E74890" w:rsidP="00FF3C70">
      <w:pPr>
        <w:pStyle w:val="ActHead5"/>
        <w:rPr>
          <w:sz w:val="18"/>
        </w:rPr>
      </w:pPr>
      <w:bookmarkStart w:id="2" w:name="_Toc438644784"/>
      <w:r w:rsidRPr="007742BB">
        <w:rPr>
          <w:rStyle w:val="CharSectno"/>
        </w:rPr>
        <w:t>1</w:t>
      </w:r>
      <w:r w:rsidR="00FF3C70" w:rsidRPr="007742BB">
        <w:t xml:space="preserve">  </w:t>
      </w:r>
      <w:r w:rsidRPr="007742BB">
        <w:t>Name of Regulations</w:t>
      </w:r>
      <w:bookmarkEnd w:id="2"/>
    </w:p>
    <w:p w:rsidR="00E74890" w:rsidRPr="007742BB" w:rsidRDefault="00E74890" w:rsidP="00FF3C70">
      <w:pPr>
        <w:pStyle w:val="subsection"/>
      </w:pPr>
      <w:r w:rsidRPr="007742BB">
        <w:tab/>
      </w:r>
      <w:r w:rsidRPr="007742BB">
        <w:tab/>
        <w:t xml:space="preserve">These Regulations are the </w:t>
      </w:r>
      <w:r w:rsidRPr="007742BB">
        <w:rPr>
          <w:i/>
        </w:rPr>
        <w:t>Imported Food Control Regulations</w:t>
      </w:r>
      <w:r w:rsidR="007742BB">
        <w:rPr>
          <w:i/>
        </w:rPr>
        <w:t> </w:t>
      </w:r>
      <w:r w:rsidRPr="007742BB">
        <w:rPr>
          <w:i/>
        </w:rPr>
        <w:t>1993</w:t>
      </w:r>
      <w:r w:rsidRPr="007742BB">
        <w:t>.</w:t>
      </w:r>
    </w:p>
    <w:p w:rsidR="00E74890" w:rsidRPr="007742BB" w:rsidRDefault="00E74890" w:rsidP="00FF3C70">
      <w:pPr>
        <w:pStyle w:val="ActHead5"/>
      </w:pPr>
      <w:bookmarkStart w:id="3" w:name="_Toc438644785"/>
      <w:r w:rsidRPr="007742BB">
        <w:rPr>
          <w:rStyle w:val="CharSectno"/>
        </w:rPr>
        <w:t>2</w:t>
      </w:r>
      <w:r w:rsidR="00FF3C70" w:rsidRPr="007742BB">
        <w:t xml:space="preserve">  </w:t>
      </w:r>
      <w:r w:rsidRPr="007742BB">
        <w:t>Commencement</w:t>
      </w:r>
      <w:bookmarkEnd w:id="3"/>
    </w:p>
    <w:p w:rsidR="00E74890" w:rsidRPr="007742BB" w:rsidRDefault="00E74890" w:rsidP="00FF3C70">
      <w:pPr>
        <w:pStyle w:val="subsection"/>
      </w:pPr>
      <w:r w:rsidRPr="007742BB">
        <w:tab/>
      </w:r>
      <w:r w:rsidRPr="007742BB">
        <w:tab/>
        <w:t>These regulations commence on 15</w:t>
      </w:r>
      <w:r w:rsidR="007742BB">
        <w:t> </w:t>
      </w:r>
      <w:r w:rsidRPr="007742BB">
        <w:t>June 1993.</w:t>
      </w:r>
    </w:p>
    <w:p w:rsidR="00E74890" w:rsidRPr="007742BB" w:rsidRDefault="00E74890" w:rsidP="00FF3C70">
      <w:pPr>
        <w:pStyle w:val="ActHead5"/>
        <w:rPr>
          <w:i/>
        </w:rPr>
      </w:pPr>
      <w:bookmarkStart w:id="4" w:name="_Toc438644786"/>
      <w:r w:rsidRPr="007742BB">
        <w:rPr>
          <w:rStyle w:val="CharSectno"/>
        </w:rPr>
        <w:t>3</w:t>
      </w:r>
      <w:r w:rsidR="00FF3C70" w:rsidRPr="007742BB">
        <w:t xml:space="preserve">  </w:t>
      </w:r>
      <w:r w:rsidRPr="007742BB">
        <w:t>Interpretation</w:t>
      </w:r>
      <w:bookmarkEnd w:id="4"/>
    </w:p>
    <w:p w:rsidR="00E74890" w:rsidRPr="007742BB" w:rsidRDefault="005934B9" w:rsidP="00FF3C70">
      <w:pPr>
        <w:pStyle w:val="subsection"/>
      </w:pPr>
      <w:r w:rsidRPr="007742BB">
        <w:tab/>
      </w:r>
      <w:r w:rsidRPr="007742BB">
        <w:tab/>
      </w:r>
      <w:r w:rsidR="00E74890" w:rsidRPr="007742BB">
        <w:t>In these regulations, unless the contrary intention appears:</w:t>
      </w:r>
    </w:p>
    <w:p w:rsidR="00E74890" w:rsidRPr="007742BB" w:rsidRDefault="00E74890" w:rsidP="00FF3C70">
      <w:pPr>
        <w:pStyle w:val="Definition"/>
      </w:pPr>
      <w:r w:rsidRPr="007742BB">
        <w:rPr>
          <w:b/>
          <w:i/>
        </w:rPr>
        <w:t xml:space="preserve">Act </w:t>
      </w:r>
      <w:r w:rsidRPr="007742BB">
        <w:t xml:space="preserve">means the </w:t>
      </w:r>
      <w:r w:rsidRPr="007742BB">
        <w:rPr>
          <w:i/>
        </w:rPr>
        <w:t>Imported Food Control Act 1992</w:t>
      </w:r>
      <w:r w:rsidRPr="007742BB">
        <w:t>.</w:t>
      </w:r>
    </w:p>
    <w:p w:rsidR="00E74890" w:rsidRPr="007742BB" w:rsidRDefault="00E74890" w:rsidP="00FF3C70">
      <w:pPr>
        <w:pStyle w:val="Definition"/>
      </w:pPr>
      <w:r w:rsidRPr="007742BB">
        <w:rPr>
          <w:b/>
          <w:i/>
        </w:rPr>
        <w:t xml:space="preserve">approved </w:t>
      </w:r>
      <w:r w:rsidRPr="007742BB">
        <w:t>means approved by the Secretary.</w:t>
      </w:r>
    </w:p>
    <w:p w:rsidR="00E74890" w:rsidRPr="007742BB" w:rsidRDefault="00E74890" w:rsidP="00FF3C70">
      <w:pPr>
        <w:pStyle w:val="Definition"/>
      </w:pPr>
      <w:r w:rsidRPr="007742BB">
        <w:rPr>
          <w:b/>
          <w:i/>
        </w:rPr>
        <w:t xml:space="preserve">batch </w:t>
      </w:r>
      <w:r w:rsidRPr="007742BB">
        <w:t>means food of a particular kind made or packed in a distinct manner which may include one or more lots.</w:t>
      </w:r>
    </w:p>
    <w:p w:rsidR="00E74890" w:rsidRPr="007742BB" w:rsidRDefault="00E74890" w:rsidP="00FF3C70">
      <w:pPr>
        <w:pStyle w:val="Definition"/>
      </w:pPr>
      <w:r w:rsidRPr="007742BB">
        <w:rPr>
          <w:b/>
          <w:i/>
        </w:rPr>
        <w:t xml:space="preserve">chargeable service </w:t>
      </w:r>
      <w:r w:rsidRPr="007742BB">
        <w:t>has the same meaning as in section</w:t>
      </w:r>
      <w:r w:rsidR="007742BB">
        <w:t> </w:t>
      </w:r>
      <w:r w:rsidRPr="007742BB">
        <w:t>36 of the Act.</w:t>
      </w:r>
    </w:p>
    <w:p w:rsidR="00E74890" w:rsidRPr="007742BB" w:rsidRDefault="00E74890" w:rsidP="00FF3C70">
      <w:pPr>
        <w:pStyle w:val="Definition"/>
      </w:pPr>
      <w:r w:rsidRPr="007742BB">
        <w:rPr>
          <w:b/>
          <w:i/>
        </w:rPr>
        <w:t xml:space="preserve">compliance agreement </w:t>
      </w:r>
      <w:r w:rsidRPr="007742BB">
        <w:t>has the meaning given by subsection</w:t>
      </w:r>
      <w:r w:rsidR="007742BB">
        <w:t> </w:t>
      </w:r>
      <w:r w:rsidRPr="007742BB">
        <w:t>3 (1) of the Act.</w:t>
      </w:r>
    </w:p>
    <w:p w:rsidR="00E74890" w:rsidRPr="007742BB" w:rsidRDefault="00E74890" w:rsidP="00FF3C70">
      <w:pPr>
        <w:pStyle w:val="Definition"/>
      </w:pPr>
      <w:r w:rsidRPr="007742BB">
        <w:rPr>
          <w:b/>
          <w:i/>
        </w:rPr>
        <w:t xml:space="preserve">consignment </w:t>
      </w:r>
      <w:r w:rsidRPr="007742BB">
        <w:t>means food of a particular kind that comprises 1 or more batches imported by the same owner at the same time and described by a single line in an import entry.</w:t>
      </w:r>
    </w:p>
    <w:p w:rsidR="00004D00" w:rsidRPr="007742BB" w:rsidRDefault="00004D00" w:rsidP="00004D00">
      <w:pPr>
        <w:pStyle w:val="Definition"/>
      </w:pPr>
      <w:r w:rsidRPr="007742BB">
        <w:rPr>
          <w:b/>
          <w:i/>
        </w:rPr>
        <w:t>Departmental holiday</w:t>
      </w:r>
      <w:r w:rsidRPr="007742BB">
        <w:t>, for the provision of a chargeable service, means a Monday, Tuesday, Wednesday, Thursday or Friday that is observed as a public holiday in the place where the service is provided.</w:t>
      </w:r>
    </w:p>
    <w:p w:rsidR="00E74890" w:rsidRPr="007742BB" w:rsidRDefault="00E74890" w:rsidP="00FF3C70">
      <w:pPr>
        <w:pStyle w:val="Definition"/>
      </w:pPr>
      <w:r w:rsidRPr="007742BB">
        <w:rPr>
          <w:b/>
          <w:i/>
        </w:rPr>
        <w:lastRenderedPageBreak/>
        <w:t xml:space="preserve">import entry </w:t>
      </w:r>
      <w:r w:rsidRPr="007742BB">
        <w:t>means a computer import entry or a documentary import entry within the meaning of section</w:t>
      </w:r>
      <w:r w:rsidR="007742BB">
        <w:t> </w:t>
      </w:r>
      <w:r w:rsidRPr="007742BB">
        <w:t xml:space="preserve">71A of the </w:t>
      </w:r>
      <w:r w:rsidRPr="007742BB">
        <w:rPr>
          <w:i/>
        </w:rPr>
        <w:t>Customs Act 1901</w:t>
      </w:r>
      <w:r w:rsidRPr="007742BB">
        <w:t>.</w:t>
      </w:r>
    </w:p>
    <w:p w:rsidR="00004D00" w:rsidRPr="007742BB" w:rsidRDefault="00004D00" w:rsidP="00004D00">
      <w:pPr>
        <w:pStyle w:val="Definition"/>
      </w:pPr>
      <w:r w:rsidRPr="007742BB">
        <w:rPr>
          <w:b/>
          <w:i/>
        </w:rPr>
        <w:t>in</w:t>
      </w:r>
      <w:r w:rsidR="007742BB">
        <w:rPr>
          <w:b/>
          <w:i/>
        </w:rPr>
        <w:noBreakHyphen/>
      </w:r>
      <w:r w:rsidRPr="007742BB">
        <w:rPr>
          <w:b/>
          <w:i/>
        </w:rPr>
        <w:t>office</w:t>
      </w:r>
      <w:r w:rsidRPr="007742BB">
        <w:t>, in relation to the provision of a chargeable service, means the provision of the service at a location where services of an authorised officer are available on an ongoing basis.</w:t>
      </w:r>
    </w:p>
    <w:p w:rsidR="00E74890" w:rsidRPr="007742BB" w:rsidRDefault="00E74890" w:rsidP="00FF3C70">
      <w:pPr>
        <w:pStyle w:val="Definition"/>
      </w:pPr>
      <w:r w:rsidRPr="007742BB">
        <w:rPr>
          <w:b/>
          <w:i/>
        </w:rPr>
        <w:t xml:space="preserve">inspection </w:t>
      </w:r>
      <w:r w:rsidRPr="007742BB">
        <w:t>means inspection, or inspection and analysis, as the case requires.</w:t>
      </w:r>
    </w:p>
    <w:p w:rsidR="00E74890" w:rsidRPr="007742BB" w:rsidRDefault="00E74890" w:rsidP="00FF3C70">
      <w:pPr>
        <w:pStyle w:val="Definition"/>
      </w:pPr>
      <w:r w:rsidRPr="007742BB">
        <w:rPr>
          <w:b/>
          <w:i/>
        </w:rPr>
        <w:t xml:space="preserve">lot </w:t>
      </w:r>
      <w:r w:rsidRPr="007742BB">
        <w:t>means a quantity of food of a particular kind prepared or packed under essentially the same conditions (ordinarily from a particular preparation or package unit and during a particular time usually not exceeding 24 hours).</w:t>
      </w:r>
    </w:p>
    <w:p w:rsidR="00004D00" w:rsidRPr="007742BB" w:rsidRDefault="00004D00" w:rsidP="00004D00">
      <w:pPr>
        <w:pStyle w:val="Definition"/>
      </w:pPr>
      <w:r w:rsidRPr="007742BB">
        <w:rPr>
          <w:b/>
          <w:i/>
        </w:rPr>
        <w:t>ordinary hours of duty</w:t>
      </w:r>
      <w:r w:rsidRPr="007742BB">
        <w:t xml:space="preserve"> means the period that begins at 6.30 am and ends at 6.30 pm on any weekday.</w:t>
      </w:r>
    </w:p>
    <w:p w:rsidR="00004D00" w:rsidRPr="007742BB" w:rsidRDefault="00004D00" w:rsidP="00004D00">
      <w:pPr>
        <w:pStyle w:val="Definition"/>
      </w:pPr>
      <w:r w:rsidRPr="007742BB">
        <w:rPr>
          <w:b/>
          <w:i/>
        </w:rPr>
        <w:t>out</w:t>
      </w:r>
      <w:r w:rsidR="007742BB">
        <w:rPr>
          <w:b/>
          <w:i/>
        </w:rPr>
        <w:noBreakHyphen/>
      </w:r>
      <w:r w:rsidRPr="007742BB">
        <w:rPr>
          <w:b/>
          <w:i/>
        </w:rPr>
        <w:t>of</w:t>
      </w:r>
      <w:r w:rsidR="007742BB">
        <w:rPr>
          <w:b/>
          <w:i/>
        </w:rPr>
        <w:noBreakHyphen/>
      </w:r>
      <w:r w:rsidRPr="007742BB">
        <w:rPr>
          <w:b/>
          <w:i/>
        </w:rPr>
        <w:t>office</w:t>
      </w:r>
      <w:r w:rsidRPr="007742BB">
        <w:t>, in relation to the provision of a chargeable service, means the provision of the service at a location where services of an authorised officer are not available on an ongoing basis.</w:t>
      </w:r>
    </w:p>
    <w:p w:rsidR="00E74890" w:rsidRPr="007742BB" w:rsidRDefault="00E74890" w:rsidP="00FF3C70">
      <w:pPr>
        <w:pStyle w:val="Definition"/>
      </w:pPr>
      <w:r w:rsidRPr="007742BB">
        <w:rPr>
          <w:b/>
          <w:i/>
        </w:rPr>
        <w:t xml:space="preserve">package </w:t>
      </w:r>
      <w:r w:rsidRPr="007742BB">
        <w:t>means a container of food that is not separated from the food by any intervening covering except lining material.</w:t>
      </w:r>
    </w:p>
    <w:p w:rsidR="00E74890" w:rsidRPr="007742BB" w:rsidRDefault="00E74890" w:rsidP="00FF3C70">
      <w:pPr>
        <w:pStyle w:val="Definition"/>
      </w:pPr>
      <w:r w:rsidRPr="007742BB">
        <w:rPr>
          <w:b/>
          <w:i/>
        </w:rPr>
        <w:t>particular source</w:t>
      </w:r>
      <w:r w:rsidRPr="007742BB">
        <w:t>, in relation to food, includes the overseas producer, maufacturer, packer or supplier of the food.</w:t>
      </w:r>
    </w:p>
    <w:p w:rsidR="00D55814" w:rsidRPr="007742BB" w:rsidRDefault="00D55814" w:rsidP="00D55814">
      <w:pPr>
        <w:pStyle w:val="Definition"/>
      </w:pPr>
      <w:r w:rsidRPr="007742BB">
        <w:rPr>
          <w:b/>
          <w:i/>
        </w:rPr>
        <w:t>risk food</w:t>
      </w:r>
      <w:r w:rsidRPr="007742BB">
        <w:t xml:space="preserve"> means food of a particular kind that is classified as risk food by an order made under regulation</w:t>
      </w:r>
      <w:r w:rsidR="007742BB">
        <w:t> </w:t>
      </w:r>
      <w:r w:rsidRPr="007742BB">
        <w:t>8.</w:t>
      </w:r>
    </w:p>
    <w:p w:rsidR="00E74890" w:rsidRPr="007742BB" w:rsidRDefault="00E74890" w:rsidP="00FF3C70">
      <w:pPr>
        <w:pStyle w:val="Definition"/>
      </w:pPr>
      <w:r w:rsidRPr="007742BB">
        <w:rPr>
          <w:b/>
          <w:i/>
        </w:rPr>
        <w:t xml:space="preserve">Scheme </w:t>
      </w:r>
      <w:r w:rsidRPr="007742BB">
        <w:t>means the Food Inspection Scheme.</w:t>
      </w:r>
    </w:p>
    <w:p w:rsidR="00E74890" w:rsidRPr="007742BB" w:rsidRDefault="00E74890" w:rsidP="00FF3C70">
      <w:pPr>
        <w:pStyle w:val="Definition"/>
      </w:pPr>
      <w:r w:rsidRPr="007742BB">
        <w:rPr>
          <w:b/>
          <w:i/>
        </w:rPr>
        <w:t xml:space="preserve">shipment </w:t>
      </w:r>
      <w:r w:rsidRPr="007742BB">
        <w:t>means 1 or more consignments imported by the same owner at the same time described by 1 import entry.</w:t>
      </w:r>
    </w:p>
    <w:p w:rsidR="00E74890" w:rsidRPr="007742BB" w:rsidRDefault="00E74890" w:rsidP="00FF3C70">
      <w:pPr>
        <w:pStyle w:val="Definition"/>
      </w:pPr>
      <w:r w:rsidRPr="007742BB">
        <w:rPr>
          <w:b/>
          <w:i/>
        </w:rPr>
        <w:t xml:space="preserve">spices </w:t>
      </w:r>
      <w:r w:rsidRPr="007742BB">
        <w:t>means aromatic vegetable substances commonly used as condiments, without reduction or extraction of their natural oils.</w:t>
      </w:r>
    </w:p>
    <w:p w:rsidR="00004D00" w:rsidRPr="007742BB" w:rsidRDefault="00004D00" w:rsidP="00004D00">
      <w:pPr>
        <w:pStyle w:val="Definition"/>
      </w:pPr>
      <w:r w:rsidRPr="007742BB">
        <w:rPr>
          <w:b/>
          <w:i/>
        </w:rPr>
        <w:lastRenderedPageBreak/>
        <w:t>weekday</w:t>
      </w:r>
      <w:r w:rsidRPr="007742BB">
        <w:t>, for the provision of a chargeable service, means a Monday, Tuesday, Wednesday, Thursday or Friday that is not a Departmental holiday in the place where the service is provided.</w:t>
      </w:r>
    </w:p>
    <w:p w:rsidR="00004D00" w:rsidRPr="007742BB" w:rsidRDefault="00004D00" w:rsidP="00004D00">
      <w:pPr>
        <w:pStyle w:val="Definition"/>
      </w:pPr>
      <w:r w:rsidRPr="007742BB">
        <w:rPr>
          <w:b/>
          <w:i/>
        </w:rPr>
        <w:t>working day</w:t>
      </w:r>
      <w:r w:rsidRPr="007742BB">
        <w:t>, for the provision of a chargeable service, means a period of 7.5 hours for which an authorised officer provides the service during the ordinary hours of duty on a weekday.</w:t>
      </w:r>
    </w:p>
    <w:p w:rsidR="00E74890" w:rsidRPr="007742BB" w:rsidRDefault="00E74890" w:rsidP="00FF3C70">
      <w:pPr>
        <w:pStyle w:val="ActHead2"/>
        <w:pageBreakBefore/>
      </w:pPr>
      <w:bookmarkStart w:id="5" w:name="_Toc438644787"/>
      <w:r w:rsidRPr="007742BB">
        <w:rPr>
          <w:rStyle w:val="CharPartNo"/>
        </w:rPr>
        <w:lastRenderedPageBreak/>
        <w:t>Part</w:t>
      </w:r>
      <w:r w:rsidR="007742BB">
        <w:rPr>
          <w:rStyle w:val="CharPartNo"/>
        </w:rPr>
        <w:t> </w:t>
      </w:r>
      <w:r w:rsidRPr="007742BB">
        <w:rPr>
          <w:rStyle w:val="CharPartNo"/>
        </w:rPr>
        <w:t>2</w:t>
      </w:r>
      <w:r w:rsidR="00FF3C70" w:rsidRPr="007742BB">
        <w:t>—</w:t>
      </w:r>
      <w:r w:rsidRPr="007742BB">
        <w:rPr>
          <w:rStyle w:val="CharPartText"/>
        </w:rPr>
        <w:t>Food control</w:t>
      </w:r>
      <w:bookmarkEnd w:id="5"/>
    </w:p>
    <w:p w:rsidR="00E74890" w:rsidRPr="007742BB" w:rsidRDefault="00FF3C70" w:rsidP="00E74890">
      <w:pPr>
        <w:pStyle w:val="Header"/>
      </w:pPr>
      <w:r w:rsidRPr="007742BB">
        <w:rPr>
          <w:rStyle w:val="CharDivNo"/>
        </w:rPr>
        <w:t xml:space="preserve"> </w:t>
      </w:r>
      <w:r w:rsidRPr="007742BB">
        <w:rPr>
          <w:rStyle w:val="CharDivText"/>
        </w:rPr>
        <w:t xml:space="preserve"> </w:t>
      </w:r>
    </w:p>
    <w:p w:rsidR="00E74890" w:rsidRPr="007742BB" w:rsidRDefault="00E74890" w:rsidP="00FF3C70">
      <w:pPr>
        <w:pStyle w:val="ActHead5"/>
      </w:pPr>
      <w:bookmarkStart w:id="6" w:name="_Toc438644788"/>
      <w:r w:rsidRPr="007742BB">
        <w:rPr>
          <w:rStyle w:val="CharSectno"/>
        </w:rPr>
        <w:t>3A</w:t>
      </w:r>
      <w:r w:rsidR="00FF3C70" w:rsidRPr="007742BB">
        <w:t xml:space="preserve">  </w:t>
      </w:r>
      <w:r w:rsidRPr="007742BB">
        <w:t>To what food does the Act not apply?</w:t>
      </w:r>
      <w:bookmarkEnd w:id="6"/>
    </w:p>
    <w:p w:rsidR="00E74890" w:rsidRPr="007742BB" w:rsidRDefault="00E74890" w:rsidP="00FF3C70">
      <w:pPr>
        <w:pStyle w:val="subsection"/>
      </w:pPr>
      <w:r w:rsidRPr="007742BB">
        <w:tab/>
      </w:r>
      <w:r w:rsidRPr="007742BB">
        <w:tab/>
        <w:t>For paragraph</w:t>
      </w:r>
      <w:r w:rsidR="007742BB">
        <w:t> </w:t>
      </w:r>
      <w:r w:rsidRPr="007742BB">
        <w:t>7 (1) (aa) of the Act, the Act does not apply to food that:</w:t>
      </w:r>
    </w:p>
    <w:p w:rsidR="00E74890" w:rsidRPr="007742BB" w:rsidRDefault="00E74890" w:rsidP="00FF3C70">
      <w:pPr>
        <w:pStyle w:val="paragraph"/>
      </w:pPr>
      <w:r w:rsidRPr="007742BB">
        <w:tab/>
        <w:t>(a)</w:t>
      </w:r>
      <w:r w:rsidRPr="007742BB">
        <w:tab/>
        <w:t>is imported from New Zealand; and</w:t>
      </w:r>
    </w:p>
    <w:p w:rsidR="00E74890" w:rsidRPr="007742BB" w:rsidRDefault="00E74890" w:rsidP="00FF3C70">
      <w:pPr>
        <w:pStyle w:val="paragraph"/>
      </w:pPr>
      <w:r w:rsidRPr="007742BB">
        <w:tab/>
        <w:t>(b)</w:t>
      </w:r>
      <w:r w:rsidRPr="007742BB">
        <w:tab/>
        <w:t>was made or produced in New Zealand; and</w:t>
      </w:r>
    </w:p>
    <w:p w:rsidR="00E74890" w:rsidRPr="007742BB" w:rsidRDefault="00E74890" w:rsidP="00FF3C70">
      <w:pPr>
        <w:pStyle w:val="paragraph"/>
      </w:pPr>
      <w:r w:rsidRPr="007742BB">
        <w:tab/>
        <w:t>(c)</w:t>
      </w:r>
      <w:r w:rsidRPr="007742BB">
        <w:tab/>
        <w:t>is not risk food.</w:t>
      </w:r>
    </w:p>
    <w:p w:rsidR="00E74890" w:rsidRPr="007742BB" w:rsidRDefault="00FF3C70" w:rsidP="00FF3C70">
      <w:pPr>
        <w:pStyle w:val="notetext"/>
      </w:pPr>
      <w:r w:rsidRPr="007742BB">
        <w:t>Note:</w:t>
      </w:r>
      <w:r w:rsidRPr="007742BB">
        <w:tab/>
      </w:r>
      <w:r w:rsidR="00E74890" w:rsidRPr="007742BB">
        <w:t xml:space="preserve">For </w:t>
      </w:r>
      <w:r w:rsidR="00E74890" w:rsidRPr="007742BB">
        <w:rPr>
          <w:b/>
          <w:i/>
        </w:rPr>
        <w:t>risk food</w:t>
      </w:r>
      <w:r w:rsidR="00E74890" w:rsidRPr="007742BB">
        <w:t>, see regulation</w:t>
      </w:r>
      <w:r w:rsidR="007742BB">
        <w:t> </w:t>
      </w:r>
      <w:r w:rsidR="00E74890" w:rsidRPr="007742BB">
        <w:t>9.</w:t>
      </w:r>
    </w:p>
    <w:p w:rsidR="00E74890" w:rsidRPr="007742BB" w:rsidRDefault="00E74890" w:rsidP="00FF3C70">
      <w:pPr>
        <w:pStyle w:val="ActHead5"/>
      </w:pPr>
      <w:bookmarkStart w:id="7" w:name="_Toc438644789"/>
      <w:r w:rsidRPr="007742BB">
        <w:rPr>
          <w:rStyle w:val="CharSectno"/>
        </w:rPr>
        <w:t>4</w:t>
      </w:r>
      <w:r w:rsidR="00FF3C70" w:rsidRPr="007742BB">
        <w:t xml:space="preserve">  </w:t>
      </w:r>
      <w:r w:rsidRPr="007742BB">
        <w:t>When is food taken to have been imported for private consumption?</w:t>
      </w:r>
      <w:bookmarkEnd w:id="7"/>
    </w:p>
    <w:p w:rsidR="00E74890" w:rsidRPr="007742BB" w:rsidRDefault="00E74890" w:rsidP="00FF3C70">
      <w:pPr>
        <w:pStyle w:val="subsection"/>
      </w:pPr>
      <w:r w:rsidRPr="007742BB">
        <w:tab/>
        <w:t>(1)</w:t>
      </w:r>
      <w:r w:rsidRPr="007742BB">
        <w:tab/>
        <w:t>For the purposes of paragraph</w:t>
      </w:r>
      <w:r w:rsidR="007742BB">
        <w:t> </w:t>
      </w:r>
      <w:r w:rsidRPr="007742BB">
        <w:t>7 (2) (a) of the Act, concentrated liquid food (however packed) that:</w:t>
      </w:r>
    </w:p>
    <w:p w:rsidR="00E74890" w:rsidRPr="007742BB" w:rsidRDefault="00E74890" w:rsidP="00FF3C70">
      <w:pPr>
        <w:pStyle w:val="paragraph"/>
      </w:pPr>
      <w:r w:rsidRPr="007742BB">
        <w:tab/>
        <w:t>(a)</w:t>
      </w:r>
      <w:r w:rsidRPr="007742BB">
        <w:tab/>
        <w:t>is used in the preparation of other food; or</w:t>
      </w:r>
    </w:p>
    <w:p w:rsidR="00E74890" w:rsidRPr="007742BB" w:rsidRDefault="00E74890" w:rsidP="00FF3C70">
      <w:pPr>
        <w:pStyle w:val="paragraph"/>
      </w:pPr>
      <w:r w:rsidRPr="007742BB">
        <w:tab/>
        <w:t>(b)</w:t>
      </w:r>
      <w:r w:rsidRPr="007742BB">
        <w:tab/>
        <w:t>is not usually consumed otherwise than as part of a prepared food;</w:t>
      </w:r>
    </w:p>
    <w:p w:rsidR="00E74890" w:rsidRPr="007742BB" w:rsidRDefault="00E74890" w:rsidP="00FF3C70">
      <w:pPr>
        <w:pStyle w:val="subsection2"/>
      </w:pPr>
      <w:r w:rsidRPr="007742BB">
        <w:t>is taken to have been imported by a person for private consumption if it has a total volume of not more than 2 litres.</w:t>
      </w:r>
    </w:p>
    <w:p w:rsidR="00E74890" w:rsidRPr="007742BB" w:rsidRDefault="00E74890" w:rsidP="00FF3C70">
      <w:pPr>
        <w:pStyle w:val="subsection"/>
      </w:pPr>
      <w:r w:rsidRPr="007742BB">
        <w:tab/>
        <w:t>(2)</w:t>
      </w:r>
      <w:r w:rsidRPr="007742BB">
        <w:tab/>
        <w:t>For the purposes of paragraph</w:t>
      </w:r>
      <w:r w:rsidR="007742BB">
        <w:t> </w:t>
      </w:r>
      <w:r w:rsidRPr="007742BB">
        <w:t>7 (2) (b) of the Act, moisture reduced food (however packed), other than liquid food, that:</w:t>
      </w:r>
    </w:p>
    <w:p w:rsidR="00E74890" w:rsidRPr="007742BB" w:rsidRDefault="00E74890" w:rsidP="00FF3C70">
      <w:pPr>
        <w:pStyle w:val="paragraph"/>
      </w:pPr>
      <w:r w:rsidRPr="007742BB">
        <w:tab/>
        <w:t>(a)</w:t>
      </w:r>
      <w:r w:rsidRPr="007742BB">
        <w:tab/>
        <w:t>is used in the preparation of other food; or</w:t>
      </w:r>
    </w:p>
    <w:p w:rsidR="00E74890" w:rsidRPr="007742BB" w:rsidRDefault="00E74890" w:rsidP="00FF3C70">
      <w:pPr>
        <w:pStyle w:val="paragraph"/>
      </w:pPr>
      <w:r w:rsidRPr="007742BB">
        <w:tab/>
        <w:t>(b)</w:t>
      </w:r>
      <w:r w:rsidRPr="007742BB">
        <w:tab/>
        <w:t>is not usually consumed otherwise than as part of a prepared food;</w:t>
      </w:r>
    </w:p>
    <w:p w:rsidR="00E74890" w:rsidRPr="007742BB" w:rsidRDefault="00E74890" w:rsidP="00FF3C70">
      <w:pPr>
        <w:pStyle w:val="subsection2"/>
      </w:pPr>
      <w:r w:rsidRPr="007742BB">
        <w:t>is taken to have been imported by a person for private consumption if its total net weight is not more than 2 kilograms.</w:t>
      </w:r>
    </w:p>
    <w:p w:rsidR="00E74890" w:rsidRPr="007742BB" w:rsidRDefault="00E74890" w:rsidP="00FF3C70">
      <w:pPr>
        <w:pStyle w:val="subsection"/>
      </w:pPr>
      <w:r w:rsidRPr="007742BB">
        <w:tab/>
        <w:t>(3)</w:t>
      </w:r>
      <w:r w:rsidRPr="007742BB">
        <w:tab/>
        <w:t>For the purposes of paragraph</w:t>
      </w:r>
      <w:r w:rsidR="007742BB">
        <w:t> </w:t>
      </w:r>
      <w:r w:rsidRPr="007742BB">
        <w:t>7 (2) (b) of the Act, spices (however packed), that:</w:t>
      </w:r>
    </w:p>
    <w:p w:rsidR="00E74890" w:rsidRPr="007742BB" w:rsidRDefault="00E74890" w:rsidP="00FF3C70">
      <w:pPr>
        <w:pStyle w:val="paragraph"/>
      </w:pPr>
      <w:r w:rsidRPr="007742BB">
        <w:tab/>
        <w:t>(a)</w:t>
      </w:r>
      <w:r w:rsidRPr="007742BB">
        <w:tab/>
        <w:t>are used in the preparation of other food; or</w:t>
      </w:r>
    </w:p>
    <w:p w:rsidR="00E74890" w:rsidRPr="007742BB" w:rsidRDefault="00E74890" w:rsidP="00FF3C70">
      <w:pPr>
        <w:pStyle w:val="paragraph"/>
      </w:pPr>
      <w:r w:rsidRPr="007742BB">
        <w:lastRenderedPageBreak/>
        <w:tab/>
        <w:t>(b)</w:t>
      </w:r>
      <w:r w:rsidRPr="007742BB">
        <w:tab/>
        <w:t>are not usually consumed otherwise than as part of a prepared food;</w:t>
      </w:r>
    </w:p>
    <w:p w:rsidR="00E74890" w:rsidRPr="007742BB" w:rsidRDefault="00E74890" w:rsidP="00FF3C70">
      <w:pPr>
        <w:pStyle w:val="subsection2"/>
      </w:pPr>
      <w:r w:rsidRPr="007742BB">
        <w:t>are taken to have been imported by a person for private consumption if their total net weight is not more than 1 kilogram.</w:t>
      </w:r>
    </w:p>
    <w:p w:rsidR="00E74890" w:rsidRPr="007742BB" w:rsidRDefault="00E74890" w:rsidP="00FF3C70">
      <w:pPr>
        <w:pStyle w:val="ActHead5"/>
      </w:pPr>
      <w:bookmarkStart w:id="8" w:name="_Toc438644790"/>
      <w:r w:rsidRPr="007742BB">
        <w:rPr>
          <w:rStyle w:val="CharSectno"/>
        </w:rPr>
        <w:t>5</w:t>
      </w:r>
      <w:r w:rsidR="00FF3C70" w:rsidRPr="007742BB">
        <w:t xml:space="preserve">  </w:t>
      </w:r>
      <w:r w:rsidRPr="007742BB">
        <w:t>How is a food control certificate obtained?</w:t>
      </w:r>
      <w:bookmarkEnd w:id="8"/>
    </w:p>
    <w:p w:rsidR="00E74890" w:rsidRPr="007742BB" w:rsidRDefault="00E74890" w:rsidP="00FF3C70">
      <w:pPr>
        <w:pStyle w:val="subsection"/>
      </w:pPr>
      <w:r w:rsidRPr="007742BB">
        <w:tab/>
        <w:t>(1)</w:t>
      </w:r>
      <w:r w:rsidRPr="007742BB">
        <w:tab/>
        <w:t>A computer import entry for home consumption that relates to examinable food to any extent is taken to be an application for a food control certificate for the food for the purposes of subsection</w:t>
      </w:r>
      <w:r w:rsidR="007742BB">
        <w:t> </w:t>
      </w:r>
      <w:r w:rsidRPr="007742BB">
        <w:t>11 (1) of the Act.</w:t>
      </w:r>
    </w:p>
    <w:p w:rsidR="00E74890" w:rsidRPr="007742BB" w:rsidRDefault="00E74890" w:rsidP="00FF3C70">
      <w:pPr>
        <w:pStyle w:val="subsection"/>
      </w:pPr>
      <w:r w:rsidRPr="007742BB">
        <w:tab/>
        <w:t>(2)</w:t>
      </w:r>
      <w:r w:rsidRPr="007742BB">
        <w:tab/>
        <w:t>A person must apply to the Secretary for a food control certificate for examinable food for which there is no computer import entry.</w:t>
      </w:r>
    </w:p>
    <w:p w:rsidR="00E74890" w:rsidRPr="007742BB" w:rsidRDefault="00E74890" w:rsidP="00FF3C70">
      <w:pPr>
        <w:pStyle w:val="subsection"/>
      </w:pPr>
      <w:r w:rsidRPr="007742BB">
        <w:tab/>
        <w:t>(3)</w:t>
      </w:r>
      <w:r w:rsidRPr="007742BB">
        <w:tab/>
        <w:t>An application under subregulation</w:t>
      </w:r>
      <w:r w:rsidR="007C75B0" w:rsidRPr="007742BB">
        <w:t> </w:t>
      </w:r>
      <w:r w:rsidRPr="007742BB">
        <w:t>(2) may be in accordance with a form provided for the purpose by the Secretary and must:</w:t>
      </w:r>
    </w:p>
    <w:p w:rsidR="00E74890" w:rsidRPr="007742BB" w:rsidRDefault="00E74890" w:rsidP="00FF3C70">
      <w:pPr>
        <w:pStyle w:val="paragraph"/>
      </w:pPr>
      <w:r w:rsidRPr="007742BB">
        <w:tab/>
        <w:t>(a)</w:t>
      </w:r>
      <w:r w:rsidRPr="007742BB">
        <w:tab/>
        <w:t>be in writing addressed to the Secretary; and</w:t>
      </w:r>
    </w:p>
    <w:p w:rsidR="00E74890" w:rsidRPr="007742BB" w:rsidRDefault="00E74890" w:rsidP="00FF3C70">
      <w:pPr>
        <w:pStyle w:val="paragraph"/>
      </w:pPr>
      <w:r w:rsidRPr="007742BB">
        <w:tab/>
        <w:t>(b)</w:t>
      </w:r>
      <w:r w:rsidRPr="007742BB">
        <w:tab/>
        <w:t>contain the following information about the importer and the importation of the food:</w:t>
      </w:r>
    </w:p>
    <w:p w:rsidR="00E74890" w:rsidRPr="007742BB" w:rsidRDefault="00E74890" w:rsidP="00FF3C70">
      <w:pPr>
        <w:pStyle w:val="paragraphsub"/>
      </w:pPr>
      <w:r w:rsidRPr="007742BB">
        <w:tab/>
        <w:t>(i)</w:t>
      </w:r>
      <w:r w:rsidRPr="007742BB">
        <w:tab/>
        <w:t>the name of the vessel on which the food is imported;</w:t>
      </w:r>
    </w:p>
    <w:p w:rsidR="00E74890" w:rsidRPr="007742BB" w:rsidRDefault="00E74890" w:rsidP="00FF3C70">
      <w:pPr>
        <w:pStyle w:val="paragraphsub"/>
      </w:pPr>
      <w:r w:rsidRPr="007742BB">
        <w:tab/>
        <w:t>(ii)</w:t>
      </w:r>
      <w:r w:rsidRPr="007742BB">
        <w:tab/>
        <w:t>details of the port of loading of the vessel;</w:t>
      </w:r>
    </w:p>
    <w:p w:rsidR="00E74890" w:rsidRPr="007742BB" w:rsidRDefault="00E74890" w:rsidP="00FF3C70">
      <w:pPr>
        <w:pStyle w:val="paragraphsub"/>
      </w:pPr>
      <w:r w:rsidRPr="007742BB">
        <w:tab/>
        <w:t>(iii)</w:t>
      </w:r>
      <w:r w:rsidRPr="007742BB">
        <w:tab/>
        <w:t>the date on which the food is, or is to be, landed in Australia;</w:t>
      </w:r>
    </w:p>
    <w:p w:rsidR="00E74890" w:rsidRPr="007742BB" w:rsidRDefault="00E74890" w:rsidP="00FF3C70">
      <w:pPr>
        <w:pStyle w:val="paragraphsub"/>
      </w:pPr>
      <w:r w:rsidRPr="007742BB">
        <w:tab/>
        <w:t>(iv)</w:t>
      </w:r>
      <w:r w:rsidRPr="007742BB">
        <w:tab/>
        <w:t>the name and address of the person importing the food, and of his or her agent in relation to the importation (including, in each case, telephone and facsimile details); and</w:t>
      </w:r>
    </w:p>
    <w:p w:rsidR="00E74890" w:rsidRPr="007742BB" w:rsidRDefault="00E74890" w:rsidP="00FF3C70">
      <w:pPr>
        <w:pStyle w:val="paragraph"/>
      </w:pPr>
      <w:r w:rsidRPr="007742BB">
        <w:tab/>
        <w:t>(c)</w:t>
      </w:r>
      <w:r w:rsidRPr="007742BB">
        <w:tab/>
        <w:t>contain the following information about the food:</w:t>
      </w:r>
    </w:p>
    <w:p w:rsidR="00E74890" w:rsidRPr="007742BB" w:rsidRDefault="00E74890" w:rsidP="00FF3C70">
      <w:pPr>
        <w:pStyle w:val="paragraphsub"/>
      </w:pPr>
      <w:r w:rsidRPr="007742BB">
        <w:tab/>
        <w:t>(i)</w:t>
      </w:r>
      <w:r w:rsidRPr="007742BB">
        <w:tab/>
        <w:t>its description;</w:t>
      </w:r>
    </w:p>
    <w:p w:rsidR="00E74890" w:rsidRPr="007742BB" w:rsidRDefault="00E74890" w:rsidP="00FF3C70">
      <w:pPr>
        <w:pStyle w:val="paragraphsub"/>
      </w:pPr>
      <w:r w:rsidRPr="007742BB">
        <w:tab/>
        <w:t>(ii)</w:t>
      </w:r>
      <w:r w:rsidRPr="007742BB">
        <w:tab/>
        <w:t>its country of origin;</w:t>
      </w:r>
    </w:p>
    <w:p w:rsidR="00E74890" w:rsidRPr="007742BB" w:rsidRDefault="00E74890" w:rsidP="00FF3C70">
      <w:pPr>
        <w:pStyle w:val="paragraphsub"/>
      </w:pPr>
      <w:r w:rsidRPr="007742BB">
        <w:tab/>
        <w:t>(iii)</w:t>
      </w:r>
      <w:r w:rsidRPr="007742BB">
        <w:tab/>
        <w:t>details of its manufacturer or packer;</w:t>
      </w:r>
    </w:p>
    <w:p w:rsidR="00E74890" w:rsidRPr="007742BB" w:rsidRDefault="00E74890" w:rsidP="00FF3C70">
      <w:pPr>
        <w:pStyle w:val="paragraphsub"/>
      </w:pPr>
      <w:r w:rsidRPr="007742BB">
        <w:tab/>
        <w:t>(iv)</w:t>
      </w:r>
      <w:r w:rsidRPr="007742BB">
        <w:tab/>
        <w:t>its brand name;</w:t>
      </w:r>
    </w:p>
    <w:p w:rsidR="00E74890" w:rsidRPr="007742BB" w:rsidRDefault="00E74890" w:rsidP="00FF3C70">
      <w:pPr>
        <w:pStyle w:val="paragraphsub"/>
      </w:pPr>
      <w:r w:rsidRPr="007742BB">
        <w:tab/>
        <w:t>(v)</w:t>
      </w:r>
      <w:r w:rsidRPr="007742BB">
        <w:tab/>
        <w:t>the number of packages that are to be imported in the consignment, and the weight of each package;</w:t>
      </w:r>
    </w:p>
    <w:p w:rsidR="00E74890" w:rsidRPr="007742BB" w:rsidRDefault="00E74890" w:rsidP="00FF3C70">
      <w:pPr>
        <w:pStyle w:val="paragraphsub"/>
      </w:pPr>
      <w:r w:rsidRPr="007742BB">
        <w:tab/>
        <w:t>(vi)</w:t>
      </w:r>
      <w:r w:rsidRPr="007742BB">
        <w:tab/>
        <w:t>the total weight of the consignment;</w:t>
      </w:r>
    </w:p>
    <w:p w:rsidR="00E74890" w:rsidRPr="007742BB" w:rsidRDefault="00E74890" w:rsidP="00FF3C70">
      <w:pPr>
        <w:pStyle w:val="paragraphsub"/>
      </w:pPr>
      <w:r w:rsidRPr="007742BB">
        <w:lastRenderedPageBreak/>
        <w:tab/>
        <w:t>(vii)</w:t>
      </w:r>
      <w:r w:rsidRPr="007742BB">
        <w:tab/>
        <w:t>details of any lot codes provided in relation to the consignment;</w:t>
      </w:r>
    </w:p>
    <w:p w:rsidR="00E74890" w:rsidRPr="007742BB" w:rsidRDefault="00E74890" w:rsidP="00FF3C70">
      <w:pPr>
        <w:pStyle w:val="paragraphsub"/>
      </w:pPr>
      <w:r w:rsidRPr="007742BB">
        <w:tab/>
        <w:t>(viii)</w:t>
      </w:r>
      <w:r w:rsidRPr="007742BB">
        <w:tab/>
        <w:t>details of the place at which the consignment may be inspected; and</w:t>
      </w:r>
    </w:p>
    <w:p w:rsidR="00E74890" w:rsidRPr="007742BB" w:rsidRDefault="00E74890" w:rsidP="00FF3C70">
      <w:pPr>
        <w:pStyle w:val="paragraph"/>
      </w:pPr>
      <w:r w:rsidRPr="007742BB">
        <w:tab/>
        <w:t>(d)</w:t>
      </w:r>
      <w:r w:rsidRPr="007742BB">
        <w:tab/>
        <w:t>be signed by the importer or his or her agent.</w:t>
      </w:r>
    </w:p>
    <w:p w:rsidR="00E74890" w:rsidRPr="007742BB" w:rsidRDefault="00E74890" w:rsidP="00FF3C70">
      <w:pPr>
        <w:pStyle w:val="ActHead2"/>
        <w:pageBreakBefore/>
      </w:pPr>
      <w:bookmarkStart w:id="9" w:name="_Toc438644791"/>
      <w:r w:rsidRPr="007742BB">
        <w:rPr>
          <w:rStyle w:val="CharPartNo"/>
        </w:rPr>
        <w:lastRenderedPageBreak/>
        <w:t>Part</w:t>
      </w:r>
      <w:r w:rsidR="007742BB">
        <w:rPr>
          <w:rStyle w:val="CharPartNo"/>
        </w:rPr>
        <w:t> </w:t>
      </w:r>
      <w:r w:rsidRPr="007742BB">
        <w:rPr>
          <w:rStyle w:val="CharPartNo"/>
        </w:rPr>
        <w:t>3</w:t>
      </w:r>
      <w:r w:rsidR="00FF3C70" w:rsidRPr="007742BB">
        <w:t>—</w:t>
      </w:r>
      <w:r w:rsidRPr="007742BB">
        <w:rPr>
          <w:rStyle w:val="CharPartText"/>
        </w:rPr>
        <w:t>Food Inspection Scheme</w:t>
      </w:r>
      <w:bookmarkEnd w:id="9"/>
    </w:p>
    <w:p w:rsidR="00E74890" w:rsidRPr="007742BB" w:rsidRDefault="00FF3C70" w:rsidP="00E74890">
      <w:pPr>
        <w:pStyle w:val="Header"/>
      </w:pPr>
      <w:r w:rsidRPr="007742BB">
        <w:rPr>
          <w:rStyle w:val="CharDivNo"/>
        </w:rPr>
        <w:t xml:space="preserve"> </w:t>
      </w:r>
      <w:r w:rsidRPr="007742BB">
        <w:rPr>
          <w:rStyle w:val="CharDivText"/>
        </w:rPr>
        <w:t xml:space="preserve"> </w:t>
      </w:r>
    </w:p>
    <w:p w:rsidR="00E74890" w:rsidRPr="007742BB" w:rsidRDefault="00E74890" w:rsidP="00FF3C70">
      <w:pPr>
        <w:pStyle w:val="ActHead5"/>
      </w:pPr>
      <w:bookmarkStart w:id="10" w:name="_Toc438644792"/>
      <w:r w:rsidRPr="007742BB">
        <w:rPr>
          <w:rStyle w:val="CharSectno"/>
        </w:rPr>
        <w:t>6</w:t>
      </w:r>
      <w:r w:rsidR="00FF3C70" w:rsidRPr="007742BB">
        <w:t xml:space="preserve">  </w:t>
      </w:r>
      <w:r w:rsidRPr="007742BB">
        <w:t>What constitutes the Food Inspection Scheme</w:t>
      </w:r>
      <w:bookmarkEnd w:id="10"/>
    </w:p>
    <w:p w:rsidR="00E74890" w:rsidRPr="007742BB" w:rsidRDefault="00E74890" w:rsidP="00FF3C70">
      <w:pPr>
        <w:pStyle w:val="subsection"/>
      </w:pPr>
      <w:r w:rsidRPr="007742BB">
        <w:tab/>
      </w:r>
      <w:r w:rsidRPr="007742BB">
        <w:tab/>
        <w:t>The regulations in this Part, together with Division</w:t>
      </w:r>
      <w:r w:rsidR="007742BB">
        <w:t> </w:t>
      </w:r>
      <w:r w:rsidRPr="007742BB">
        <w:t>2 of Part</w:t>
      </w:r>
      <w:r w:rsidR="007742BB">
        <w:t> </w:t>
      </w:r>
      <w:r w:rsidRPr="007742BB">
        <w:t>2 of the Act, constitute the Scheme.</w:t>
      </w:r>
    </w:p>
    <w:p w:rsidR="00E74890" w:rsidRPr="007742BB" w:rsidRDefault="00E74890" w:rsidP="00FF3C70">
      <w:pPr>
        <w:pStyle w:val="ActHead5"/>
      </w:pPr>
      <w:bookmarkStart w:id="11" w:name="_Toc438644793"/>
      <w:r w:rsidRPr="007742BB">
        <w:rPr>
          <w:rStyle w:val="CharSectno"/>
        </w:rPr>
        <w:t>7</w:t>
      </w:r>
      <w:r w:rsidR="00FF3C70" w:rsidRPr="007742BB">
        <w:t xml:space="preserve">  </w:t>
      </w:r>
      <w:r w:rsidRPr="007742BB">
        <w:t>What orders may the Minister make in relation to the Scheme?</w:t>
      </w:r>
      <w:bookmarkEnd w:id="11"/>
    </w:p>
    <w:p w:rsidR="00E74890" w:rsidRPr="007742BB" w:rsidRDefault="00E74890" w:rsidP="00FF3C70">
      <w:pPr>
        <w:pStyle w:val="subsection"/>
      </w:pPr>
      <w:r w:rsidRPr="007742BB">
        <w:tab/>
      </w:r>
      <w:r w:rsidRPr="007742BB">
        <w:tab/>
        <w:t>Subject to section</w:t>
      </w:r>
      <w:r w:rsidR="007742BB">
        <w:t> </w:t>
      </w:r>
      <w:r w:rsidRPr="007742BB">
        <w:t>17 of the Act, the Minister may:</w:t>
      </w:r>
    </w:p>
    <w:p w:rsidR="00A54DC6" w:rsidRPr="007742BB" w:rsidRDefault="00A54DC6" w:rsidP="00A54DC6">
      <w:pPr>
        <w:pStyle w:val="paragraph"/>
      </w:pPr>
      <w:r w:rsidRPr="007742BB">
        <w:tab/>
        <w:t>(a)</w:t>
      </w:r>
      <w:r w:rsidRPr="007742BB">
        <w:tab/>
        <w:t>make orders, not inconsistent with the Act or any regulations under the Act:</w:t>
      </w:r>
    </w:p>
    <w:p w:rsidR="00A54DC6" w:rsidRPr="007742BB" w:rsidRDefault="00A54DC6" w:rsidP="00A54DC6">
      <w:pPr>
        <w:pStyle w:val="paragraphsub"/>
      </w:pPr>
      <w:r w:rsidRPr="007742BB">
        <w:tab/>
        <w:t>(i)</w:t>
      </w:r>
      <w:r w:rsidRPr="007742BB">
        <w:tab/>
        <w:t>identifying food of a particular kind as food of a kind that is required to be inspected, or inspected and analysed, under the Scheme; or</w:t>
      </w:r>
    </w:p>
    <w:p w:rsidR="00A54DC6" w:rsidRPr="007742BB" w:rsidRDefault="00A54DC6" w:rsidP="00A54DC6">
      <w:pPr>
        <w:pStyle w:val="paragraphsub"/>
      </w:pPr>
      <w:r w:rsidRPr="007742BB">
        <w:tab/>
        <w:t>(ii)</w:t>
      </w:r>
      <w:r w:rsidRPr="007742BB">
        <w:tab/>
        <w:t>identifying risk food of a particular kind as food that must be covered by a recognised foreign government certificate; and</w:t>
      </w:r>
    </w:p>
    <w:p w:rsidR="00E74890" w:rsidRPr="007742BB" w:rsidRDefault="00E74890" w:rsidP="00FF3C70">
      <w:pPr>
        <w:pStyle w:val="paragraph"/>
      </w:pPr>
      <w:r w:rsidRPr="007742BB">
        <w:tab/>
        <w:t>(b)</w:t>
      </w:r>
      <w:r w:rsidRPr="007742BB">
        <w:tab/>
        <w:t>from time to time vary orders made under this regulation.</w:t>
      </w:r>
    </w:p>
    <w:p w:rsidR="00E33490" w:rsidRPr="007742BB" w:rsidRDefault="00E33490" w:rsidP="00E33490">
      <w:pPr>
        <w:pStyle w:val="ActHead5"/>
      </w:pPr>
      <w:bookmarkStart w:id="12" w:name="_Toc438644794"/>
      <w:r w:rsidRPr="007742BB">
        <w:rPr>
          <w:rStyle w:val="CharSectno"/>
        </w:rPr>
        <w:t>8</w:t>
      </w:r>
      <w:r w:rsidRPr="007742BB">
        <w:t xml:space="preserve">  Classification of food by Minister</w:t>
      </w:r>
      <w:bookmarkEnd w:id="12"/>
    </w:p>
    <w:p w:rsidR="00E74890" w:rsidRPr="007742BB" w:rsidRDefault="00E74890" w:rsidP="00FF3C70">
      <w:pPr>
        <w:pStyle w:val="subsection"/>
      </w:pPr>
      <w:r w:rsidRPr="007742BB">
        <w:tab/>
      </w:r>
      <w:r w:rsidRPr="007742BB">
        <w:tab/>
        <w:t>The Minister may make orders classifying food of a particular kind to which the Act applies as:</w:t>
      </w:r>
    </w:p>
    <w:p w:rsidR="00E74890" w:rsidRPr="007742BB" w:rsidRDefault="00E74890" w:rsidP="00FF3C70">
      <w:pPr>
        <w:pStyle w:val="paragraph"/>
      </w:pPr>
      <w:r w:rsidRPr="007742BB">
        <w:tab/>
        <w:t>(a)</w:t>
      </w:r>
      <w:r w:rsidRPr="007742BB">
        <w:tab/>
        <w:t>risk food; or</w:t>
      </w:r>
    </w:p>
    <w:p w:rsidR="00E74890" w:rsidRPr="007742BB" w:rsidRDefault="00E74890" w:rsidP="00FF3C70">
      <w:pPr>
        <w:pStyle w:val="paragraph"/>
      </w:pPr>
      <w:r w:rsidRPr="007742BB">
        <w:tab/>
        <w:t>(b)</w:t>
      </w:r>
      <w:r w:rsidRPr="007742BB">
        <w:tab/>
        <w:t>compliance agreement food; or</w:t>
      </w:r>
    </w:p>
    <w:p w:rsidR="00E74890" w:rsidRPr="007742BB" w:rsidRDefault="00E74890" w:rsidP="00FF3C70">
      <w:pPr>
        <w:pStyle w:val="paragraph"/>
      </w:pPr>
      <w:r w:rsidRPr="007742BB">
        <w:tab/>
        <w:t>(c)</w:t>
      </w:r>
      <w:r w:rsidRPr="007742BB">
        <w:tab/>
        <w:t>surveillance food.</w:t>
      </w:r>
    </w:p>
    <w:p w:rsidR="00E577A1" w:rsidRPr="007742BB" w:rsidRDefault="00E577A1" w:rsidP="00E577A1">
      <w:pPr>
        <w:pStyle w:val="ActHead5"/>
      </w:pPr>
      <w:bookmarkStart w:id="13" w:name="_Toc438644795"/>
      <w:r w:rsidRPr="007742BB">
        <w:rPr>
          <w:rStyle w:val="CharSectno"/>
        </w:rPr>
        <w:t>9</w:t>
      </w:r>
      <w:r w:rsidRPr="007742BB">
        <w:t xml:space="preserve">  Food that may be classified as risk food</w:t>
      </w:r>
      <w:bookmarkEnd w:id="13"/>
    </w:p>
    <w:p w:rsidR="00E74890" w:rsidRPr="007742BB" w:rsidRDefault="00E74890" w:rsidP="00FF3C70">
      <w:pPr>
        <w:pStyle w:val="subsection"/>
      </w:pPr>
      <w:r w:rsidRPr="007742BB">
        <w:tab/>
      </w:r>
      <w:r w:rsidRPr="007742BB">
        <w:tab/>
        <w:t>Food of a particular kind may be classified as risk food if the Australia New Zealand Food Authority advises the Minister under subsection</w:t>
      </w:r>
      <w:r w:rsidR="007742BB">
        <w:t> </w:t>
      </w:r>
      <w:r w:rsidRPr="007742BB">
        <w:t>17 (1) of the Act that the food has the potential to pose a high or medium risk to public health.</w:t>
      </w:r>
    </w:p>
    <w:p w:rsidR="00E74890" w:rsidRPr="007742BB" w:rsidRDefault="00E74890" w:rsidP="00FF3C70">
      <w:pPr>
        <w:pStyle w:val="ActHead5"/>
      </w:pPr>
      <w:bookmarkStart w:id="14" w:name="_Toc438644796"/>
      <w:r w:rsidRPr="007742BB">
        <w:rPr>
          <w:rStyle w:val="CharSectno"/>
        </w:rPr>
        <w:lastRenderedPageBreak/>
        <w:t>10</w:t>
      </w:r>
      <w:r w:rsidR="00FF3C70" w:rsidRPr="007742BB">
        <w:t xml:space="preserve">  </w:t>
      </w:r>
      <w:r w:rsidRPr="007742BB">
        <w:t xml:space="preserve">What is meant by </w:t>
      </w:r>
      <w:r w:rsidRPr="007742BB">
        <w:rPr>
          <w:i/>
        </w:rPr>
        <w:t>compliance agreement food</w:t>
      </w:r>
      <w:r w:rsidRPr="007742BB">
        <w:t>?</w:t>
      </w:r>
      <w:bookmarkEnd w:id="14"/>
    </w:p>
    <w:p w:rsidR="00E74890" w:rsidRPr="007742BB" w:rsidRDefault="00E74890" w:rsidP="00FF3C70">
      <w:pPr>
        <w:pStyle w:val="subsection"/>
      </w:pPr>
      <w:r w:rsidRPr="007742BB">
        <w:tab/>
        <w:t>(1)</w:t>
      </w:r>
      <w:r w:rsidRPr="007742BB">
        <w:tab/>
        <w:t>Food to which a compliance agreement applies is a kind of food that may be classified as compliance agreement food.</w:t>
      </w:r>
    </w:p>
    <w:p w:rsidR="00E74890" w:rsidRPr="007742BB" w:rsidRDefault="00E74890" w:rsidP="00FF3C70">
      <w:pPr>
        <w:pStyle w:val="subsection"/>
      </w:pPr>
      <w:r w:rsidRPr="007742BB">
        <w:tab/>
        <w:t>(2)</w:t>
      </w:r>
      <w:r w:rsidRPr="007742BB">
        <w:tab/>
        <w:t>The food is classified only to the extent to which the compliance agreement applies.</w:t>
      </w:r>
    </w:p>
    <w:p w:rsidR="00E74890" w:rsidRPr="007742BB" w:rsidRDefault="00E74890" w:rsidP="00FF3C70">
      <w:pPr>
        <w:pStyle w:val="ActHead5"/>
      </w:pPr>
      <w:bookmarkStart w:id="15" w:name="_Toc438644797"/>
      <w:r w:rsidRPr="007742BB">
        <w:rPr>
          <w:rStyle w:val="CharSectno"/>
        </w:rPr>
        <w:t>11</w:t>
      </w:r>
      <w:r w:rsidR="00FF3C70" w:rsidRPr="007742BB">
        <w:t xml:space="preserve">  </w:t>
      </w:r>
      <w:r w:rsidRPr="007742BB">
        <w:t xml:space="preserve">What is meant by </w:t>
      </w:r>
      <w:r w:rsidRPr="007742BB">
        <w:rPr>
          <w:i/>
        </w:rPr>
        <w:t>surveillance food</w:t>
      </w:r>
      <w:r w:rsidRPr="007742BB">
        <w:t>?</w:t>
      </w:r>
      <w:bookmarkEnd w:id="15"/>
    </w:p>
    <w:p w:rsidR="00E74890" w:rsidRPr="007742BB" w:rsidRDefault="00E74890" w:rsidP="00FF3C70">
      <w:pPr>
        <w:pStyle w:val="subsection"/>
      </w:pPr>
      <w:r w:rsidRPr="007742BB">
        <w:tab/>
      </w:r>
      <w:r w:rsidRPr="007742BB">
        <w:tab/>
        <w:t>Food must be classified as surveillance food if it is not:</w:t>
      </w:r>
    </w:p>
    <w:p w:rsidR="00E74890" w:rsidRPr="007742BB" w:rsidRDefault="00E74890" w:rsidP="00FF3C70">
      <w:pPr>
        <w:pStyle w:val="paragraph"/>
      </w:pPr>
      <w:r w:rsidRPr="007742BB">
        <w:tab/>
        <w:t>(a)</w:t>
      </w:r>
      <w:r w:rsidRPr="007742BB">
        <w:tab/>
        <w:t>classified as risk food; or</w:t>
      </w:r>
    </w:p>
    <w:p w:rsidR="00E74890" w:rsidRPr="007742BB" w:rsidRDefault="00E74890" w:rsidP="00FF3C70">
      <w:pPr>
        <w:pStyle w:val="paragraph"/>
      </w:pPr>
      <w:r w:rsidRPr="007742BB">
        <w:tab/>
        <w:t>(b)</w:t>
      </w:r>
      <w:r w:rsidRPr="007742BB">
        <w:tab/>
        <w:t>classified as compliance agreement food; or</w:t>
      </w:r>
    </w:p>
    <w:p w:rsidR="00E74890" w:rsidRPr="007742BB" w:rsidRDefault="00E74890" w:rsidP="00FF3C70">
      <w:pPr>
        <w:pStyle w:val="paragraph"/>
      </w:pPr>
      <w:r w:rsidRPr="007742BB">
        <w:tab/>
        <w:t>(c)</w:t>
      </w:r>
      <w:r w:rsidRPr="007742BB">
        <w:tab/>
        <w:t>the subject of a holding order.</w:t>
      </w:r>
    </w:p>
    <w:p w:rsidR="00E74890" w:rsidRPr="007742BB" w:rsidRDefault="00E74890" w:rsidP="00FF3C70">
      <w:pPr>
        <w:pStyle w:val="ActHead5"/>
      </w:pPr>
      <w:bookmarkStart w:id="16" w:name="_Toc438644798"/>
      <w:r w:rsidRPr="007742BB">
        <w:rPr>
          <w:rStyle w:val="CharSectno"/>
        </w:rPr>
        <w:t>12</w:t>
      </w:r>
      <w:r w:rsidR="00FF3C70" w:rsidRPr="007742BB">
        <w:t xml:space="preserve">  </w:t>
      </w:r>
      <w:r w:rsidRPr="007742BB">
        <w:t>How can food receive a different classification?</w:t>
      </w:r>
      <w:bookmarkEnd w:id="16"/>
    </w:p>
    <w:p w:rsidR="00E74890" w:rsidRPr="007742BB" w:rsidRDefault="00E74890" w:rsidP="00FF3C70">
      <w:pPr>
        <w:pStyle w:val="subsection"/>
      </w:pPr>
      <w:r w:rsidRPr="007742BB">
        <w:tab/>
      </w:r>
      <w:r w:rsidRPr="007742BB">
        <w:tab/>
        <w:t>The Minister may make orders reclassifying food.</w:t>
      </w:r>
    </w:p>
    <w:p w:rsidR="00E74890" w:rsidRPr="007742BB" w:rsidRDefault="00E74890" w:rsidP="00FF3C70">
      <w:pPr>
        <w:pStyle w:val="ActHead5"/>
      </w:pPr>
      <w:bookmarkStart w:id="17" w:name="_Toc438644799"/>
      <w:r w:rsidRPr="007742BB">
        <w:rPr>
          <w:rStyle w:val="CharSectno"/>
        </w:rPr>
        <w:t>13</w:t>
      </w:r>
      <w:r w:rsidR="00FF3C70" w:rsidRPr="007742BB">
        <w:t xml:space="preserve">  </w:t>
      </w:r>
      <w:r w:rsidRPr="007742BB">
        <w:t>What food is subject to inspection?</w:t>
      </w:r>
      <w:bookmarkEnd w:id="17"/>
    </w:p>
    <w:p w:rsidR="00E74890" w:rsidRPr="007742BB" w:rsidRDefault="00E74890" w:rsidP="00FF3C70">
      <w:pPr>
        <w:pStyle w:val="subsection"/>
      </w:pPr>
      <w:r w:rsidRPr="007742BB">
        <w:tab/>
      </w:r>
      <w:r w:rsidRPr="007742BB">
        <w:tab/>
        <w:t>All food to which the Act applies may be inspected under the Scheme.</w:t>
      </w:r>
    </w:p>
    <w:p w:rsidR="00E74890" w:rsidRPr="007742BB" w:rsidRDefault="00E74890" w:rsidP="00FF3C70">
      <w:pPr>
        <w:pStyle w:val="ActHead5"/>
      </w:pPr>
      <w:bookmarkStart w:id="18" w:name="_Toc438644800"/>
      <w:r w:rsidRPr="007742BB">
        <w:rPr>
          <w:rStyle w:val="CharSectno"/>
        </w:rPr>
        <w:t>14</w:t>
      </w:r>
      <w:r w:rsidR="00FF3C70" w:rsidRPr="007742BB">
        <w:t xml:space="preserve">  </w:t>
      </w:r>
      <w:r w:rsidRPr="007742BB">
        <w:t>At what rate must food be referred for inspection?</w:t>
      </w:r>
      <w:bookmarkEnd w:id="18"/>
    </w:p>
    <w:p w:rsidR="00E74890" w:rsidRPr="007742BB" w:rsidRDefault="00E74890" w:rsidP="00FF3C70">
      <w:pPr>
        <w:pStyle w:val="subsection"/>
      </w:pPr>
      <w:r w:rsidRPr="007742BB">
        <w:tab/>
        <w:t>(1)</w:t>
      </w:r>
      <w:r w:rsidRPr="007742BB">
        <w:tab/>
        <w:t xml:space="preserve">All food classified as risk food must be referred by </w:t>
      </w:r>
      <w:r w:rsidR="00DE15BE" w:rsidRPr="007742BB">
        <w:t xml:space="preserve">an officer of Customs (within the meaning of the </w:t>
      </w:r>
      <w:r w:rsidR="00DE15BE" w:rsidRPr="007742BB">
        <w:rPr>
          <w:i/>
        </w:rPr>
        <w:t>Customs Act 1901</w:t>
      </w:r>
      <w:r w:rsidR="00DE15BE" w:rsidRPr="007742BB">
        <w:t>)</w:t>
      </w:r>
      <w:r w:rsidRPr="007742BB">
        <w:t xml:space="preserve"> for inspection under the Scheme.</w:t>
      </w:r>
    </w:p>
    <w:p w:rsidR="00E74890" w:rsidRPr="007742BB" w:rsidRDefault="00E74890" w:rsidP="00FF3C70">
      <w:pPr>
        <w:pStyle w:val="subsection"/>
      </w:pPr>
      <w:r w:rsidRPr="007742BB">
        <w:tab/>
        <w:t>(2)</w:t>
      </w:r>
      <w:r w:rsidRPr="007742BB">
        <w:tab/>
        <w:t xml:space="preserve">Five per cent of consignments of food classified as surveillance food must be referred by </w:t>
      </w:r>
      <w:r w:rsidR="00DE15BE" w:rsidRPr="007742BB">
        <w:t xml:space="preserve">an officer of Customs (within the meaning of the </w:t>
      </w:r>
      <w:r w:rsidR="00DE15BE" w:rsidRPr="007742BB">
        <w:rPr>
          <w:i/>
        </w:rPr>
        <w:t>Customs Act 1901</w:t>
      </w:r>
      <w:r w:rsidR="00DE15BE" w:rsidRPr="007742BB">
        <w:t>)</w:t>
      </w:r>
      <w:r w:rsidRPr="007742BB">
        <w:t xml:space="preserve"> for inspection under the Scheme.</w:t>
      </w:r>
    </w:p>
    <w:p w:rsidR="00E74890" w:rsidRPr="007742BB" w:rsidRDefault="00E74890" w:rsidP="00FF3C70">
      <w:pPr>
        <w:pStyle w:val="ActHead5"/>
      </w:pPr>
      <w:bookmarkStart w:id="19" w:name="_Toc438644801"/>
      <w:r w:rsidRPr="007742BB">
        <w:rPr>
          <w:rStyle w:val="CharSectno"/>
        </w:rPr>
        <w:t>15</w:t>
      </w:r>
      <w:r w:rsidR="00FF3C70" w:rsidRPr="007742BB">
        <w:t xml:space="preserve">  </w:t>
      </w:r>
      <w:r w:rsidRPr="007742BB">
        <w:t>What is the rate of inspection for risk food?</w:t>
      </w:r>
      <w:bookmarkEnd w:id="19"/>
    </w:p>
    <w:p w:rsidR="00E74890" w:rsidRPr="007742BB" w:rsidRDefault="00E74890" w:rsidP="00FF3C70">
      <w:pPr>
        <w:pStyle w:val="subsection"/>
      </w:pPr>
      <w:r w:rsidRPr="007742BB">
        <w:tab/>
      </w:r>
      <w:r w:rsidRPr="007742BB">
        <w:tab/>
        <w:t>All food classified as risk food is subject to 1 of the following rates of inspection:</w:t>
      </w:r>
    </w:p>
    <w:p w:rsidR="00E74890" w:rsidRPr="007742BB" w:rsidRDefault="00E74890" w:rsidP="00FF3C70">
      <w:pPr>
        <w:pStyle w:val="paragraph"/>
      </w:pPr>
      <w:r w:rsidRPr="007742BB">
        <w:lastRenderedPageBreak/>
        <w:tab/>
        <w:t>(a)</w:t>
      </w:r>
      <w:r w:rsidRPr="007742BB">
        <w:tab/>
        <w:t>tightened</w:t>
      </w:r>
      <w:r w:rsidR="00FF3C70" w:rsidRPr="007742BB">
        <w:t>—</w:t>
      </w:r>
      <w:r w:rsidRPr="007742BB">
        <w:t>under which each consignment from a particular source is inspected;</w:t>
      </w:r>
    </w:p>
    <w:p w:rsidR="00E74890" w:rsidRPr="007742BB" w:rsidRDefault="00E74890" w:rsidP="00FF3C70">
      <w:pPr>
        <w:pStyle w:val="paragraph"/>
      </w:pPr>
      <w:r w:rsidRPr="007742BB">
        <w:tab/>
        <w:t>(b)</w:t>
      </w:r>
      <w:r w:rsidRPr="007742BB">
        <w:tab/>
        <w:t>normal</w:t>
      </w:r>
      <w:r w:rsidR="00FF3C70" w:rsidRPr="007742BB">
        <w:t>—</w:t>
      </w:r>
      <w:r w:rsidRPr="007742BB">
        <w:t>under which 25% of consignments from a particular source are selected randomly for inspection;</w:t>
      </w:r>
    </w:p>
    <w:p w:rsidR="00E74890" w:rsidRPr="007742BB" w:rsidRDefault="00E74890" w:rsidP="00FF3C70">
      <w:pPr>
        <w:pStyle w:val="paragraph"/>
      </w:pPr>
      <w:r w:rsidRPr="007742BB">
        <w:tab/>
        <w:t>(c)</w:t>
      </w:r>
      <w:r w:rsidRPr="007742BB">
        <w:tab/>
        <w:t>reduced</w:t>
      </w:r>
      <w:r w:rsidR="00FF3C70" w:rsidRPr="007742BB">
        <w:t>—</w:t>
      </w:r>
      <w:r w:rsidRPr="007742BB">
        <w:t>under which 5% of consignments from a particular source are selected randomly for inspection.</w:t>
      </w:r>
    </w:p>
    <w:p w:rsidR="00E74890" w:rsidRPr="007742BB" w:rsidRDefault="00E74890" w:rsidP="00FF3C70">
      <w:pPr>
        <w:pStyle w:val="ActHead5"/>
      </w:pPr>
      <w:bookmarkStart w:id="20" w:name="_Toc438644802"/>
      <w:r w:rsidRPr="007742BB">
        <w:rPr>
          <w:rStyle w:val="CharSectno"/>
        </w:rPr>
        <w:t>16</w:t>
      </w:r>
      <w:r w:rsidR="00FF3C70" w:rsidRPr="007742BB">
        <w:t xml:space="preserve">  </w:t>
      </w:r>
      <w:r w:rsidRPr="007742BB">
        <w:t>At what rate is risk food first inspected?</w:t>
      </w:r>
      <w:bookmarkEnd w:id="20"/>
    </w:p>
    <w:p w:rsidR="00E74890" w:rsidRPr="007742BB" w:rsidRDefault="00E74890" w:rsidP="00FF3C70">
      <w:pPr>
        <w:pStyle w:val="subsection"/>
      </w:pPr>
      <w:r w:rsidRPr="007742BB">
        <w:tab/>
        <w:t>(1)</w:t>
      </w:r>
      <w:r w:rsidRPr="007742BB">
        <w:tab/>
        <w:t>Food that is classified as risk food must be inspected at the tightened rate if:</w:t>
      </w:r>
    </w:p>
    <w:p w:rsidR="00E74890" w:rsidRPr="007742BB" w:rsidRDefault="00E74890" w:rsidP="00FF3C70">
      <w:pPr>
        <w:pStyle w:val="paragraph"/>
      </w:pPr>
      <w:r w:rsidRPr="007742BB">
        <w:tab/>
        <w:t>(a)</w:t>
      </w:r>
      <w:r w:rsidRPr="007742BB">
        <w:tab/>
        <w:t>it has the potential to pose a high risk to human health; and</w:t>
      </w:r>
    </w:p>
    <w:p w:rsidR="00E74890" w:rsidRPr="007742BB" w:rsidRDefault="00E74890" w:rsidP="00FF3C70">
      <w:pPr>
        <w:pStyle w:val="paragraph"/>
      </w:pPr>
      <w:r w:rsidRPr="007742BB">
        <w:tab/>
        <w:t>(b)</w:t>
      </w:r>
      <w:r w:rsidRPr="007742BB">
        <w:tab/>
        <w:t>its rate of inspection has not been lowered under regulation</w:t>
      </w:r>
      <w:r w:rsidR="007742BB">
        <w:t> </w:t>
      </w:r>
      <w:r w:rsidRPr="007742BB">
        <w:t>17.</w:t>
      </w:r>
    </w:p>
    <w:p w:rsidR="00E74890" w:rsidRPr="007742BB" w:rsidRDefault="00E74890" w:rsidP="00FF3C70">
      <w:pPr>
        <w:pStyle w:val="subsection"/>
      </w:pPr>
      <w:r w:rsidRPr="007742BB">
        <w:tab/>
        <w:t>(2)</w:t>
      </w:r>
      <w:r w:rsidRPr="007742BB">
        <w:tab/>
        <w:t>Food that is classified as risk food must be inspected at the normal rate if:</w:t>
      </w:r>
    </w:p>
    <w:p w:rsidR="00E74890" w:rsidRPr="007742BB" w:rsidRDefault="00E74890" w:rsidP="00FF3C70">
      <w:pPr>
        <w:pStyle w:val="paragraph"/>
      </w:pPr>
      <w:r w:rsidRPr="007742BB">
        <w:tab/>
        <w:t>(a)</w:t>
      </w:r>
      <w:r w:rsidRPr="007742BB">
        <w:tab/>
        <w:t>it has the potential to pose a medium risk to human health; and</w:t>
      </w:r>
    </w:p>
    <w:p w:rsidR="00E74890" w:rsidRPr="007742BB" w:rsidRDefault="00E74890" w:rsidP="00FF3C70">
      <w:pPr>
        <w:pStyle w:val="paragraph"/>
      </w:pPr>
      <w:r w:rsidRPr="007742BB">
        <w:tab/>
        <w:t>(b)</w:t>
      </w:r>
      <w:r w:rsidRPr="007742BB">
        <w:tab/>
        <w:t>its rate of inspection has not been raised or lowered under regulation</w:t>
      </w:r>
      <w:r w:rsidR="007742BB">
        <w:t> </w:t>
      </w:r>
      <w:r w:rsidRPr="007742BB">
        <w:t>17.</w:t>
      </w:r>
    </w:p>
    <w:p w:rsidR="00E74890" w:rsidRPr="007742BB" w:rsidRDefault="00E74890" w:rsidP="00FF3C70">
      <w:pPr>
        <w:pStyle w:val="ActHead5"/>
      </w:pPr>
      <w:bookmarkStart w:id="21" w:name="_Toc438644803"/>
      <w:r w:rsidRPr="007742BB">
        <w:rPr>
          <w:rStyle w:val="CharSectno"/>
        </w:rPr>
        <w:t>17</w:t>
      </w:r>
      <w:r w:rsidR="00FF3C70" w:rsidRPr="007742BB">
        <w:t xml:space="preserve">  </w:t>
      </w:r>
      <w:r w:rsidRPr="007742BB">
        <w:t>When may the rate of inspection for risk food be altered?</w:t>
      </w:r>
      <w:bookmarkEnd w:id="21"/>
    </w:p>
    <w:p w:rsidR="00E74890" w:rsidRPr="007742BB" w:rsidRDefault="00E74890" w:rsidP="00FF3C70">
      <w:pPr>
        <w:pStyle w:val="subsection"/>
      </w:pPr>
      <w:r w:rsidRPr="007742BB">
        <w:tab/>
        <w:t>(1)</w:t>
      </w:r>
      <w:r w:rsidRPr="007742BB">
        <w:tab/>
        <w:t>The rate of inspection of food that is:</w:t>
      </w:r>
    </w:p>
    <w:p w:rsidR="00E74890" w:rsidRPr="007742BB" w:rsidRDefault="00E74890" w:rsidP="00FF3C70">
      <w:pPr>
        <w:pStyle w:val="paragraph"/>
      </w:pPr>
      <w:r w:rsidRPr="007742BB">
        <w:tab/>
        <w:t>(a)</w:t>
      </w:r>
      <w:r w:rsidRPr="007742BB">
        <w:tab/>
        <w:t>of a particular kind; and</w:t>
      </w:r>
    </w:p>
    <w:p w:rsidR="00E74890" w:rsidRPr="007742BB" w:rsidRDefault="00E74890" w:rsidP="00FF3C70">
      <w:pPr>
        <w:pStyle w:val="paragraph"/>
      </w:pPr>
      <w:r w:rsidRPr="007742BB">
        <w:tab/>
        <w:t>(b)</w:t>
      </w:r>
      <w:r w:rsidRPr="007742BB">
        <w:tab/>
        <w:t>classified as risk food; and</w:t>
      </w:r>
    </w:p>
    <w:p w:rsidR="00E74890" w:rsidRPr="007742BB" w:rsidRDefault="00E74890" w:rsidP="00FF3C70">
      <w:pPr>
        <w:pStyle w:val="paragraph"/>
      </w:pPr>
      <w:r w:rsidRPr="007742BB">
        <w:tab/>
        <w:t>(c)</w:t>
      </w:r>
      <w:r w:rsidRPr="007742BB">
        <w:tab/>
        <w:t>imported from a particular source;</w:t>
      </w:r>
    </w:p>
    <w:p w:rsidR="00E74890" w:rsidRPr="007742BB" w:rsidRDefault="00E74890" w:rsidP="00FF3C70">
      <w:pPr>
        <w:pStyle w:val="subsection2"/>
      </w:pPr>
      <w:r w:rsidRPr="007742BB">
        <w:t>may be raised or lowered in accordance with this regulation.</w:t>
      </w:r>
    </w:p>
    <w:p w:rsidR="00E74890" w:rsidRPr="007742BB" w:rsidRDefault="00E74890" w:rsidP="00FF3C70">
      <w:pPr>
        <w:pStyle w:val="subsection"/>
      </w:pPr>
      <w:r w:rsidRPr="007742BB">
        <w:tab/>
        <w:t>(2)</w:t>
      </w:r>
      <w:r w:rsidRPr="007742BB">
        <w:tab/>
        <w:t>The rate of inspection of food may be lowered from the tightened rate to the normal rate when 5 consecutive batches of that food pass inspection.</w:t>
      </w:r>
    </w:p>
    <w:p w:rsidR="00E74890" w:rsidRPr="007742BB" w:rsidRDefault="00E74890" w:rsidP="00FF3C70">
      <w:pPr>
        <w:pStyle w:val="subsection"/>
      </w:pPr>
      <w:r w:rsidRPr="007742BB">
        <w:tab/>
        <w:t>(3)</w:t>
      </w:r>
      <w:r w:rsidRPr="007742BB">
        <w:tab/>
        <w:t>The rate of inspection of food may be lowered from the normal rate to the reduced rate when:</w:t>
      </w:r>
    </w:p>
    <w:p w:rsidR="00E74890" w:rsidRPr="007742BB" w:rsidRDefault="00E74890" w:rsidP="00FF3C70">
      <w:pPr>
        <w:pStyle w:val="paragraph"/>
      </w:pPr>
      <w:r w:rsidRPr="007742BB">
        <w:lastRenderedPageBreak/>
        <w:tab/>
        <w:t>(a)</w:t>
      </w:r>
      <w:r w:rsidRPr="007742BB">
        <w:tab/>
        <w:t>20 consecutive batches of that food under normal inspection are considered acceptable on original inspection; and</w:t>
      </w:r>
    </w:p>
    <w:p w:rsidR="00E74890" w:rsidRPr="007742BB" w:rsidRDefault="00E74890" w:rsidP="00FF3C70">
      <w:pPr>
        <w:pStyle w:val="paragraph"/>
      </w:pPr>
      <w:r w:rsidRPr="007742BB">
        <w:tab/>
        <w:t>(b)</w:t>
      </w:r>
      <w:r w:rsidRPr="007742BB">
        <w:tab/>
        <w:t>there are reasonable grounds for believing that food of that kind from that source does not pose a risk to public health.</w:t>
      </w:r>
    </w:p>
    <w:p w:rsidR="00E74890" w:rsidRPr="007742BB" w:rsidRDefault="00E74890" w:rsidP="00FF3C70">
      <w:pPr>
        <w:pStyle w:val="subsection"/>
      </w:pPr>
      <w:r w:rsidRPr="007742BB">
        <w:tab/>
        <w:t>(4)</w:t>
      </w:r>
      <w:r w:rsidRPr="007742BB">
        <w:tab/>
        <w:t>The rate of inspection of food may be raised from the normal rate to the tightened rate when:</w:t>
      </w:r>
    </w:p>
    <w:p w:rsidR="00E74890" w:rsidRPr="007742BB" w:rsidRDefault="00E74890" w:rsidP="00FF3C70">
      <w:pPr>
        <w:pStyle w:val="paragraph"/>
      </w:pPr>
      <w:r w:rsidRPr="007742BB">
        <w:tab/>
        <w:t>(a)</w:t>
      </w:r>
      <w:r w:rsidRPr="007742BB">
        <w:tab/>
        <w:t>1 lot of the food from which samples are taken is rejected on original inspection; or</w:t>
      </w:r>
    </w:p>
    <w:p w:rsidR="00E74890" w:rsidRPr="007742BB" w:rsidRDefault="00E74890" w:rsidP="00FF3C70">
      <w:pPr>
        <w:pStyle w:val="paragraph"/>
      </w:pPr>
      <w:r w:rsidRPr="007742BB">
        <w:tab/>
        <w:t>(b)</w:t>
      </w:r>
      <w:r w:rsidRPr="007742BB">
        <w:tab/>
        <w:t>there are reasonable grounds for believing that food of that kind from that source does not comply with an applicable standard.</w:t>
      </w:r>
    </w:p>
    <w:p w:rsidR="00E74890" w:rsidRPr="007742BB" w:rsidRDefault="00E74890" w:rsidP="00FF3C70">
      <w:pPr>
        <w:pStyle w:val="subsection"/>
      </w:pPr>
      <w:r w:rsidRPr="007742BB">
        <w:tab/>
        <w:t>(5)</w:t>
      </w:r>
      <w:r w:rsidRPr="007742BB">
        <w:tab/>
        <w:t>The rate of inspection of food may be raised from the reduced rate to the normal rate:</w:t>
      </w:r>
    </w:p>
    <w:p w:rsidR="00E74890" w:rsidRPr="007742BB" w:rsidRDefault="00E74890" w:rsidP="00FF3C70">
      <w:pPr>
        <w:pStyle w:val="paragraph"/>
      </w:pPr>
      <w:r w:rsidRPr="007742BB">
        <w:tab/>
        <w:t>(a)</w:t>
      </w:r>
      <w:r w:rsidRPr="007742BB">
        <w:tab/>
        <w:t>1 lot of the food is rejected on original inspection; or</w:t>
      </w:r>
    </w:p>
    <w:p w:rsidR="00E74890" w:rsidRPr="007742BB" w:rsidRDefault="00E74890" w:rsidP="00FF3C70">
      <w:pPr>
        <w:pStyle w:val="paragraph"/>
      </w:pPr>
      <w:r w:rsidRPr="007742BB">
        <w:tab/>
        <w:t>(b)</w:t>
      </w:r>
      <w:r w:rsidRPr="007742BB">
        <w:tab/>
        <w:t>there are reasonable grounds for believing that food of that kind from that source does not comply with an applicable standard.</w:t>
      </w:r>
    </w:p>
    <w:p w:rsidR="00E74890" w:rsidRPr="007742BB" w:rsidRDefault="00E74890" w:rsidP="00FF3C70">
      <w:pPr>
        <w:pStyle w:val="subsection"/>
      </w:pPr>
      <w:r w:rsidRPr="007742BB">
        <w:tab/>
        <w:t>(6)</w:t>
      </w:r>
      <w:r w:rsidRPr="007742BB">
        <w:tab/>
        <w:t>The rate of inspection of food may be raised from the reduced rate to the tightened rate when:</w:t>
      </w:r>
    </w:p>
    <w:p w:rsidR="00E74890" w:rsidRPr="007742BB" w:rsidRDefault="00E74890" w:rsidP="00FF3C70">
      <w:pPr>
        <w:pStyle w:val="paragraph"/>
      </w:pPr>
      <w:r w:rsidRPr="007742BB">
        <w:tab/>
        <w:t>(a)</w:t>
      </w:r>
      <w:r w:rsidRPr="007742BB">
        <w:tab/>
        <w:t>1 or more lots is rejected on original inspection; or</w:t>
      </w:r>
    </w:p>
    <w:p w:rsidR="00E74890" w:rsidRPr="007742BB" w:rsidRDefault="00E74890" w:rsidP="00FF3C70">
      <w:pPr>
        <w:pStyle w:val="paragraph"/>
      </w:pPr>
      <w:r w:rsidRPr="007742BB">
        <w:tab/>
        <w:t>(b)</w:t>
      </w:r>
      <w:r w:rsidRPr="007742BB">
        <w:tab/>
        <w:t>there are reasonable grounds for believing that food of that kind from that source:</w:t>
      </w:r>
    </w:p>
    <w:p w:rsidR="00E74890" w:rsidRPr="007742BB" w:rsidRDefault="00E74890" w:rsidP="00FF3C70">
      <w:pPr>
        <w:pStyle w:val="paragraphsub"/>
      </w:pPr>
      <w:r w:rsidRPr="007742BB">
        <w:tab/>
        <w:t>(i)</w:t>
      </w:r>
      <w:r w:rsidRPr="007742BB">
        <w:tab/>
        <w:t>does not comply with an applicable standard; or</w:t>
      </w:r>
    </w:p>
    <w:p w:rsidR="00E74890" w:rsidRPr="007742BB" w:rsidRDefault="00E74890" w:rsidP="00FF3C70">
      <w:pPr>
        <w:pStyle w:val="paragraphsub"/>
      </w:pPr>
      <w:r w:rsidRPr="007742BB">
        <w:tab/>
        <w:t>(ii)</w:t>
      </w:r>
      <w:r w:rsidRPr="007742BB">
        <w:tab/>
        <w:t>poses a serious risk to public health.</w:t>
      </w:r>
    </w:p>
    <w:p w:rsidR="00E74890" w:rsidRPr="007742BB" w:rsidRDefault="00E74890" w:rsidP="00FF3C70">
      <w:pPr>
        <w:pStyle w:val="ActHead5"/>
      </w:pPr>
      <w:bookmarkStart w:id="22" w:name="_Toc438644804"/>
      <w:r w:rsidRPr="007742BB">
        <w:rPr>
          <w:rStyle w:val="CharSectno"/>
        </w:rPr>
        <w:t>18</w:t>
      </w:r>
      <w:r w:rsidR="00FF3C70" w:rsidRPr="007742BB">
        <w:t xml:space="preserve">  </w:t>
      </w:r>
      <w:r w:rsidRPr="007742BB">
        <w:t>When is food taken to be failing food?</w:t>
      </w:r>
      <w:bookmarkEnd w:id="22"/>
    </w:p>
    <w:p w:rsidR="00E74890" w:rsidRPr="007742BB" w:rsidRDefault="00E74890" w:rsidP="00FF3C70">
      <w:pPr>
        <w:pStyle w:val="subsection"/>
      </w:pPr>
      <w:r w:rsidRPr="007742BB">
        <w:tab/>
      </w:r>
      <w:r w:rsidR="003C2F4F" w:rsidRPr="007742BB">
        <w:t>(1)</w:t>
      </w:r>
      <w:r w:rsidRPr="007742BB">
        <w:tab/>
        <w:t>A particular lot of food from a batch is taken to be failing food if:</w:t>
      </w:r>
    </w:p>
    <w:p w:rsidR="00E74890" w:rsidRPr="007742BB" w:rsidRDefault="00E74890" w:rsidP="00FF3C70">
      <w:pPr>
        <w:pStyle w:val="paragraph"/>
      </w:pPr>
      <w:r w:rsidRPr="007742BB">
        <w:tab/>
        <w:t>(a)</w:t>
      </w:r>
      <w:r w:rsidRPr="007742BB">
        <w:tab/>
        <w:t>1 sample in the batch fails inspection; and</w:t>
      </w:r>
    </w:p>
    <w:p w:rsidR="00E74890" w:rsidRPr="007742BB" w:rsidRDefault="00E74890" w:rsidP="00FF3C70">
      <w:pPr>
        <w:pStyle w:val="paragraph"/>
      </w:pPr>
      <w:r w:rsidRPr="007742BB">
        <w:tab/>
        <w:t>(b)</w:t>
      </w:r>
      <w:r w:rsidRPr="007742BB">
        <w:tab/>
        <w:t>the particular lot concerned has not passed inspection.</w:t>
      </w:r>
    </w:p>
    <w:p w:rsidR="003C2F4F" w:rsidRPr="007742BB" w:rsidRDefault="003C2F4F" w:rsidP="003C2F4F">
      <w:pPr>
        <w:pStyle w:val="subsection"/>
      </w:pPr>
      <w:r w:rsidRPr="007742BB">
        <w:tab/>
        <w:t>(2)</w:t>
      </w:r>
      <w:r w:rsidRPr="007742BB">
        <w:tab/>
        <w:t>Particular food is taken to be failing food if:</w:t>
      </w:r>
    </w:p>
    <w:p w:rsidR="003C2F4F" w:rsidRPr="007742BB" w:rsidRDefault="003C2F4F" w:rsidP="003C2F4F">
      <w:pPr>
        <w:pStyle w:val="paragraph"/>
      </w:pPr>
      <w:r w:rsidRPr="007742BB">
        <w:lastRenderedPageBreak/>
        <w:tab/>
        <w:t>(a)</w:t>
      </w:r>
      <w:r w:rsidRPr="007742BB">
        <w:tab/>
        <w:t>the food is a kind of risk food that is identified in an order made under regulation</w:t>
      </w:r>
      <w:r w:rsidR="007742BB">
        <w:t> </w:t>
      </w:r>
      <w:r w:rsidRPr="007742BB">
        <w:t>7 as risk food of a kind that must be covered by a recognised foreign government certificate; and</w:t>
      </w:r>
    </w:p>
    <w:p w:rsidR="003C2F4F" w:rsidRPr="007742BB" w:rsidRDefault="003C2F4F" w:rsidP="003C2F4F">
      <w:pPr>
        <w:pStyle w:val="paragraph"/>
      </w:pPr>
      <w:r w:rsidRPr="007742BB">
        <w:tab/>
        <w:t>(b)</w:t>
      </w:r>
      <w:r w:rsidRPr="007742BB">
        <w:tab/>
        <w:t>the food is not covered by such a certificate.</w:t>
      </w:r>
    </w:p>
    <w:p w:rsidR="00E74890" w:rsidRPr="007742BB" w:rsidRDefault="00E74890" w:rsidP="00FF3C70">
      <w:pPr>
        <w:pStyle w:val="ActHead5"/>
      </w:pPr>
      <w:bookmarkStart w:id="23" w:name="_Toc438644805"/>
      <w:r w:rsidRPr="007742BB">
        <w:rPr>
          <w:rStyle w:val="CharSectno"/>
        </w:rPr>
        <w:t>19</w:t>
      </w:r>
      <w:r w:rsidR="00FF3C70" w:rsidRPr="007742BB">
        <w:t xml:space="preserve">  </w:t>
      </w:r>
      <w:r w:rsidRPr="007742BB">
        <w:t>When, and at what rate, may food related to failing food be inspected?</w:t>
      </w:r>
      <w:bookmarkEnd w:id="23"/>
    </w:p>
    <w:p w:rsidR="00E74890" w:rsidRPr="007742BB" w:rsidRDefault="00E74890" w:rsidP="00FF3C70">
      <w:pPr>
        <w:pStyle w:val="subsection"/>
      </w:pPr>
      <w:r w:rsidRPr="007742BB">
        <w:tab/>
        <w:t>(1)</w:t>
      </w:r>
      <w:r w:rsidRPr="007742BB">
        <w:tab/>
        <w:t>The owner of a particular lot of food that:</w:t>
      </w:r>
    </w:p>
    <w:p w:rsidR="00E74890" w:rsidRPr="007742BB" w:rsidRDefault="00E74890" w:rsidP="00FF3C70">
      <w:pPr>
        <w:pStyle w:val="paragraph"/>
      </w:pPr>
      <w:r w:rsidRPr="007742BB">
        <w:tab/>
        <w:t>(a)</w:t>
      </w:r>
      <w:r w:rsidRPr="007742BB">
        <w:tab/>
        <w:t>has not been inspected; and</w:t>
      </w:r>
    </w:p>
    <w:p w:rsidR="00E74890" w:rsidRPr="007742BB" w:rsidRDefault="00E74890" w:rsidP="00FF3C70">
      <w:pPr>
        <w:pStyle w:val="paragraph"/>
      </w:pPr>
      <w:r w:rsidRPr="007742BB">
        <w:tab/>
        <w:t>(b)</w:t>
      </w:r>
      <w:r w:rsidRPr="007742BB">
        <w:tab/>
        <w:t>is taken to be failing food;</w:t>
      </w:r>
    </w:p>
    <w:p w:rsidR="00E74890" w:rsidRPr="007742BB" w:rsidRDefault="00E74890" w:rsidP="00FF3C70">
      <w:pPr>
        <w:pStyle w:val="subsection2"/>
      </w:pPr>
      <w:r w:rsidRPr="007742BB">
        <w:t>may apply for a further Food Control Certificate for that lot.</w:t>
      </w:r>
    </w:p>
    <w:p w:rsidR="00E74890" w:rsidRPr="007742BB" w:rsidRDefault="00E74890" w:rsidP="00FF3C70">
      <w:pPr>
        <w:pStyle w:val="subsection"/>
      </w:pPr>
      <w:r w:rsidRPr="007742BB">
        <w:tab/>
        <w:t>(2)</w:t>
      </w:r>
      <w:r w:rsidRPr="007742BB">
        <w:tab/>
        <w:t>If a particular lot of food:</w:t>
      </w:r>
    </w:p>
    <w:p w:rsidR="00E74890" w:rsidRPr="007742BB" w:rsidRDefault="00E74890" w:rsidP="00FF3C70">
      <w:pPr>
        <w:pStyle w:val="paragraph"/>
      </w:pPr>
      <w:r w:rsidRPr="007742BB">
        <w:tab/>
        <w:t>(a)</w:t>
      </w:r>
      <w:r w:rsidRPr="007742BB">
        <w:tab/>
        <w:t>is taken to be failing food:</w:t>
      </w:r>
    </w:p>
    <w:p w:rsidR="00E74890" w:rsidRPr="007742BB" w:rsidRDefault="00E74890" w:rsidP="00FF3C70">
      <w:pPr>
        <w:pStyle w:val="paragraph"/>
      </w:pPr>
      <w:r w:rsidRPr="007742BB">
        <w:tab/>
        <w:t>(b)</w:t>
      </w:r>
      <w:r w:rsidRPr="007742BB">
        <w:tab/>
        <w:t>has not been inspected; and</w:t>
      </w:r>
    </w:p>
    <w:p w:rsidR="00E74890" w:rsidRPr="007742BB" w:rsidRDefault="00E74890" w:rsidP="00FF3C70">
      <w:pPr>
        <w:pStyle w:val="paragraph"/>
      </w:pPr>
      <w:r w:rsidRPr="007742BB">
        <w:tab/>
        <w:t>(c)</w:t>
      </w:r>
      <w:r w:rsidRPr="007742BB">
        <w:tab/>
        <w:t>is presented again by its importer for inspection within a reasonable period after it was taken to be failing food;</w:t>
      </w:r>
    </w:p>
    <w:p w:rsidR="00E74890" w:rsidRPr="007742BB" w:rsidRDefault="00E74890" w:rsidP="00FF3C70">
      <w:pPr>
        <w:pStyle w:val="subsection2"/>
      </w:pPr>
      <w:r w:rsidRPr="007742BB">
        <w:t>the food may be sampled, inspected or analysed at a more intensive rate than that prescribed for food classified as risk food.</w:t>
      </w:r>
    </w:p>
    <w:p w:rsidR="00EB0D53" w:rsidRPr="007742BB" w:rsidRDefault="00EB0D53" w:rsidP="00EB0D53">
      <w:pPr>
        <w:pStyle w:val="ActHead5"/>
      </w:pPr>
      <w:bookmarkStart w:id="24" w:name="_Toc438644806"/>
      <w:r w:rsidRPr="007742BB">
        <w:rPr>
          <w:rStyle w:val="CharSectno"/>
        </w:rPr>
        <w:t>20</w:t>
      </w:r>
      <w:r w:rsidRPr="007742BB">
        <w:t xml:space="preserve">  When, and at what rate, failing food may be presented again for inspection</w:t>
      </w:r>
      <w:bookmarkEnd w:id="24"/>
    </w:p>
    <w:p w:rsidR="00E74890" w:rsidRPr="007742BB" w:rsidRDefault="00E74890" w:rsidP="00FF3C70">
      <w:pPr>
        <w:pStyle w:val="subsection"/>
      </w:pPr>
      <w:r w:rsidRPr="007742BB">
        <w:tab/>
        <w:t>(1)</w:t>
      </w:r>
      <w:r w:rsidRPr="007742BB">
        <w:tab/>
        <w:t>A lot of failing food that has been inspected must not be inspected again unless it is treated in accordance with a permission to treat failing food given under paragraph</w:t>
      </w:r>
      <w:r w:rsidR="007742BB">
        <w:t> </w:t>
      </w:r>
      <w:r w:rsidRPr="007742BB">
        <w:t>20 (2) (a) of the Act.</w:t>
      </w:r>
    </w:p>
    <w:p w:rsidR="00E74890" w:rsidRPr="007742BB" w:rsidRDefault="00E74890" w:rsidP="00FF3C70">
      <w:pPr>
        <w:pStyle w:val="subsection"/>
      </w:pPr>
      <w:r w:rsidRPr="007742BB">
        <w:tab/>
        <w:t>(2)</w:t>
      </w:r>
      <w:r w:rsidRPr="007742BB">
        <w:tab/>
        <w:t>Food that:</w:t>
      </w:r>
    </w:p>
    <w:p w:rsidR="00E74890" w:rsidRPr="007742BB" w:rsidRDefault="00E74890" w:rsidP="00FF3C70">
      <w:pPr>
        <w:pStyle w:val="paragraph"/>
      </w:pPr>
      <w:r w:rsidRPr="007742BB">
        <w:tab/>
        <w:t>(a)</w:t>
      </w:r>
      <w:r w:rsidRPr="007742BB">
        <w:tab/>
        <w:t>fails inspection under the Scheme; and</w:t>
      </w:r>
    </w:p>
    <w:p w:rsidR="00E74890" w:rsidRPr="007742BB" w:rsidRDefault="00E74890" w:rsidP="00FF3C70">
      <w:pPr>
        <w:pStyle w:val="paragraph"/>
      </w:pPr>
      <w:r w:rsidRPr="007742BB">
        <w:tab/>
        <w:t>(b)</w:t>
      </w:r>
      <w:r w:rsidRPr="007742BB">
        <w:tab/>
        <w:t>is treated in accordance with a permission to treat failing food given under paragraph</w:t>
      </w:r>
      <w:r w:rsidR="007742BB">
        <w:t> </w:t>
      </w:r>
      <w:r w:rsidRPr="007742BB">
        <w:t>20 (2) (a) of the Act;</w:t>
      </w:r>
    </w:p>
    <w:p w:rsidR="00E74890" w:rsidRPr="007742BB" w:rsidRDefault="00E74890" w:rsidP="00FF3C70">
      <w:pPr>
        <w:pStyle w:val="subsection2"/>
      </w:pPr>
      <w:r w:rsidRPr="007742BB">
        <w:t>may be sampled, inspected or analysed at a more intensive rate than that prescribed for food classified as risk food.</w:t>
      </w:r>
    </w:p>
    <w:p w:rsidR="00E74890" w:rsidRPr="007742BB" w:rsidRDefault="00E74890" w:rsidP="00FF3C70">
      <w:pPr>
        <w:pStyle w:val="ActHead5"/>
      </w:pPr>
      <w:bookmarkStart w:id="25" w:name="_Toc438644807"/>
      <w:r w:rsidRPr="007742BB">
        <w:rPr>
          <w:rStyle w:val="CharSectno"/>
        </w:rPr>
        <w:lastRenderedPageBreak/>
        <w:t>21</w:t>
      </w:r>
      <w:r w:rsidR="00FF3C70" w:rsidRPr="007742BB">
        <w:t xml:space="preserve">  </w:t>
      </w:r>
      <w:r w:rsidRPr="007742BB">
        <w:t>What surveillance food is to be inspected?</w:t>
      </w:r>
      <w:bookmarkEnd w:id="25"/>
    </w:p>
    <w:p w:rsidR="00E74890" w:rsidRPr="007742BB" w:rsidRDefault="00E74890" w:rsidP="00FF3C70">
      <w:pPr>
        <w:pStyle w:val="subsection"/>
      </w:pPr>
      <w:r w:rsidRPr="007742BB">
        <w:tab/>
        <w:t>(1)</w:t>
      </w:r>
      <w:r w:rsidRPr="007742BB">
        <w:tab/>
        <w:t>All food classified as surveillance food that is referred for inspection under the Scheme must be inspected.</w:t>
      </w:r>
    </w:p>
    <w:p w:rsidR="00E74890" w:rsidRPr="007742BB" w:rsidRDefault="00E74890" w:rsidP="00FF3C70">
      <w:pPr>
        <w:pStyle w:val="subsection"/>
      </w:pPr>
      <w:r w:rsidRPr="007742BB">
        <w:tab/>
        <w:t>(2)</w:t>
      </w:r>
      <w:r w:rsidRPr="007742BB">
        <w:tab/>
        <w:t>If food coming to the attention of an authorised officer acting in the course of his or her duties:</w:t>
      </w:r>
    </w:p>
    <w:p w:rsidR="00E74890" w:rsidRPr="007742BB" w:rsidRDefault="00E74890" w:rsidP="00FF3C70">
      <w:pPr>
        <w:pStyle w:val="paragraph"/>
      </w:pPr>
      <w:r w:rsidRPr="007742BB">
        <w:tab/>
        <w:t>(a)</w:t>
      </w:r>
      <w:r w:rsidRPr="007742BB">
        <w:tab/>
        <w:t xml:space="preserve">is examinable food to which </w:t>
      </w:r>
      <w:r w:rsidR="007742BB">
        <w:t>subparagraph (</w:t>
      </w:r>
      <w:r w:rsidRPr="007742BB">
        <w:t xml:space="preserve">d) (i) of the definition of </w:t>
      </w:r>
      <w:r w:rsidRPr="007742BB">
        <w:rPr>
          <w:b/>
          <w:i/>
        </w:rPr>
        <w:t xml:space="preserve">examinable food </w:t>
      </w:r>
      <w:r w:rsidRPr="007742BB">
        <w:t>applies; and</w:t>
      </w:r>
    </w:p>
    <w:p w:rsidR="00E74890" w:rsidRPr="007742BB" w:rsidRDefault="00E74890" w:rsidP="00FF3C70">
      <w:pPr>
        <w:pStyle w:val="paragraph"/>
      </w:pPr>
      <w:r w:rsidRPr="007742BB">
        <w:tab/>
        <w:t>(b)</w:t>
      </w:r>
      <w:r w:rsidRPr="007742BB">
        <w:tab/>
        <w:t>is not referred for inspection under the Scheme;</w:t>
      </w:r>
    </w:p>
    <w:p w:rsidR="00E74890" w:rsidRPr="007742BB" w:rsidRDefault="00E74890" w:rsidP="00FF3C70">
      <w:pPr>
        <w:pStyle w:val="subsection2"/>
      </w:pPr>
      <w:r w:rsidRPr="007742BB">
        <w:t>the authorised officer may refer that food for inspection as if it were classified as risk food that potentially poses a high risk to human health.</w:t>
      </w:r>
    </w:p>
    <w:p w:rsidR="00E74890" w:rsidRPr="007742BB" w:rsidRDefault="00E74890" w:rsidP="00FF3C70">
      <w:pPr>
        <w:pStyle w:val="subsection"/>
      </w:pPr>
      <w:r w:rsidRPr="007742BB">
        <w:tab/>
        <w:t>(3)</w:t>
      </w:r>
      <w:r w:rsidRPr="007742BB">
        <w:tab/>
        <w:t>Food referred for inspection under subregulation</w:t>
      </w:r>
      <w:r w:rsidR="007C75B0" w:rsidRPr="007742BB">
        <w:t> </w:t>
      </w:r>
      <w:r w:rsidRPr="007742BB">
        <w:t>(2) must be the subject of notice to an owner setting out the reasons why the food must be inspected.</w:t>
      </w:r>
    </w:p>
    <w:p w:rsidR="00E74890" w:rsidRPr="007742BB" w:rsidRDefault="00E74890" w:rsidP="00FF3C70">
      <w:pPr>
        <w:pStyle w:val="ActHead5"/>
      </w:pPr>
      <w:bookmarkStart w:id="26" w:name="_Toc438644808"/>
      <w:r w:rsidRPr="007742BB">
        <w:rPr>
          <w:rStyle w:val="CharSectno"/>
        </w:rPr>
        <w:t>22</w:t>
      </w:r>
      <w:r w:rsidR="00FF3C70" w:rsidRPr="007742BB">
        <w:t xml:space="preserve">  </w:t>
      </w:r>
      <w:r w:rsidRPr="007742BB">
        <w:t>What sampling procedures are followed in inspection of food?</w:t>
      </w:r>
      <w:bookmarkEnd w:id="26"/>
    </w:p>
    <w:p w:rsidR="00E74890" w:rsidRPr="007742BB" w:rsidRDefault="00E74890" w:rsidP="00FF3C70">
      <w:pPr>
        <w:pStyle w:val="subsection"/>
      </w:pPr>
      <w:r w:rsidRPr="007742BB">
        <w:tab/>
        <w:t>(1)</w:t>
      </w:r>
      <w:r w:rsidRPr="007742BB">
        <w:tab/>
        <w:t>Food that is referred for inspection under the Scheme may be inspected by inspecting randomly selected samples of the food.</w:t>
      </w:r>
    </w:p>
    <w:p w:rsidR="00E74890" w:rsidRPr="007742BB" w:rsidRDefault="00E74890" w:rsidP="00FF3C70">
      <w:pPr>
        <w:pStyle w:val="subsection"/>
      </w:pPr>
      <w:r w:rsidRPr="007742BB">
        <w:tab/>
        <w:t>(2)</w:t>
      </w:r>
      <w:r w:rsidRPr="007742BB">
        <w:tab/>
        <w:t>The rate at which samples must be taken for inspection from food of each classification referred to in regulation</w:t>
      </w:r>
      <w:r w:rsidR="007742BB">
        <w:t> </w:t>
      </w:r>
      <w:r w:rsidRPr="007742BB">
        <w:t>8 is as set out in Schedule</w:t>
      </w:r>
      <w:r w:rsidR="007742BB">
        <w:t> </w:t>
      </w:r>
      <w:r w:rsidRPr="007742BB">
        <w:t>1.</w:t>
      </w:r>
    </w:p>
    <w:p w:rsidR="00E74890" w:rsidRPr="007742BB" w:rsidRDefault="00E74890" w:rsidP="00FF3C70">
      <w:pPr>
        <w:pStyle w:val="subsection"/>
      </w:pPr>
      <w:r w:rsidRPr="007742BB">
        <w:tab/>
        <w:t>(3)</w:t>
      </w:r>
      <w:r w:rsidRPr="007742BB">
        <w:tab/>
        <w:t>Subregulation (1) does not apply to compliance agreement food.</w:t>
      </w:r>
    </w:p>
    <w:p w:rsidR="00E74890" w:rsidRPr="007742BB" w:rsidRDefault="00E74890" w:rsidP="00FF3C70">
      <w:pPr>
        <w:pStyle w:val="ActHead5"/>
      </w:pPr>
      <w:bookmarkStart w:id="27" w:name="_Toc438644809"/>
      <w:r w:rsidRPr="007742BB">
        <w:rPr>
          <w:rStyle w:val="CharSectno"/>
        </w:rPr>
        <w:t>23</w:t>
      </w:r>
      <w:r w:rsidR="00FF3C70" w:rsidRPr="007742BB">
        <w:t xml:space="preserve">  </w:t>
      </w:r>
      <w:r w:rsidRPr="007742BB">
        <w:t>How is food that is subject of a holding order treated?</w:t>
      </w:r>
      <w:bookmarkEnd w:id="27"/>
    </w:p>
    <w:p w:rsidR="00E74890" w:rsidRPr="007742BB" w:rsidRDefault="00E74890" w:rsidP="00FF3C70">
      <w:pPr>
        <w:pStyle w:val="subsection"/>
      </w:pPr>
      <w:r w:rsidRPr="007742BB">
        <w:tab/>
      </w:r>
      <w:r w:rsidRPr="007742BB">
        <w:tab/>
        <w:t>Food that is the subject of a holding order is taken, for the purposes of the Scheme, to be food classified as risk food until the holding order is revoked.</w:t>
      </w:r>
    </w:p>
    <w:p w:rsidR="00E74890" w:rsidRPr="007742BB" w:rsidRDefault="00E74890" w:rsidP="00FF3C70">
      <w:pPr>
        <w:pStyle w:val="ActHead5"/>
      </w:pPr>
      <w:bookmarkStart w:id="28" w:name="_Toc438644810"/>
      <w:r w:rsidRPr="007742BB">
        <w:rPr>
          <w:rStyle w:val="CharSectno"/>
        </w:rPr>
        <w:t>24</w:t>
      </w:r>
      <w:r w:rsidR="00FF3C70" w:rsidRPr="007742BB">
        <w:t xml:space="preserve">  </w:t>
      </w:r>
      <w:r w:rsidRPr="007742BB">
        <w:t>What is an imported food inspection advice?</w:t>
      </w:r>
      <w:bookmarkEnd w:id="28"/>
    </w:p>
    <w:p w:rsidR="00E74890" w:rsidRPr="007742BB" w:rsidRDefault="00E74890" w:rsidP="00FF3C70">
      <w:pPr>
        <w:pStyle w:val="subsection"/>
      </w:pPr>
      <w:r w:rsidRPr="007742BB">
        <w:tab/>
      </w:r>
      <w:r w:rsidRPr="007742BB">
        <w:tab/>
        <w:t>An imported food inspection advice may be in accordance with an approved form and must:</w:t>
      </w:r>
    </w:p>
    <w:p w:rsidR="00E74890" w:rsidRPr="007742BB" w:rsidRDefault="00E74890" w:rsidP="00FF3C70">
      <w:pPr>
        <w:pStyle w:val="paragraph"/>
      </w:pPr>
      <w:r w:rsidRPr="007742BB">
        <w:lastRenderedPageBreak/>
        <w:tab/>
        <w:t>(a)</w:t>
      </w:r>
      <w:r w:rsidRPr="007742BB">
        <w:tab/>
        <w:t>be in writing addressed to the person importing the food or his or her agent; and</w:t>
      </w:r>
    </w:p>
    <w:p w:rsidR="00E74890" w:rsidRPr="007742BB" w:rsidRDefault="00E74890" w:rsidP="00FF3C70">
      <w:pPr>
        <w:pStyle w:val="paragraph"/>
      </w:pPr>
      <w:r w:rsidRPr="007742BB">
        <w:tab/>
        <w:t>(b)</w:t>
      </w:r>
      <w:r w:rsidRPr="007742BB">
        <w:tab/>
        <w:t>contain the following information:</w:t>
      </w:r>
    </w:p>
    <w:p w:rsidR="00E74890" w:rsidRPr="007742BB" w:rsidRDefault="00E74890" w:rsidP="00FF3C70">
      <w:pPr>
        <w:pStyle w:val="paragraphsub"/>
      </w:pPr>
      <w:r w:rsidRPr="007742BB">
        <w:tab/>
        <w:t>(i)</w:t>
      </w:r>
      <w:r w:rsidRPr="007742BB">
        <w:tab/>
        <w:t>the name of the person who inspected the food; and</w:t>
      </w:r>
    </w:p>
    <w:p w:rsidR="00E74890" w:rsidRPr="007742BB" w:rsidRDefault="00E74890" w:rsidP="00FF3C70">
      <w:pPr>
        <w:pStyle w:val="paragraphsub"/>
      </w:pPr>
      <w:r w:rsidRPr="007742BB">
        <w:tab/>
        <w:t>(ii)</w:t>
      </w:r>
      <w:r w:rsidRPr="007742BB">
        <w:tab/>
        <w:t>details (if any) identifying the laboratory where the food was analysed; and</w:t>
      </w:r>
    </w:p>
    <w:p w:rsidR="00E74890" w:rsidRPr="007742BB" w:rsidRDefault="00E74890" w:rsidP="00FF3C70">
      <w:pPr>
        <w:pStyle w:val="paragraphsub"/>
      </w:pPr>
      <w:r w:rsidRPr="007742BB">
        <w:tab/>
        <w:t>(iii)</w:t>
      </w:r>
      <w:r w:rsidRPr="007742BB">
        <w:tab/>
        <w:t>a description of the failing food, including its country of origin, its lot or code number (if any), its brand and the number and kind of packages in the lot; and</w:t>
      </w:r>
    </w:p>
    <w:p w:rsidR="00E74890" w:rsidRPr="007742BB" w:rsidRDefault="00E74890" w:rsidP="00FF3C70">
      <w:pPr>
        <w:pStyle w:val="paragraphsub"/>
      </w:pPr>
      <w:r w:rsidRPr="007742BB">
        <w:tab/>
        <w:t>(iv)</w:t>
      </w:r>
      <w:r w:rsidRPr="007742BB">
        <w:tab/>
        <w:t>a statement indicating the required means of disposal of the food; and</w:t>
      </w:r>
    </w:p>
    <w:p w:rsidR="00E74890" w:rsidRPr="007742BB" w:rsidRDefault="00E74890" w:rsidP="00FF3C70">
      <w:pPr>
        <w:pStyle w:val="paragraphsub"/>
      </w:pPr>
      <w:r w:rsidRPr="007742BB">
        <w:tab/>
        <w:t>(v)</w:t>
      </w:r>
      <w:r w:rsidRPr="007742BB">
        <w:tab/>
        <w:t>the reasons for the failure of the food to pass inspection; and</w:t>
      </w:r>
    </w:p>
    <w:p w:rsidR="00E74890" w:rsidRPr="007742BB" w:rsidRDefault="00E74890" w:rsidP="00FF3C70">
      <w:pPr>
        <w:pStyle w:val="paragraph"/>
      </w:pPr>
      <w:r w:rsidRPr="007742BB">
        <w:tab/>
        <w:t>(c)</w:t>
      </w:r>
      <w:r w:rsidRPr="007742BB">
        <w:tab/>
        <w:t>contain a declaration to be completed by the importer, or his or her agent:</w:t>
      </w:r>
    </w:p>
    <w:p w:rsidR="00E74890" w:rsidRPr="007742BB" w:rsidRDefault="00E74890" w:rsidP="00FF3C70">
      <w:pPr>
        <w:pStyle w:val="paragraphsub"/>
      </w:pPr>
      <w:r w:rsidRPr="007742BB">
        <w:tab/>
        <w:t>(i)</w:t>
      </w:r>
      <w:r w:rsidRPr="007742BB">
        <w:tab/>
        <w:t>setting out his or her intentions in relation to disposal of the food; and</w:t>
      </w:r>
    </w:p>
    <w:p w:rsidR="00E74890" w:rsidRPr="007742BB" w:rsidRDefault="00E74890" w:rsidP="00FF3C70">
      <w:pPr>
        <w:pStyle w:val="paragraphsub"/>
      </w:pPr>
      <w:r w:rsidRPr="007742BB">
        <w:tab/>
        <w:t>(ii)</w:t>
      </w:r>
      <w:r w:rsidRPr="007742BB">
        <w:tab/>
        <w:t>stating that he or she agrees to pay costs of inspection and supervision where applicable.</w:t>
      </w:r>
    </w:p>
    <w:p w:rsidR="00E74890" w:rsidRPr="007742BB" w:rsidRDefault="00E74890" w:rsidP="00FF3C70">
      <w:pPr>
        <w:pStyle w:val="ActHead5"/>
      </w:pPr>
      <w:bookmarkStart w:id="29" w:name="_Toc438644811"/>
      <w:r w:rsidRPr="007742BB">
        <w:rPr>
          <w:rStyle w:val="CharSectno"/>
        </w:rPr>
        <w:t>25</w:t>
      </w:r>
      <w:r w:rsidR="00FF3C70" w:rsidRPr="007742BB">
        <w:t xml:space="preserve">  </w:t>
      </w:r>
      <w:r w:rsidRPr="007742BB">
        <w:t>How is food subject to inspection to be marked?</w:t>
      </w:r>
      <w:bookmarkEnd w:id="29"/>
    </w:p>
    <w:p w:rsidR="00E74890" w:rsidRPr="007742BB" w:rsidRDefault="00E74890" w:rsidP="00FF3C70">
      <w:pPr>
        <w:pStyle w:val="subsection"/>
      </w:pPr>
      <w:r w:rsidRPr="007742BB">
        <w:tab/>
        <w:t>(1)</w:t>
      </w:r>
      <w:r w:rsidRPr="007742BB">
        <w:tab/>
        <w:t xml:space="preserve">Batches of food held for inspection must be marked by an authorised officer with the words: </w:t>
      </w:r>
    </w:p>
    <w:p w:rsidR="00E74890" w:rsidRPr="007742BB" w:rsidRDefault="00E74890" w:rsidP="00C46764">
      <w:pPr>
        <w:pStyle w:val="subsection"/>
        <w:jc w:val="center"/>
      </w:pPr>
      <w:r w:rsidRPr="007742BB">
        <w:t>‘HOLD</w:t>
      </w:r>
    </w:p>
    <w:p w:rsidR="00E74890" w:rsidRPr="007742BB" w:rsidRDefault="00E74890" w:rsidP="00C46764">
      <w:pPr>
        <w:pStyle w:val="subsection"/>
        <w:jc w:val="center"/>
        <w:rPr>
          <w:b/>
        </w:rPr>
      </w:pPr>
      <w:r w:rsidRPr="007742BB">
        <w:t>Imported Foods’.</w:t>
      </w:r>
    </w:p>
    <w:p w:rsidR="00E74890" w:rsidRPr="007742BB" w:rsidRDefault="00E74890" w:rsidP="00FF3C70">
      <w:pPr>
        <w:pStyle w:val="subsection"/>
      </w:pPr>
      <w:r w:rsidRPr="007742BB">
        <w:tab/>
        <w:t>(2)</w:t>
      </w:r>
      <w:r w:rsidRPr="007742BB">
        <w:tab/>
        <w:t xml:space="preserve">The markings must be clearly visible. </w:t>
      </w:r>
    </w:p>
    <w:p w:rsidR="00E74890" w:rsidRPr="007742BB" w:rsidRDefault="00E74890" w:rsidP="00FF3C70">
      <w:pPr>
        <w:pStyle w:val="subsection"/>
      </w:pPr>
      <w:r w:rsidRPr="007742BB">
        <w:tab/>
        <w:t>(3)</w:t>
      </w:r>
      <w:r w:rsidRPr="007742BB">
        <w:tab/>
        <w:t>A person must not interfere with the markings on a batch of food held for inspection.</w:t>
      </w:r>
    </w:p>
    <w:p w:rsidR="00E74890" w:rsidRPr="007742BB" w:rsidRDefault="00FF3C70" w:rsidP="00C46764">
      <w:pPr>
        <w:pStyle w:val="Penalty"/>
      </w:pPr>
      <w:r w:rsidRPr="007742BB">
        <w:t>Penalty:</w:t>
      </w:r>
      <w:r w:rsidRPr="007742BB">
        <w:tab/>
      </w:r>
      <w:r w:rsidR="00E74890" w:rsidRPr="007742BB">
        <w:t>10 penalty units.</w:t>
      </w:r>
    </w:p>
    <w:p w:rsidR="00E74890" w:rsidRPr="007742BB" w:rsidRDefault="00E74890" w:rsidP="00FF3C70">
      <w:pPr>
        <w:pStyle w:val="subsection"/>
      </w:pPr>
      <w:r w:rsidRPr="007742BB">
        <w:tab/>
        <w:t>(4)</w:t>
      </w:r>
      <w:r w:rsidRPr="007742BB">
        <w:tab/>
        <w:t>For the purposes of subregulation</w:t>
      </w:r>
      <w:r w:rsidR="007C75B0" w:rsidRPr="007742BB">
        <w:t> </w:t>
      </w:r>
      <w:r w:rsidRPr="007742BB">
        <w:t xml:space="preserve">(1), the erection of signs or tape, bearing the words: </w:t>
      </w:r>
    </w:p>
    <w:p w:rsidR="00E74890" w:rsidRPr="007742BB" w:rsidRDefault="00E74890" w:rsidP="00C46764">
      <w:pPr>
        <w:pStyle w:val="subsection"/>
        <w:jc w:val="center"/>
      </w:pPr>
      <w:r w:rsidRPr="007742BB">
        <w:lastRenderedPageBreak/>
        <w:t>‘HOLD</w:t>
      </w:r>
    </w:p>
    <w:p w:rsidR="00E74890" w:rsidRPr="007742BB" w:rsidRDefault="00E74890" w:rsidP="00C46764">
      <w:pPr>
        <w:pStyle w:val="subsection"/>
        <w:jc w:val="center"/>
      </w:pPr>
      <w:r w:rsidRPr="007742BB">
        <w:t>Imported Foods’,</w:t>
      </w:r>
    </w:p>
    <w:p w:rsidR="00E74890" w:rsidRPr="007742BB" w:rsidRDefault="00E74890" w:rsidP="00FF3C70">
      <w:pPr>
        <w:pStyle w:val="subsection2"/>
      </w:pPr>
      <w:r w:rsidRPr="007742BB">
        <w:t>and delineating the area in which batches of food that are to be inspected are held, constitutes marking those batches of food.</w:t>
      </w:r>
    </w:p>
    <w:p w:rsidR="00E74890" w:rsidRPr="007742BB" w:rsidRDefault="00E74890" w:rsidP="00FF3C70">
      <w:pPr>
        <w:pStyle w:val="ActHead5"/>
      </w:pPr>
      <w:bookmarkStart w:id="30" w:name="_Toc438644812"/>
      <w:r w:rsidRPr="007742BB">
        <w:rPr>
          <w:rStyle w:val="CharSectno"/>
        </w:rPr>
        <w:t>26</w:t>
      </w:r>
      <w:r w:rsidR="00FF3C70" w:rsidRPr="007742BB">
        <w:t xml:space="preserve">  </w:t>
      </w:r>
      <w:r w:rsidRPr="007742BB">
        <w:t>How is food subject to inspection to be held?</w:t>
      </w:r>
      <w:bookmarkEnd w:id="30"/>
    </w:p>
    <w:p w:rsidR="00E74890" w:rsidRPr="007742BB" w:rsidRDefault="00E74890" w:rsidP="00FF3C70">
      <w:pPr>
        <w:pStyle w:val="subsection"/>
      </w:pPr>
      <w:r w:rsidRPr="007742BB">
        <w:tab/>
      </w:r>
      <w:r w:rsidRPr="007742BB">
        <w:tab/>
        <w:t>Subject to regulation</w:t>
      </w:r>
      <w:r w:rsidR="007742BB">
        <w:t> </w:t>
      </w:r>
      <w:r w:rsidRPr="007742BB">
        <w:t>27, when a sample of a consignment of food classified as risk food, or food that is the subject of a holding order, is selected for inspection, the rest of the consignment must be held:</w:t>
      </w:r>
    </w:p>
    <w:p w:rsidR="00E74890" w:rsidRPr="007742BB" w:rsidRDefault="00E74890" w:rsidP="00FF3C70">
      <w:pPr>
        <w:pStyle w:val="paragraph"/>
      </w:pPr>
      <w:r w:rsidRPr="007742BB">
        <w:tab/>
        <w:t>(a)</w:t>
      </w:r>
      <w:r w:rsidRPr="007742BB">
        <w:tab/>
        <w:t>at the place nominated in the application for a food control certificate under subparagraph</w:t>
      </w:r>
      <w:r w:rsidR="007742BB">
        <w:t> </w:t>
      </w:r>
      <w:r w:rsidRPr="007742BB">
        <w:t>5 (3) (c) (viii) in relation to the food; or</w:t>
      </w:r>
    </w:p>
    <w:p w:rsidR="00E74890" w:rsidRPr="007742BB" w:rsidRDefault="00E74890" w:rsidP="00FF3C70">
      <w:pPr>
        <w:pStyle w:val="paragraph"/>
      </w:pPr>
      <w:r w:rsidRPr="007742BB">
        <w:tab/>
        <w:t>(b)</w:t>
      </w:r>
      <w:r w:rsidRPr="007742BB">
        <w:tab/>
        <w:t>if, upon application by the person who applied for the food control certificate, an authorised officer approves the food being held at another place</w:t>
      </w:r>
      <w:r w:rsidR="00FF3C70" w:rsidRPr="007742BB">
        <w:t>—</w:t>
      </w:r>
      <w:r w:rsidRPr="007742BB">
        <w:t>that other place;</w:t>
      </w:r>
    </w:p>
    <w:p w:rsidR="00E74890" w:rsidRPr="007742BB" w:rsidRDefault="00E74890" w:rsidP="00FF3C70">
      <w:pPr>
        <w:pStyle w:val="subsection2"/>
      </w:pPr>
      <w:r w:rsidRPr="007742BB">
        <w:t>until the results of the inspection are known.</w:t>
      </w:r>
    </w:p>
    <w:p w:rsidR="00E74890" w:rsidRPr="007742BB" w:rsidRDefault="00E74890" w:rsidP="00FF3C70">
      <w:pPr>
        <w:pStyle w:val="ActHead5"/>
      </w:pPr>
      <w:bookmarkStart w:id="31" w:name="_Toc438644813"/>
      <w:r w:rsidRPr="007742BB">
        <w:rPr>
          <w:rStyle w:val="CharSectno"/>
        </w:rPr>
        <w:t>27</w:t>
      </w:r>
      <w:r w:rsidR="00FF3C70" w:rsidRPr="007742BB">
        <w:t xml:space="preserve">  </w:t>
      </w:r>
      <w:r w:rsidRPr="007742BB">
        <w:t>Are there any exceptions to the rules relating to the holding of risk food?</w:t>
      </w:r>
      <w:bookmarkEnd w:id="31"/>
    </w:p>
    <w:p w:rsidR="00E74890" w:rsidRPr="007742BB" w:rsidRDefault="00E74890" w:rsidP="00FF3C70">
      <w:pPr>
        <w:pStyle w:val="subsection"/>
      </w:pPr>
      <w:r w:rsidRPr="007742BB">
        <w:tab/>
        <w:t>(1)</w:t>
      </w:r>
      <w:r w:rsidRPr="007742BB">
        <w:tab/>
        <w:t>Food:</w:t>
      </w:r>
    </w:p>
    <w:p w:rsidR="00E74890" w:rsidRPr="007742BB" w:rsidRDefault="00E74890" w:rsidP="00FF3C70">
      <w:pPr>
        <w:pStyle w:val="paragraph"/>
      </w:pPr>
      <w:r w:rsidRPr="007742BB">
        <w:tab/>
        <w:t>(a)</w:t>
      </w:r>
      <w:r w:rsidRPr="007742BB">
        <w:tab/>
        <w:t>that is part of a consignment of food classified as risk food, being a consignment that is selected for inspection; and</w:t>
      </w:r>
    </w:p>
    <w:p w:rsidR="00E74890" w:rsidRPr="007742BB" w:rsidRDefault="00E74890" w:rsidP="00FF3C70">
      <w:pPr>
        <w:pStyle w:val="paragraph"/>
      </w:pPr>
      <w:r w:rsidRPr="007742BB">
        <w:tab/>
        <w:t>(b)</w:t>
      </w:r>
      <w:r w:rsidRPr="007742BB">
        <w:tab/>
        <w:t>that is not itself part of a sample selected to be inspected; and</w:t>
      </w:r>
    </w:p>
    <w:p w:rsidR="00E74890" w:rsidRPr="007742BB" w:rsidRDefault="00E74890" w:rsidP="00FF3C70">
      <w:pPr>
        <w:pStyle w:val="paragraph"/>
      </w:pPr>
      <w:r w:rsidRPr="007742BB">
        <w:tab/>
        <w:t>(c)</w:t>
      </w:r>
      <w:r w:rsidRPr="007742BB">
        <w:tab/>
        <w:t>that would otherwise be required to be held under regulation</w:t>
      </w:r>
      <w:r w:rsidR="007742BB">
        <w:t> </w:t>
      </w:r>
      <w:r w:rsidRPr="007742BB">
        <w:t>26 until after the results of inspection or analysis of samples from the consignment; and</w:t>
      </w:r>
    </w:p>
    <w:p w:rsidR="00E74890" w:rsidRPr="007742BB" w:rsidRDefault="00E74890" w:rsidP="00FF3C70">
      <w:pPr>
        <w:pStyle w:val="paragraph"/>
      </w:pPr>
      <w:r w:rsidRPr="007742BB">
        <w:tab/>
        <w:t>(d)</w:t>
      </w:r>
      <w:r w:rsidRPr="007742BB">
        <w:tab/>
        <w:t>that is so perishable that it cannot be held in its imported condition until the results of the inspection are finalised without perishing or becoming unusable;</w:t>
      </w:r>
    </w:p>
    <w:p w:rsidR="00E74890" w:rsidRPr="007742BB" w:rsidRDefault="00E74890" w:rsidP="00FF3C70">
      <w:pPr>
        <w:pStyle w:val="subsection2"/>
      </w:pPr>
      <w:r w:rsidRPr="007742BB">
        <w:t>may be released by an authorised officer before the results of the inspection are determined subject to conditions intended to minimise or overcome the risk to human health posed by the food.</w:t>
      </w:r>
    </w:p>
    <w:p w:rsidR="00E74890" w:rsidRPr="007742BB" w:rsidRDefault="00E74890" w:rsidP="00FF3C70">
      <w:pPr>
        <w:pStyle w:val="subsection"/>
      </w:pPr>
      <w:r w:rsidRPr="007742BB">
        <w:lastRenderedPageBreak/>
        <w:tab/>
        <w:t>(2)</w:t>
      </w:r>
      <w:r w:rsidRPr="007742BB">
        <w:tab/>
        <w:t>Without limiting the generality of subregulation</w:t>
      </w:r>
      <w:r w:rsidR="007C75B0" w:rsidRPr="007742BB">
        <w:t> </w:t>
      </w:r>
      <w:r w:rsidRPr="007742BB">
        <w:t>(1), conditions under that subregulation</w:t>
      </w:r>
      <w:r w:rsidR="007C75B0" w:rsidRPr="007742BB">
        <w:t> </w:t>
      </w:r>
      <w:r w:rsidRPr="007742BB">
        <w:t>may include a condition that a number of shipments must be held for inspection before any is released.</w:t>
      </w:r>
    </w:p>
    <w:p w:rsidR="00E74890" w:rsidRPr="007742BB" w:rsidRDefault="00E74890" w:rsidP="00FF3C70">
      <w:pPr>
        <w:pStyle w:val="ActHead5"/>
      </w:pPr>
      <w:bookmarkStart w:id="32" w:name="_Toc438644814"/>
      <w:r w:rsidRPr="007742BB">
        <w:rPr>
          <w:rStyle w:val="CharSectno"/>
        </w:rPr>
        <w:t>28</w:t>
      </w:r>
      <w:r w:rsidR="00FF3C70" w:rsidRPr="007742BB">
        <w:t xml:space="preserve">  </w:t>
      </w:r>
      <w:r w:rsidRPr="007742BB">
        <w:t>Who is to analyse food under the Scheme?</w:t>
      </w:r>
      <w:bookmarkEnd w:id="32"/>
    </w:p>
    <w:p w:rsidR="00E74890" w:rsidRPr="007742BB" w:rsidRDefault="00E74890" w:rsidP="00FF3C70">
      <w:pPr>
        <w:pStyle w:val="subsection"/>
      </w:pPr>
      <w:r w:rsidRPr="007742BB">
        <w:tab/>
      </w:r>
      <w:r w:rsidRPr="007742BB">
        <w:tab/>
        <w:t>Analysis of food under the Scheme must be performed by a person appointed as an analyst under subsection</w:t>
      </w:r>
      <w:r w:rsidR="007742BB">
        <w:t> </w:t>
      </w:r>
      <w:r w:rsidRPr="007742BB">
        <w:t>34 (1) of the Act.</w:t>
      </w:r>
    </w:p>
    <w:p w:rsidR="00E74890" w:rsidRPr="007742BB" w:rsidRDefault="00E74890" w:rsidP="00FF3C70">
      <w:pPr>
        <w:pStyle w:val="ActHead5"/>
      </w:pPr>
      <w:bookmarkStart w:id="33" w:name="_Toc438644815"/>
      <w:r w:rsidRPr="007742BB">
        <w:rPr>
          <w:rStyle w:val="CharSectno"/>
        </w:rPr>
        <w:t>29</w:t>
      </w:r>
      <w:r w:rsidR="00FF3C70" w:rsidRPr="007742BB">
        <w:t xml:space="preserve">  </w:t>
      </w:r>
      <w:r w:rsidRPr="007742BB">
        <w:t>How is food to be analysed under the Scheme?</w:t>
      </w:r>
      <w:bookmarkEnd w:id="33"/>
    </w:p>
    <w:p w:rsidR="00E74890" w:rsidRPr="007742BB" w:rsidRDefault="00E74890" w:rsidP="00FF3C70">
      <w:pPr>
        <w:pStyle w:val="subsection"/>
      </w:pPr>
      <w:r w:rsidRPr="007742BB">
        <w:tab/>
      </w:r>
      <w:r w:rsidRPr="007742BB">
        <w:tab/>
        <w:t>Food required to be analysed under the Scheme may be subjected to microbiological, chemical or physical analysis, or any other kind of analysis, necessary to determine whether:</w:t>
      </w:r>
    </w:p>
    <w:p w:rsidR="00E74890" w:rsidRPr="007742BB" w:rsidRDefault="00E74890" w:rsidP="00FF3C70">
      <w:pPr>
        <w:pStyle w:val="paragraph"/>
      </w:pPr>
      <w:r w:rsidRPr="007742BB">
        <w:tab/>
        <w:t>(a)</w:t>
      </w:r>
      <w:r w:rsidRPr="007742BB">
        <w:tab/>
        <w:t>it poses a risk to human health; or</w:t>
      </w:r>
    </w:p>
    <w:p w:rsidR="00E74890" w:rsidRPr="007742BB" w:rsidRDefault="00E74890" w:rsidP="00FF3C70">
      <w:pPr>
        <w:pStyle w:val="paragraph"/>
      </w:pPr>
      <w:r w:rsidRPr="007742BB">
        <w:tab/>
        <w:t>(b)</w:t>
      </w:r>
      <w:r w:rsidRPr="007742BB">
        <w:tab/>
        <w:t>it complies with the Food Standards Code.</w:t>
      </w:r>
    </w:p>
    <w:p w:rsidR="00E74890" w:rsidRPr="007742BB" w:rsidRDefault="00E74890" w:rsidP="00FF3C70">
      <w:pPr>
        <w:pStyle w:val="ActHead5"/>
      </w:pPr>
      <w:bookmarkStart w:id="34" w:name="_Toc438644816"/>
      <w:r w:rsidRPr="007742BB">
        <w:rPr>
          <w:rStyle w:val="CharSectno"/>
        </w:rPr>
        <w:t>30</w:t>
      </w:r>
      <w:r w:rsidR="00FF3C70" w:rsidRPr="007742BB">
        <w:t xml:space="preserve">  </w:t>
      </w:r>
      <w:r w:rsidRPr="007742BB">
        <w:t>What are the powers of authorised officers?</w:t>
      </w:r>
      <w:bookmarkEnd w:id="34"/>
    </w:p>
    <w:p w:rsidR="00E74890" w:rsidRPr="007742BB" w:rsidRDefault="00E74890" w:rsidP="00FF3C70">
      <w:pPr>
        <w:pStyle w:val="subsection"/>
      </w:pPr>
      <w:r w:rsidRPr="007742BB">
        <w:tab/>
      </w:r>
      <w:r w:rsidRPr="007742BB">
        <w:tab/>
        <w:t>An authorised officer may:</w:t>
      </w:r>
    </w:p>
    <w:p w:rsidR="00E74890" w:rsidRPr="007742BB" w:rsidRDefault="00E74890" w:rsidP="00FF3C70">
      <w:pPr>
        <w:pStyle w:val="paragraph"/>
      </w:pPr>
      <w:r w:rsidRPr="007742BB">
        <w:tab/>
        <w:t>(a)</w:t>
      </w:r>
      <w:r w:rsidRPr="007742BB">
        <w:tab/>
        <w:t>require a person involved in the importation of particular food to provide enough of the food for inspection to enable a true random sample to be obtained for inspection; and</w:t>
      </w:r>
    </w:p>
    <w:p w:rsidR="00E74890" w:rsidRPr="007742BB" w:rsidRDefault="00E74890" w:rsidP="00FF3C70">
      <w:pPr>
        <w:pStyle w:val="paragraph"/>
      </w:pPr>
      <w:r w:rsidRPr="007742BB">
        <w:tab/>
        <w:t>(b)</w:t>
      </w:r>
      <w:r w:rsidRPr="007742BB">
        <w:tab/>
        <w:t>require a person involved in the importation of particular food to provide details of lot or batch codes and quantities of the food to enable a random sample to be obtained for inspection; and</w:t>
      </w:r>
    </w:p>
    <w:p w:rsidR="00E74890" w:rsidRPr="007742BB" w:rsidRDefault="00E74890" w:rsidP="00FF3C70">
      <w:pPr>
        <w:pStyle w:val="paragraph"/>
      </w:pPr>
      <w:r w:rsidRPr="007742BB">
        <w:tab/>
        <w:t>(c)</w:t>
      </w:r>
      <w:r w:rsidRPr="007742BB">
        <w:tab/>
        <w:t>take sufficient food to give a representative sample from the food being imported, whether that amount exceeds the amount actually required to be referred for inspection or not; and</w:t>
      </w:r>
    </w:p>
    <w:p w:rsidR="00E74890" w:rsidRPr="007742BB" w:rsidRDefault="00E74890" w:rsidP="00FF3C70">
      <w:pPr>
        <w:pStyle w:val="paragraph"/>
      </w:pPr>
      <w:r w:rsidRPr="007742BB">
        <w:tab/>
        <w:t>(d)</w:t>
      </w:r>
      <w:r w:rsidRPr="007742BB">
        <w:tab/>
        <w:t>take samples free of any charge; and</w:t>
      </w:r>
    </w:p>
    <w:p w:rsidR="00E74890" w:rsidRPr="007742BB" w:rsidRDefault="00E74890" w:rsidP="00FF3C70">
      <w:pPr>
        <w:pStyle w:val="paragraph"/>
      </w:pPr>
      <w:r w:rsidRPr="007742BB">
        <w:tab/>
        <w:t>(e)</w:t>
      </w:r>
      <w:r w:rsidRPr="007742BB">
        <w:tab/>
        <w:t>take samples free of any liability for damage necessarily caused in the taking of the sample; and</w:t>
      </w:r>
    </w:p>
    <w:p w:rsidR="00E74890" w:rsidRPr="007742BB" w:rsidRDefault="00E74890" w:rsidP="00FF3C70">
      <w:pPr>
        <w:pStyle w:val="paragraph"/>
      </w:pPr>
      <w:r w:rsidRPr="007742BB">
        <w:tab/>
        <w:t>(f)</w:t>
      </w:r>
      <w:r w:rsidRPr="007742BB">
        <w:tab/>
        <w:t xml:space="preserve">ask an analyst to analyse samples of food taken for inspection, whether or not requesting that specific tests, or </w:t>
      </w:r>
      <w:r w:rsidRPr="007742BB">
        <w:lastRenderedPageBreak/>
        <w:t>tests for specific contaminants or matter, be carried out on the food.</w:t>
      </w:r>
    </w:p>
    <w:p w:rsidR="00C702E2" w:rsidRPr="007742BB" w:rsidRDefault="00C702E2" w:rsidP="00C702E2">
      <w:pPr>
        <w:pStyle w:val="ActHead5"/>
      </w:pPr>
      <w:bookmarkStart w:id="35" w:name="_Toc438644817"/>
      <w:r w:rsidRPr="007742BB">
        <w:rPr>
          <w:rStyle w:val="CharSectno"/>
        </w:rPr>
        <w:t>31</w:t>
      </w:r>
      <w:r w:rsidRPr="007742BB">
        <w:t xml:space="preserve">  Effect of recognised foreign government certificate or recognised quality assurance certificate on rate of inspection of food</w:t>
      </w:r>
      <w:bookmarkEnd w:id="35"/>
    </w:p>
    <w:p w:rsidR="00E74890" w:rsidRPr="007742BB" w:rsidRDefault="00E74890" w:rsidP="00FF3C70">
      <w:pPr>
        <w:pStyle w:val="subsection"/>
      </w:pPr>
      <w:r w:rsidRPr="007742BB">
        <w:tab/>
      </w:r>
      <w:r w:rsidRPr="007742BB">
        <w:tab/>
        <w:t xml:space="preserve">The </w:t>
      </w:r>
      <w:r w:rsidR="00FD57E2" w:rsidRPr="007742BB">
        <w:t>rate</w:t>
      </w:r>
      <w:r w:rsidRPr="007742BB">
        <w:t xml:space="preserve"> of inspection of food may be varied if:</w:t>
      </w:r>
    </w:p>
    <w:p w:rsidR="00E74890" w:rsidRPr="007742BB" w:rsidRDefault="00E74890" w:rsidP="00FF3C70">
      <w:pPr>
        <w:pStyle w:val="paragraph"/>
      </w:pPr>
      <w:r w:rsidRPr="007742BB">
        <w:tab/>
        <w:t>(a)</w:t>
      </w:r>
      <w:r w:rsidRPr="007742BB">
        <w:tab/>
        <w:t>the owner of the food produces to an authorised officer a recognised foreign government certificate or a recognised quality assurance certificate in relation to the food; and</w:t>
      </w:r>
    </w:p>
    <w:p w:rsidR="00E74890" w:rsidRPr="007742BB" w:rsidRDefault="00E74890" w:rsidP="00FF3C70">
      <w:pPr>
        <w:pStyle w:val="paragraph"/>
      </w:pPr>
      <w:r w:rsidRPr="007742BB">
        <w:tab/>
        <w:t>(b)</w:t>
      </w:r>
      <w:r w:rsidRPr="007742BB">
        <w:tab/>
        <w:t>there is no reason to doubt the authenticity of the certificate.</w:t>
      </w:r>
    </w:p>
    <w:p w:rsidR="003D78A0" w:rsidRPr="007742BB" w:rsidRDefault="003D78A0" w:rsidP="003D78A0">
      <w:pPr>
        <w:pStyle w:val="ActHead5"/>
      </w:pPr>
      <w:bookmarkStart w:id="36" w:name="_Toc438644818"/>
      <w:r w:rsidRPr="007742BB">
        <w:rPr>
          <w:rStyle w:val="CharSectno"/>
        </w:rPr>
        <w:t>32</w:t>
      </w:r>
      <w:r w:rsidRPr="007742BB">
        <w:t xml:space="preserve">  Verification of reliability of recognised foreign government certificates and recognised quality assurance certificates</w:t>
      </w:r>
      <w:bookmarkEnd w:id="36"/>
    </w:p>
    <w:p w:rsidR="00E74890" w:rsidRPr="007742BB" w:rsidRDefault="00E74890" w:rsidP="00FF3C70">
      <w:pPr>
        <w:pStyle w:val="subsection"/>
      </w:pPr>
      <w:r w:rsidRPr="007742BB">
        <w:tab/>
      </w:r>
      <w:r w:rsidRPr="007742BB">
        <w:tab/>
        <w:t>The reliability of a recognised foreign government certificate, or a recognised quality assurance certificate may be verified by:</w:t>
      </w:r>
    </w:p>
    <w:p w:rsidR="00E74890" w:rsidRPr="007742BB" w:rsidRDefault="00E74890" w:rsidP="00FF3C70">
      <w:pPr>
        <w:pStyle w:val="paragraph"/>
      </w:pPr>
      <w:r w:rsidRPr="007742BB">
        <w:tab/>
        <w:t>(a)</w:t>
      </w:r>
      <w:r w:rsidRPr="007742BB">
        <w:tab/>
        <w:t>drawing consignments for sampling at a rate that is not less than 5% of the total consignments certified by:</w:t>
      </w:r>
    </w:p>
    <w:p w:rsidR="00E74890" w:rsidRPr="007742BB" w:rsidRDefault="00E74890" w:rsidP="00FF3C70">
      <w:pPr>
        <w:pStyle w:val="paragraphsub"/>
      </w:pPr>
      <w:r w:rsidRPr="007742BB">
        <w:tab/>
        <w:t>(i)</w:t>
      </w:r>
      <w:r w:rsidRPr="007742BB">
        <w:tab/>
        <w:t>in relation to a recognised foreign government certificate</w:t>
      </w:r>
      <w:r w:rsidR="00FF3C70" w:rsidRPr="007742BB">
        <w:t>—</w:t>
      </w:r>
      <w:r w:rsidRPr="007742BB">
        <w:t>an instrumentality of the foreign government under subsection</w:t>
      </w:r>
      <w:r w:rsidR="007742BB">
        <w:t> </w:t>
      </w:r>
      <w:r w:rsidRPr="007742BB">
        <w:t>18 (1) of the Act; or</w:t>
      </w:r>
    </w:p>
    <w:p w:rsidR="00E74890" w:rsidRPr="007742BB" w:rsidRDefault="00E74890" w:rsidP="00FF3C70">
      <w:pPr>
        <w:pStyle w:val="paragraphsub"/>
      </w:pPr>
      <w:r w:rsidRPr="007742BB">
        <w:tab/>
        <w:t>(ii)</w:t>
      </w:r>
      <w:r w:rsidRPr="007742BB">
        <w:tab/>
        <w:t>in relation to a recognised quality assurance certificate</w:t>
      </w:r>
      <w:r w:rsidR="00FF3C70" w:rsidRPr="007742BB">
        <w:t>—</w:t>
      </w:r>
      <w:r w:rsidRPr="007742BB">
        <w:t>exported by an overseas processing operation approved under subsection</w:t>
      </w:r>
      <w:r w:rsidR="007742BB">
        <w:t> </w:t>
      </w:r>
      <w:r w:rsidRPr="007742BB">
        <w:t>19 (1) of the Act; and</w:t>
      </w:r>
    </w:p>
    <w:p w:rsidR="00E74890" w:rsidRPr="007742BB" w:rsidRDefault="00E74890" w:rsidP="00FF3C70">
      <w:pPr>
        <w:pStyle w:val="paragraph"/>
      </w:pPr>
      <w:r w:rsidRPr="007742BB">
        <w:tab/>
        <w:t>(b)</w:t>
      </w:r>
      <w:r w:rsidRPr="007742BB">
        <w:tab/>
        <w:t>auditing the system operated by the foreign government instrumentality or the approved overseas processing operation concerned; and</w:t>
      </w:r>
    </w:p>
    <w:p w:rsidR="00E74890" w:rsidRPr="007742BB" w:rsidRDefault="00E74890" w:rsidP="00FF3C70">
      <w:pPr>
        <w:pStyle w:val="paragraph"/>
      </w:pPr>
      <w:r w:rsidRPr="007742BB">
        <w:tab/>
        <w:t>(c)</w:t>
      </w:r>
      <w:r w:rsidRPr="007742BB">
        <w:tab/>
        <w:t>conducting documentation checks by requiring the foreign government instrumentality concerned to verify selected certificates collected upon arrival in Australia.</w:t>
      </w:r>
    </w:p>
    <w:p w:rsidR="00E74890" w:rsidRPr="007742BB" w:rsidRDefault="00E74890" w:rsidP="00FF3C70">
      <w:pPr>
        <w:pStyle w:val="ActHead2"/>
        <w:pageBreakBefore/>
      </w:pPr>
      <w:bookmarkStart w:id="37" w:name="_Toc438644819"/>
      <w:r w:rsidRPr="007742BB">
        <w:rPr>
          <w:rStyle w:val="CharPartNo"/>
        </w:rPr>
        <w:lastRenderedPageBreak/>
        <w:t>Part</w:t>
      </w:r>
      <w:r w:rsidR="007742BB">
        <w:rPr>
          <w:rStyle w:val="CharPartNo"/>
        </w:rPr>
        <w:t> </w:t>
      </w:r>
      <w:r w:rsidRPr="007742BB">
        <w:rPr>
          <w:rStyle w:val="CharPartNo"/>
        </w:rPr>
        <w:t>4</w:t>
      </w:r>
      <w:r w:rsidR="00FF3C70" w:rsidRPr="007742BB">
        <w:t>—</w:t>
      </w:r>
      <w:r w:rsidRPr="007742BB">
        <w:rPr>
          <w:rStyle w:val="CharPartText"/>
        </w:rPr>
        <w:t>Fees</w:t>
      </w:r>
      <w:bookmarkEnd w:id="37"/>
    </w:p>
    <w:p w:rsidR="00E74890" w:rsidRPr="007742BB" w:rsidRDefault="00FF3C70" w:rsidP="00E74890">
      <w:pPr>
        <w:pStyle w:val="Header"/>
      </w:pPr>
      <w:r w:rsidRPr="007742BB">
        <w:rPr>
          <w:rStyle w:val="CharDivNo"/>
        </w:rPr>
        <w:t xml:space="preserve"> </w:t>
      </w:r>
      <w:r w:rsidRPr="007742BB">
        <w:rPr>
          <w:rStyle w:val="CharDivText"/>
        </w:rPr>
        <w:t xml:space="preserve"> </w:t>
      </w:r>
    </w:p>
    <w:p w:rsidR="00004D00" w:rsidRPr="007742BB" w:rsidRDefault="00004D00" w:rsidP="00004D00">
      <w:pPr>
        <w:pStyle w:val="ActHead5"/>
      </w:pPr>
      <w:bookmarkStart w:id="38" w:name="_Toc438644820"/>
      <w:r w:rsidRPr="007742BB">
        <w:rPr>
          <w:rStyle w:val="CharSectno"/>
        </w:rPr>
        <w:t>33</w:t>
      </w:r>
      <w:r w:rsidRPr="007742BB">
        <w:t xml:space="preserve">  Fees for chargeable services</w:t>
      </w:r>
      <w:bookmarkEnd w:id="38"/>
    </w:p>
    <w:p w:rsidR="00004D00" w:rsidRPr="007742BB" w:rsidRDefault="00004D00" w:rsidP="00004D00">
      <w:pPr>
        <w:pStyle w:val="subsection"/>
      </w:pPr>
      <w:r w:rsidRPr="007742BB">
        <w:tab/>
        <w:t>(1)</w:t>
      </w:r>
      <w:r w:rsidRPr="007742BB">
        <w:tab/>
        <w:t>For subsection</w:t>
      </w:r>
      <w:r w:rsidR="007742BB">
        <w:t> </w:t>
      </w:r>
      <w:r w:rsidRPr="007742BB">
        <w:t>36(1) of the Act, the fee that a person is liable to pay to the Commonwealth in respect of the provision of a chargeable service referred to in column 1 of an item in the following table is the amount set out in, or worked out in accordance with, column 2 of the item.</w:t>
      </w:r>
    </w:p>
    <w:p w:rsidR="00004D00" w:rsidRPr="007742BB" w:rsidRDefault="00004D00" w:rsidP="00004D0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004D00" w:rsidRPr="007742BB" w:rsidTr="009E6F02">
        <w:trPr>
          <w:tblHeader/>
        </w:trPr>
        <w:tc>
          <w:tcPr>
            <w:tcW w:w="7086" w:type="dxa"/>
            <w:gridSpan w:val="3"/>
            <w:tcBorders>
              <w:top w:val="single" w:sz="12" w:space="0" w:color="auto"/>
              <w:bottom w:val="single" w:sz="2" w:space="0" w:color="auto"/>
            </w:tcBorders>
            <w:shd w:val="clear" w:color="auto" w:fill="auto"/>
          </w:tcPr>
          <w:p w:rsidR="00004D00" w:rsidRPr="007742BB" w:rsidRDefault="00004D00" w:rsidP="009E6F02">
            <w:pPr>
              <w:pStyle w:val="TableHeading"/>
            </w:pPr>
            <w:r w:rsidRPr="007742BB">
              <w:t>Fees</w:t>
            </w:r>
          </w:p>
        </w:tc>
      </w:tr>
      <w:tr w:rsidR="00004D00" w:rsidRPr="007742BB" w:rsidTr="009E6F02">
        <w:trPr>
          <w:tblHeader/>
        </w:trPr>
        <w:tc>
          <w:tcPr>
            <w:tcW w:w="714" w:type="dxa"/>
            <w:tcBorders>
              <w:top w:val="single" w:sz="2" w:space="0" w:color="auto"/>
              <w:bottom w:val="single" w:sz="12" w:space="0" w:color="auto"/>
            </w:tcBorders>
            <w:shd w:val="clear" w:color="auto" w:fill="auto"/>
          </w:tcPr>
          <w:p w:rsidR="00004D00" w:rsidRPr="007742BB" w:rsidRDefault="00004D00" w:rsidP="009E6F02">
            <w:pPr>
              <w:pStyle w:val="TableHeading"/>
            </w:pPr>
            <w:r w:rsidRPr="007742BB">
              <w:t>Item</w:t>
            </w:r>
          </w:p>
        </w:tc>
        <w:tc>
          <w:tcPr>
            <w:tcW w:w="3186" w:type="dxa"/>
            <w:tcBorders>
              <w:top w:val="single" w:sz="2" w:space="0" w:color="auto"/>
              <w:bottom w:val="single" w:sz="12" w:space="0" w:color="auto"/>
            </w:tcBorders>
            <w:shd w:val="clear" w:color="auto" w:fill="auto"/>
          </w:tcPr>
          <w:p w:rsidR="00004D00" w:rsidRPr="007742BB" w:rsidRDefault="00004D00" w:rsidP="009E6F02">
            <w:pPr>
              <w:pStyle w:val="TableHeading"/>
            </w:pPr>
            <w:r w:rsidRPr="007742BB">
              <w:t>Column 1</w:t>
            </w:r>
            <w:r w:rsidRPr="007742BB">
              <w:br/>
              <w:t>Chargeable service</w:t>
            </w:r>
          </w:p>
        </w:tc>
        <w:tc>
          <w:tcPr>
            <w:tcW w:w="3186" w:type="dxa"/>
            <w:tcBorders>
              <w:top w:val="single" w:sz="2" w:space="0" w:color="auto"/>
              <w:bottom w:val="single" w:sz="12" w:space="0" w:color="auto"/>
            </w:tcBorders>
            <w:shd w:val="clear" w:color="auto" w:fill="auto"/>
          </w:tcPr>
          <w:p w:rsidR="00004D00" w:rsidRPr="007742BB" w:rsidRDefault="00004D00" w:rsidP="009E6F02">
            <w:pPr>
              <w:pStyle w:val="TableHeading"/>
            </w:pPr>
            <w:r w:rsidRPr="007742BB">
              <w:t>Column 2</w:t>
            </w:r>
            <w:r w:rsidRPr="007742BB">
              <w:br/>
              <w:t>Amount</w:t>
            </w:r>
          </w:p>
        </w:tc>
      </w:tr>
      <w:tr w:rsidR="00004D00" w:rsidRPr="007742BB" w:rsidTr="009E6F02">
        <w:tc>
          <w:tcPr>
            <w:tcW w:w="714" w:type="dxa"/>
            <w:tcBorders>
              <w:top w:val="single" w:sz="12" w:space="0" w:color="auto"/>
            </w:tcBorders>
            <w:shd w:val="clear" w:color="auto" w:fill="auto"/>
          </w:tcPr>
          <w:p w:rsidR="00004D00" w:rsidRPr="007742BB" w:rsidRDefault="00004D00" w:rsidP="009E6F02">
            <w:pPr>
              <w:pStyle w:val="Tabletext"/>
            </w:pPr>
            <w:r w:rsidRPr="007742BB">
              <w:t>1</w:t>
            </w:r>
          </w:p>
        </w:tc>
        <w:tc>
          <w:tcPr>
            <w:tcW w:w="3186" w:type="dxa"/>
            <w:tcBorders>
              <w:top w:val="single" w:sz="12" w:space="0" w:color="auto"/>
            </w:tcBorders>
            <w:shd w:val="clear" w:color="auto" w:fill="auto"/>
          </w:tcPr>
          <w:p w:rsidR="00004D00" w:rsidRPr="007742BB" w:rsidRDefault="00004D00" w:rsidP="009E6F02">
            <w:pPr>
              <w:pStyle w:val="Tabletext"/>
            </w:pPr>
            <w:r w:rsidRPr="007742BB">
              <w:t>In</w:t>
            </w:r>
            <w:r w:rsidR="007742BB">
              <w:noBreakHyphen/>
            </w:r>
            <w:r w:rsidRPr="007742BB">
              <w:t>office assessment, issue of approval or other relevant documentation, inspection, treatment, audit, analysis, training, or other chargeable service in relation to food to which the Act applies, provided during ordinary hours of duty</w:t>
            </w:r>
          </w:p>
        </w:tc>
        <w:tc>
          <w:tcPr>
            <w:tcW w:w="3186" w:type="dxa"/>
            <w:tcBorders>
              <w:top w:val="single" w:sz="12" w:space="0" w:color="auto"/>
            </w:tcBorders>
            <w:shd w:val="clear" w:color="auto" w:fill="auto"/>
          </w:tcPr>
          <w:p w:rsidR="00004D00" w:rsidRPr="007742BB" w:rsidRDefault="00004D00" w:rsidP="009E6F02">
            <w:pPr>
              <w:pStyle w:val="Tabletext"/>
            </w:pPr>
            <w:r w:rsidRPr="007742BB">
              <w:t>For each authorised officer providing the chargeable service—$30 for each quarter hour or part of a quarter hour</w:t>
            </w:r>
          </w:p>
        </w:tc>
      </w:tr>
      <w:tr w:rsidR="00004D00" w:rsidRPr="007742BB" w:rsidTr="009E6F02">
        <w:tc>
          <w:tcPr>
            <w:tcW w:w="714" w:type="dxa"/>
            <w:shd w:val="clear" w:color="auto" w:fill="auto"/>
          </w:tcPr>
          <w:p w:rsidR="00004D00" w:rsidRPr="007742BB" w:rsidRDefault="00004D00" w:rsidP="009E6F02">
            <w:pPr>
              <w:pStyle w:val="Tabletext"/>
            </w:pPr>
            <w:r w:rsidRPr="007742BB">
              <w:t>2</w:t>
            </w:r>
          </w:p>
        </w:tc>
        <w:tc>
          <w:tcPr>
            <w:tcW w:w="3186" w:type="dxa"/>
            <w:shd w:val="clear" w:color="auto" w:fill="auto"/>
          </w:tcPr>
          <w:p w:rsidR="00004D00" w:rsidRPr="007742BB" w:rsidRDefault="00004D00" w:rsidP="009E6F02">
            <w:pPr>
              <w:pStyle w:val="Tabletext"/>
            </w:pPr>
            <w:r w:rsidRPr="007742BB">
              <w:t>In</w:t>
            </w:r>
            <w:r w:rsidR="007742BB">
              <w:noBreakHyphen/>
            </w:r>
            <w:r w:rsidRPr="007742BB">
              <w:t>office chargeable service mentioned in item</w:t>
            </w:r>
            <w:r w:rsidR="007742BB">
              <w:t> </w:t>
            </w:r>
            <w:r w:rsidRPr="007742BB">
              <w:t>1 provided on a weekday outside ordinary hours of duty</w:t>
            </w:r>
          </w:p>
        </w:tc>
        <w:tc>
          <w:tcPr>
            <w:tcW w:w="3186" w:type="dxa"/>
            <w:shd w:val="clear" w:color="auto" w:fill="auto"/>
          </w:tcPr>
          <w:p w:rsidR="00004D00" w:rsidRPr="007742BB" w:rsidRDefault="00004D00" w:rsidP="009E6F02">
            <w:pPr>
              <w:pStyle w:val="Tabletext"/>
            </w:pPr>
            <w:r w:rsidRPr="007742BB">
              <w:t>For each authorised officer providing the chargeable service:</w:t>
            </w:r>
          </w:p>
          <w:p w:rsidR="00004D00" w:rsidRPr="007742BB" w:rsidRDefault="00004D00" w:rsidP="009E6F02">
            <w:pPr>
              <w:pStyle w:val="Tablea"/>
            </w:pPr>
            <w:r w:rsidRPr="007742BB">
              <w:t>(a) if the service is provided immediately before or immediately after an in</w:t>
            </w:r>
            <w:r w:rsidR="007742BB">
              <w:noBreakHyphen/>
            </w:r>
            <w:r w:rsidRPr="007742BB">
              <w:t>office chargeable service provided by the authorised officer during ordinary hours of duty—$45 for each quarter hour or part of a quarter hour; or</w:t>
            </w:r>
          </w:p>
          <w:p w:rsidR="00004D00" w:rsidRPr="007742BB" w:rsidRDefault="00004D00" w:rsidP="009E6F02">
            <w:pPr>
              <w:pStyle w:val="Tablea"/>
            </w:pPr>
            <w:r w:rsidRPr="007742BB">
              <w:t>(b) in any other case:</w:t>
            </w:r>
          </w:p>
          <w:p w:rsidR="00004D00" w:rsidRPr="007742BB" w:rsidRDefault="00004D00" w:rsidP="009E6F02">
            <w:pPr>
              <w:pStyle w:val="Tablei"/>
            </w:pPr>
            <w:r w:rsidRPr="007742BB">
              <w:t>(i) for any period up to 30 minutes—$90; and</w:t>
            </w:r>
          </w:p>
          <w:p w:rsidR="00004D00" w:rsidRPr="007742BB" w:rsidRDefault="00004D00" w:rsidP="009E6F02">
            <w:pPr>
              <w:pStyle w:val="Tablei"/>
            </w:pPr>
            <w:r w:rsidRPr="007742BB">
              <w:t xml:space="preserve">(ii) for each quarter hour, or part of a quarter hour, </w:t>
            </w:r>
            <w:r w:rsidRPr="007742BB">
              <w:lastRenderedPageBreak/>
              <w:t>after the first 30 minutes—$45</w:t>
            </w:r>
          </w:p>
        </w:tc>
      </w:tr>
      <w:tr w:rsidR="00004D00" w:rsidRPr="007742BB" w:rsidTr="009E6F02">
        <w:tc>
          <w:tcPr>
            <w:tcW w:w="714" w:type="dxa"/>
            <w:shd w:val="clear" w:color="auto" w:fill="auto"/>
          </w:tcPr>
          <w:p w:rsidR="00004D00" w:rsidRPr="007742BB" w:rsidRDefault="00004D00" w:rsidP="009E6F02">
            <w:pPr>
              <w:pStyle w:val="Tabletext"/>
            </w:pPr>
            <w:r w:rsidRPr="007742BB">
              <w:lastRenderedPageBreak/>
              <w:t>3</w:t>
            </w:r>
          </w:p>
        </w:tc>
        <w:tc>
          <w:tcPr>
            <w:tcW w:w="3186" w:type="dxa"/>
            <w:shd w:val="clear" w:color="auto" w:fill="auto"/>
          </w:tcPr>
          <w:p w:rsidR="00004D00" w:rsidRPr="007742BB" w:rsidRDefault="00004D00" w:rsidP="009E6F02">
            <w:pPr>
              <w:pStyle w:val="Tabletext"/>
            </w:pPr>
            <w:r w:rsidRPr="007742BB">
              <w:t>In</w:t>
            </w:r>
            <w:r w:rsidR="007742BB">
              <w:noBreakHyphen/>
            </w:r>
            <w:r w:rsidRPr="007742BB">
              <w:t>office chargeable service mentioned in item</w:t>
            </w:r>
            <w:r w:rsidR="007742BB">
              <w:t> </w:t>
            </w:r>
            <w:r w:rsidRPr="007742BB">
              <w:t>1 provided on a Saturday, Sunday or a Departmental holiday</w:t>
            </w:r>
          </w:p>
        </w:tc>
        <w:tc>
          <w:tcPr>
            <w:tcW w:w="3186" w:type="dxa"/>
            <w:shd w:val="clear" w:color="auto" w:fill="auto"/>
          </w:tcPr>
          <w:p w:rsidR="00004D00" w:rsidRPr="007742BB" w:rsidRDefault="00004D00" w:rsidP="009E6F02">
            <w:pPr>
              <w:pStyle w:val="Tabletext"/>
            </w:pPr>
            <w:r w:rsidRPr="007742BB">
              <w:t>For each authorised officer providing the chargeable service:</w:t>
            </w:r>
          </w:p>
          <w:p w:rsidR="00004D00" w:rsidRPr="007742BB" w:rsidRDefault="00004D00" w:rsidP="009E6F02">
            <w:pPr>
              <w:pStyle w:val="Tablea"/>
            </w:pPr>
            <w:r w:rsidRPr="007742BB">
              <w:t>(a) for any period up to 30 minutes—</w:t>
            </w:r>
            <w:r w:rsidRPr="007742BB">
              <w:rPr>
                <w:lang w:eastAsia="en-US"/>
              </w:rPr>
              <w:t>$100</w:t>
            </w:r>
            <w:r w:rsidRPr="007742BB">
              <w:t>; and</w:t>
            </w:r>
          </w:p>
          <w:p w:rsidR="00004D00" w:rsidRPr="007742BB" w:rsidRDefault="00004D00" w:rsidP="009E6F02">
            <w:pPr>
              <w:pStyle w:val="Tablea"/>
            </w:pPr>
            <w:r w:rsidRPr="007742BB">
              <w:t>(b) for each quarter hour, or part of a quarter hour, after the first 30 minutes—$50</w:t>
            </w:r>
          </w:p>
        </w:tc>
      </w:tr>
      <w:tr w:rsidR="00004D00" w:rsidRPr="007742BB" w:rsidTr="009E6F02">
        <w:tc>
          <w:tcPr>
            <w:tcW w:w="714" w:type="dxa"/>
            <w:shd w:val="clear" w:color="auto" w:fill="auto"/>
          </w:tcPr>
          <w:p w:rsidR="00004D00" w:rsidRPr="007742BB" w:rsidRDefault="00004D00" w:rsidP="009E6F02">
            <w:pPr>
              <w:pStyle w:val="Tabletext"/>
            </w:pPr>
            <w:r w:rsidRPr="007742BB">
              <w:t>4</w:t>
            </w:r>
          </w:p>
        </w:tc>
        <w:tc>
          <w:tcPr>
            <w:tcW w:w="3186" w:type="dxa"/>
            <w:shd w:val="clear" w:color="auto" w:fill="auto"/>
          </w:tcPr>
          <w:p w:rsidR="00004D00" w:rsidRPr="007742BB" w:rsidRDefault="00004D00" w:rsidP="009E6F02">
            <w:pPr>
              <w:pStyle w:val="Tabletext"/>
            </w:pPr>
            <w:r w:rsidRPr="007742BB">
              <w:t>Out</w:t>
            </w:r>
            <w:r w:rsidR="007742BB">
              <w:noBreakHyphen/>
            </w:r>
            <w:r w:rsidRPr="007742BB">
              <w:t>of</w:t>
            </w:r>
            <w:r w:rsidR="007742BB">
              <w:noBreakHyphen/>
            </w:r>
            <w:r w:rsidRPr="007742BB">
              <w:t>office assessment, issue of approval or other relevant documentation, inspection, treatment, audit, analysis, training, or other chargeable service in relation to food to which the Act applies, provided during ordinary hours of duty</w:t>
            </w:r>
          </w:p>
        </w:tc>
        <w:tc>
          <w:tcPr>
            <w:tcW w:w="3186" w:type="dxa"/>
            <w:shd w:val="clear" w:color="auto" w:fill="auto"/>
          </w:tcPr>
          <w:p w:rsidR="00004D00" w:rsidRPr="007742BB" w:rsidRDefault="00004D00" w:rsidP="009E6F02">
            <w:pPr>
              <w:pStyle w:val="Tabletext"/>
            </w:pPr>
            <w:r w:rsidRPr="007742BB">
              <w:t>For each authorised officer providing the chargeable service:</w:t>
            </w:r>
          </w:p>
          <w:p w:rsidR="00004D00" w:rsidRPr="007742BB" w:rsidRDefault="00004D00" w:rsidP="009E6F02">
            <w:pPr>
              <w:pStyle w:val="Tablea"/>
            </w:pPr>
            <w:r w:rsidRPr="007742BB">
              <w:t>(a) for less than a working day—$50 for each quarter hour or part of a quarter hour; or</w:t>
            </w:r>
          </w:p>
          <w:p w:rsidR="00004D00" w:rsidRPr="007742BB" w:rsidRDefault="00004D00" w:rsidP="009E6F02">
            <w:pPr>
              <w:pStyle w:val="Tablea"/>
            </w:pPr>
            <w:r w:rsidRPr="007742BB">
              <w:t>(b) for:</w:t>
            </w:r>
          </w:p>
          <w:p w:rsidR="00004D00" w:rsidRPr="007742BB" w:rsidRDefault="00004D00" w:rsidP="009E6F02">
            <w:pPr>
              <w:pStyle w:val="Tablei"/>
            </w:pPr>
            <w:r w:rsidRPr="007742BB">
              <w:t>(i) each working day—$1</w:t>
            </w:r>
            <w:r w:rsidR="007742BB">
              <w:t> </w:t>
            </w:r>
            <w:r w:rsidRPr="007742BB">
              <w:t>000; and</w:t>
            </w:r>
          </w:p>
          <w:p w:rsidR="00004D00" w:rsidRPr="007742BB" w:rsidRDefault="00004D00" w:rsidP="009E6F02">
            <w:pPr>
              <w:pStyle w:val="Tablei"/>
            </w:pPr>
            <w:r w:rsidRPr="007742BB">
              <w:t>(ii) each additional quarter hour, or part of a quarter hour, on that day—$50</w:t>
            </w:r>
          </w:p>
        </w:tc>
      </w:tr>
      <w:tr w:rsidR="00004D00" w:rsidRPr="007742BB" w:rsidTr="009E6F02">
        <w:tc>
          <w:tcPr>
            <w:tcW w:w="714" w:type="dxa"/>
            <w:tcBorders>
              <w:bottom w:val="single" w:sz="4" w:space="0" w:color="auto"/>
            </w:tcBorders>
            <w:shd w:val="clear" w:color="auto" w:fill="auto"/>
          </w:tcPr>
          <w:p w:rsidR="00004D00" w:rsidRPr="007742BB" w:rsidRDefault="00004D00" w:rsidP="009E6F02">
            <w:pPr>
              <w:pStyle w:val="Tabletext"/>
            </w:pPr>
            <w:r w:rsidRPr="007742BB">
              <w:t>5</w:t>
            </w:r>
          </w:p>
        </w:tc>
        <w:tc>
          <w:tcPr>
            <w:tcW w:w="3186" w:type="dxa"/>
            <w:tcBorders>
              <w:bottom w:val="single" w:sz="4" w:space="0" w:color="auto"/>
            </w:tcBorders>
            <w:shd w:val="clear" w:color="auto" w:fill="auto"/>
          </w:tcPr>
          <w:p w:rsidR="00004D00" w:rsidRPr="007742BB" w:rsidRDefault="00004D00" w:rsidP="009E6F02">
            <w:pPr>
              <w:pStyle w:val="Tabletext"/>
            </w:pPr>
            <w:r w:rsidRPr="007742BB">
              <w:t>Out</w:t>
            </w:r>
            <w:r w:rsidR="007742BB">
              <w:noBreakHyphen/>
            </w:r>
            <w:r w:rsidRPr="007742BB">
              <w:t>of</w:t>
            </w:r>
            <w:r w:rsidR="007742BB">
              <w:noBreakHyphen/>
            </w:r>
            <w:r w:rsidRPr="007742BB">
              <w:t>office chargeable service mentioned in item</w:t>
            </w:r>
            <w:r w:rsidR="007742BB">
              <w:t> </w:t>
            </w:r>
            <w:r w:rsidRPr="007742BB">
              <w:t>4 provided on a weekday outside ordinary hours of duty</w:t>
            </w:r>
          </w:p>
        </w:tc>
        <w:tc>
          <w:tcPr>
            <w:tcW w:w="3186" w:type="dxa"/>
            <w:tcBorders>
              <w:bottom w:val="single" w:sz="4" w:space="0" w:color="auto"/>
            </w:tcBorders>
            <w:shd w:val="clear" w:color="auto" w:fill="auto"/>
          </w:tcPr>
          <w:p w:rsidR="00004D00" w:rsidRPr="007742BB" w:rsidRDefault="00004D00" w:rsidP="009E6F02">
            <w:pPr>
              <w:pStyle w:val="Tabletext"/>
            </w:pPr>
            <w:r w:rsidRPr="007742BB">
              <w:t>For each authorised officer providing the chargeable service:</w:t>
            </w:r>
          </w:p>
          <w:p w:rsidR="00004D00" w:rsidRPr="007742BB" w:rsidRDefault="00004D00" w:rsidP="009E6F02">
            <w:pPr>
              <w:pStyle w:val="Tablea"/>
            </w:pPr>
            <w:r w:rsidRPr="007742BB">
              <w:t>(a) if the service is provided immediately before or immediately after an out</w:t>
            </w:r>
            <w:r w:rsidR="007742BB">
              <w:noBreakHyphen/>
            </w:r>
            <w:r w:rsidRPr="007742BB">
              <w:t>of</w:t>
            </w:r>
            <w:r w:rsidR="007742BB">
              <w:noBreakHyphen/>
            </w:r>
            <w:r w:rsidRPr="007742BB">
              <w:t>office chargeable service provided by the authorised officer during ordinary hours of duty—$65 for each quarter hour or part of a quarter hour; or</w:t>
            </w:r>
          </w:p>
          <w:p w:rsidR="00004D00" w:rsidRPr="007742BB" w:rsidRDefault="00004D00" w:rsidP="009E6F02">
            <w:pPr>
              <w:pStyle w:val="Tablea"/>
            </w:pPr>
            <w:r w:rsidRPr="007742BB">
              <w:t>(b) in any other case:</w:t>
            </w:r>
          </w:p>
          <w:p w:rsidR="00004D00" w:rsidRPr="007742BB" w:rsidRDefault="00004D00" w:rsidP="009E6F02">
            <w:pPr>
              <w:pStyle w:val="Tablei"/>
            </w:pPr>
            <w:r w:rsidRPr="007742BB">
              <w:t>(i) for any period up to 30 minutes—</w:t>
            </w:r>
            <w:r w:rsidRPr="007742BB">
              <w:rPr>
                <w:lang w:eastAsia="en-US"/>
              </w:rPr>
              <w:t>$130</w:t>
            </w:r>
            <w:r w:rsidRPr="007742BB">
              <w:t>; and</w:t>
            </w:r>
          </w:p>
          <w:p w:rsidR="00004D00" w:rsidRPr="007742BB" w:rsidRDefault="00004D00" w:rsidP="009E6F02">
            <w:pPr>
              <w:pStyle w:val="Tablei"/>
            </w:pPr>
            <w:r w:rsidRPr="007742BB">
              <w:t xml:space="preserve">(ii) for each quarter hour, or part of a quarter hour, </w:t>
            </w:r>
            <w:r w:rsidRPr="007742BB">
              <w:lastRenderedPageBreak/>
              <w:t>after the first 30 minutes—$65</w:t>
            </w:r>
          </w:p>
        </w:tc>
      </w:tr>
      <w:tr w:rsidR="00004D00" w:rsidRPr="007742BB" w:rsidTr="009E6F02">
        <w:tc>
          <w:tcPr>
            <w:tcW w:w="714" w:type="dxa"/>
            <w:shd w:val="clear" w:color="auto" w:fill="auto"/>
          </w:tcPr>
          <w:p w:rsidR="00004D00" w:rsidRPr="007742BB" w:rsidRDefault="00004D00" w:rsidP="009E6F02">
            <w:pPr>
              <w:pStyle w:val="Tabletext"/>
            </w:pPr>
            <w:r w:rsidRPr="007742BB">
              <w:lastRenderedPageBreak/>
              <w:t>6</w:t>
            </w:r>
          </w:p>
        </w:tc>
        <w:tc>
          <w:tcPr>
            <w:tcW w:w="3186" w:type="dxa"/>
            <w:shd w:val="clear" w:color="auto" w:fill="auto"/>
          </w:tcPr>
          <w:p w:rsidR="00004D00" w:rsidRPr="007742BB" w:rsidRDefault="00004D00" w:rsidP="009E6F02">
            <w:pPr>
              <w:pStyle w:val="Tabletext"/>
            </w:pPr>
            <w:r w:rsidRPr="007742BB">
              <w:t>Out</w:t>
            </w:r>
            <w:r w:rsidR="007742BB">
              <w:noBreakHyphen/>
            </w:r>
            <w:r w:rsidRPr="007742BB">
              <w:t>of</w:t>
            </w:r>
            <w:r w:rsidR="007742BB">
              <w:noBreakHyphen/>
            </w:r>
            <w:r w:rsidRPr="007742BB">
              <w:t>office chargeable service mentioned in item</w:t>
            </w:r>
            <w:r w:rsidR="007742BB">
              <w:t> </w:t>
            </w:r>
            <w:r w:rsidRPr="007742BB">
              <w:t>4 provided on a Saturday, Sunday or a Departmental holiday</w:t>
            </w:r>
          </w:p>
        </w:tc>
        <w:tc>
          <w:tcPr>
            <w:tcW w:w="3186" w:type="dxa"/>
            <w:shd w:val="clear" w:color="auto" w:fill="auto"/>
          </w:tcPr>
          <w:p w:rsidR="00004D00" w:rsidRPr="007742BB" w:rsidRDefault="00004D00" w:rsidP="009E6F02">
            <w:pPr>
              <w:pStyle w:val="Tabletext"/>
            </w:pPr>
            <w:r w:rsidRPr="007742BB">
              <w:t>For each authorised officer providing the chargeable service:</w:t>
            </w:r>
          </w:p>
          <w:p w:rsidR="00004D00" w:rsidRPr="007742BB" w:rsidRDefault="00004D00" w:rsidP="009E6F02">
            <w:pPr>
              <w:pStyle w:val="Tablea"/>
            </w:pPr>
            <w:r w:rsidRPr="007742BB">
              <w:t>(a) for any period up to 30 minutes</w:t>
            </w:r>
            <w:r w:rsidRPr="007742BB">
              <w:rPr>
                <w:lang w:eastAsia="en-US"/>
              </w:rPr>
              <w:t>—$140;</w:t>
            </w:r>
            <w:r w:rsidRPr="007742BB">
              <w:t xml:space="preserve"> and</w:t>
            </w:r>
          </w:p>
          <w:p w:rsidR="00004D00" w:rsidRPr="007742BB" w:rsidRDefault="00004D00" w:rsidP="009E6F02">
            <w:pPr>
              <w:pStyle w:val="Tablea"/>
            </w:pPr>
            <w:r w:rsidRPr="007742BB">
              <w:t>(b) for each quarter hour, or part of a quarter hour, after the first 30 minutes—$70</w:t>
            </w:r>
          </w:p>
        </w:tc>
      </w:tr>
      <w:tr w:rsidR="00004D00" w:rsidRPr="007742BB" w:rsidTr="009E6F02">
        <w:tc>
          <w:tcPr>
            <w:tcW w:w="714" w:type="dxa"/>
            <w:tcBorders>
              <w:bottom w:val="single" w:sz="12" w:space="0" w:color="auto"/>
            </w:tcBorders>
            <w:shd w:val="clear" w:color="auto" w:fill="auto"/>
          </w:tcPr>
          <w:p w:rsidR="00004D00" w:rsidRPr="007742BB" w:rsidRDefault="00004D00" w:rsidP="009E6F02">
            <w:pPr>
              <w:pStyle w:val="Tabletext"/>
            </w:pPr>
            <w:r w:rsidRPr="007742BB">
              <w:t>7</w:t>
            </w:r>
          </w:p>
        </w:tc>
        <w:tc>
          <w:tcPr>
            <w:tcW w:w="3186" w:type="dxa"/>
            <w:tcBorders>
              <w:bottom w:val="single" w:sz="12" w:space="0" w:color="auto"/>
            </w:tcBorders>
            <w:shd w:val="clear" w:color="auto" w:fill="auto"/>
          </w:tcPr>
          <w:p w:rsidR="00004D00" w:rsidRPr="007742BB" w:rsidRDefault="00004D00" w:rsidP="009E6F02">
            <w:pPr>
              <w:pStyle w:val="Tabletext"/>
            </w:pPr>
            <w:r w:rsidRPr="007742BB">
              <w:t>Chargeable service provided by a person by arrangement with the Commonwealth</w:t>
            </w:r>
          </w:p>
        </w:tc>
        <w:tc>
          <w:tcPr>
            <w:tcW w:w="3186" w:type="dxa"/>
            <w:tcBorders>
              <w:bottom w:val="single" w:sz="12" w:space="0" w:color="auto"/>
            </w:tcBorders>
            <w:shd w:val="clear" w:color="auto" w:fill="auto"/>
          </w:tcPr>
          <w:p w:rsidR="00004D00" w:rsidRPr="007742BB" w:rsidRDefault="00004D00" w:rsidP="009E6F02">
            <w:pPr>
              <w:pStyle w:val="Tabletext"/>
            </w:pPr>
            <w:r w:rsidRPr="007742BB">
              <w:t>A fee equivalent to the cost incurred by the Commonwealth in arranging and paying for the person to provide the chargeable service</w:t>
            </w:r>
          </w:p>
        </w:tc>
      </w:tr>
    </w:tbl>
    <w:p w:rsidR="00004D00" w:rsidRPr="007742BB" w:rsidRDefault="00004D00" w:rsidP="00004D00">
      <w:pPr>
        <w:pStyle w:val="subsection"/>
      </w:pPr>
      <w:r w:rsidRPr="007742BB">
        <w:tab/>
        <w:t>(2)</w:t>
      </w:r>
      <w:r w:rsidRPr="007742BB">
        <w:tab/>
        <w:t>If a person requests a chargeable service to be provided at a particular time, and the provision of the service at that time would mean that the person would be liable to pay a fee under item</w:t>
      </w:r>
      <w:r w:rsidR="007742BB">
        <w:t> </w:t>
      </w:r>
      <w:r w:rsidRPr="007742BB">
        <w:t>2, 3, 5 or 6 of the table in subregulation (1), an authorised officer must tell the person about the fee before the service is provided.</w:t>
      </w:r>
    </w:p>
    <w:p w:rsidR="00E74890" w:rsidRPr="007742BB" w:rsidRDefault="00E74890" w:rsidP="00FF3C70">
      <w:pPr>
        <w:pStyle w:val="ActHead5"/>
      </w:pPr>
      <w:bookmarkStart w:id="39" w:name="_Toc438644821"/>
      <w:r w:rsidRPr="007742BB">
        <w:rPr>
          <w:rStyle w:val="CharSectno"/>
        </w:rPr>
        <w:t>34</w:t>
      </w:r>
      <w:r w:rsidR="00FF3C70" w:rsidRPr="007742BB">
        <w:t xml:space="preserve">  </w:t>
      </w:r>
      <w:r w:rsidRPr="007742BB">
        <w:t>When must a fee be paid for analysis of food?</w:t>
      </w:r>
      <w:bookmarkEnd w:id="39"/>
    </w:p>
    <w:p w:rsidR="00E74890" w:rsidRPr="007742BB" w:rsidRDefault="00E74890" w:rsidP="00FF3C70">
      <w:pPr>
        <w:pStyle w:val="subsection"/>
      </w:pPr>
      <w:r w:rsidRPr="007742BB">
        <w:tab/>
      </w:r>
      <w:r w:rsidRPr="007742BB">
        <w:tab/>
        <w:t>For the purposes of subsection</w:t>
      </w:r>
      <w:r w:rsidR="007742BB">
        <w:t> </w:t>
      </w:r>
      <w:r w:rsidRPr="007742BB">
        <w:t xml:space="preserve">36 (4) of the Act, the person for whom an authorised officer arranges and pays for an analysis of food to be carried out must reimburse the Commonwealth </w:t>
      </w:r>
      <w:r w:rsidR="00004D00" w:rsidRPr="007742BB">
        <w:t>the amount that was paid within 30 days after the day the demand for payment of the amount is made</w:t>
      </w:r>
      <w:r w:rsidRPr="007742BB">
        <w:t>.</w:t>
      </w:r>
    </w:p>
    <w:p w:rsidR="00004D00" w:rsidRPr="007742BB" w:rsidRDefault="00004D00" w:rsidP="00004D00">
      <w:pPr>
        <w:pStyle w:val="ActHead5"/>
      </w:pPr>
      <w:bookmarkStart w:id="40" w:name="_Toc438644822"/>
      <w:r w:rsidRPr="007742BB">
        <w:rPr>
          <w:rStyle w:val="CharSectno"/>
        </w:rPr>
        <w:t>35</w:t>
      </w:r>
      <w:r w:rsidRPr="007742BB">
        <w:t xml:space="preserve">  Waiver of fees</w:t>
      </w:r>
      <w:bookmarkEnd w:id="40"/>
    </w:p>
    <w:p w:rsidR="00004D00" w:rsidRPr="007742BB" w:rsidRDefault="00004D00" w:rsidP="00004D00">
      <w:pPr>
        <w:pStyle w:val="subsection"/>
      </w:pPr>
      <w:r w:rsidRPr="007742BB">
        <w:tab/>
        <w:t>(1)</w:t>
      </w:r>
      <w:r w:rsidRPr="007742BB">
        <w:tab/>
        <w:t>The Secretary may waive a fee for a chargeable service if the Secretary considers it appropriate to do so in all the circumstances.</w:t>
      </w:r>
    </w:p>
    <w:p w:rsidR="00004D00" w:rsidRPr="007742BB" w:rsidRDefault="00004D00" w:rsidP="00004D00">
      <w:pPr>
        <w:pStyle w:val="subsection"/>
      </w:pPr>
      <w:r w:rsidRPr="007742BB">
        <w:tab/>
        <w:t>(2)</w:t>
      </w:r>
      <w:r w:rsidRPr="007742BB">
        <w:tab/>
        <w:t>The Secretary may do so on his or her own initiative or on written application by a person.</w:t>
      </w:r>
    </w:p>
    <w:p w:rsidR="00E74890" w:rsidRPr="007742BB" w:rsidRDefault="00E74890" w:rsidP="00FF3C70">
      <w:pPr>
        <w:pStyle w:val="ActHead5"/>
      </w:pPr>
      <w:bookmarkStart w:id="41" w:name="_Toc438644823"/>
      <w:r w:rsidRPr="007742BB">
        <w:rPr>
          <w:rStyle w:val="CharSectno"/>
        </w:rPr>
        <w:lastRenderedPageBreak/>
        <w:t>36</w:t>
      </w:r>
      <w:r w:rsidR="00FF3C70" w:rsidRPr="007742BB">
        <w:t xml:space="preserve">  </w:t>
      </w:r>
      <w:r w:rsidRPr="007742BB">
        <w:t>What are prescribed chargeable services?</w:t>
      </w:r>
      <w:bookmarkEnd w:id="41"/>
    </w:p>
    <w:p w:rsidR="00E74890" w:rsidRPr="007742BB" w:rsidRDefault="00E74890" w:rsidP="00FF3C70">
      <w:pPr>
        <w:pStyle w:val="subsection"/>
      </w:pPr>
      <w:r w:rsidRPr="007742BB">
        <w:tab/>
      </w:r>
      <w:r w:rsidRPr="007742BB">
        <w:tab/>
        <w:t xml:space="preserve">For </w:t>
      </w:r>
      <w:r w:rsidR="007742BB">
        <w:t>paragraph (</w:t>
      </w:r>
      <w:r w:rsidRPr="007742BB">
        <w:t xml:space="preserve">e) of the definition of </w:t>
      </w:r>
      <w:r w:rsidRPr="007742BB">
        <w:rPr>
          <w:b/>
          <w:i/>
        </w:rPr>
        <w:t>chargeable service</w:t>
      </w:r>
      <w:r w:rsidRPr="007742BB">
        <w:t xml:space="preserve"> in subsection</w:t>
      </w:r>
      <w:r w:rsidR="007742BB">
        <w:t> </w:t>
      </w:r>
      <w:r w:rsidRPr="007742BB">
        <w:t>36 (11) of the Act, the following services are prescribed:</w:t>
      </w:r>
    </w:p>
    <w:p w:rsidR="00E74890" w:rsidRPr="007742BB" w:rsidRDefault="00E74890" w:rsidP="00FF3C70">
      <w:pPr>
        <w:pStyle w:val="paragraph"/>
      </w:pPr>
      <w:r w:rsidRPr="007742BB">
        <w:tab/>
        <w:t>(a)</w:t>
      </w:r>
      <w:r w:rsidRPr="007742BB">
        <w:tab/>
        <w:t>the making of an import entry;</w:t>
      </w:r>
    </w:p>
    <w:p w:rsidR="00E74890" w:rsidRPr="007742BB" w:rsidRDefault="00E74890" w:rsidP="00FF3C70">
      <w:pPr>
        <w:pStyle w:val="paragraph"/>
      </w:pPr>
      <w:r w:rsidRPr="007742BB">
        <w:tab/>
        <w:t>(b)</w:t>
      </w:r>
      <w:r w:rsidRPr="007742BB">
        <w:tab/>
        <w:t>assessment of information for inclusion in a food control certificate;</w:t>
      </w:r>
    </w:p>
    <w:p w:rsidR="00E74890" w:rsidRPr="007742BB" w:rsidRDefault="00E74890" w:rsidP="00FF3C70">
      <w:pPr>
        <w:pStyle w:val="paragraph"/>
      </w:pPr>
      <w:r w:rsidRPr="007742BB">
        <w:tab/>
        <w:t>(c)</w:t>
      </w:r>
      <w:r w:rsidRPr="007742BB">
        <w:tab/>
        <w:t>assessment of whether an importer is able to comply with the Act, these Regulations and the conditions in the importer’s proposed compliance agreement</w:t>
      </w:r>
      <w:r w:rsidR="00004D00" w:rsidRPr="007742BB">
        <w:t>, including carrying out audits</w:t>
      </w:r>
      <w:r w:rsidRPr="007742BB">
        <w:t>;</w:t>
      </w:r>
    </w:p>
    <w:p w:rsidR="00004D00" w:rsidRPr="007742BB" w:rsidRDefault="00004D00" w:rsidP="00004D00">
      <w:pPr>
        <w:pStyle w:val="paragraph"/>
      </w:pPr>
      <w:r w:rsidRPr="007742BB">
        <w:tab/>
        <w:t>(d)</w:t>
      </w:r>
      <w:r w:rsidRPr="007742BB">
        <w:tab/>
        <w:t>training of a person in relation to matters covered by a compliance agreement or another arrangement with the Commonwealth;</w:t>
      </w:r>
    </w:p>
    <w:p w:rsidR="00E74890" w:rsidRPr="007742BB" w:rsidRDefault="00E74890" w:rsidP="00FF3C70">
      <w:pPr>
        <w:pStyle w:val="paragraph"/>
      </w:pPr>
      <w:r w:rsidRPr="007742BB">
        <w:tab/>
        <w:t>(e)</w:t>
      </w:r>
      <w:r w:rsidRPr="007742BB">
        <w:tab/>
        <w:t>assessment of whether an importer is complying with the Act, these Regulations and the conditions in the importer’s compliance agreement</w:t>
      </w:r>
      <w:r w:rsidR="00004D00" w:rsidRPr="007742BB">
        <w:t>, including carrying out audits</w:t>
      </w:r>
      <w:r w:rsidRPr="007742BB">
        <w:t>.</w:t>
      </w:r>
    </w:p>
    <w:p w:rsidR="00E74890" w:rsidRPr="007742BB" w:rsidRDefault="00FF3C70" w:rsidP="00FF3C70">
      <w:pPr>
        <w:pStyle w:val="notetext"/>
      </w:pPr>
      <w:r w:rsidRPr="007742BB">
        <w:t>Note:</w:t>
      </w:r>
      <w:r w:rsidRPr="007742BB">
        <w:tab/>
      </w:r>
      <w:r w:rsidR="00E74890" w:rsidRPr="007742BB">
        <w:t xml:space="preserve">The provision of a prescribed service for food to which the Act applies is a </w:t>
      </w:r>
      <w:r w:rsidR="00E74890" w:rsidRPr="007742BB">
        <w:rPr>
          <w:b/>
          <w:i/>
        </w:rPr>
        <w:t>chargeable service</w:t>
      </w:r>
      <w:r w:rsidR="00E74890" w:rsidRPr="007742BB">
        <w:t>: see subs 36 (11) of the Act.</w:t>
      </w:r>
    </w:p>
    <w:p w:rsidR="00004D00" w:rsidRPr="007742BB" w:rsidRDefault="00004D00" w:rsidP="00FA6FC8">
      <w:pPr>
        <w:pStyle w:val="ActHead2"/>
        <w:pageBreakBefore/>
      </w:pPr>
      <w:bookmarkStart w:id="42" w:name="_Toc438644824"/>
      <w:r w:rsidRPr="007742BB">
        <w:rPr>
          <w:rStyle w:val="CharPartNo"/>
        </w:rPr>
        <w:lastRenderedPageBreak/>
        <w:t>Part</w:t>
      </w:r>
      <w:r w:rsidR="007742BB">
        <w:rPr>
          <w:rStyle w:val="CharPartNo"/>
        </w:rPr>
        <w:t> </w:t>
      </w:r>
      <w:r w:rsidRPr="007742BB">
        <w:rPr>
          <w:rStyle w:val="CharPartNo"/>
        </w:rPr>
        <w:t>5</w:t>
      </w:r>
      <w:r w:rsidRPr="007742BB">
        <w:t>—</w:t>
      </w:r>
      <w:r w:rsidRPr="007742BB">
        <w:rPr>
          <w:rStyle w:val="CharPartText"/>
        </w:rPr>
        <w:t>Application and transitional provisions</w:t>
      </w:r>
      <w:bookmarkEnd w:id="42"/>
    </w:p>
    <w:p w:rsidR="00004D00" w:rsidRPr="007742BB" w:rsidRDefault="00004D00" w:rsidP="00004D00">
      <w:pPr>
        <w:pStyle w:val="Header"/>
      </w:pPr>
      <w:r w:rsidRPr="007742BB">
        <w:rPr>
          <w:rStyle w:val="CharDivNo"/>
        </w:rPr>
        <w:t xml:space="preserve"> </w:t>
      </w:r>
      <w:r w:rsidRPr="007742BB">
        <w:rPr>
          <w:rStyle w:val="CharDivText"/>
        </w:rPr>
        <w:t xml:space="preserve"> </w:t>
      </w:r>
    </w:p>
    <w:p w:rsidR="00004D00" w:rsidRPr="007742BB" w:rsidRDefault="00004D00" w:rsidP="00004D00">
      <w:pPr>
        <w:pStyle w:val="ActHead5"/>
      </w:pPr>
      <w:bookmarkStart w:id="43" w:name="_Toc438644825"/>
      <w:r w:rsidRPr="007742BB">
        <w:rPr>
          <w:rStyle w:val="CharSectno"/>
        </w:rPr>
        <w:t>37</w:t>
      </w:r>
      <w:r w:rsidRPr="007742BB">
        <w:t xml:space="preserve">  Application of amendments made by the </w:t>
      </w:r>
      <w:r w:rsidRPr="007742BB">
        <w:rPr>
          <w:i/>
        </w:rPr>
        <w:t>Imported Food Control Amendment (Fees) Regulation</w:t>
      </w:r>
      <w:r w:rsidR="007742BB">
        <w:rPr>
          <w:i/>
        </w:rPr>
        <w:t> </w:t>
      </w:r>
      <w:r w:rsidRPr="007742BB">
        <w:rPr>
          <w:i/>
        </w:rPr>
        <w:t>2015</w:t>
      </w:r>
      <w:bookmarkEnd w:id="43"/>
    </w:p>
    <w:p w:rsidR="00004D00" w:rsidRPr="007742BB" w:rsidRDefault="00004D00" w:rsidP="00004D00">
      <w:pPr>
        <w:pStyle w:val="subsection"/>
      </w:pPr>
      <w:r w:rsidRPr="007742BB">
        <w:tab/>
      </w:r>
      <w:r w:rsidRPr="007742BB">
        <w:tab/>
        <w:t>The amendments made by Schedule</w:t>
      </w:r>
      <w:r w:rsidR="007742BB">
        <w:t> </w:t>
      </w:r>
      <w:r w:rsidRPr="007742BB">
        <w:t xml:space="preserve">1 to the </w:t>
      </w:r>
      <w:r w:rsidRPr="007742BB">
        <w:rPr>
          <w:i/>
        </w:rPr>
        <w:t>Imported Food Control Amendment (Fees) Regulation</w:t>
      </w:r>
      <w:r w:rsidR="007742BB">
        <w:rPr>
          <w:i/>
        </w:rPr>
        <w:t> </w:t>
      </w:r>
      <w:r w:rsidRPr="007742BB">
        <w:rPr>
          <w:i/>
        </w:rPr>
        <w:t>2015</w:t>
      </w:r>
      <w:r w:rsidRPr="007742BB">
        <w:t xml:space="preserve"> apply in relation to a chargeable service that is provided on or after 1</w:t>
      </w:r>
      <w:r w:rsidR="007742BB">
        <w:t> </w:t>
      </w:r>
      <w:r w:rsidRPr="007742BB">
        <w:t>December 2015.</w:t>
      </w:r>
    </w:p>
    <w:p w:rsidR="00004D00" w:rsidRPr="007742BB" w:rsidRDefault="00004D00" w:rsidP="00004D00">
      <w:pPr>
        <w:pStyle w:val="ActHead5"/>
      </w:pPr>
      <w:bookmarkStart w:id="44" w:name="_Toc438644826"/>
      <w:r w:rsidRPr="007742BB">
        <w:rPr>
          <w:rStyle w:val="CharSectno"/>
        </w:rPr>
        <w:t>38</w:t>
      </w:r>
      <w:r w:rsidRPr="007742BB">
        <w:t xml:space="preserve">  Repeal of this Part</w:t>
      </w:r>
      <w:bookmarkEnd w:id="44"/>
    </w:p>
    <w:p w:rsidR="00004D00" w:rsidRPr="007742BB" w:rsidRDefault="00004D00" w:rsidP="00004D00">
      <w:pPr>
        <w:pStyle w:val="subsection"/>
      </w:pPr>
      <w:r w:rsidRPr="007742BB">
        <w:tab/>
      </w:r>
      <w:r w:rsidRPr="007742BB">
        <w:tab/>
        <w:t>This Part is repealed at the start of 1</w:t>
      </w:r>
      <w:r w:rsidR="007742BB">
        <w:t> </w:t>
      </w:r>
      <w:r w:rsidRPr="007742BB">
        <w:t>July 2016.</w:t>
      </w:r>
    </w:p>
    <w:p w:rsidR="00FF3C70" w:rsidRPr="007742BB" w:rsidRDefault="00FF3C70" w:rsidP="00154754">
      <w:pPr>
        <w:sectPr w:rsidR="00FF3C70" w:rsidRPr="007742BB" w:rsidSect="007742BB">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3" w:left="2410" w:header="720" w:footer="3402" w:gutter="0"/>
          <w:pgNumType w:start="1"/>
          <w:cols w:space="708"/>
          <w:docGrid w:linePitch="360"/>
        </w:sectPr>
      </w:pPr>
    </w:p>
    <w:p w:rsidR="00E74890" w:rsidRPr="007742BB" w:rsidRDefault="00E74890" w:rsidP="00EE0BDD">
      <w:pPr>
        <w:pStyle w:val="ActHead1"/>
        <w:spacing w:before="120"/>
      </w:pPr>
      <w:bookmarkStart w:id="45" w:name="_Toc438644827"/>
      <w:r w:rsidRPr="007742BB">
        <w:rPr>
          <w:rStyle w:val="CharChapNo"/>
        </w:rPr>
        <w:lastRenderedPageBreak/>
        <w:t>Schedule</w:t>
      </w:r>
      <w:r w:rsidR="007742BB">
        <w:rPr>
          <w:rStyle w:val="CharChapNo"/>
        </w:rPr>
        <w:t> </w:t>
      </w:r>
      <w:r w:rsidRPr="007742BB">
        <w:rPr>
          <w:rStyle w:val="CharChapNo"/>
        </w:rPr>
        <w:t>1</w:t>
      </w:r>
      <w:r w:rsidR="00EE0BDD" w:rsidRPr="007742BB">
        <w:t>—</w:t>
      </w:r>
      <w:r w:rsidRPr="007742BB">
        <w:rPr>
          <w:rStyle w:val="CharChapText"/>
        </w:rPr>
        <w:t>Selection of samples</w:t>
      </w:r>
      <w:bookmarkEnd w:id="45"/>
    </w:p>
    <w:p w:rsidR="00E74890" w:rsidRPr="007742BB" w:rsidRDefault="00E74890" w:rsidP="00FF3C70">
      <w:pPr>
        <w:pStyle w:val="notemargin"/>
      </w:pPr>
      <w:r w:rsidRPr="007742BB">
        <w:t>(regulation</w:t>
      </w:r>
      <w:r w:rsidR="007742BB">
        <w:t> </w:t>
      </w:r>
      <w:r w:rsidRPr="007742BB">
        <w:t>22)</w:t>
      </w:r>
    </w:p>
    <w:p w:rsidR="00EE0BDD" w:rsidRPr="007742BB" w:rsidRDefault="00EE0BDD" w:rsidP="00EE0BDD">
      <w:pPr>
        <w:pStyle w:val="Header"/>
      </w:pPr>
      <w:r w:rsidRPr="007742BB">
        <w:rPr>
          <w:rStyle w:val="CharPartNo"/>
        </w:rPr>
        <w:t xml:space="preserve"> </w:t>
      </w:r>
      <w:r w:rsidRPr="007742BB">
        <w:rPr>
          <w:rStyle w:val="CharPartText"/>
        </w:rPr>
        <w:t xml:space="preserve"> </w:t>
      </w:r>
    </w:p>
    <w:p w:rsidR="00E74890" w:rsidRPr="007742BB" w:rsidRDefault="00E74890" w:rsidP="00FF3C70">
      <w:pPr>
        <w:pStyle w:val="subsection"/>
      </w:pPr>
      <w:r w:rsidRPr="007742BB">
        <w:t>1.</w:t>
      </w:r>
      <w:r w:rsidRPr="007742BB">
        <w:tab/>
      </w:r>
      <w:r w:rsidRPr="007742BB">
        <w:tab/>
        <w:t xml:space="preserve">If details of lots are provided for a consignment or batch, the number of lots to be selected for sampling is: </w:t>
      </w:r>
    </w:p>
    <w:p w:rsidR="00E74890" w:rsidRPr="007742BB" w:rsidRDefault="00E74890" w:rsidP="00FF3C70">
      <w:pPr>
        <w:pStyle w:val="paragraph"/>
      </w:pPr>
      <w:r w:rsidRPr="007742BB">
        <w:tab/>
        <w:t>(a)</w:t>
      </w:r>
      <w:r w:rsidRPr="007742BB">
        <w:tab/>
        <w:t>if the food is classified as surveillance food</w:t>
      </w:r>
      <w:r w:rsidR="00FF3C70" w:rsidRPr="007742BB">
        <w:t>—</w:t>
      </w:r>
      <w:r w:rsidRPr="007742BB">
        <w:t>in accordance with Table 1; and</w:t>
      </w:r>
    </w:p>
    <w:p w:rsidR="00E74890" w:rsidRPr="007742BB" w:rsidRDefault="00E74890" w:rsidP="00FF3C70">
      <w:pPr>
        <w:pStyle w:val="paragraph"/>
      </w:pPr>
      <w:r w:rsidRPr="007742BB">
        <w:tab/>
        <w:t>(b)</w:t>
      </w:r>
      <w:r w:rsidRPr="007742BB">
        <w:tab/>
        <w:t>if the food is classified as risk food and the rate of inspection of the food is tightened or normal</w:t>
      </w:r>
      <w:r w:rsidR="00FF3C70" w:rsidRPr="007742BB">
        <w:t>—</w:t>
      </w:r>
      <w:r w:rsidRPr="007742BB">
        <w:t xml:space="preserve">in accordance with Table 1; and </w:t>
      </w:r>
    </w:p>
    <w:p w:rsidR="00E74890" w:rsidRPr="007742BB" w:rsidRDefault="00E74890" w:rsidP="00FF3C70">
      <w:pPr>
        <w:pStyle w:val="paragraph"/>
      </w:pPr>
      <w:r w:rsidRPr="007742BB">
        <w:tab/>
        <w:t>(c)</w:t>
      </w:r>
      <w:r w:rsidRPr="007742BB">
        <w:tab/>
        <w:t>if the food is classified as risk food and the rate of inspection of the food is reduced</w:t>
      </w:r>
      <w:r w:rsidR="00FF3C70" w:rsidRPr="007742BB">
        <w:t>—</w:t>
      </w:r>
      <w:r w:rsidRPr="007742BB">
        <w:t>in accordance with Table 2.</w:t>
      </w:r>
    </w:p>
    <w:p w:rsidR="00E74890" w:rsidRPr="007742BB" w:rsidRDefault="00E74890" w:rsidP="00E74890">
      <w:pPr>
        <w:spacing w:before="360"/>
        <w:ind w:left="1470" w:hanging="1470"/>
        <w:rPr>
          <w:rFonts w:ascii="Arial" w:hAnsi="Arial"/>
        </w:rPr>
      </w:pPr>
      <w:r w:rsidRPr="007742BB">
        <w:rPr>
          <w:rFonts w:ascii="Arial" w:hAnsi="Arial"/>
        </w:rPr>
        <w:t>Table 1</w:t>
      </w:r>
      <w:r w:rsidRPr="007742BB">
        <w:rPr>
          <w:rFonts w:ascii="Arial" w:hAnsi="Arial"/>
        </w:rPr>
        <w:tab/>
        <w:t>Surveillance food or risk food at tightened or normal rate of inspection</w:t>
      </w:r>
    </w:p>
    <w:p w:rsidR="00FF3C70" w:rsidRPr="007742BB" w:rsidRDefault="00FF3C70" w:rsidP="00FF3C70">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119"/>
        <w:gridCol w:w="3969"/>
      </w:tblGrid>
      <w:tr w:rsidR="00E74890" w:rsidRPr="007742BB" w:rsidTr="007B2605">
        <w:tc>
          <w:tcPr>
            <w:tcW w:w="3119" w:type="dxa"/>
            <w:tcBorders>
              <w:top w:val="single" w:sz="12" w:space="0" w:color="auto"/>
              <w:bottom w:val="single" w:sz="12" w:space="0" w:color="auto"/>
            </w:tcBorders>
            <w:shd w:val="clear" w:color="auto" w:fill="auto"/>
          </w:tcPr>
          <w:p w:rsidR="00E74890" w:rsidRPr="007742BB" w:rsidRDefault="00E74890" w:rsidP="00FF3C70">
            <w:pPr>
              <w:pStyle w:val="TableHeading"/>
              <w:rPr>
                <w:rFonts w:ascii="Helvetica" w:hAnsi="Helvetica"/>
              </w:rPr>
            </w:pPr>
            <w:r w:rsidRPr="007742BB">
              <w:t>No. of lots in batch</w:t>
            </w:r>
          </w:p>
        </w:tc>
        <w:tc>
          <w:tcPr>
            <w:tcW w:w="3969" w:type="dxa"/>
            <w:tcBorders>
              <w:top w:val="single" w:sz="12" w:space="0" w:color="auto"/>
              <w:bottom w:val="single" w:sz="12" w:space="0" w:color="auto"/>
            </w:tcBorders>
            <w:shd w:val="clear" w:color="auto" w:fill="auto"/>
          </w:tcPr>
          <w:p w:rsidR="00E74890" w:rsidRPr="007742BB" w:rsidRDefault="00E74890" w:rsidP="00FF3C70">
            <w:pPr>
              <w:pStyle w:val="TableHeading"/>
            </w:pPr>
            <w:r w:rsidRPr="007742BB">
              <w:t>No. of lots to be sampled</w:t>
            </w:r>
          </w:p>
        </w:tc>
      </w:tr>
      <w:tr w:rsidR="00E74890" w:rsidRPr="007742BB" w:rsidTr="007B2605">
        <w:tc>
          <w:tcPr>
            <w:tcW w:w="3119" w:type="dxa"/>
            <w:tcBorders>
              <w:top w:val="single" w:sz="12" w:space="0" w:color="auto"/>
            </w:tcBorders>
            <w:shd w:val="clear" w:color="auto" w:fill="auto"/>
          </w:tcPr>
          <w:p w:rsidR="00E74890" w:rsidRPr="007742BB" w:rsidRDefault="00E74890" w:rsidP="00FF3C70">
            <w:pPr>
              <w:pStyle w:val="Tabletext"/>
            </w:pPr>
            <w:r w:rsidRPr="007742BB">
              <w:t xml:space="preserve">2 </w:t>
            </w:r>
            <w:r w:rsidR="007742BB">
              <w:noBreakHyphen/>
            </w:r>
            <w:r w:rsidRPr="007742BB">
              <w:t xml:space="preserve"> 8</w:t>
            </w:r>
          </w:p>
        </w:tc>
        <w:tc>
          <w:tcPr>
            <w:tcW w:w="3969" w:type="dxa"/>
            <w:tcBorders>
              <w:top w:val="single" w:sz="12" w:space="0" w:color="auto"/>
            </w:tcBorders>
            <w:shd w:val="clear" w:color="auto" w:fill="auto"/>
          </w:tcPr>
          <w:p w:rsidR="00E74890" w:rsidRPr="007742BB" w:rsidRDefault="00E74890" w:rsidP="00FF3C70">
            <w:pPr>
              <w:pStyle w:val="Tabletext"/>
            </w:pPr>
            <w:r w:rsidRPr="007742BB">
              <w:t>2</w:t>
            </w:r>
          </w:p>
        </w:tc>
      </w:tr>
      <w:tr w:rsidR="00E74890" w:rsidRPr="007742BB" w:rsidTr="007B2605">
        <w:tc>
          <w:tcPr>
            <w:tcW w:w="3119" w:type="dxa"/>
            <w:shd w:val="clear" w:color="auto" w:fill="auto"/>
          </w:tcPr>
          <w:p w:rsidR="00E74890" w:rsidRPr="007742BB" w:rsidRDefault="00E74890" w:rsidP="00FF3C70">
            <w:pPr>
              <w:pStyle w:val="Tabletext"/>
            </w:pPr>
            <w:r w:rsidRPr="007742BB">
              <w:t xml:space="preserve">9 </w:t>
            </w:r>
            <w:r w:rsidR="007742BB">
              <w:noBreakHyphen/>
            </w:r>
            <w:r w:rsidRPr="007742BB">
              <w:t xml:space="preserve"> 15</w:t>
            </w:r>
          </w:p>
        </w:tc>
        <w:tc>
          <w:tcPr>
            <w:tcW w:w="3969" w:type="dxa"/>
            <w:shd w:val="clear" w:color="auto" w:fill="auto"/>
          </w:tcPr>
          <w:p w:rsidR="00E74890" w:rsidRPr="007742BB" w:rsidRDefault="00E74890" w:rsidP="00FF3C70">
            <w:pPr>
              <w:pStyle w:val="Tabletext"/>
            </w:pPr>
            <w:r w:rsidRPr="007742BB">
              <w:t>3</w:t>
            </w:r>
          </w:p>
        </w:tc>
      </w:tr>
      <w:tr w:rsidR="00E74890" w:rsidRPr="007742BB" w:rsidTr="007B2605">
        <w:tc>
          <w:tcPr>
            <w:tcW w:w="3119" w:type="dxa"/>
            <w:tcBorders>
              <w:bottom w:val="single" w:sz="4" w:space="0" w:color="auto"/>
            </w:tcBorders>
            <w:shd w:val="clear" w:color="auto" w:fill="auto"/>
          </w:tcPr>
          <w:p w:rsidR="00E74890" w:rsidRPr="007742BB" w:rsidRDefault="00E74890" w:rsidP="00FF3C70">
            <w:pPr>
              <w:pStyle w:val="Tabletext"/>
            </w:pPr>
            <w:r w:rsidRPr="007742BB">
              <w:t xml:space="preserve">16 </w:t>
            </w:r>
            <w:r w:rsidR="007742BB">
              <w:noBreakHyphen/>
            </w:r>
            <w:r w:rsidRPr="007742BB">
              <w:t xml:space="preserve"> 25</w:t>
            </w:r>
          </w:p>
        </w:tc>
        <w:tc>
          <w:tcPr>
            <w:tcW w:w="3969" w:type="dxa"/>
            <w:tcBorders>
              <w:bottom w:val="single" w:sz="4" w:space="0" w:color="auto"/>
            </w:tcBorders>
            <w:shd w:val="clear" w:color="auto" w:fill="auto"/>
          </w:tcPr>
          <w:p w:rsidR="00E74890" w:rsidRPr="007742BB" w:rsidRDefault="00E74890" w:rsidP="00FF3C70">
            <w:pPr>
              <w:pStyle w:val="Tabletext"/>
            </w:pPr>
            <w:r w:rsidRPr="007742BB">
              <w:t>5</w:t>
            </w:r>
          </w:p>
        </w:tc>
      </w:tr>
      <w:tr w:rsidR="00E74890" w:rsidRPr="007742BB" w:rsidTr="007B2605">
        <w:tc>
          <w:tcPr>
            <w:tcW w:w="3119" w:type="dxa"/>
            <w:tcBorders>
              <w:bottom w:val="single" w:sz="12" w:space="0" w:color="auto"/>
            </w:tcBorders>
            <w:shd w:val="clear" w:color="auto" w:fill="auto"/>
          </w:tcPr>
          <w:p w:rsidR="00E74890" w:rsidRPr="007742BB" w:rsidRDefault="00E74890" w:rsidP="00FF3C70">
            <w:pPr>
              <w:pStyle w:val="Tabletext"/>
            </w:pPr>
            <w:r w:rsidRPr="007742BB">
              <w:t xml:space="preserve">26 </w:t>
            </w:r>
            <w:r w:rsidR="007742BB">
              <w:noBreakHyphen/>
            </w:r>
            <w:r w:rsidRPr="007742BB">
              <w:t xml:space="preserve"> 50</w:t>
            </w:r>
          </w:p>
        </w:tc>
        <w:tc>
          <w:tcPr>
            <w:tcW w:w="3969" w:type="dxa"/>
            <w:tcBorders>
              <w:bottom w:val="single" w:sz="12" w:space="0" w:color="auto"/>
            </w:tcBorders>
            <w:shd w:val="clear" w:color="auto" w:fill="auto"/>
          </w:tcPr>
          <w:p w:rsidR="00E74890" w:rsidRPr="007742BB" w:rsidRDefault="00E74890" w:rsidP="00FF3C70">
            <w:pPr>
              <w:pStyle w:val="Tabletext"/>
            </w:pPr>
            <w:r w:rsidRPr="007742BB">
              <w:t>8</w:t>
            </w:r>
          </w:p>
        </w:tc>
      </w:tr>
    </w:tbl>
    <w:p w:rsidR="00E74890" w:rsidRPr="007742BB" w:rsidRDefault="00E74890" w:rsidP="00E74890">
      <w:pPr>
        <w:spacing w:before="360"/>
        <w:rPr>
          <w:rFonts w:ascii="Arial" w:hAnsi="Arial"/>
        </w:rPr>
      </w:pPr>
      <w:r w:rsidRPr="007742BB">
        <w:rPr>
          <w:rFonts w:ascii="Arial" w:hAnsi="Arial"/>
        </w:rPr>
        <w:t>Table 2</w:t>
      </w:r>
      <w:r w:rsidRPr="007742BB">
        <w:rPr>
          <w:rFonts w:ascii="Arial" w:hAnsi="Arial"/>
        </w:rPr>
        <w:tab/>
        <w:t>Risk food at reduced rate of inspection</w:t>
      </w:r>
    </w:p>
    <w:p w:rsidR="00FF3C70" w:rsidRPr="007742BB" w:rsidRDefault="00FF3C70" w:rsidP="00FF3C70">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119"/>
        <w:gridCol w:w="3969"/>
      </w:tblGrid>
      <w:tr w:rsidR="00E74890" w:rsidRPr="007742BB" w:rsidTr="007B2605">
        <w:trPr>
          <w:tblHeader/>
        </w:trPr>
        <w:tc>
          <w:tcPr>
            <w:tcW w:w="3119" w:type="dxa"/>
            <w:tcBorders>
              <w:top w:val="single" w:sz="12" w:space="0" w:color="auto"/>
              <w:bottom w:val="single" w:sz="12" w:space="0" w:color="auto"/>
            </w:tcBorders>
            <w:shd w:val="clear" w:color="auto" w:fill="auto"/>
          </w:tcPr>
          <w:p w:rsidR="00E74890" w:rsidRPr="007742BB" w:rsidRDefault="00E74890" w:rsidP="00FF3C70">
            <w:pPr>
              <w:pStyle w:val="TableHeading"/>
              <w:rPr>
                <w:rFonts w:ascii="Helvetica" w:hAnsi="Helvetica"/>
              </w:rPr>
            </w:pPr>
            <w:r w:rsidRPr="007742BB">
              <w:t>No. of lots in batch</w:t>
            </w:r>
          </w:p>
        </w:tc>
        <w:tc>
          <w:tcPr>
            <w:tcW w:w="3969" w:type="dxa"/>
            <w:tcBorders>
              <w:top w:val="single" w:sz="12" w:space="0" w:color="auto"/>
              <w:bottom w:val="single" w:sz="12" w:space="0" w:color="auto"/>
            </w:tcBorders>
            <w:shd w:val="clear" w:color="auto" w:fill="auto"/>
          </w:tcPr>
          <w:p w:rsidR="00E74890" w:rsidRPr="007742BB" w:rsidRDefault="00E74890" w:rsidP="00FF3C70">
            <w:pPr>
              <w:pStyle w:val="TableHeading"/>
            </w:pPr>
            <w:r w:rsidRPr="007742BB">
              <w:t>No. of lots to be sampled</w:t>
            </w:r>
          </w:p>
        </w:tc>
      </w:tr>
      <w:tr w:rsidR="00E74890" w:rsidRPr="007742BB" w:rsidTr="007B2605">
        <w:tc>
          <w:tcPr>
            <w:tcW w:w="3119" w:type="dxa"/>
            <w:tcBorders>
              <w:top w:val="single" w:sz="12" w:space="0" w:color="auto"/>
            </w:tcBorders>
            <w:shd w:val="clear" w:color="auto" w:fill="auto"/>
          </w:tcPr>
          <w:p w:rsidR="00E74890" w:rsidRPr="007742BB" w:rsidRDefault="00E74890" w:rsidP="00FF3C70">
            <w:pPr>
              <w:pStyle w:val="Tabletext"/>
            </w:pPr>
            <w:r w:rsidRPr="007742BB">
              <w:t xml:space="preserve">2 </w:t>
            </w:r>
            <w:r w:rsidR="007742BB">
              <w:noBreakHyphen/>
            </w:r>
            <w:r w:rsidRPr="007742BB">
              <w:t xml:space="preserve"> 8</w:t>
            </w:r>
          </w:p>
        </w:tc>
        <w:tc>
          <w:tcPr>
            <w:tcW w:w="3969" w:type="dxa"/>
            <w:tcBorders>
              <w:top w:val="single" w:sz="12" w:space="0" w:color="auto"/>
            </w:tcBorders>
            <w:shd w:val="clear" w:color="auto" w:fill="auto"/>
          </w:tcPr>
          <w:p w:rsidR="00E74890" w:rsidRPr="007742BB" w:rsidRDefault="00E74890" w:rsidP="00FF3C70">
            <w:pPr>
              <w:pStyle w:val="Tabletext"/>
            </w:pPr>
            <w:r w:rsidRPr="007742BB">
              <w:t>2</w:t>
            </w:r>
          </w:p>
        </w:tc>
      </w:tr>
      <w:tr w:rsidR="00E74890" w:rsidRPr="007742BB" w:rsidTr="007B2605">
        <w:tc>
          <w:tcPr>
            <w:tcW w:w="3119" w:type="dxa"/>
            <w:shd w:val="clear" w:color="auto" w:fill="auto"/>
          </w:tcPr>
          <w:p w:rsidR="00E74890" w:rsidRPr="007742BB" w:rsidRDefault="00E74890" w:rsidP="00FF3C70">
            <w:pPr>
              <w:pStyle w:val="Tabletext"/>
            </w:pPr>
            <w:r w:rsidRPr="007742BB">
              <w:t xml:space="preserve">9 </w:t>
            </w:r>
            <w:r w:rsidR="007742BB">
              <w:noBreakHyphen/>
            </w:r>
            <w:r w:rsidRPr="007742BB">
              <w:t xml:space="preserve"> 15</w:t>
            </w:r>
          </w:p>
        </w:tc>
        <w:tc>
          <w:tcPr>
            <w:tcW w:w="3969" w:type="dxa"/>
            <w:shd w:val="clear" w:color="auto" w:fill="auto"/>
          </w:tcPr>
          <w:p w:rsidR="00E74890" w:rsidRPr="007742BB" w:rsidRDefault="00E74890" w:rsidP="00FF3C70">
            <w:pPr>
              <w:pStyle w:val="Tabletext"/>
            </w:pPr>
            <w:r w:rsidRPr="007742BB">
              <w:t>2</w:t>
            </w:r>
          </w:p>
        </w:tc>
      </w:tr>
      <w:tr w:rsidR="00E74890" w:rsidRPr="007742BB" w:rsidTr="007B2605">
        <w:tc>
          <w:tcPr>
            <w:tcW w:w="3119" w:type="dxa"/>
            <w:tcBorders>
              <w:bottom w:val="single" w:sz="4" w:space="0" w:color="auto"/>
            </w:tcBorders>
            <w:shd w:val="clear" w:color="auto" w:fill="auto"/>
          </w:tcPr>
          <w:p w:rsidR="00E74890" w:rsidRPr="007742BB" w:rsidRDefault="00E74890" w:rsidP="00FF3C70">
            <w:pPr>
              <w:pStyle w:val="Tabletext"/>
            </w:pPr>
            <w:r w:rsidRPr="007742BB">
              <w:t xml:space="preserve">16 </w:t>
            </w:r>
            <w:r w:rsidR="007742BB">
              <w:noBreakHyphen/>
            </w:r>
            <w:r w:rsidRPr="007742BB">
              <w:t xml:space="preserve"> 25</w:t>
            </w:r>
          </w:p>
        </w:tc>
        <w:tc>
          <w:tcPr>
            <w:tcW w:w="3969" w:type="dxa"/>
            <w:tcBorders>
              <w:bottom w:val="single" w:sz="4" w:space="0" w:color="auto"/>
            </w:tcBorders>
            <w:shd w:val="clear" w:color="auto" w:fill="auto"/>
          </w:tcPr>
          <w:p w:rsidR="00E74890" w:rsidRPr="007742BB" w:rsidRDefault="00E74890" w:rsidP="00FF3C70">
            <w:pPr>
              <w:pStyle w:val="Tabletext"/>
            </w:pPr>
            <w:r w:rsidRPr="007742BB">
              <w:t>2</w:t>
            </w:r>
          </w:p>
        </w:tc>
      </w:tr>
      <w:tr w:rsidR="00E74890" w:rsidRPr="007742BB" w:rsidTr="007B2605">
        <w:tc>
          <w:tcPr>
            <w:tcW w:w="3119" w:type="dxa"/>
            <w:tcBorders>
              <w:bottom w:val="single" w:sz="12" w:space="0" w:color="auto"/>
            </w:tcBorders>
            <w:shd w:val="clear" w:color="auto" w:fill="auto"/>
          </w:tcPr>
          <w:p w:rsidR="00E74890" w:rsidRPr="007742BB" w:rsidRDefault="00E74890" w:rsidP="00FF3C70">
            <w:pPr>
              <w:pStyle w:val="Tabletext"/>
            </w:pPr>
            <w:r w:rsidRPr="007742BB">
              <w:t xml:space="preserve">26 </w:t>
            </w:r>
            <w:r w:rsidR="007742BB">
              <w:noBreakHyphen/>
            </w:r>
            <w:r w:rsidRPr="007742BB">
              <w:t xml:space="preserve"> 50</w:t>
            </w:r>
          </w:p>
        </w:tc>
        <w:tc>
          <w:tcPr>
            <w:tcW w:w="3969" w:type="dxa"/>
            <w:tcBorders>
              <w:bottom w:val="single" w:sz="12" w:space="0" w:color="auto"/>
            </w:tcBorders>
            <w:shd w:val="clear" w:color="auto" w:fill="auto"/>
          </w:tcPr>
          <w:p w:rsidR="00E74890" w:rsidRPr="007742BB" w:rsidRDefault="00E74890" w:rsidP="00FF3C70">
            <w:pPr>
              <w:pStyle w:val="Tabletext"/>
            </w:pPr>
            <w:r w:rsidRPr="007742BB">
              <w:t>3</w:t>
            </w:r>
          </w:p>
        </w:tc>
      </w:tr>
    </w:tbl>
    <w:p w:rsidR="00E74890" w:rsidRPr="007742BB" w:rsidRDefault="00E74890" w:rsidP="00FF3C70">
      <w:pPr>
        <w:pStyle w:val="subsection"/>
      </w:pPr>
      <w:r w:rsidRPr="007742BB">
        <w:t>2.</w:t>
      </w:r>
      <w:r w:rsidRPr="007742BB">
        <w:tab/>
      </w:r>
      <w:r w:rsidRPr="007742BB">
        <w:tab/>
        <w:t xml:space="preserve">If details of lots are not provided for a consignment or batch, the number of packages (however described) of food to be selected for sampling is determined in accordance with Table 3. </w:t>
      </w:r>
    </w:p>
    <w:p w:rsidR="00E74890" w:rsidRPr="007742BB" w:rsidRDefault="00E74890" w:rsidP="00E74890">
      <w:pPr>
        <w:spacing w:before="300"/>
        <w:rPr>
          <w:rFonts w:ascii="Arial" w:hAnsi="Arial"/>
        </w:rPr>
      </w:pPr>
      <w:r w:rsidRPr="007742BB">
        <w:rPr>
          <w:rFonts w:ascii="Arial" w:hAnsi="Arial"/>
        </w:rPr>
        <w:lastRenderedPageBreak/>
        <w:t>Table 3</w:t>
      </w:r>
      <w:r w:rsidRPr="007742BB">
        <w:rPr>
          <w:rFonts w:ascii="Arial" w:hAnsi="Arial"/>
        </w:rPr>
        <w:tab/>
        <w:t>Number of sample units where no lots are specified</w:t>
      </w:r>
    </w:p>
    <w:p w:rsidR="00FF3C70" w:rsidRPr="007742BB" w:rsidRDefault="00FF3C70" w:rsidP="00FF3C70">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544"/>
        <w:gridCol w:w="3544"/>
      </w:tblGrid>
      <w:tr w:rsidR="00E74890" w:rsidRPr="007742BB" w:rsidTr="007B2605">
        <w:tc>
          <w:tcPr>
            <w:tcW w:w="3544" w:type="dxa"/>
            <w:tcBorders>
              <w:top w:val="single" w:sz="12" w:space="0" w:color="auto"/>
              <w:bottom w:val="single" w:sz="12" w:space="0" w:color="auto"/>
            </w:tcBorders>
            <w:shd w:val="clear" w:color="auto" w:fill="auto"/>
          </w:tcPr>
          <w:p w:rsidR="00E74890" w:rsidRPr="007742BB" w:rsidRDefault="00E74890" w:rsidP="00FF3C70">
            <w:pPr>
              <w:pStyle w:val="TableHeading"/>
              <w:rPr>
                <w:rFonts w:ascii="Helvetica" w:hAnsi="Helvetica"/>
              </w:rPr>
            </w:pPr>
            <w:r w:rsidRPr="007742BB">
              <w:t>No. of packages in batch or consignment</w:t>
            </w:r>
          </w:p>
        </w:tc>
        <w:tc>
          <w:tcPr>
            <w:tcW w:w="3544" w:type="dxa"/>
            <w:tcBorders>
              <w:top w:val="single" w:sz="12" w:space="0" w:color="auto"/>
              <w:bottom w:val="single" w:sz="12" w:space="0" w:color="auto"/>
            </w:tcBorders>
            <w:shd w:val="clear" w:color="auto" w:fill="auto"/>
          </w:tcPr>
          <w:p w:rsidR="00E74890" w:rsidRPr="007742BB" w:rsidRDefault="00E74890" w:rsidP="00FF3C70">
            <w:pPr>
              <w:pStyle w:val="TableHeading"/>
            </w:pPr>
            <w:r w:rsidRPr="007742BB">
              <w:t>No. of sample units to draw</w:t>
            </w:r>
          </w:p>
        </w:tc>
      </w:tr>
      <w:tr w:rsidR="00E74890" w:rsidRPr="007742BB" w:rsidTr="007B2605">
        <w:tc>
          <w:tcPr>
            <w:tcW w:w="3544" w:type="dxa"/>
            <w:tcBorders>
              <w:top w:val="single" w:sz="12" w:space="0" w:color="auto"/>
            </w:tcBorders>
            <w:shd w:val="clear" w:color="auto" w:fill="auto"/>
          </w:tcPr>
          <w:p w:rsidR="00E74890" w:rsidRPr="007742BB" w:rsidRDefault="00E74890" w:rsidP="00FF3C70">
            <w:pPr>
              <w:pStyle w:val="Tabletext"/>
            </w:pPr>
            <w:r w:rsidRPr="007742BB">
              <w:t>4800 or less</w:t>
            </w:r>
          </w:p>
        </w:tc>
        <w:tc>
          <w:tcPr>
            <w:tcW w:w="3544" w:type="dxa"/>
            <w:tcBorders>
              <w:top w:val="single" w:sz="12" w:space="0" w:color="auto"/>
            </w:tcBorders>
            <w:shd w:val="clear" w:color="auto" w:fill="auto"/>
          </w:tcPr>
          <w:p w:rsidR="00E74890" w:rsidRPr="007742BB" w:rsidRDefault="00E74890" w:rsidP="00FF3C70">
            <w:pPr>
              <w:pStyle w:val="Tabletext"/>
            </w:pPr>
            <w:r w:rsidRPr="007742BB">
              <w:t>6</w:t>
            </w:r>
          </w:p>
        </w:tc>
      </w:tr>
      <w:tr w:rsidR="00E74890" w:rsidRPr="007742BB" w:rsidTr="007B2605">
        <w:tc>
          <w:tcPr>
            <w:tcW w:w="3544" w:type="dxa"/>
            <w:shd w:val="clear" w:color="auto" w:fill="auto"/>
          </w:tcPr>
          <w:p w:rsidR="00E74890" w:rsidRPr="007742BB" w:rsidRDefault="00E74890" w:rsidP="002A7E49">
            <w:pPr>
              <w:pStyle w:val="Tabletext"/>
            </w:pPr>
            <w:r w:rsidRPr="007742BB">
              <w:t>4801</w:t>
            </w:r>
            <w:r w:rsidR="007742BB">
              <w:noBreakHyphen/>
            </w:r>
            <w:r w:rsidR="002A7E49" w:rsidRPr="007742BB">
              <w:t xml:space="preserve"> </w:t>
            </w:r>
            <w:r w:rsidRPr="007742BB">
              <w:t xml:space="preserve"> 24000</w:t>
            </w:r>
          </w:p>
        </w:tc>
        <w:tc>
          <w:tcPr>
            <w:tcW w:w="3544" w:type="dxa"/>
            <w:shd w:val="clear" w:color="auto" w:fill="auto"/>
          </w:tcPr>
          <w:p w:rsidR="00E74890" w:rsidRPr="007742BB" w:rsidRDefault="00E74890" w:rsidP="00FF3C70">
            <w:pPr>
              <w:pStyle w:val="Tabletext"/>
            </w:pPr>
            <w:r w:rsidRPr="007742BB">
              <w:t>13</w:t>
            </w:r>
          </w:p>
        </w:tc>
      </w:tr>
      <w:tr w:rsidR="00E74890" w:rsidRPr="007742BB" w:rsidTr="007B2605">
        <w:tc>
          <w:tcPr>
            <w:tcW w:w="3544" w:type="dxa"/>
            <w:shd w:val="clear" w:color="auto" w:fill="auto"/>
          </w:tcPr>
          <w:p w:rsidR="00E74890" w:rsidRPr="007742BB" w:rsidRDefault="00E74890" w:rsidP="00FF3C70">
            <w:pPr>
              <w:pStyle w:val="Tabletext"/>
            </w:pPr>
            <w:r w:rsidRPr="007742BB">
              <w:t xml:space="preserve">24001 </w:t>
            </w:r>
            <w:r w:rsidR="007742BB">
              <w:noBreakHyphen/>
            </w:r>
            <w:r w:rsidRPr="007742BB">
              <w:t xml:space="preserve"> 48000</w:t>
            </w:r>
          </w:p>
        </w:tc>
        <w:tc>
          <w:tcPr>
            <w:tcW w:w="3544" w:type="dxa"/>
            <w:shd w:val="clear" w:color="auto" w:fill="auto"/>
          </w:tcPr>
          <w:p w:rsidR="00E74890" w:rsidRPr="007742BB" w:rsidRDefault="00E74890" w:rsidP="00FF3C70">
            <w:pPr>
              <w:pStyle w:val="Tabletext"/>
            </w:pPr>
            <w:r w:rsidRPr="007742BB">
              <w:t>21</w:t>
            </w:r>
          </w:p>
        </w:tc>
      </w:tr>
      <w:tr w:rsidR="00E74890" w:rsidRPr="007742BB" w:rsidTr="007B2605">
        <w:tc>
          <w:tcPr>
            <w:tcW w:w="3544" w:type="dxa"/>
            <w:shd w:val="clear" w:color="auto" w:fill="auto"/>
          </w:tcPr>
          <w:p w:rsidR="00E74890" w:rsidRPr="007742BB" w:rsidRDefault="00E74890" w:rsidP="00FF3C70">
            <w:pPr>
              <w:pStyle w:val="Tabletext"/>
            </w:pPr>
            <w:r w:rsidRPr="007742BB">
              <w:t xml:space="preserve">48001 </w:t>
            </w:r>
            <w:r w:rsidR="007742BB">
              <w:noBreakHyphen/>
            </w:r>
            <w:r w:rsidRPr="007742BB">
              <w:t xml:space="preserve"> 84000</w:t>
            </w:r>
          </w:p>
        </w:tc>
        <w:tc>
          <w:tcPr>
            <w:tcW w:w="3544" w:type="dxa"/>
            <w:shd w:val="clear" w:color="auto" w:fill="auto"/>
          </w:tcPr>
          <w:p w:rsidR="00E74890" w:rsidRPr="007742BB" w:rsidRDefault="00E74890" w:rsidP="00FF3C70">
            <w:pPr>
              <w:pStyle w:val="Tabletext"/>
            </w:pPr>
            <w:r w:rsidRPr="007742BB">
              <w:t>29</w:t>
            </w:r>
          </w:p>
        </w:tc>
      </w:tr>
      <w:tr w:rsidR="00E74890" w:rsidRPr="007742BB" w:rsidTr="007B2605">
        <w:tc>
          <w:tcPr>
            <w:tcW w:w="3544" w:type="dxa"/>
            <w:shd w:val="clear" w:color="auto" w:fill="auto"/>
          </w:tcPr>
          <w:p w:rsidR="00E74890" w:rsidRPr="007742BB" w:rsidRDefault="00E74890" w:rsidP="00FF3C70">
            <w:pPr>
              <w:pStyle w:val="Tabletext"/>
            </w:pPr>
            <w:r w:rsidRPr="007742BB">
              <w:t xml:space="preserve">84001 </w:t>
            </w:r>
            <w:r w:rsidR="007742BB">
              <w:noBreakHyphen/>
            </w:r>
            <w:r w:rsidRPr="007742BB">
              <w:t xml:space="preserve"> 144000</w:t>
            </w:r>
          </w:p>
        </w:tc>
        <w:tc>
          <w:tcPr>
            <w:tcW w:w="3544" w:type="dxa"/>
            <w:shd w:val="clear" w:color="auto" w:fill="auto"/>
          </w:tcPr>
          <w:p w:rsidR="00E74890" w:rsidRPr="007742BB" w:rsidRDefault="00E74890" w:rsidP="00FF3C70">
            <w:pPr>
              <w:pStyle w:val="Tabletext"/>
            </w:pPr>
            <w:r w:rsidRPr="007742BB">
              <w:t>48</w:t>
            </w:r>
          </w:p>
        </w:tc>
      </w:tr>
      <w:tr w:rsidR="00E74890" w:rsidRPr="007742BB" w:rsidTr="007B2605">
        <w:tc>
          <w:tcPr>
            <w:tcW w:w="3544" w:type="dxa"/>
            <w:tcBorders>
              <w:bottom w:val="single" w:sz="4" w:space="0" w:color="auto"/>
            </w:tcBorders>
            <w:shd w:val="clear" w:color="auto" w:fill="auto"/>
          </w:tcPr>
          <w:p w:rsidR="00E74890" w:rsidRPr="007742BB" w:rsidRDefault="00E74890" w:rsidP="00FF3C70">
            <w:pPr>
              <w:pStyle w:val="Tabletext"/>
            </w:pPr>
            <w:r w:rsidRPr="007742BB">
              <w:t xml:space="preserve">144001 </w:t>
            </w:r>
            <w:r w:rsidR="007742BB">
              <w:noBreakHyphen/>
            </w:r>
            <w:r w:rsidRPr="007742BB">
              <w:t xml:space="preserve"> 240000</w:t>
            </w:r>
          </w:p>
        </w:tc>
        <w:tc>
          <w:tcPr>
            <w:tcW w:w="3544" w:type="dxa"/>
            <w:tcBorders>
              <w:bottom w:val="single" w:sz="4" w:space="0" w:color="auto"/>
            </w:tcBorders>
            <w:shd w:val="clear" w:color="auto" w:fill="auto"/>
          </w:tcPr>
          <w:p w:rsidR="00E74890" w:rsidRPr="007742BB" w:rsidRDefault="00E74890" w:rsidP="00FF3C70">
            <w:pPr>
              <w:pStyle w:val="Tabletext"/>
            </w:pPr>
            <w:r w:rsidRPr="007742BB">
              <w:t>84</w:t>
            </w:r>
          </w:p>
        </w:tc>
      </w:tr>
      <w:tr w:rsidR="00E74890" w:rsidRPr="007742BB" w:rsidTr="007B2605">
        <w:tc>
          <w:tcPr>
            <w:tcW w:w="3544" w:type="dxa"/>
            <w:tcBorders>
              <w:bottom w:val="single" w:sz="12" w:space="0" w:color="auto"/>
            </w:tcBorders>
            <w:shd w:val="clear" w:color="auto" w:fill="auto"/>
          </w:tcPr>
          <w:p w:rsidR="00E74890" w:rsidRPr="007742BB" w:rsidRDefault="00E74890" w:rsidP="00FF3C70">
            <w:pPr>
              <w:pStyle w:val="Tabletext"/>
            </w:pPr>
            <w:r w:rsidRPr="007742BB">
              <w:t>240000 +</w:t>
            </w:r>
          </w:p>
        </w:tc>
        <w:tc>
          <w:tcPr>
            <w:tcW w:w="3544" w:type="dxa"/>
            <w:tcBorders>
              <w:bottom w:val="single" w:sz="12" w:space="0" w:color="auto"/>
            </w:tcBorders>
            <w:shd w:val="clear" w:color="auto" w:fill="auto"/>
          </w:tcPr>
          <w:p w:rsidR="00E74890" w:rsidRPr="007742BB" w:rsidRDefault="00E74890" w:rsidP="00FF3C70">
            <w:pPr>
              <w:pStyle w:val="Tabletext"/>
            </w:pPr>
            <w:r w:rsidRPr="007742BB">
              <w:t>126</w:t>
            </w:r>
          </w:p>
        </w:tc>
      </w:tr>
    </w:tbl>
    <w:p w:rsidR="00855B6B" w:rsidRPr="007742BB" w:rsidRDefault="00855B6B" w:rsidP="00855B6B">
      <w:pPr>
        <w:sectPr w:rsidR="00855B6B" w:rsidRPr="007742BB" w:rsidSect="007742BB">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536" w:left="2410" w:header="720" w:footer="3402" w:gutter="0"/>
          <w:cols w:space="720"/>
          <w:docGrid w:linePitch="299"/>
        </w:sectPr>
      </w:pPr>
    </w:p>
    <w:p w:rsidR="005B415C" w:rsidRPr="007742BB" w:rsidRDefault="005B415C" w:rsidP="005B415C">
      <w:pPr>
        <w:pStyle w:val="ENotesHeading1"/>
        <w:pageBreakBefore/>
        <w:outlineLvl w:val="9"/>
      </w:pPr>
      <w:bookmarkStart w:id="46" w:name="_Toc438644828"/>
      <w:r w:rsidRPr="007742BB">
        <w:lastRenderedPageBreak/>
        <w:t>Endnotes</w:t>
      </w:r>
      <w:bookmarkEnd w:id="46"/>
    </w:p>
    <w:p w:rsidR="00DA38BF" w:rsidRPr="007742BB" w:rsidRDefault="00DA38BF" w:rsidP="00DA38BF">
      <w:pPr>
        <w:pStyle w:val="ENotesHeading2"/>
        <w:spacing w:line="240" w:lineRule="auto"/>
        <w:outlineLvl w:val="9"/>
      </w:pPr>
      <w:bookmarkStart w:id="47" w:name="_Toc438644829"/>
      <w:r w:rsidRPr="007742BB">
        <w:t>Endnote 1—About the endnotes</w:t>
      </w:r>
      <w:bookmarkEnd w:id="47"/>
    </w:p>
    <w:p w:rsidR="00DA38BF" w:rsidRPr="007742BB" w:rsidRDefault="00DA38BF" w:rsidP="00DA38BF">
      <w:pPr>
        <w:spacing w:after="120"/>
      </w:pPr>
      <w:r w:rsidRPr="007742BB">
        <w:t>The endnotes provide information about this compilation and the compiled law.</w:t>
      </w:r>
    </w:p>
    <w:p w:rsidR="00DA38BF" w:rsidRPr="007742BB" w:rsidRDefault="00DA38BF" w:rsidP="00DA38BF">
      <w:pPr>
        <w:spacing w:after="120"/>
      </w:pPr>
      <w:r w:rsidRPr="007742BB">
        <w:t>The following endnotes are included in every compilation:</w:t>
      </w:r>
    </w:p>
    <w:p w:rsidR="00DA38BF" w:rsidRPr="007742BB" w:rsidRDefault="00DA38BF" w:rsidP="00DA38BF">
      <w:r w:rsidRPr="007742BB">
        <w:t>Endnote 1—About the endnotes</w:t>
      </w:r>
    </w:p>
    <w:p w:rsidR="00DA38BF" w:rsidRPr="007742BB" w:rsidRDefault="00DA38BF" w:rsidP="00DA38BF">
      <w:r w:rsidRPr="007742BB">
        <w:t>Endnote 2—Abbreviation key</w:t>
      </w:r>
    </w:p>
    <w:p w:rsidR="00DA38BF" w:rsidRPr="007742BB" w:rsidRDefault="00DA38BF" w:rsidP="00DA38BF">
      <w:r w:rsidRPr="007742BB">
        <w:t>Endnote 3—Legislation history</w:t>
      </w:r>
    </w:p>
    <w:p w:rsidR="00DA38BF" w:rsidRPr="007742BB" w:rsidRDefault="00DA38BF" w:rsidP="00DA38BF">
      <w:pPr>
        <w:spacing w:after="120"/>
      </w:pPr>
      <w:r w:rsidRPr="007742BB">
        <w:t>Endnote 4—Amendment history</w:t>
      </w:r>
    </w:p>
    <w:p w:rsidR="00DA38BF" w:rsidRPr="007742BB" w:rsidRDefault="00DA38BF" w:rsidP="00DA38BF">
      <w:pPr>
        <w:spacing w:after="120"/>
      </w:pPr>
      <w:r w:rsidRPr="007742BB">
        <w:t>Endnotes about misdescribed amendments and other matters are included in a compilation only as necessary.</w:t>
      </w:r>
    </w:p>
    <w:p w:rsidR="00DA38BF" w:rsidRPr="007742BB" w:rsidRDefault="00DA38BF" w:rsidP="00DA38BF">
      <w:r w:rsidRPr="007742BB">
        <w:rPr>
          <w:b/>
        </w:rPr>
        <w:t>Abbreviation key—Endnote 2</w:t>
      </w:r>
    </w:p>
    <w:p w:rsidR="00DA38BF" w:rsidRPr="007742BB" w:rsidRDefault="00DA38BF" w:rsidP="00DA38BF">
      <w:pPr>
        <w:spacing w:after="120"/>
      </w:pPr>
      <w:r w:rsidRPr="007742BB">
        <w:t>The abbreviation key sets out abbreviations that may be used in the endnotes.</w:t>
      </w:r>
    </w:p>
    <w:p w:rsidR="00DA38BF" w:rsidRPr="007742BB" w:rsidRDefault="00DA38BF" w:rsidP="00DA38BF">
      <w:pPr>
        <w:rPr>
          <w:b/>
        </w:rPr>
      </w:pPr>
      <w:r w:rsidRPr="007742BB">
        <w:rPr>
          <w:b/>
        </w:rPr>
        <w:t>Legislation history and amendment history—Endnotes 3 and 4</w:t>
      </w:r>
    </w:p>
    <w:p w:rsidR="00DA38BF" w:rsidRPr="007742BB" w:rsidRDefault="00DA38BF" w:rsidP="00DA38BF">
      <w:pPr>
        <w:spacing w:after="120"/>
      </w:pPr>
      <w:r w:rsidRPr="007742BB">
        <w:t>Amending laws are annotated in the legislation history and amendment history.</w:t>
      </w:r>
    </w:p>
    <w:p w:rsidR="00DA38BF" w:rsidRPr="007742BB" w:rsidRDefault="00DA38BF" w:rsidP="00DA38BF">
      <w:pPr>
        <w:spacing w:after="120"/>
      </w:pPr>
      <w:r w:rsidRPr="007742B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DA38BF" w:rsidRPr="007742BB" w:rsidRDefault="00DA38BF" w:rsidP="00DA38BF">
      <w:pPr>
        <w:spacing w:after="120"/>
      </w:pPr>
      <w:r w:rsidRPr="007742B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DA38BF" w:rsidRPr="007742BB" w:rsidRDefault="00DA38BF" w:rsidP="00DA38BF">
      <w:pPr>
        <w:keepNext/>
      </w:pPr>
      <w:r w:rsidRPr="007742BB">
        <w:rPr>
          <w:b/>
        </w:rPr>
        <w:t>Misdescribed amendments</w:t>
      </w:r>
    </w:p>
    <w:p w:rsidR="00DA38BF" w:rsidRPr="007742BB" w:rsidRDefault="00DA38BF" w:rsidP="00DA38BF">
      <w:pPr>
        <w:spacing w:after="120"/>
      </w:pPr>
      <w:r w:rsidRPr="007742BB">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DA38BF" w:rsidRPr="007742BB" w:rsidRDefault="00DA38BF" w:rsidP="00DA38BF">
      <w:pPr>
        <w:spacing w:before="120"/>
      </w:pPr>
      <w:r w:rsidRPr="007742BB">
        <w:t>If a misdescribed amendment cannot be given effect as intended, the abbreviation “(md not incorp)” is added to the details of the amendment included in the amendment history.</w:t>
      </w:r>
    </w:p>
    <w:p w:rsidR="005D3D76" w:rsidRPr="007742BB" w:rsidRDefault="005D3D76" w:rsidP="00154754">
      <w:pPr>
        <w:pStyle w:val="ENotesHeading2"/>
        <w:pageBreakBefore/>
        <w:outlineLvl w:val="9"/>
      </w:pPr>
      <w:bookmarkStart w:id="48" w:name="_Toc438644830"/>
      <w:r w:rsidRPr="007742BB">
        <w:lastRenderedPageBreak/>
        <w:t>Endnote 2—Abbreviation key</w:t>
      </w:r>
      <w:bookmarkEnd w:id="48"/>
    </w:p>
    <w:p w:rsidR="005D3D76" w:rsidRPr="007742BB" w:rsidRDefault="005D3D76" w:rsidP="00154754">
      <w:pPr>
        <w:pStyle w:val="Tabletext"/>
      </w:pPr>
    </w:p>
    <w:tbl>
      <w:tblPr>
        <w:tblW w:w="7938" w:type="dxa"/>
        <w:tblInd w:w="108" w:type="dxa"/>
        <w:tblLayout w:type="fixed"/>
        <w:tblLook w:val="0000" w:firstRow="0" w:lastRow="0" w:firstColumn="0" w:lastColumn="0" w:noHBand="0" w:noVBand="0"/>
      </w:tblPr>
      <w:tblGrid>
        <w:gridCol w:w="4253"/>
        <w:gridCol w:w="3685"/>
      </w:tblGrid>
      <w:tr w:rsidR="005D3D76" w:rsidRPr="007742BB" w:rsidTr="00154754">
        <w:tc>
          <w:tcPr>
            <w:tcW w:w="4253" w:type="dxa"/>
            <w:shd w:val="clear" w:color="auto" w:fill="auto"/>
          </w:tcPr>
          <w:p w:rsidR="005D3D76" w:rsidRPr="007742BB" w:rsidRDefault="005D3D76" w:rsidP="00154754">
            <w:pPr>
              <w:pStyle w:val="ENoteTableText"/>
              <w:rPr>
                <w:sz w:val="20"/>
              </w:rPr>
            </w:pPr>
            <w:r w:rsidRPr="007742BB">
              <w:rPr>
                <w:sz w:val="20"/>
              </w:rPr>
              <w:t>A = Act</w:t>
            </w:r>
          </w:p>
        </w:tc>
        <w:tc>
          <w:tcPr>
            <w:tcW w:w="3685" w:type="dxa"/>
            <w:shd w:val="clear" w:color="auto" w:fill="auto"/>
          </w:tcPr>
          <w:p w:rsidR="005D3D76" w:rsidRPr="007742BB" w:rsidRDefault="005D3D76" w:rsidP="00154754">
            <w:pPr>
              <w:pStyle w:val="ENoteTableText"/>
              <w:ind w:left="454" w:hanging="454"/>
              <w:rPr>
                <w:sz w:val="20"/>
              </w:rPr>
            </w:pPr>
            <w:r w:rsidRPr="007742BB">
              <w:rPr>
                <w:sz w:val="20"/>
              </w:rPr>
              <w:t>orig = original</w:t>
            </w:r>
          </w:p>
        </w:tc>
      </w:tr>
      <w:tr w:rsidR="005D3D76" w:rsidRPr="007742BB" w:rsidTr="00154754">
        <w:tc>
          <w:tcPr>
            <w:tcW w:w="4253" w:type="dxa"/>
            <w:shd w:val="clear" w:color="auto" w:fill="auto"/>
          </w:tcPr>
          <w:p w:rsidR="005D3D76" w:rsidRPr="007742BB" w:rsidRDefault="005D3D76" w:rsidP="00154754">
            <w:pPr>
              <w:pStyle w:val="ENoteTableText"/>
              <w:rPr>
                <w:sz w:val="20"/>
              </w:rPr>
            </w:pPr>
            <w:r w:rsidRPr="007742BB">
              <w:rPr>
                <w:sz w:val="20"/>
              </w:rPr>
              <w:t>ad = added or inserted</w:t>
            </w:r>
          </w:p>
        </w:tc>
        <w:tc>
          <w:tcPr>
            <w:tcW w:w="3685" w:type="dxa"/>
            <w:shd w:val="clear" w:color="auto" w:fill="auto"/>
          </w:tcPr>
          <w:p w:rsidR="005D3D76" w:rsidRPr="007742BB" w:rsidRDefault="005D3D76" w:rsidP="00154754">
            <w:pPr>
              <w:pStyle w:val="ENoteTableText"/>
              <w:ind w:left="454" w:hanging="454"/>
              <w:rPr>
                <w:sz w:val="20"/>
              </w:rPr>
            </w:pPr>
            <w:r w:rsidRPr="007742BB">
              <w:rPr>
                <w:sz w:val="20"/>
              </w:rPr>
              <w:t>par = paragraph(s)/subparagraph(s)</w:t>
            </w:r>
          </w:p>
        </w:tc>
      </w:tr>
      <w:tr w:rsidR="005D3D76" w:rsidRPr="007742BB" w:rsidTr="00154754">
        <w:tc>
          <w:tcPr>
            <w:tcW w:w="4253" w:type="dxa"/>
            <w:shd w:val="clear" w:color="auto" w:fill="auto"/>
          </w:tcPr>
          <w:p w:rsidR="005D3D76" w:rsidRPr="007742BB" w:rsidRDefault="005D3D76" w:rsidP="00154754">
            <w:pPr>
              <w:pStyle w:val="ENoteTableText"/>
              <w:rPr>
                <w:sz w:val="20"/>
              </w:rPr>
            </w:pPr>
            <w:r w:rsidRPr="007742BB">
              <w:rPr>
                <w:sz w:val="20"/>
              </w:rPr>
              <w:t>am = amended</w:t>
            </w:r>
          </w:p>
        </w:tc>
        <w:tc>
          <w:tcPr>
            <w:tcW w:w="3685" w:type="dxa"/>
            <w:shd w:val="clear" w:color="auto" w:fill="auto"/>
          </w:tcPr>
          <w:p w:rsidR="005D3D76" w:rsidRPr="007742BB" w:rsidRDefault="005D3D76" w:rsidP="00154754">
            <w:pPr>
              <w:pStyle w:val="ENoteTableText"/>
              <w:spacing w:before="0"/>
              <w:rPr>
                <w:sz w:val="20"/>
              </w:rPr>
            </w:pPr>
            <w:r w:rsidRPr="007742BB">
              <w:rPr>
                <w:sz w:val="20"/>
              </w:rPr>
              <w:t xml:space="preserve">    /sub</w:t>
            </w:r>
            <w:r w:rsidR="007742BB">
              <w:rPr>
                <w:sz w:val="20"/>
              </w:rPr>
              <w:noBreakHyphen/>
            </w:r>
            <w:r w:rsidRPr="007742BB">
              <w:rPr>
                <w:sz w:val="20"/>
              </w:rPr>
              <w:t>subparagraph(s)</w:t>
            </w:r>
          </w:p>
        </w:tc>
      </w:tr>
      <w:tr w:rsidR="005D3D76" w:rsidRPr="007742BB" w:rsidTr="00154754">
        <w:tc>
          <w:tcPr>
            <w:tcW w:w="4253" w:type="dxa"/>
            <w:shd w:val="clear" w:color="auto" w:fill="auto"/>
          </w:tcPr>
          <w:p w:rsidR="005D3D76" w:rsidRPr="007742BB" w:rsidRDefault="005D3D76" w:rsidP="00154754">
            <w:pPr>
              <w:pStyle w:val="ENoteTableText"/>
              <w:rPr>
                <w:sz w:val="20"/>
              </w:rPr>
            </w:pPr>
            <w:r w:rsidRPr="007742BB">
              <w:rPr>
                <w:sz w:val="20"/>
              </w:rPr>
              <w:t>amdt = amendment</w:t>
            </w:r>
          </w:p>
        </w:tc>
        <w:tc>
          <w:tcPr>
            <w:tcW w:w="3685" w:type="dxa"/>
            <w:shd w:val="clear" w:color="auto" w:fill="auto"/>
          </w:tcPr>
          <w:p w:rsidR="005D3D76" w:rsidRPr="007742BB" w:rsidRDefault="005D3D76" w:rsidP="00154754">
            <w:pPr>
              <w:pStyle w:val="ENoteTableText"/>
              <w:rPr>
                <w:sz w:val="20"/>
              </w:rPr>
            </w:pPr>
            <w:r w:rsidRPr="007742BB">
              <w:rPr>
                <w:sz w:val="20"/>
              </w:rPr>
              <w:t>pres = present</w:t>
            </w:r>
          </w:p>
        </w:tc>
      </w:tr>
      <w:tr w:rsidR="005D3D76" w:rsidRPr="007742BB" w:rsidTr="00154754">
        <w:tc>
          <w:tcPr>
            <w:tcW w:w="4253" w:type="dxa"/>
            <w:shd w:val="clear" w:color="auto" w:fill="auto"/>
          </w:tcPr>
          <w:p w:rsidR="005D3D76" w:rsidRPr="007742BB" w:rsidRDefault="005D3D76" w:rsidP="00154754">
            <w:pPr>
              <w:pStyle w:val="ENoteTableText"/>
              <w:rPr>
                <w:sz w:val="20"/>
              </w:rPr>
            </w:pPr>
            <w:r w:rsidRPr="007742BB">
              <w:rPr>
                <w:sz w:val="20"/>
              </w:rPr>
              <w:t>c = clause(s)</w:t>
            </w:r>
          </w:p>
        </w:tc>
        <w:tc>
          <w:tcPr>
            <w:tcW w:w="3685" w:type="dxa"/>
            <w:shd w:val="clear" w:color="auto" w:fill="auto"/>
          </w:tcPr>
          <w:p w:rsidR="005D3D76" w:rsidRPr="007742BB" w:rsidRDefault="005D3D76" w:rsidP="00154754">
            <w:pPr>
              <w:pStyle w:val="ENoteTableText"/>
              <w:rPr>
                <w:sz w:val="20"/>
              </w:rPr>
            </w:pPr>
            <w:r w:rsidRPr="007742BB">
              <w:rPr>
                <w:sz w:val="20"/>
              </w:rPr>
              <w:t>prev = previous</w:t>
            </w:r>
          </w:p>
        </w:tc>
      </w:tr>
      <w:tr w:rsidR="005D3D76" w:rsidRPr="007742BB" w:rsidTr="00154754">
        <w:tc>
          <w:tcPr>
            <w:tcW w:w="4253" w:type="dxa"/>
            <w:shd w:val="clear" w:color="auto" w:fill="auto"/>
          </w:tcPr>
          <w:p w:rsidR="005D3D76" w:rsidRPr="007742BB" w:rsidRDefault="005D3D76" w:rsidP="00154754">
            <w:pPr>
              <w:pStyle w:val="ENoteTableText"/>
              <w:rPr>
                <w:sz w:val="20"/>
              </w:rPr>
            </w:pPr>
            <w:r w:rsidRPr="007742BB">
              <w:rPr>
                <w:sz w:val="20"/>
              </w:rPr>
              <w:t>C[x] = Compilation No. x</w:t>
            </w:r>
          </w:p>
        </w:tc>
        <w:tc>
          <w:tcPr>
            <w:tcW w:w="3685" w:type="dxa"/>
            <w:shd w:val="clear" w:color="auto" w:fill="auto"/>
          </w:tcPr>
          <w:p w:rsidR="005D3D76" w:rsidRPr="007742BB" w:rsidRDefault="005D3D76" w:rsidP="00154754">
            <w:pPr>
              <w:pStyle w:val="ENoteTableText"/>
              <w:rPr>
                <w:sz w:val="20"/>
              </w:rPr>
            </w:pPr>
            <w:r w:rsidRPr="007742BB">
              <w:rPr>
                <w:sz w:val="20"/>
              </w:rPr>
              <w:t>(prev…) = previously</w:t>
            </w:r>
          </w:p>
        </w:tc>
      </w:tr>
      <w:tr w:rsidR="005D3D76" w:rsidRPr="007742BB" w:rsidTr="00154754">
        <w:tc>
          <w:tcPr>
            <w:tcW w:w="4253" w:type="dxa"/>
            <w:shd w:val="clear" w:color="auto" w:fill="auto"/>
          </w:tcPr>
          <w:p w:rsidR="005D3D76" w:rsidRPr="007742BB" w:rsidRDefault="005D3D76" w:rsidP="00154754">
            <w:pPr>
              <w:pStyle w:val="ENoteTableText"/>
              <w:rPr>
                <w:sz w:val="20"/>
              </w:rPr>
            </w:pPr>
            <w:r w:rsidRPr="007742BB">
              <w:rPr>
                <w:sz w:val="20"/>
              </w:rPr>
              <w:t>Ch = Chapter(s)</w:t>
            </w:r>
          </w:p>
        </w:tc>
        <w:tc>
          <w:tcPr>
            <w:tcW w:w="3685" w:type="dxa"/>
            <w:shd w:val="clear" w:color="auto" w:fill="auto"/>
          </w:tcPr>
          <w:p w:rsidR="005D3D76" w:rsidRPr="007742BB" w:rsidRDefault="005D3D76" w:rsidP="00154754">
            <w:pPr>
              <w:pStyle w:val="ENoteTableText"/>
              <w:rPr>
                <w:sz w:val="20"/>
              </w:rPr>
            </w:pPr>
            <w:r w:rsidRPr="007742BB">
              <w:rPr>
                <w:sz w:val="20"/>
              </w:rPr>
              <w:t>Pt = Part(s)</w:t>
            </w:r>
          </w:p>
        </w:tc>
      </w:tr>
      <w:tr w:rsidR="005D3D76" w:rsidRPr="007742BB" w:rsidTr="00154754">
        <w:tc>
          <w:tcPr>
            <w:tcW w:w="4253" w:type="dxa"/>
            <w:shd w:val="clear" w:color="auto" w:fill="auto"/>
          </w:tcPr>
          <w:p w:rsidR="005D3D76" w:rsidRPr="007742BB" w:rsidRDefault="005D3D76" w:rsidP="00154754">
            <w:pPr>
              <w:pStyle w:val="ENoteTableText"/>
              <w:rPr>
                <w:sz w:val="20"/>
              </w:rPr>
            </w:pPr>
            <w:r w:rsidRPr="007742BB">
              <w:rPr>
                <w:sz w:val="20"/>
              </w:rPr>
              <w:t>def = definition(s)</w:t>
            </w:r>
          </w:p>
        </w:tc>
        <w:tc>
          <w:tcPr>
            <w:tcW w:w="3685" w:type="dxa"/>
            <w:shd w:val="clear" w:color="auto" w:fill="auto"/>
          </w:tcPr>
          <w:p w:rsidR="005D3D76" w:rsidRPr="007742BB" w:rsidRDefault="005D3D76" w:rsidP="00154754">
            <w:pPr>
              <w:pStyle w:val="ENoteTableText"/>
              <w:rPr>
                <w:sz w:val="20"/>
              </w:rPr>
            </w:pPr>
            <w:r w:rsidRPr="007742BB">
              <w:rPr>
                <w:sz w:val="20"/>
              </w:rPr>
              <w:t>r = regulation(s)/rule(s)</w:t>
            </w:r>
          </w:p>
        </w:tc>
      </w:tr>
      <w:tr w:rsidR="005D3D76" w:rsidRPr="007742BB" w:rsidTr="00154754">
        <w:tc>
          <w:tcPr>
            <w:tcW w:w="4253" w:type="dxa"/>
            <w:shd w:val="clear" w:color="auto" w:fill="auto"/>
          </w:tcPr>
          <w:p w:rsidR="005D3D76" w:rsidRPr="007742BB" w:rsidRDefault="005D3D76" w:rsidP="00154754">
            <w:pPr>
              <w:pStyle w:val="ENoteTableText"/>
              <w:rPr>
                <w:sz w:val="20"/>
              </w:rPr>
            </w:pPr>
            <w:r w:rsidRPr="007742BB">
              <w:rPr>
                <w:sz w:val="20"/>
              </w:rPr>
              <w:t>Dict = Dictionary</w:t>
            </w:r>
          </w:p>
        </w:tc>
        <w:tc>
          <w:tcPr>
            <w:tcW w:w="3685" w:type="dxa"/>
            <w:shd w:val="clear" w:color="auto" w:fill="auto"/>
          </w:tcPr>
          <w:p w:rsidR="005D3D76" w:rsidRPr="007742BB" w:rsidRDefault="005D3D76" w:rsidP="00154754">
            <w:pPr>
              <w:pStyle w:val="ENoteTableText"/>
              <w:rPr>
                <w:sz w:val="20"/>
              </w:rPr>
            </w:pPr>
            <w:r w:rsidRPr="007742BB">
              <w:rPr>
                <w:sz w:val="20"/>
              </w:rPr>
              <w:t>Reg = Regulation/Regulations</w:t>
            </w:r>
          </w:p>
        </w:tc>
      </w:tr>
      <w:tr w:rsidR="005D3D76" w:rsidRPr="007742BB" w:rsidTr="00154754">
        <w:tc>
          <w:tcPr>
            <w:tcW w:w="4253" w:type="dxa"/>
            <w:shd w:val="clear" w:color="auto" w:fill="auto"/>
          </w:tcPr>
          <w:p w:rsidR="005D3D76" w:rsidRPr="007742BB" w:rsidRDefault="005D3D76" w:rsidP="00154754">
            <w:pPr>
              <w:pStyle w:val="ENoteTableText"/>
              <w:rPr>
                <w:sz w:val="20"/>
              </w:rPr>
            </w:pPr>
            <w:r w:rsidRPr="007742BB">
              <w:rPr>
                <w:sz w:val="20"/>
              </w:rPr>
              <w:t>disallowed = disallowed by Parliament</w:t>
            </w:r>
          </w:p>
        </w:tc>
        <w:tc>
          <w:tcPr>
            <w:tcW w:w="3685" w:type="dxa"/>
            <w:shd w:val="clear" w:color="auto" w:fill="auto"/>
          </w:tcPr>
          <w:p w:rsidR="005D3D76" w:rsidRPr="007742BB" w:rsidRDefault="005D3D76" w:rsidP="00154754">
            <w:pPr>
              <w:pStyle w:val="ENoteTableText"/>
              <w:rPr>
                <w:sz w:val="20"/>
              </w:rPr>
            </w:pPr>
            <w:r w:rsidRPr="007742BB">
              <w:rPr>
                <w:sz w:val="20"/>
              </w:rPr>
              <w:t>reloc = relocated</w:t>
            </w:r>
          </w:p>
        </w:tc>
      </w:tr>
      <w:tr w:rsidR="005D3D76" w:rsidRPr="007742BB" w:rsidTr="00154754">
        <w:tc>
          <w:tcPr>
            <w:tcW w:w="4253" w:type="dxa"/>
            <w:shd w:val="clear" w:color="auto" w:fill="auto"/>
          </w:tcPr>
          <w:p w:rsidR="005D3D76" w:rsidRPr="007742BB" w:rsidRDefault="005D3D76" w:rsidP="00154754">
            <w:pPr>
              <w:pStyle w:val="ENoteTableText"/>
              <w:rPr>
                <w:sz w:val="20"/>
              </w:rPr>
            </w:pPr>
            <w:r w:rsidRPr="007742BB">
              <w:rPr>
                <w:sz w:val="20"/>
              </w:rPr>
              <w:t>Div = Division(s)</w:t>
            </w:r>
          </w:p>
        </w:tc>
        <w:tc>
          <w:tcPr>
            <w:tcW w:w="3685" w:type="dxa"/>
            <w:shd w:val="clear" w:color="auto" w:fill="auto"/>
          </w:tcPr>
          <w:p w:rsidR="005D3D76" w:rsidRPr="007742BB" w:rsidRDefault="005D3D76" w:rsidP="00154754">
            <w:pPr>
              <w:pStyle w:val="ENoteTableText"/>
              <w:rPr>
                <w:sz w:val="20"/>
              </w:rPr>
            </w:pPr>
            <w:r w:rsidRPr="007742BB">
              <w:rPr>
                <w:sz w:val="20"/>
              </w:rPr>
              <w:t>renum = renumbered</w:t>
            </w:r>
          </w:p>
        </w:tc>
      </w:tr>
      <w:tr w:rsidR="005D3D76" w:rsidRPr="007742BB" w:rsidTr="00154754">
        <w:tc>
          <w:tcPr>
            <w:tcW w:w="4253" w:type="dxa"/>
            <w:shd w:val="clear" w:color="auto" w:fill="auto"/>
          </w:tcPr>
          <w:p w:rsidR="005D3D76" w:rsidRPr="007742BB" w:rsidRDefault="005D3D76" w:rsidP="00154754">
            <w:pPr>
              <w:pStyle w:val="ENoteTableText"/>
              <w:rPr>
                <w:sz w:val="20"/>
              </w:rPr>
            </w:pPr>
            <w:r w:rsidRPr="007742BB">
              <w:rPr>
                <w:sz w:val="20"/>
              </w:rPr>
              <w:t>exp = expires/expired or ceases/ceased to have</w:t>
            </w:r>
          </w:p>
        </w:tc>
        <w:tc>
          <w:tcPr>
            <w:tcW w:w="3685" w:type="dxa"/>
            <w:shd w:val="clear" w:color="auto" w:fill="auto"/>
          </w:tcPr>
          <w:p w:rsidR="005D3D76" w:rsidRPr="007742BB" w:rsidRDefault="005D3D76" w:rsidP="00154754">
            <w:pPr>
              <w:pStyle w:val="ENoteTableText"/>
              <w:rPr>
                <w:sz w:val="20"/>
              </w:rPr>
            </w:pPr>
            <w:r w:rsidRPr="007742BB">
              <w:rPr>
                <w:sz w:val="20"/>
              </w:rPr>
              <w:t>rep = repealed</w:t>
            </w:r>
          </w:p>
        </w:tc>
      </w:tr>
      <w:tr w:rsidR="005D3D76" w:rsidRPr="007742BB" w:rsidTr="00154754">
        <w:tc>
          <w:tcPr>
            <w:tcW w:w="4253" w:type="dxa"/>
            <w:shd w:val="clear" w:color="auto" w:fill="auto"/>
          </w:tcPr>
          <w:p w:rsidR="005D3D76" w:rsidRPr="007742BB" w:rsidRDefault="005D3D76" w:rsidP="00154754">
            <w:pPr>
              <w:pStyle w:val="ENoteTableText"/>
              <w:spacing w:before="0"/>
              <w:rPr>
                <w:sz w:val="20"/>
              </w:rPr>
            </w:pPr>
            <w:r w:rsidRPr="007742BB">
              <w:rPr>
                <w:sz w:val="20"/>
              </w:rPr>
              <w:t xml:space="preserve">    effect</w:t>
            </w:r>
          </w:p>
        </w:tc>
        <w:tc>
          <w:tcPr>
            <w:tcW w:w="3685" w:type="dxa"/>
            <w:shd w:val="clear" w:color="auto" w:fill="auto"/>
          </w:tcPr>
          <w:p w:rsidR="005D3D76" w:rsidRPr="007742BB" w:rsidRDefault="005D3D76" w:rsidP="00154754">
            <w:pPr>
              <w:pStyle w:val="ENoteTableText"/>
              <w:rPr>
                <w:sz w:val="20"/>
              </w:rPr>
            </w:pPr>
            <w:r w:rsidRPr="007742BB">
              <w:rPr>
                <w:sz w:val="20"/>
              </w:rPr>
              <w:t>rs = repealed and substituted</w:t>
            </w:r>
          </w:p>
        </w:tc>
      </w:tr>
      <w:tr w:rsidR="005D3D76" w:rsidRPr="007742BB" w:rsidTr="00154754">
        <w:tc>
          <w:tcPr>
            <w:tcW w:w="4253" w:type="dxa"/>
            <w:shd w:val="clear" w:color="auto" w:fill="auto"/>
          </w:tcPr>
          <w:p w:rsidR="005D3D76" w:rsidRPr="007742BB" w:rsidRDefault="005D3D76" w:rsidP="00154754">
            <w:pPr>
              <w:pStyle w:val="ENoteTableText"/>
              <w:rPr>
                <w:sz w:val="20"/>
              </w:rPr>
            </w:pPr>
            <w:r w:rsidRPr="007742BB">
              <w:rPr>
                <w:sz w:val="20"/>
              </w:rPr>
              <w:t>F = Federal Register of Legislative Instruments</w:t>
            </w:r>
          </w:p>
        </w:tc>
        <w:tc>
          <w:tcPr>
            <w:tcW w:w="3685" w:type="dxa"/>
            <w:shd w:val="clear" w:color="auto" w:fill="auto"/>
          </w:tcPr>
          <w:p w:rsidR="005D3D76" w:rsidRPr="007742BB" w:rsidRDefault="005D3D76" w:rsidP="00154754">
            <w:pPr>
              <w:pStyle w:val="ENoteTableText"/>
              <w:rPr>
                <w:sz w:val="20"/>
              </w:rPr>
            </w:pPr>
            <w:r w:rsidRPr="007742BB">
              <w:rPr>
                <w:sz w:val="20"/>
              </w:rPr>
              <w:t>s = section(s)/subsection(s)</w:t>
            </w:r>
          </w:p>
        </w:tc>
      </w:tr>
      <w:tr w:rsidR="005D3D76" w:rsidRPr="007742BB" w:rsidTr="00154754">
        <w:tc>
          <w:tcPr>
            <w:tcW w:w="4253" w:type="dxa"/>
            <w:shd w:val="clear" w:color="auto" w:fill="auto"/>
          </w:tcPr>
          <w:p w:rsidR="005D3D76" w:rsidRPr="007742BB" w:rsidRDefault="005D3D76" w:rsidP="00154754">
            <w:pPr>
              <w:pStyle w:val="ENoteTableText"/>
              <w:rPr>
                <w:sz w:val="20"/>
              </w:rPr>
            </w:pPr>
            <w:r w:rsidRPr="007742BB">
              <w:rPr>
                <w:sz w:val="20"/>
              </w:rPr>
              <w:t>gaz = gazette</w:t>
            </w:r>
          </w:p>
        </w:tc>
        <w:tc>
          <w:tcPr>
            <w:tcW w:w="3685" w:type="dxa"/>
            <w:shd w:val="clear" w:color="auto" w:fill="auto"/>
          </w:tcPr>
          <w:p w:rsidR="005D3D76" w:rsidRPr="007742BB" w:rsidRDefault="005D3D76" w:rsidP="00154754">
            <w:pPr>
              <w:pStyle w:val="ENoteTableText"/>
              <w:rPr>
                <w:sz w:val="20"/>
              </w:rPr>
            </w:pPr>
            <w:r w:rsidRPr="007742BB">
              <w:rPr>
                <w:sz w:val="20"/>
              </w:rPr>
              <w:t>Sch = Schedule(s)</w:t>
            </w:r>
          </w:p>
        </w:tc>
      </w:tr>
      <w:tr w:rsidR="005D3D76" w:rsidRPr="007742BB" w:rsidTr="00154754">
        <w:tc>
          <w:tcPr>
            <w:tcW w:w="4253" w:type="dxa"/>
            <w:shd w:val="clear" w:color="auto" w:fill="auto"/>
          </w:tcPr>
          <w:p w:rsidR="005D3D76" w:rsidRPr="007742BB" w:rsidRDefault="005D3D76" w:rsidP="00154754">
            <w:pPr>
              <w:pStyle w:val="ENoteTableText"/>
              <w:rPr>
                <w:sz w:val="20"/>
              </w:rPr>
            </w:pPr>
            <w:r w:rsidRPr="007742BB">
              <w:rPr>
                <w:sz w:val="20"/>
              </w:rPr>
              <w:t>LI = Legislative Instrument</w:t>
            </w:r>
          </w:p>
        </w:tc>
        <w:tc>
          <w:tcPr>
            <w:tcW w:w="3685" w:type="dxa"/>
            <w:shd w:val="clear" w:color="auto" w:fill="auto"/>
          </w:tcPr>
          <w:p w:rsidR="005D3D76" w:rsidRPr="007742BB" w:rsidRDefault="005D3D76" w:rsidP="00154754">
            <w:pPr>
              <w:pStyle w:val="ENoteTableText"/>
              <w:rPr>
                <w:sz w:val="20"/>
              </w:rPr>
            </w:pPr>
            <w:r w:rsidRPr="007742BB">
              <w:rPr>
                <w:sz w:val="20"/>
              </w:rPr>
              <w:t>Sdiv = Subdivision(s)</w:t>
            </w:r>
          </w:p>
        </w:tc>
      </w:tr>
      <w:tr w:rsidR="005D3D76" w:rsidRPr="007742BB" w:rsidTr="00154754">
        <w:tc>
          <w:tcPr>
            <w:tcW w:w="4253" w:type="dxa"/>
            <w:shd w:val="clear" w:color="auto" w:fill="auto"/>
          </w:tcPr>
          <w:p w:rsidR="005D3D76" w:rsidRPr="007742BB" w:rsidRDefault="005D3D76" w:rsidP="00154754">
            <w:pPr>
              <w:pStyle w:val="ENoteTableText"/>
              <w:rPr>
                <w:sz w:val="20"/>
              </w:rPr>
            </w:pPr>
            <w:r w:rsidRPr="007742BB">
              <w:rPr>
                <w:sz w:val="20"/>
              </w:rPr>
              <w:t xml:space="preserve">LIA = </w:t>
            </w:r>
            <w:r w:rsidRPr="007742BB">
              <w:rPr>
                <w:i/>
                <w:sz w:val="20"/>
              </w:rPr>
              <w:t>Legislative Instruments Act 2003</w:t>
            </w:r>
          </w:p>
        </w:tc>
        <w:tc>
          <w:tcPr>
            <w:tcW w:w="3685" w:type="dxa"/>
            <w:shd w:val="clear" w:color="auto" w:fill="auto"/>
          </w:tcPr>
          <w:p w:rsidR="005D3D76" w:rsidRPr="007742BB" w:rsidRDefault="005D3D76" w:rsidP="00154754">
            <w:pPr>
              <w:pStyle w:val="ENoteTableText"/>
              <w:rPr>
                <w:sz w:val="20"/>
              </w:rPr>
            </w:pPr>
            <w:r w:rsidRPr="007742BB">
              <w:rPr>
                <w:sz w:val="20"/>
              </w:rPr>
              <w:t>SLI = Select Legislative Instrument</w:t>
            </w:r>
          </w:p>
        </w:tc>
      </w:tr>
      <w:tr w:rsidR="005D3D76" w:rsidRPr="007742BB" w:rsidTr="00154754">
        <w:tc>
          <w:tcPr>
            <w:tcW w:w="4253" w:type="dxa"/>
            <w:shd w:val="clear" w:color="auto" w:fill="auto"/>
          </w:tcPr>
          <w:p w:rsidR="005D3D76" w:rsidRPr="007742BB" w:rsidRDefault="005D3D76" w:rsidP="00154754">
            <w:pPr>
              <w:pStyle w:val="ENoteTableText"/>
              <w:rPr>
                <w:sz w:val="20"/>
              </w:rPr>
            </w:pPr>
            <w:r w:rsidRPr="007742BB">
              <w:rPr>
                <w:sz w:val="20"/>
              </w:rPr>
              <w:t>(md) = misdescribed amendment</w:t>
            </w:r>
          </w:p>
        </w:tc>
        <w:tc>
          <w:tcPr>
            <w:tcW w:w="3685" w:type="dxa"/>
            <w:shd w:val="clear" w:color="auto" w:fill="auto"/>
          </w:tcPr>
          <w:p w:rsidR="005D3D76" w:rsidRPr="007742BB" w:rsidRDefault="005D3D76" w:rsidP="00154754">
            <w:pPr>
              <w:pStyle w:val="ENoteTableText"/>
              <w:rPr>
                <w:sz w:val="20"/>
              </w:rPr>
            </w:pPr>
            <w:r w:rsidRPr="007742BB">
              <w:rPr>
                <w:sz w:val="20"/>
              </w:rPr>
              <w:t>SR = Statutory Rules</w:t>
            </w:r>
          </w:p>
        </w:tc>
      </w:tr>
      <w:tr w:rsidR="005D3D76" w:rsidRPr="007742BB" w:rsidTr="00154754">
        <w:tc>
          <w:tcPr>
            <w:tcW w:w="4253" w:type="dxa"/>
            <w:shd w:val="clear" w:color="auto" w:fill="auto"/>
          </w:tcPr>
          <w:p w:rsidR="005D3D76" w:rsidRPr="007742BB" w:rsidRDefault="005D3D76" w:rsidP="00154754">
            <w:pPr>
              <w:pStyle w:val="ENoteTableText"/>
              <w:rPr>
                <w:sz w:val="20"/>
              </w:rPr>
            </w:pPr>
            <w:r w:rsidRPr="007742BB">
              <w:rPr>
                <w:sz w:val="20"/>
              </w:rPr>
              <w:t>mod = modified/modification</w:t>
            </w:r>
          </w:p>
        </w:tc>
        <w:tc>
          <w:tcPr>
            <w:tcW w:w="3685" w:type="dxa"/>
            <w:shd w:val="clear" w:color="auto" w:fill="auto"/>
          </w:tcPr>
          <w:p w:rsidR="005D3D76" w:rsidRPr="007742BB" w:rsidRDefault="005D3D76" w:rsidP="00154754">
            <w:pPr>
              <w:pStyle w:val="ENoteTableText"/>
              <w:rPr>
                <w:sz w:val="20"/>
              </w:rPr>
            </w:pPr>
            <w:r w:rsidRPr="007742BB">
              <w:rPr>
                <w:sz w:val="20"/>
              </w:rPr>
              <w:t>Sub</w:t>
            </w:r>
            <w:r w:rsidR="007742BB">
              <w:rPr>
                <w:sz w:val="20"/>
              </w:rPr>
              <w:noBreakHyphen/>
            </w:r>
            <w:r w:rsidRPr="007742BB">
              <w:rPr>
                <w:sz w:val="20"/>
              </w:rPr>
              <w:t>Ch = Sub</w:t>
            </w:r>
            <w:r w:rsidR="007742BB">
              <w:rPr>
                <w:sz w:val="20"/>
              </w:rPr>
              <w:noBreakHyphen/>
            </w:r>
            <w:r w:rsidRPr="007742BB">
              <w:rPr>
                <w:sz w:val="20"/>
              </w:rPr>
              <w:t>Chapter(s)</w:t>
            </w:r>
          </w:p>
        </w:tc>
      </w:tr>
      <w:tr w:rsidR="005D3D76" w:rsidRPr="007742BB" w:rsidTr="00154754">
        <w:tc>
          <w:tcPr>
            <w:tcW w:w="4253" w:type="dxa"/>
            <w:shd w:val="clear" w:color="auto" w:fill="auto"/>
          </w:tcPr>
          <w:p w:rsidR="005D3D76" w:rsidRPr="007742BB" w:rsidRDefault="005D3D76" w:rsidP="00154754">
            <w:pPr>
              <w:pStyle w:val="ENoteTableText"/>
              <w:rPr>
                <w:sz w:val="20"/>
              </w:rPr>
            </w:pPr>
            <w:r w:rsidRPr="007742BB">
              <w:rPr>
                <w:sz w:val="20"/>
              </w:rPr>
              <w:t>No. = Number(s)</w:t>
            </w:r>
          </w:p>
        </w:tc>
        <w:tc>
          <w:tcPr>
            <w:tcW w:w="3685" w:type="dxa"/>
            <w:shd w:val="clear" w:color="auto" w:fill="auto"/>
          </w:tcPr>
          <w:p w:rsidR="005D3D76" w:rsidRPr="007742BB" w:rsidRDefault="005D3D76" w:rsidP="00154754">
            <w:pPr>
              <w:pStyle w:val="ENoteTableText"/>
              <w:rPr>
                <w:sz w:val="20"/>
              </w:rPr>
            </w:pPr>
            <w:r w:rsidRPr="007742BB">
              <w:rPr>
                <w:sz w:val="20"/>
              </w:rPr>
              <w:t>SubPt = Subpart(s)</w:t>
            </w:r>
          </w:p>
        </w:tc>
      </w:tr>
      <w:tr w:rsidR="005D3D76" w:rsidRPr="007742BB" w:rsidTr="00154754">
        <w:tc>
          <w:tcPr>
            <w:tcW w:w="4253" w:type="dxa"/>
            <w:shd w:val="clear" w:color="auto" w:fill="auto"/>
          </w:tcPr>
          <w:p w:rsidR="005D3D76" w:rsidRPr="007742BB" w:rsidRDefault="005D3D76" w:rsidP="00154754">
            <w:pPr>
              <w:pStyle w:val="ENoteTableText"/>
              <w:rPr>
                <w:sz w:val="20"/>
              </w:rPr>
            </w:pPr>
            <w:r w:rsidRPr="007742BB">
              <w:rPr>
                <w:sz w:val="20"/>
              </w:rPr>
              <w:t>o = order(s)</w:t>
            </w:r>
          </w:p>
        </w:tc>
        <w:tc>
          <w:tcPr>
            <w:tcW w:w="3685" w:type="dxa"/>
            <w:shd w:val="clear" w:color="auto" w:fill="auto"/>
          </w:tcPr>
          <w:p w:rsidR="005D3D76" w:rsidRPr="007742BB" w:rsidRDefault="005D3D76" w:rsidP="00154754">
            <w:pPr>
              <w:pStyle w:val="ENoteTableText"/>
              <w:rPr>
                <w:sz w:val="20"/>
              </w:rPr>
            </w:pPr>
            <w:r w:rsidRPr="007742BB">
              <w:rPr>
                <w:sz w:val="20"/>
                <w:u w:val="single"/>
              </w:rPr>
              <w:t>underlining</w:t>
            </w:r>
            <w:r w:rsidRPr="007742BB">
              <w:rPr>
                <w:sz w:val="20"/>
              </w:rPr>
              <w:t xml:space="preserve"> = whole or part not</w:t>
            </w:r>
          </w:p>
        </w:tc>
      </w:tr>
      <w:tr w:rsidR="005D3D76" w:rsidRPr="007742BB" w:rsidTr="00154754">
        <w:tc>
          <w:tcPr>
            <w:tcW w:w="4253" w:type="dxa"/>
            <w:shd w:val="clear" w:color="auto" w:fill="auto"/>
          </w:tcPr>
          <w:p w:rsidR="005D3D76" w:rsidRPr="007742BB" w:rsidRDefault="005D3D76" w:rsidP="00154754">
            <w:pPr>
              <w:pStyle w:val="ENoteTableText"/>
              <w:rPr>
                <w:sz w:val="20"/>
              </w:rPr>
            </w:pPr>
            <w:r w:rsidRPr="007742BB">
              <w:rPr>
                <w:sz w:val="20"/>
              </w:rPr>
              <w:t>Ord = Ordinance</w:t>
            </w:r>
          </w:p>
        </w:tc>
        <w:tc>
          <w:tcPr>
            <w:tcW w:w="3685" w:type="dxa"/>
            <w:shd w:val="clear" w:color="auto" w:fill="auto"/>
          </w:tcPr>
          <w:p w:rsidR="005D3D76" w:rsidRPr="007742BB" w:rsidRDefault="005D3D76" w:rsidP="00154754">
            <w:pPr>
              <w:pStyle w:val="ENoteTableText"/>
              <w:spacing w:before="0"/>
              <w:rPr>
                <w:sz w:val="20"/>
              </w:rPr>
            </w:pPr>
            <w:r w:rsidRPr="007742BB">
              <w:rPr>
                <w:sz w:val="20"/>
              </w:rPr>
              <w:t xml:space="preserve">    commenced or to be commenced</w:t>
            </w:r>
          </w:p>
        </w:tc>
      </w:tr>
    </w:tbl>
    <w:p w:rsidR="005D3D76" w:rsidRPr="007742BB" w:rsidRDefault="005D3D76" w:rsidP="00154754">
      <w:pPr>
        <w:pStyle w:val="Tabletext"/>
      </w:pPr>
    </w:p>
    <w:p w:rsidR="005D3D76" w:rsidRPr="007742BB" w:rsidRDefault="005D3D76" w:rsidP="00865C15">
      <w:pPr>
        <w:pStyle w:val="ENotesHeading2"/>
        <w:pageBreakBefore/>
        <w:outlineLvl w:val="9"/>
      </w:pPr>
      <w:bookmarkStart w:id="49" w:name="_Toc438644831"/>
      <w:r w:rsidRPr="007742BB">
        <w:lastRenderedPageBreak/>
        <w:t>Endnote 3—Legislation history</w:t>
      </w:r>
      <w:bookmarkEnd w:id="49"/>
    </w:p>
    <w:p w:rsidR="005D3D76" w:rsidRPr="007742BB" w:rsidRDefault="005D3D76" w:rsidP="00154754">
      <w:pPr>
        <w:pStyle w:val="Tabletext"/>
      </w:pPr>
    </w:p>
    <w:tbl>
      <w:tblPr>
        <w:tblW w:w="7229"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11"/>
        <w:gridCol w:w="1806"/>
        <w:gridCol w:w="1806"/>
        <w:gridCol w:w="1806"/>
      </w:tblGrid>
      <w:tr w:rsidR="005D3D76" w:rsidRPr="007742BB" w:rsidTr="005D3D76">
        <w:trPr>
          <w:cantSplit/>
          <w:tblHeader/>
        </w:trPr>
        <w:tc>
          <w:tcPr>
            <w:tcW w:w="1811" w:type="dxa"/>
            <w:tcBorders>
              <w:top w:val="single" w:sz="12" w:space="0" w:color="auto"/>
              <w:bottom w:val="single" w:sz="12" w:space="0" w:color="auto"/>
            </w:tcBorders>
            <w:shd w:val="clear" w:color="auto" w:fill="auto"/>
          </w:tcPr>
          <w:p w:rsidR="005D3D76" w:rsidRPr="007742BB" w:rsidRDefault="005D3D76" w:rsidP="00154754">
            <w:pPr>
              <w:pStyle w:val="ENoteTableHeading"/>
            </w:pPr>
            <w:r w:rsidRPr="007742BB">
              <w:t>Number and year</w:t>
            </w:r>
          </w:p>
        </w:tc>
        <w:tc>
          <w:tcPr>
            <w:tcW w:w="1806" w:type="dxa"/>
            <w:tcBorders>
              <w:top w:val="single" w:sz="12" w:space="0" w:color="auto"/>
              <w:bottom w:val="single" w:sz="12" w:space="0" w:color="auto"/>
            </w:tcBorders>
            <w:shd w:val="clear" w:color="auto" w:fill="auto"/>
          </w:tcPr>
          <w:p w:rsidR="005D3D76" w:rsidRPr="007742BB" w:rsidRDefault="002354E3" w:rsidP="00154754">
            <w:pPr>
              <w:pStyle w:val="ENoteTableHeading"/>
            </w:pPr>
            <w:r w:rsidRPr="007742BB">
              <w:t>FRLI registration or gazettal</w:t>
            </w:r>
          </w:p>
        </w:tc>
        <w:tc>
          <w:tcPr>
            <w:tcW w:w="1806" w:type="dxa"/>
            <w:tcBorders>
              <w:top w:val="single" w:sz="12" w:space="0" w:color="auto"/>
              <w:bottom w:val="single" w:sz="12" w:space="0" w:color="auto"/>
            </w:tcBorders>
            <w:shd w:val="clear" w:color="auto" w:fill="auto"/>
          </w:tcPr>
          <w:p w:rsidR="005D3D76" w:rsidRPr="007742BB" w:rsidRDefault="005D3D76" w:rsidP="00154754">
            <w:pPr>
              <w:pStyle w:val="ENoteTableHeading"/>
            </w:pPr>
            <w:r w:rsidRPr="007742BB">
              <w:t>Commencement</w:t>
            </w:r>
          </w:p>
        </w:tc>
        <w:tc>
          <w:tcPr>
            <w:tcW w:w="1806" w:type="dxa"/>
            <w:tcBorders>
              <w:top w:val="single" w:sz="12" w:space="0" w:color="auto"/>
              <w:bottom w:val="single" w:sz="12" w:space="0" w:color="auto"/>
            </w:tcBorders>
            <w:shd w:val="clear" w:color="auto" w:fill="auto"/>
          </w:tcPr>
          <w:p w:rsidR="005D3D76" w:rsidRPr="007742BB" w:rsidRDefault="005D3D76" w:rsidP="00154754">
            <w:pPr>
              <w:pStyle w:val="ENoteTableHeading"/>
            </w:pPr>
            <w:r w:rsidRPr="007742BB">
              <w:t>Application, saving and transitional provisions</w:t>
            </w:r>
          </w:p>
        </w:tc>
      </w:tr>
      <w:tr w:rsidR="005D3D76" w:rsidRPr="007742BB" w:rsidTr="005D3D76">
        <w:trPr>
          <w:cantSplit/>
        </w:trPr>
        <w:tc>
          <w:tcPr>
            <w:tcW w:w="1811"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1993 No.</w:t>
            </w:r>
            <w:r w:rsidR="007742BB">
              <w:t> </w:t>
            </w:r>
            <w:r w:rsidRPr="007742BB">
              <w:t>100</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3</w:t>
            </w:r>
            <w:r w:rsidR="007742BB">
              <w:t> </w:t>
            </w:r>
            <w:r w:rsidRPr="007742BB">
              <w:t>June 1993</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15</w:t>
            </w:r>
            <w:r w:rsidR="007742BB">
              <w:t> </w:t>
            </w:r>
            <w:r w:rsidRPr="007742BB">
              <w:t>June 1993</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p>
        </w:tc>
      </w:tr>
      <w:tr w:rsidR="005D3D76" w:rsidRPr="007742BB" w:rsidTr="005D3D76">
        <w:trPr>
          <w:cantSplit/>
        </w:trPr>
        <w:tc>
          <w:tcPr>
            <w:tcW w:w="1811"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1995 No.</w:t>
            </w:r>
            <w:r w:rsidR="007742BB">
              <w:t> </w:t>
            </w:r>
            <w:r w:rsidRPr="007742BB">
              <w:t>172</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30</w:t>
            </w:r>
            <w:r w:rsidR="007742BB">
              <w:t> </w:t>
            </w:r>
            <w:r w:rsidRPr="007742BB">
              <w:t>June 1995</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1</w:t>
            </w:r>
            <w:r w:rsidR="007742BB">
              <w:t> </w:t>
            </w:r>
            <w:r w:rsidRPr="007742BB">
              <w:t>July 1995</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w:t>
            </w:r>
          </w:p>
        </w:tc>
      </w:tr>
      <w:tr w:rsidR="005D3D76" w:rsidRPr="007742BB" w:rsidTr="005D3D76">
        <w:trPr>
          <w:cantSplit/>
        </w:trPr>
        <w:tc>
          <w:tcPr>
            <w:tcW w:w="1811"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1995 No.</w:t>
            </w:r>
            <w:r w:rsidR="007742BB">
              <w:t> </w:t>
            </w:r>
            <w:r w:rsidRPr="007742BB">
              <w:t>269</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12 Sept 1995</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12 Sept 1995</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w:t>
            </w:r>
          </w:p>
        </w:tc>
      </w:tr>
      <w:tr w:rsidR="005D3D76" w:rsidRPr="007742BB" w:rsidTr="005D3D76">
        <w:trPr>
          <w:cantSplit/>
        </w:trPr>
        <w:tc>
          <w:tcPr>
            <w:tcW w:w="1811"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1996 No.</w:t>
            </w:r>
            <w:r w:rsidR="007742BB">
              <w:t> </w:t>
            </w:r>
            <w:r w:rsidRPr="007742BB">
              <w:t>194</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30 Aug 1996</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1 Sept 1996</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w:t>
            </w:r>
          </w:p>
        </w:tc>
      </w:tr>
      <w:tr w:rsidR="005D3D76" w:rsidRPr="007742BB" w:rsidTr="005D3D76">
        <w:trPr>
          <w:cantSplit/>
        </w:trPr>
        <w:tc>
          <w:tcPr>
            <w:tcW w:w="1811"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1997 No.</w:t>
            </w:r>
            <w:r w:rsidR="007742BB">
              <w:t> </w:t>
            </w:r>
            <w:r w:rsidRPr="007742BB">
              <w:t>289</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8 Oct 1997</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8 Oct 1997</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w:t>
            </w:r>
          </w:p>
        </w:tc>
      </w:tr>
      <w:tr w:rsidR="005D3D76" w:rsidRPr="007742BB" w:rsidTr="005D3D76">
        <w:trPr>
          <w:cantSplit/>
        </w:trPr>
        <w:tc>
          <w:tcPr>
            <w:tcW w:w="1811"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1997 No.</w:t>
            </w:r>
            <w:r w:rsidR="007742BB">
              <w:t> </w:t>
            </w:r>
            <w:r w:rsidRPr="007742BB">
              <w:t>321</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17 Nov 1997</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17 Nov 1997</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w:t>
            </w:r>
          </w:p>
        </w:tc>
      </w:tr>
      <w:tr w:rsidR="005D3D76" w:rsidRPr="007742BB" w:rsidTr="005D3D76">
        <w:trPr>
          <w:cantSplit/>
        </w:trPr>
        <w:tc>
          <w:tcPr>
            <w:tcW w:w="1811"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1998 No.</w:t>
            </w:r>
            <w:r w:rsidR="007742BB">
              <w:t> </w:t>
            </w:r>
            <w:r w:rsidRPr="007742BB">
              <w:t>69</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24 Apr 1998</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5</w:t>
            </w:r>
            <w:r w:rsidR="007742BB">
              <w:t> </w:t>
            </w:r>
            <w:r w:rsidRPr="007742BB">
              <w:t>May 1998</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w:t>
            </w:r>
          </w:p>
        </w:tc>
      </w:tr>
      <w:tr w:rsidR="005D3D76" w:rsidRPr="007742BB" w:rsidTr="005D3D76">
        <w:trPr>
          <w:cantSplit/>
        </w:trPr>
        <w:tc>
          <w:tcPr>
            <w:tcW w:w="1811"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1999 No.</w:t>
            </w:r>
            <w:r w:rsidR="007742BB">
              <w:t> </w:t>
            </w:r>
            <w:r w:rsidRPr="007742BB">
              <w:t>280</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1 Dec 1999</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1 Dec 1999</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w:t>
            </w:r>
          </w:p>
        </w:tc>
      </w:tr>
      <w:tr w:rsidR="005D3D76" w:rsidRPr="007742BB" w:rsidTr="005D3D76">
        <w:trPr>
          <w:cantSplit/>
        </w:trPr>
        <w:tc>
          <w:tcPr>
            <w:tcW w:w="1811"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2002 No.</w:t>
            </w:r>
            <w:r w:rsidR="007742BB">
              <w:t> </w:t>
            </w:r>
            <w:r w:rsidRPr="007742BB">
              <w:t>242</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24 Oct 2002</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24 Oct 2002</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w:t>
            </w:r>
          </w:p>
        </w:tc>
      </w:tr>
      <w:tr w:rsidR="005D3D76" w:rsidRPr="007742BB" w:rsidTr="005D3D76">
        <w:trPr>
          <w:cantSplit/>
        </w:trPr>
        <w:tc>
          <w:tcPr>
            <w:tcW w:w="1811"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2003 No.</w:t>
            </w:r>
            <w:r w:rsidR="007742BB">
              <w:t> </w:t>
            </w:r>
            <w:r w:rsidRPr="007742BB">
              <w:t>325</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23 Dec 2003</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12 Jan 2004</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w:t>
            </w:r>
          </w:p>
        </w:tc>
      </w:tr>
      <w:tr w:rsidR="005D3D76" w:rsidRPr="007742BB" w:rsidTr="005D3D76">
        <w:trPr>
          <w:cantSplit/>
        </w:trPr>
        <w:tc>
          <w:tcPr>
            <w:tcW w:w="1811"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2005 No.</w:t>
            </w:r>
            <w:r w:rsidR="007742BB">
              <w:t> </w:t>
            </w:r>
            <w:r w:rsidRPr="007742BB">
              <w:t>120</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20</w:t>
            </w:r>
            <w:r w:rsidR="007742BB">
              <w:t> </w:t>
            </w:r>
            <w:r w:rsidRPr="007742BB">
              <w:t>June 2005 (F2005L01503)</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1</w:t>
            </w:r>
            <w:r w:rsidR="007742BB">
              <w:t> </w:t>
            </w:r>
            <w:r w:rsidRPr="007742BB">
              <w:t>July 2005</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w:t>
            </w:r>
          </w:p>
        </w:tc>
      </w:tr>
      <w:tr w:rsidR="005D3D76" w:rsidRPr="007742BB" w:rsidTr="005D3D76">
        <w:trPr>
          <w:cantSplit/>
        </w:trPr>
        <w:tc>
          <w:tcPr>
            <w:tcW w:w="1811"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2009 No.</w:t>
            </w:r>
            <w:r w:rsidR="007742BB">
              <w:t> </w:t>
            </w:r>
            <w:r w:rsidRPr="007742BB">
              <w:t>235</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21 Sept 2009 (F2009L03524)</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22 Sept 2009</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r 4</w:t>
            </w:r>
          </w:p>
        </w:tc>
      </w:tr>
      <w:tr w:rsidR="005D3D76" w:rsidRPr="007742BB" w:rsidTr="00D11244">
        <w:trPr>
          <w:cantSplit/>
        </w:trPr>
        <w:tc>
          <w:tcPr>
            <w:tcW w:w="1811"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2009 No.</w:t>
            </w:r>
            <w:r w:rsidR="007742BB">
              <w:t> </w:t>
            </w:r>
            <w:r w:rsidRPr="007742BB">
              <w:t>348</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15 Dec 2009 (F2009L04449)</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16 Dec 2009</w:t>
            </w:r>
          </w:p>
        </w:tc>
        <w:tc>
          <w:tcPr>
            <w:tcW w:w="1806" w:type="dxa"/>
            <w:tcBorders>
              <w:top w:val="single" w:sz="4" w:space="0" w:color="auto"/>
              <w:bottom w:val="single" w:sz="4" w:space="0" w:color="auto"/>
            </w:tcBorders>
            <w:shd w:val="clear" w:color="auto" w:fill="auto"/>
          </w:tcPr>
          <w:p w:rsidR="005D3D76" w:rsidRPr="007742BB" w:rsidRDefault="005D3D76" w:rsidP="00D11244">
            <w:pPr>
              <w:pStyle w:val="ENoteTableText"/>
            </w:pPr>
            <w:r w:rsidRPr="007742BB">
              <w:t>—</w:t>
            </w:r>
          </w:p>
        </w:tc>
      </w:tr>
      <w:tr w:rsidR="00D55814" w:rsidRPr="007742BB" w:rsidTr="00DA38BF">
        <w:trPr>
          <w:cantSplit/>
        </w:trPr>
        <w:tc>
          <w:tcPr>
            <w:tcW w:w="1811" w:type="dxa"/>
            <w:tcBorders>
              <w:top w:val="single" w:sz="4" w:space="0" w:color="auto"/>
              <w:bottom w:val="single" w:sz="4" w:space="0" w:color="auto"/>
            </w:tcBorders>
            <w:shd w:val="clear" w:color="auto" w:fill="auto"/>
          </w:tcPr>
          <w:p w:rsidR="00D55814" w:rsidRPr="007742BB" w:rsidRDefault="00D55814" w:rsidP="00D11244">
            <w:pPr>
              <w:pStyle w:val="ENoteTableText"/>
            </w:pPr>
            <w:r w:rsidRPr="007742BB">
              <w:t>25, 2015</w:t>
            </w:r>
          </w:p>
        </w:tc>
        <w:tc>
          <w:tcPr>
            <w:tcW w:w="1806" w:type="dxa"/>
            <w:tcBorders>
              <w:top w:val="single" w:sz="4" w:space="0" w:color="auto"/>
              <w:bottom w:val="single" w:sz="4" w:space="0" w:color="auto"/>
            </w:tcBorders>
            <w:shd w:val="clear" w:color="auto" w:fill="auto"/>
          </w:tcPr>
          <w:p w:rsidR="00D55814" w:rsidRPr="007742BB" w:rsidRDefault="00D55814" w:rsidP="00D11244">
            <w:pPr>
              <w:pStyle w:val="ENoteTableText"/>
            </w:pPr>
            <w:r w:rsidRPr="007742BB">
              <w:t>27 Mar 2015 (F2015L00353)</w:t>
            </w:r>
          </w:p>
        </w:tc>
        <w:tc>
          <w:tcPr>
            <w:tcW w:w="1806" w:type="dxa"/>
            <w:tcBorders>
              <w:top w:val="single" w:sz="4" w:space="0" w:color="auto"/>
              <w:bottom w:val="single" w:sz="4" w:space="0" w:color="auto"/>
            </w:tcBorders>
            <w:shd w:val="clear" w:color="auto" w:fill="auto"/>
          </w:tcPr>
          <w:p w:rsidR="00D55814" w:rsidRPr="007742BB" w:rsidRDefault="00D55814" w:rsidP="00D11244">
            <w:pPr>
              <w:pStyle w:val="ENoteTableText"/>
            </w:pPr>
            <w:r w:rsidRPr="007742BB">
              <w:t>1 Apr 2015 (s 2)</w:t>
            </w:r>
          </w:p>
        </w:tc>
        <w:tc>
          <w:tcPr>
            <w:tcW w:w="1806" w:type="dxa"/>
            <w:tcBorders>
              <w:top w:val="single" w:sz="4" w:space="0" w:color="auto"/>
              <w:bottom w:val="single" w:sz="4" w:space="0" w:color="auto"/>
            </w:tcBorders>
            <w:shd w:val="clear" w:color="auto" w:fill="auto"/>
          </w:tcPr>
          <w:p w:rsidR="00D55814" w:rsidRPr="007742BB" w:rsidRDefault="003E179E" w:rsidP="00D11244">
            <w:pPr>
              <w:pStyle w:val="ENoteTableText"/>
            </w:pPr>
            <w:r w:rsidRPr="007742BB">
              <w:t>—</w:t>
            </w:r>
          </w:p>
        </w:tc>
      </w:tr>
      <w:tr w:rsidR="000D2991" w:rsidRPr="007742BB" w:rsidTr="00FA6FC8">
        <w:trPr>
          <w:cantSplit/>
        </w:trPr>
        <w:tc>
          <w:tcPr>
            <w:tcW w:w="1811" w:type="dxa"/>
            <w:tcBorders>
              <w:top w:val="single" w:sz="4" w:space="0" w:color="auto"/>
              <w:bottom w:val="single" w:sz="4" w:space="0" w:color="auto"/>
            </w:tcBorders>
            <w:shd w:val="clear" w:color="auto" w:fill="auto"/>
          </w:tcPr>
          <w:p w:rsidR="000D2991" w:rsidRPr="007742BB" w:rsidRDefault="000D2991" w:rsidP="00D11244">
            <w:pPr>
              <w:pStyle w:val="ENoteTableText"/>
            </w:pPr>
            <w:r w:rsidRPr="007742BB">
              <w:t>90, 2015</w:t>
            </w:r>
          </w:p>
        </w:tc>
        <w:tc>
          <w:tcPr>
            <w:tcW w:w="1806" w:type="dxa"/>
            <w:tcBorders>
              <w:top w:val="single" w:sz="4" w:space="0" w:color="auto"/>
              <w:bottom w:val="single" w:sz="4" w:space="0" w:color="auto"/>
            </w:tcBorders>
            <w:shd w:val="clear" w:color="auto" w:fill="auto"/>
          </w:tcPr>
          <w:p w:rsidR="000D2991" w:rsidRPr="007742BB" w:rsidRDefault="000D2991" w:rsidP="00D11244">
            <w:pPr>
              <w:pStyle w:val="ENoteTableText"/>
            </w:pPr>
            <w:r w:rsidRPr="007742BB">
              <w:t>19</w:t>
            </w:r>
            <w:r w:rsidR="007742BB">
              <w:t> </w:t>
            </w:r>
            <w:r w:rsidRPr="007742BB">
              <w:t>June 2015 (F2015</w:t>
            </w:r>
            <w:r w:rsidR="00DA38BF" w:rsidRPr="007742BB">
              <w:t>L</w:t>
            </w:r>
            <w:r w:rsidRPr="007742BB">
              <w:t>00854)</w:t>
            </w:r>
          </w:p>
        </w:tc>
        <w:tc>
          <w:tcPr>
            <w:tcW w:w="1806" w:type="dxa"/>
            <w:tcBorders>
              <w:top w:val="single" w:sz="4" w:space="0" w:color="auto"/>
              <w:bottom w:val="single" w:sz="4" w:space="0" w:color="auto"/>
            </w:tcBorders>
            <w:shd w:val="clear" w:color="auto" w:fill="auto"/>
          </w:tcPr>
          <w:p w:rsidR="000D2991" w:rsidRPr="007742BB" w:rsidRDefault="000D2991" w:rsidP="00DA38BF">
            <w:pPr>
              <w:pStyle w:val="ENoteTableText"/>
            </w:pPr>
            <w:r w:rsidRPr="007742BB">
              <w:t>Sch 2</w:t>
            </w:r>
            <w:r w:rsidR="00DA38BF" w:rsidRPr="007742BB">
              <w:t xml:space="preserve"> (items</w:t>
            </w:r>
            <w:r w:rsidR="007742BB">
              <w:t> </w:t>
            </w:r>
            <w:r w:rsidR="00DA38BF" w:rsidRPr="007742BB">
              <w:t>121, 122)</w:t>
            </w:r>
            <w:r w:rsidRPr="007742BB">
              <w:t>: 1</w:t>
            </w:r>
            <w:r w:rsidR="007742BB">
              <w:t> </w:t>
            </w:r>
            <w:r w:rsidRPr="007742BB">
              <w:t>July 2015 (s 2(1) item</w:t>
            </w:r>
            <w:r w:rsidR="007742BB">
              <w:t> </w:t>
            </w:r>
            <w:r w:rsidRPr="007742BB">
              <w:t>2)</w:t>
            </w:r>
          </w:p>
        </w:tc>
        <w:tc>
          <w:tcPr>
            <w:tcW w:w="1806" w:type="dxa"/>
            <w:tcBorders>
              <w:top w:val="single" w:sz="4" w:space="0" w:color="auto"/>
              <w:bottom w:val="single" w:sz="4" w:space="0" w:color="auto"/>
            </w:tcBorders>
            <w:shd w:val="clear" w:color="auto" w:fill="auto"/>
          </w:tcPr>
          <w:p w:rsidR="000D2991" w:rsidRPr="007742BB" w:rsidRDefault="00803A14" w:rsidP="00D11244">
            <w:pPr>
              <w:pStyle w:val="ENoteTableText"/>
            </w:pPr>
            <w:r w:rsidRPr="007742BB">
              <w:t>—</w:t>
            </w:r>
          </w:p>
        </w:tc>
      </w:tr>
      <w:tr w:rsidR="00004D00" w:rsidRPr="007742BB" w:rsidTr="005D3D76">
        <w:trPr>
          <w:cantSplit/>
        </w:trPr>
        <w:tc>
          <w:tcPr>
            <w:tcW w:w="1811" w:type="dxa"/>
            <w:tcBorders>
              <w:top w:val="single" w:sz="4" w:space="0" w:color="auto"/>
              <w:bottom w:val="single" w:sz="12" w:space="0" w:color="auto"/>
            </w:tcBorders>
            <w:shd w:val="clear" w:color="auto" w:fill="auto"/>
          </w:tcPr>
          <w:p w:rsidR="00004D00" w:rsidRPr="007742BB" w:rsidRDefault="00004D00" w:rsidP="00D11244">
            <w:pPr>
              <w:pStyle w:val="ENoteTableText"/>
            </w:pPr>
            <w:r w:rsidRPr="007742BB">
              <w:t>193, 2015</w:t>
            </w:r>
          </w:p>
        </w:tc>
        <w:tc>
          <w:tcPr>
            <w:tcW w:w="1806" w:type="dxa"/>
            <w:tcBorders>
              <w:top w:val="single" w:sz="4" w:space="0" w:color="auto"/>
              <w:bottom w:val="single" w:sz="12" w:space="0" w:color="auto"/>
            </w:tcBorders>
            <w:shd w:val="clear" w:color="auto" w:fill="auto"/>
          </w:tcPr>
          <w:p w:rsidR="00004D00" w:rsidRPr="007742BB" w:rsidRDefault="00004D00" w:rsidP="00D11244">
            <w:pPr>
              <w:pStyle w:val="ENoteTableText"/>
            </w:pPr>
            <w:r w:rsidRPr="007742BB">
              <w:t>30 Nov 2015 (F2015L01871)</w:t>
            </w:r>
          </w:p>
        </w:tc>
        <w:tc>
          <w:tcPr>
            <w:tcW w:w="1806" w:type="dxa"/>
            <w:tcBorders>
              <w:top w:val="single" w:sz="4" w:space="0" w:color="auto"/>
              <w:bottom w:val="single" w:sz="12" w:space="0" w:color="auto"/>
            </w:tcBorders>
            <w:shd w:val="clear" w:color="auto" w:fill="auto"/>
          </w:tcPr>
          <w:p w:rsidR="00004D00" w:rsidRPr="007742BB" w:rsidRDefault="00004D00" w:rsidP="00DA38BF">
            <w:pPr>
              <w:pStyle w:val="ENoteTableText"/>
            </w:pPr>
            <w:r w:rsidRPr="007742BB">
              <w:t>1 Dec 2015 (s 2(1)</w:t>
            </w:r>
            <w:r w:rsidR="00FA6FC8" w:rsidRPr="007742BB">
              <w:t xml:space="preserve"> item</w:t>
            </w:r>
            <w:r w:rsidR="007742BB">
              <w:t> </w:t>
            </w:r>
            <w:r w:rsidR="00FA6FC8" w:rsidRPr="007742BB">
              <w:t>1</w:t>
            </w:r>
            <w:r w:rsidRPr="007742BB">
              <w:t>)</w:t>
            </w:r>
          </w:p>
        </w:tc>
        <w:tc>
          <w:tcPr>
            <w:tcW w:w="1806" w:type="dxa"/>
            <w:tcBorders>
              <w:top w:val="single" w:sz="4" w:space="0" w:color="auto"/>
              <w:bottom w:val="single" w:sz="12" w:space="0" w:color="auto"/>
            </w:tcBorders>
            <w:shd w:val="clear" w:color="auto" w:fill="auto"/>
          </w:tcPr>
          <w:p w:rsidR="00004D00" w:rsidRPr="007742BB" w:rsidRDefault="00004D00" w:rsidP="00D11244">
            <w:pPr>
              <w:pStyle w:val="ENoteTableText"/>
            </w:pPr>
            <w:r w:rsidRPr="007742BB">
              <w:t>—</w:t>
            </w:r>
          </w:p>
        </w:tc>
      </w:tr>
    </w:tbl>
    <w:p w:rsidR="005D3D76" w:rsidRPr="007742BB" w:rsidRDefault="005D3D76" w:rsidP="00154754"/>
    <w:p w:rsidR="005D3D76" w:rsidRPr="007742BB" w:rsidRDefault="005D3D76" w:rsidP="00865C15">
      <w:pPr>
        <w:pStyle w:val="ENotesHeading2"/>
        <w:pageBreakBefore/>
        <w:outlineLvl w:val="9"/>
      </w:pPr>
      <w:bookmarkStart w:id="50" w:name="_Toc438644832"/>
      <w:r w:rsidRPr="007742BB">
        <w:lastRenderedPageBreak/>
        <w:t>Endnote 4—Amendment history</w:t>
      </w:r>
      <w:bookmarkEnd w:id="50"/>
    </w:p>
    <w:p w:rsidR="005D3D76" w:rsidRPr="007742BB" w:rsidRDefault="005D3D76" w:rsidP="00154754">
      <w:pPr>
        <w:pStyle w:val="Tabletext"/>
      </w:pPr>
    </w:p>
    <w:tbl>
      <w:tblPr>
        <w:tblW w:w="7082" w:type="dxa"/>
        <w:tblInd w:w="113" w:type="dxa"/>
        <w:tblLayout w:type="fixed"/>
        <w:tblLook w:val="0000" w:firstRow="0" w:lastRow="0" w:firstColumn="0" w:lastColumn="0" w:noHBand="0" w:noVBand="0"/>
      </w:tblPr>
      <w:tblGrid>
        <w:gridCol w:w="2139"/>
        <w:gridCol w:w="4943"/>
      </w:tblGrid>
      <w:tr w:rsidR="005D3D76" w:rsidRPr="007742BB" w:rsidTr="00154754">
        <w:trPr>
          <w:cantSplit/>
          <w:tblHeader/>
        </w:trPr>
        <w:tc>
          <w:tcPr>
            <w:tcW w:w="2139" w:type="dxa"/>
            <w:tcBorders>
              <w:top w:val="single" w:sz="12" w:space="0" w:color="auto"/>
              <w:bottom w:val="single" w:sz="12" w:space="0" w:color="auto"/>
            </w:tcBorders>
            <w:shd w:val="clear" w:color="auto" w:fill="auto"/>
          </w:tcPr>
          <w:p w:rsidR="005D3D76" w:rsidRPr="007742BB" w:rsidRDefault="005D3D76" w:rsidP="00154754">
            <w:pPr>
              <w:pStyle w:val="ENoteTableHeading"/>
              <w:tabs>
                <w:tab w:val="center" w:leader="dot" w:pos="2268"/>
              </w:tabs>
            </w:pPr>
            <w:r w:rsidRPr="007742BB">
              <w:t>Provision affected</w:t>
            </w:r>
          </w:p>
        </w:tc>
        <w:tc>
          <w:tcPr>
            <w:tcW w:w="4943" w:type="dxa"/>
            <w:tcBorders>
              <w:top w:val="single" w:sz="12" w:space="0" w:color="auto"/>
              <w:bottom w:val="single" w:sz="12" w:space="0" w:color="auto"/>
            </w:tcBorders>
            <w:shd w:val="clear" w:color="auto" w:fill="auto"/>
          </w:tcPr>
          <w:p w:rsidR="005D3D76" w:rsidRPr="007742BB" w:rsidRDefault="005D3D76" w:rsidP="00154754">
            <w:pPr>
              <w:pStyle w:val="ENoteTableHeading"/>
              <w:tabs>
                <w:tab w:val="center" w:leader="dot" w:pos="2268"/>
              </w:tabs>
            </w:pPr>
            <w:r w:rsidRPr="007742BB">
              <w:t>How affected</w:t>
            </w:r>
          </w:p>
        </w:tc>
      </w:tr>
      <w:tr w:rsidR="005D3D76" w:rsidRPr="007742BB" w:rsidTr="00154754">
        <w:trPr>
          <w:cantSplit/>
        </w:trPr>
        <w:tc>
          <w:tcPr>
            <w:tcW w:w="2139" w:type="dxa"/>
            <w:tcBorders>
              <w:top w:val="single" w:sz="12" w:space="0" w:color="auto"/>
            </w:tcBorders>
            <w:shd w:val="clear" w:color="auto" w:fill="auto"/>
          </w:tcPr>
          <w:p w:rsidR="005D3D76" w:rsidRPr="007742BB" w:rsidRDefault="005D3D76" w:rsidP="00154754">
            <w:pPr>
              <w:pStyle w:val="ENoteTableText"/>
            </w:pPr>
            <w:r w:rsidRPr="007742BB">
              <w:rPr>
                <w:b/>
              </w:rPr>
              <w:t>Part</w:t>
            </w:r>
            <w:r w:rsidR="007742BB">
              <w:rPr>
                <w:b/>
              </w:rPr>
              <w:t> </w:t>
            </w:r>
            <w:r w:rsidRPr="007742BB">
              <w:rPr>
                <w:b/>
              </w:rPr>
              <w:t>1</w:t>
            </w:r>
          </w:p>
        </w:tc>
        <w:tc>
          <w:tcPr>
            <w:tcW w:w="4943" w:type="dxa"/>
            <w:tcBorders>
              <w:top w:val="single" w:sz="12" w:space="0" w:color="auto"/>
            </w:tcBorders>
            <w:shd w:val="clear" w:color="auto" w:fill="auto"/>
          </w:tcPr>
          <w:p w:rsidR="005D3D76" w:rsidRPr="007742BB" w:rsidRDefault="005D3D76" w:rsidP="00154754">
            <w:pPr>
              <w:pStyle w:val="ENoteTableText"/>
            </w:pPr>
          </w:p>
        </w:tc>
      </w:tr>
      <w:tr w:rsidR="005D3D76" w:rsidRPr="007742BB" w:rsidTr="00154754">
        <w:trPr>
          <w:cantSplit/>
        </w:trPr>
        <w:tc>
          <w:tcPr>
            <w:tcW w:w="2139" w:type="dxa"/>
            <w:shd w:val="clear" w:color="auto" w:fill="auto"/>
          </w:tcPr>
          <w:p w:rsidR="005D3D76" w:rsidRPr="007742BB" w:rsidRDefault="00FA6FC8" w:rsidP="00154754">
            <w:pPr>
              <w:pStyle w:val="ENoteTableText"/>
              <w:tabs>
                <w:tab w:val="center" w:leader="dot" w:pos="2268"/>
              </w:tabs>
            </w:pPr>
            <w:r w:rsidRPr="007742BB">
              <w:t>r</w:t>
            </w:r>
            <w:r w:rsidR="005D3D76" w:rsidRPr="007742BB">
              <w:t xml:space="preserve"> 1</w:t>
            </w:r>
            <w:r w:rsidR="005D3D76" w:rsidRPr="007742BB">
              <w:tab/>
            </w:r>
          </w:p>
        </w:tc>
        <w:tc>
          <w:tcPr>
            <w:tcW w:w="4943" w:type="dxa"/>
            <w:shd w:val="clear" w:color="auto" w:fill="auto"/>
          </w:tcPr>
          <w:p w:rsidR="005D3D76" w:rsidRPr="007742BB" w:rsidRDefault="00FA6FC8" w:rsidP="00154754">
            <w:pPr>
              <w:pStyle w:val="ENoteTableText"/>
            </w:pPr>
            <w:r w:rsidRPr="007742BB">
              <w:t>rs</w:t>
            </w:r>
            <w:r w:rsidR="005D3D76" w:rsidRPr="007742BB">
              <w:t xml:space="preserve"> 1999 No.</w:t>
            </w:r>
            <w:r w:rsidR="007742BB">
              <w:t> </w:t>
            </w:r>
            <w:r w:rsidR="005D3D76" w:rsidRPr="007742BB">
              <w:t>280</w:t>
            </w:r>
          </w:p>
        </w:tc>
      </w:tr>
      <w:tr w:rsidR="005D3D76" w:rsidRPr="007742BB" w:rsidTr="00154754">
        <w:trPr>
          <w:cantSplit/>
        </w:trPr>
        <w:tc>
          <w:tcPr>
            <w:tcW w:w="2139" w:type="dxa"/>
            <w:shd w:val="clear" w:color="auto" w:fill="auto"/>
          </w:tcPr>
          <w:p w:rsidR="005D3D76" w:rsidRPr="007742BB" w:rsidRDefault="005D3D76" w:rsidP="002A70E3">
            <w:pPr>
              <w:pStyle w:val="ENoteTableText"/>
              <w:tabs>
                <w:tab w:val="center" w:leader="dot" w:pos="2268"/>
              </w:tabs>
            </w:pPr>
            <w:r w:rsidRPr="007742BB">
              <w:t>r 3</w:t>
            </w:r>
            <w:r w:rsidRPr="007742BB">
              <w:tab/>
            </w:r>
          </w:p>
        </w:tc>
        <w:tc>
          <w:tcPr>
            <w:tcW w:w="4943" w:type="dxa"/>
            <w:shd w:val="clear" w:color="auto" w:fill="auto"/>
          </w:tcPr>
          <w:p w:rsidR="005D3D76" w:rsidRPr="007742BB" w:rsidRDefault="005D3D76" w:rsidP="002A70E3">
            <w:pPr>
              <w:pStyle w:val="ENoteTableText"/>
            </w:pPr>
            <w:r w:rsidRPr="007742BB">
              <w:t>am 2002 No 242; 2003 No 325; 2005 No 120; 2009 No 348</w:t>
            </w:r>
            <w:r w:rsidR="00F12F16" w:rsidRPr="007742BB">
              <w:t>; No 25, 2015</w:t>
            </w:r>
            <w:r w:rsidR="00237583" w:rsidRPr="007742BB">
              <w:t>; No 90, 2015</w:t>
            </w:r>
            <w:r w:rsidR="00004D00" w:rsidRPr="007742BB">
              <w:t>; No 1</w:t>
            </w:r>
            <w:r w:rsidR="00FA6FC8" w:rsidRPr="007742BB">
              <w:t>93</w:t>
            </w:r>
            <w:r w:rsidR="00004D00" w:rsidRPr="007742BB">
              <w:t>, 2015</w:t>
            </w:r>
          </w:p>
        </w:tc>
      </w:tr>
      <w:tr w:rsidR="005D3D76" w:rsidRPr="007742BB" w:rsidTr="00154754">
        <w:trPr>
          <w:cantSplit/>
        </w:trPr>
        <w:tc>
          <w:tcPr>
            <w:tcW w:w="2139" w:type="dxa"/>
            <w:shd w:val="clear" w:color="auto" w:fill="auto"/>
          </w:tcPr>
          <w:p w:rsidR="005D3D76" w:rsidRPr="007742BB" w:rsidRDefault="005D3D76" w:rsidP="00154754">
            <w:pPr>
              <w:pStyle w:val="ENoteTableText"/>
            </w:pPr>
            <w:r w:rsidRPr="007742BB">
              <w:rPr>
                <w:b/>
              </w:rPr>
              <w:t>Part</w:t>
            </w:r>
            <w:r w:rsidR="007742BB">
              <w:rPr>
                <w:b/>
              </w:rPr>
              <w:t> </w:t>
            </w:r>
            <w:r w:rsidRPr="007742BB">
              <w:rPr>
                <w:b/>
              </w:rPr>
              <w:t>2</w:t>
            </w:r>
          </w:p>
        </w:tc>
        <w:tc>
          <w:tcPr>
            <w:tcW w:w="4943" w:type="dxa"/>
            <w:shd w:val="clear" w:color="auto" w:fill="auto"/>
          </w:tcPr>
          <w:p w:rsidR="005D3D76" w:rsidRPr="007742BB" w:rsidRDefault="005D3D76" w:rsidP="00154754">
            <w:pPr>
              <w:pStyle w:val="ENoteTableText"/>
            </w:pPr>
          </w:p>
        </w:tc>
      </w:tr>
      <w:tr w:rsidR="005D3D76" w:rsidRPr="007742BB" w:rsidTr="00154754">
        <w:trPr>
          <w:cantSplit/>
        </w:trPr>
        <w:tc>
          <w:tcPr>
            <w:tcW w:w="2139" w:type="dxa"/>
            <w:shd w:val="clear" w:color="auto" w:fill="auto"/>
          </w:tcPr>
          <w:p w:rsidR="005D3D76" w:rsidRPr="007742BB" w:rsidRDefault="00FA6FC8" w:rsidP="00154754">
            <w:pPr>
              <w:pStyle w:val="ENoteTableText"/>
              <w:tabs>
                <w:tab w:val="center" w:leader="dot" w:pos="2268"/>
              </w:tabs>
            </w:pPr>
            <w:r w:rsidRPr="007742BB">
              <w:t>r</w:t>
            </w:r>
            <w:r w:rsidR="005D3D76" w:rsidRPr="007742BB">
              <w:t xml:space="preserve"> 3A</w:t>
            </w:r>
            <w:r w:rsidR="005D3D76" w:rsidRPr="007742BB">
              <w:tab/>
            </w:r>
          </w:p>
        </w:tc>
        <w:tc>
          <w:tcPr>
            <w:tcW w:w="4943" w:type="dxa"/>
            <w:shd w:val="clear" w:color="auto" w:fill="auto"/>
          </w:tcPr>
          <w:p w:rsidR="005D3D76" w:rsidRPr="007742BB" w:rsidRDefault="00FA6FC8" w:rsidP="00154754">
            <w:pPr>
              <w:pStyle w:val="ENoteTableText"/>
            </w:pPr>
            <w:r w:rsidRPr="007742BB">
              <w:t>ad</w:t>
            </w:r>
            <w:r w:rsidR="005D3D76" w:rsidRPr="007742BB">
              <w:t xml:space="preserve"> 1997 No.</w:t>
            </w:r>
            <w:r w:rsidR="007742BB">
              <w:t> </w:t>
            </w:r>
            <w:r w:rsidR="005D3D76" w:rsidRPr="007742BB">
              <w:t>321</w:t>
            </w:r>
          </w:p>
        </w:tc>
      </w:tr>
      <w:tr w:rsidR="005D3D76" w:rsidRPr="007742BB" w:rsidTr="00154754">
        <w:trPr>
          <w:cantSplit/>
        </w:trPr>
        <w:tc>
          <w:tcPr>
            <w:tcW w:w="2139" w:type="dxa"/>
            <w:shd w:val="clear" w:color="auto" w:fill="auto"/>
          </w:tcPr>
          <w:p w:rsidR="005D3D76" w:rsidRPr="007742BB" w:rsidRDefault="005D3D76" w:rsidP="00154754">
            <w:pPr>
              <w:pStyle w:val="ENoteTableText"/>
            </w:pPr>
            <w:r w:rsidRPr="007742BB">
              <w:rPr>
                <w:b/>
              </w:rPr>
              <w:t>Part</w:t>
            </w:r>
            <w:r w:rsidR="007742BB">
              <w:rPr>
                <w:b/>
              </w:rPr>
              <w:t> </w:t>
            </w:r>
            <w:r w:rsidRPr="007742BB">
              <w:rPr>
                <w:b/>
              </w:rPr>
              <w:t>3</w:t>
            </w:r>
          </w:p>
        </w:tc>
        <w:tc>
          <w:tcPr>
            <w:tcW w:w="4943" w:type="dxa"/>
            <w:shd w:val="clear" w:color="auto" w:fill="auto"/>
          </w:tcPr>
          <w:p w:rsidR="005D3D76" w:rsidRPr="007742BB" w:rsidRDefault="005D3D76" w:rsidP="00154754">
            <w:pPr>
              <w:pStyle w:val="ENoteTableText"/>
            </w:pPr>
          </w:p>
        </w:tc>
      </w:tr>
      <w:tr w:rsidR="00F12F16" w:rsidRPr="007742BB" w:rsidTr="00154754">
        <w:trPr>
          <w:cantSplit/>
        </w:trPr>
        <w:tc>
          <w:tcPr>
            <w:tcW w:w="2139" w:type="dxa"/>
            <w:shd w:val="clear" w:color="auto" w:fill="auto"/>
          </w:tcPr>
          <w:p w:rsidR="00F12F16" w:rsidRPr="007742BB" w:rsidRDefault="00F12F16" w:rsidP="00154754">
            <w:pPr>
              <w:pStyle w:val="ENoteTableText"/>
              <w:tabs>
                <w:tab w:val="center" w:leader="dot" w:pos="2268"/>
              </w:tabs>
            </w:pPr>
            <w:r w:rsidRPr="007742BB">
              <w:t>r 7</w:t>
            </w:r>
            <w:r w:rsidRPr="007742BB">
              <w:tab/>
            </w:r>
          </w:p>
        </w:tc>
        <w:tc>
          <w:tcPr>
            <w:tcW w:w="4943" w:type="dxa"/>
            <w:shd w:val="clear" w:color="auto" w:fill="auto"/>
          </w:tcPr>
          <w:p w:rsidR="00F12F16" w:rsidRPr="007742BB" w:rsidRDefault="00F12F16" w:rsidP="00154754">
            <w:pPr>
              <w:pStyle w:val="ENoteTableText"/>
            </w:pPr>
            <w:r w:rsidRPr="007742BB">
              <w:t>am No 25, 2015</w:t>
            </w:r>
          </w:p>
        </w:tc>
      </w:tr>
      <w:tr w:rsidR="00F12F16" w:rsidRPr="007742BB" w:rsidTr="00154754">
        <w:trPr>
          <w:cantSplit/>
        </w:trPr>
        <w:tc>
          <w:tcPr>
            <w:tcW w:w="2139" w:type="dxa"/>
            <w:shd w:val="clear" w:color="auto" w:fill="auto"/>
          </w:tcPr>
          <w:p w:rsidR="00F12F16" w:rsidRPr="007742BB" w:rsidRDefault="00F12F16" w:rsidP="002A70E3">
            <w:pPr>
              <w:pStyle w:val="ENoteTableText"/>
              <w:tabs>
                <w:tab w:val="center" w:leader="dot" w:pos="2268"/>
              </w:tabs>
            </w:pPr>
            <w:r w:rsidRPr="007742BB">
              <w:t>r 8</w:t>
            </w:r>
            <w:r w:rsidRPr="007742BB">
              <w:tab/>
            </w:r>
          </w:p>
        </w:tc>
        <w:tc>
          <w:tcPr>
            <w:tcW w:w="4943" w:type="dxa"/>
            <w:shd w:val="clear" w:color="auto" w:fill="auto"/>
          </w:tcPr>
          <w:p w:rsidR="00F12F16" w:rsidRPr="007742BB" w:rsidRDefault="00F12F16" w:rsidP="002A70E3">
            <w:pPr>
              <w:pStyle w:val="ENoteTableText"/>
            </w:pPr>
            <w:r w:rsidRPr="007742BB">
              <w:t>am 2009 No 348</w:t>
            </w:r>
            <w:r w:rsidR="00E61598" w:rsidRPr="007742BB">
              <w:t>; No 25, 2015</w:t>
            </w:r>
          </w:p>
        </w:tc>
      </w:tr>
      <w:tr w:rsidR="00F12F16" w:rsidRPr="007742BB" w:rsidTr="00154754">
        <w:trPr>
          <w:cantSplit/>
        </w:trPr>
        <w:tc>
          <w:tcPr>
            <w:tcW w:w="2139" w:type="dxa"/>
            <w:shd w:val="clear" w:color="auto" w:fill="auto"/>
          </w:tcPr>
          <w:p w:rsidR="00F12F16" w:rsidRPr="007742BB" w:rsidRDefault="00F12F16" w:rsidP="00C735FC">
            <w:pPr>
              <w:pStyle w:val="ENoteTableText"/>
              <w:tabs>
                <w:tab w:val="center" w:leader="dot" w:pos="2268"/>
              </w:tabs>
            </w:pPr>
            <w:r w:rsidRPr="007742BB">
              <w:t>r 9</w:t>
            </w:r>
            <w:r w:rsidRPr="007742BB">
              <w:tab/>
            </w:r>
          </w:p>
        </w:tc>
        <w:tc>
          <w:tcPr>
            <w:tcW w:w="4943" w:type="dxa"/>
            <w:shd w:val="clear" w:color="auto" w:fill="auto"/>
          </w:tcPr>
          <w:p w:rsidR="00F12F16" w:rsidRPr="007742BB" w:rsidRDefault="00F12F16" w:rsidP="002A70E3">
            <w:pPr>
              <w:pStyle w:val="ENoteTableText"/>
            </w:pPr>
            <w:r w:rsidRPr="007742BB">
              <w:t>am 1997 No 321</w:t>
            </w:r>
          </w:p>
        </w:tc>
      </w:tr>
      <w:tr w:rsidR="00F12F16" w:rsidRPr="007742BB" w:rsidTr="00154754">
        <w:trPr>
          <w:cantSplit/>
        </w:trPr>
        <w:tc>
          <w:tcPr>
            <w:tcW w:w="2139" w:type="dxa"/>
            <w:shd w:val="clear" w:color="auto" w:fill="auto"/>
          </w:tcPr>
          <w:p w:rsidR="00F12F16" w:rsidRPr="007742BB" w:rsidRDefault="00F12F16" w:rsidP="00154754">
            <w:pPr>
              <w:pStyle w:val="ENoteTableText"/>
            </w:pPr>
          </w:p>
        </w:tc>
        <w:tc>
          <w:tcPr>
            <w:tcW w:w="4943" w:type="dxa"/>
            <w:shd w:val="clear" w:color="auto" w:fill="auto"/>
          </w:tcPr>
          <w:p w:rsidR="00F12F16" w:rsidRPr="007742BB" w:rsidRDefault="00F12F16" w:rsidP="002A70E3">
            <w:pPr>
              <w:pStyle w:val="ENoteTableText"/>
            </w:pPr>
            <w:r w:rsidRPr="007742BB">
              <w:t>rs 2009 No 348</w:t>
            </w:r>
          </w:p>
        </w:tc>
      </w:tr>
      <w:tr w:rsidR="005871DB" w:rsidRPr="007742BB" w:rsidTr="00154754">
        <w:trPr>
          <w:cantSplit/>
        </w:trPr>
        <w:tc>
          <w:tcPr>
            <w:tcW w:w="2139" w:type="dxa"/>
            <w:shd w:val="clear" w:color="auto" w:fill="auto"/>
          </w:tcPr>
          <w:p w:rsidR="005871DB" w:rsidRPr="007742BB" w:rsidRDefault="005871DB" w:rsidP="00154754">
            <w:pPr>
              <w:pStyle w:val="ENoteTableText"/>
            </w:pPr>
          </w:p>
        </w:tc>
        <w:tc>
          <w:tcPr>
            <w:tcW w:w="4943" w:type="dxa"/>
            <w:shd w:val="clear" w:color="auto" w:fill="auto"/>
          </w:tcPr>
          <w:p w:rsidR="005871DB" w:rsidRPr="007742BB" w:rsidRDefault="005871DB" w:rsidP="00154754">
            <w:pPr>
              <w:pStyle w:val="ENoteTableText"/>
            </w:pPr>
            <w:r w:rsidRPr="007742BB">
              <w:t>am No 25, 2015</w:t>
            </w:r>
          </w:p>
        </w:tc>
      </w:tr>
      <w:tr w:rsidR="00F12F16" w:rsidRPr="007742BB" w:rsidTr="00154754">
        <w:trPr>
          <w:cantSplit/>
        </w:trPr>
        <w:tc>
          <w:tcPr>
            <w:tcW w:w="2139" w:type="dxa"/>
            <w:shd w:val="clear" w:color="auto" w:fill="auto"/>
          </w:tcPr>
          <w:p w:rsidR="00F12F16" w:rsidRPr="007742BB" w:rsidRDefault="00FA6FC8" w:rsidP="00154754">
            <w:pPr>
              <w:pStyle w:val="ENoteTableText"/>
              <w:tabs>
                <w:tab w:val="center" w:leader="dot" w:pos="2268"/>
              </w:tabs>
            </w:pPr>
            <w:r w:rsidRPr="007742BB">
              <w:t>r</w:t>
            </w:r>
            <w:r w:rsidR="00F12F16" w:rsidRPr="007742BB">
              <w:t xml:space="preserve"> 10</w:t>
            </w:r>
            <w:r w:rsidR="00F12F16" w:rsidRPr="007742BB">
              <w:tab/>
            </w:r>
          </w:p>
        </w:tc>
        <w:tc>
          <w:tcPr>
            <w:tcW w:w="4943" w:type="dxa"/>
            <w:shd w:val="clear" w:color="auto" w:fill="auto"/>
          </w:tcPr>
          <w:p w:rsidR="00F12F16" w:rsidRPr="007742BB" w:rsidRDefault="00FA6FC8" w:rsidP="00154754">
            <w:pPr>
              <w:pStyle w:val="ENoteTableText"/>
            </w:pPr>
            <w:r w:rsidRPr="007742BB">
              <w:t>am</w:t>
            </w:r>
            <w:r w:rsidR="00F12F16" w:rsidRPr="007742BB">
              <w:t xml:space="preserve"> 1997 No.</w:t>
            </w:r>
            <w:r w:rsidR="007742BB">
              <w:t> </w:t>
            </w:r>
            <w:r w:rsidR="00F12F16" w:rsidRPr="007742BB">
              <w:t>321</w:t>
            </w:r>
          </w:p>
        </w:tc>
      </w:tr>
      <w:tr w:rsidR="00F12F16" w:rsidRPr="007742BB" w:rsidTr="00154754">
        <w:trPr>
          <w:cantSplit/>
        </w:trPr>
        <w:tc>
          <w:tcPr>
            <w:tcW w:w="2139" w:type="dxa"/>
            <w:shd w:val="clear" w:color="auto" w:fill="auto"/>
          </w:tcPr>
          <w:p w:rsidR="00F12F16" w:rsidRPr="007742BB" w:rsidRDefault="00F12F16" w:rsidP="00154754">
            <w:pPr>
              <w:pStyle w:val="ENoteTableText"/>
            </w:pPr>
          </w:p>
        </w:tc>
        <w:tc>
          <w:tcPr>
            <w:tcW w:w="4943" w:type="dxa"/>
            <w:shd w:val="clear" w:color="auto" w:fill="auto"/>
          </w:tcPr>
          <w:p w:rsidR="00F12F16" w:rsidRPr="007742BB" w:rsidRDefault="00FA6FC8" w:rsidP="00154754">
            <w:pPr>
              <w:pStyle w:val="ENoteTableText"/>
            </w:pPr>
            <w:r w:rsidRPr="007742BB">
              <w:t>rs</w:t>
            </w:r>
            <w:r w:rsidR="00F12F16" w:rsidRPr="007742BB">
              <w:t xml:space="preserve"> 2009 No.</w:t>
            </w:r>
            <w:r w:rsidR="007742BB">
              <w:t> </w:t>
            </w:r>
            <w:r w:rsidR="00F12F16" w:rsidRPr="007742BB">
              <w:t>348</w:t>
            </w:r>
          </w:p>
        </w:tc>
      </w:tr>
      <w:tr w:rsidR="00F12F16" w:rsidRPr="007742BB" w:rsidTr="00154754">
        <w:trPr>
          <w:cantSplit/>
        </w:trPr>
        <w:tc>
          <w:tcPr>
            <w:tcW w:w="2139" w:type="dxa"/>
            <w:shd w:val="clear" w:color="auto" w:fill="auto"/>
          </w:tcPr>
          <w:p w:rsidR="00F12F16" w:rsidRPr="007742BB" w:rsidRDefault="00FA6FC8" w:rsidP="00154754">
            <w:pPr>
              <w:pStyle w:val="ENoteTableText"/>
              <w:tabs>
                <w:tab w:val="center" w:leader="dot" w:pos="2268"/>
              </w:tabs>
            </w:pPr>
            <w:r w:rsidRPr="007742BB">
              <w:t>r</w:t>
            </w:r>
            <w:r w:rsidR="00F12F16" w:rsidRPr="007742BB">
              <w:t xml:space="preserve"> 11</w:t>
            </w:r>
            <w:r w:rsidR="00F12F16" w:rsidRPr="007742BB">
              <w:tab/>
            </w:r>
          </w:p>
        </w:tc>
        <w:tc>
          <w:tcPr>
            <w:tcW w:w="4943" w:type="dxa"/>
            <w:shd w:val="clear" w:color="auto" w:fill="auto"/>
          </w:tcPr>
          <w:p w:rsidR="00F12F16" w:rsidRPr="007742BB" w:rsidRDefault="00FA6FC8" w:rsidP="00154754">
            <w:pPr>
              <w:pStyle w:val="ENoteTableText"/>
            </w:pPr>
            <w:r w:rsidRPr="007742BB">
              <w:t>rs</w:t>
            </w:r>
            <w:r w:rsidR="00F12F16" w:rsidRPr="007742BB">
              <w:t xml:space="preserve"> 2009 No.</w:t>
            </w:r>
            <w:r w:rsidR="007742BB">
              <w:t> </w:t>
            </w:r>
            <w:r w:rsidR="00F12F16" w:rsidRPr="007742BB">
              <w:t>348</w:t>
            </w:r>
          </w:p>
        </w:tc>
      </w:tr>
      <w:tr w:rsidR="00F12F16" w:rsidRPr="007742BB" w:rsidTr="00154754">
        <w:trPr>
          <w:cantSplit/>
        </w:trPr>
        <w:tc>
          <w:tcPr>
            <w:tcW w:w="2139" w:type="dxa"/>
            <w:shd w:val="clear" w:color="auto" w:fill="auto"/>
          </w:tcPr>
          <w:p w:rsidR="00F12F16" w:rsidRPr="007742BB" w:rsidRDefault="00F12F16" w:rsidP="002A70E3">
            <w:pPr>
              <w:pStyle w:val="ENoteTableText"/>
              <w:tabs>
                <w:tab w:val="center" w:leader="dot" w:pos="2268"/>
              </w:tabs>
            </w:pPr>
            <w:r w:rsidRPr="007742BB">
              <w:t>r 14</w:t>
            </w:r>
            <w:r w:rsidRPr="007742BB">
              <w:tab/>
            </w:r>
          </w:p>
        </w:tc>
        <w:tc>
          <w:tcPr>
            <w:tcW w:w="4943" w:type="dxa"/>
            <w:shd w:val="clear" w:color="auto" w:fill="auto"/>
          </w:tcPr>
          <w:p w:rsidR="00F12F16" w:rsidRPr="007742BB" w:rsidRDefault="00F12F16" w:rsidP="002A70E3">
            <w:pPr>
              <w:pStyle w:val="ENoteTableText"/>
            </w:pPr>
            <w:r w:rsidRPr="007742BB">
              <w:t>am 2009 No 348</w:t>
            </w:r>
            <w:r w:rsidR="00AA1D91" w:rsidRPr="007742BB">
              <w:t>; No 25, 2015</w:t>
            </w:r>
            <w:r w:rsidR="00237583" w:rsidRPr="007742BB">
              <w:t>; No 90, 2015</w:t>
            </w:r>
          </w:p>
        </w:tc>
      </w:tr>
      <w:tr w:rsidR="00D80122" w:rsidRPr="007742BB" w:rsidTr="00154754">
        <w:trPr>
          <w:cantSplit/>
        </w:trPr>
        <w:tc>
          <w:tcPr>
            <w:tcW w:w="2139" w:type="dxa"/>
            <w:shd w:val="clear" w:color="auto" w:fill="auto"/>
          </w:tcPr>
          <w:p w:rsidR="00D80122" w:rsidRPr="007742BB" w:rsidRDefault="00D80122" w:rsidP="00154754">
            <w:pPr>
              <w:pStyle w:val="ENoteTableText"/>
              <w:tabs>
                <w:tab w:val="center" w:leader="dot" w:pos="2268"/>
              </w:tabs>
            </w:pPr>
            <w:r w:rsidRPr="007742BB">
              <w:t>r 18</w:t>
            </w:r>
            <w:r w:rsidRPr="007742BB">
              <w:tab/>
            </w:r>
          </w:p>
        </w:tc>
        <w:tc>
          <w:tcPr>
            <w:tcW w:w="4943" w:type="dxa"/>
            <w:shd w:val="clear" w:color="auto" w:fill="auto"/>
          </w:tcPr>
          <w:p w:rsidR="00D80122" w:rsidRPr="007742BB" w:rsidRDefault="00D80122" w:rsidP="00154754">
            <w:pPr>
              <w:pStyle w:val="ENoteTableText"/>
            </w:pPr>
            <w:r w:rsidRPr="007742BB">
              <w:t>am No 25, 2015</w:t>
            </w:r>
          </w:p>
        </w:tc>
      </w:tr>
      <w:tr w:rsidR="00A70FF1" w:rsidRPr="007742BB" w:rsidTr="00154754">
        <w:trPr>
          <w:cantSplit/>
        </w:trPr>
        <w:tc>
          <w:tcPr>
            <w:tcW w:w="2139" w:type="dxa"/>
            <w:shd w:val="clear" w:color="auto" w:fill="auto"/>
          </w:tcPr>
          <w:p w:rsidR="00A70FF1" w:rsidRPr="007742BB" w:rsidRDefault="00A70FF1" w:rsidP="00154754">
            <w:pPr>
              <w:pStyle w:val="ENoteTableText"/>
              <w:tabs>
                <w:tab w:val="center" w:leader="dot" w:pos="2268"/>
              </w:tabs>
            </w:pPr>
            <w:r w:rsidRPr="007742BB">
              <w:t>r 20</w:t>
            </w:r>
            <w:r w:rsidRPr="007742BB">
              <w:tab/>
            </w:r>
          </w:p>
        </w:tc>
        <w:tc>
          <w:tcPr>
            <w:tcW w:w="4943" w:type="dxa"/>
            <w:shd w:val="clear" w:color="auto" w:fill="auto"/>
          </w:tcPr>
          <w:p w:rsidR="00A70FF1" w:rsidRPr="007742BB" w:rsidRDefault="00A70FF1" w:rsidP="00154754">
            <w:pPr>
              <w:pStyle w:val="ENoteTableText"/>
            </w:pPr>
            <w:r w:rsidRPr="007742BB">
              <w:t>am No 25, 2015</w:t>
            </w:r>
          </w:p>
        </w:tc>
      </w:tr>
      <w:tr w:rsidR="00F12F16" w:rsidRPr="007742BB" w:rsidTr="00154754">
        <w:trPr>
          <w:cantSplit/>
        </w:trPr>
        <w:tc>
          <w:tcPr>
            <w:tcW w:w="2139" w:type="dxa"/>
            <w:shd w:val="clear" w:color="auto" w:fill="auto"/>
          </w:tcPr>
          <w:p w:rsidR="00F12F16" w:rsidRPr="007742BB" w:rsidRDefault="00FA6FC8" w:rsidP="00154754">
            <w:pPr>
              <w:pStyle w:val="ENoteTableText"/>
              <w:tabs>
                <w:tab w:val="center" w:leader="dot" w:pos="2268"/>
              </w:tabs>
            </w:pPr>
            <w:r w:rsidRPr="007742BB">
              <w:t>r</w:t>
            </w:r>
            <w:r w:rsidR="00F12F16" w:rsidRPr="007742BB">
              <w:t xml:space="preserve"> 21</w:t>
            </w:r>
            <w:r w:rsidR="00F12F16" w:rsidRPr="007742BB">
              <w:tab/>
            </w:r>
          </w:p>
        </w:tc>
        <w:tc>
          <w:tcPr>
            <w:tcW w:w="4943" w:type="dxa"/>
            <w:shd w:val="clear" w:color="auto" w:fill="auto"/>
          </w:tcPr>
          <w:p w:rsidR="00F12F16" w:rsidRPr="007742BB" w:rsidRDefault="00FA6FC8" w:rsidP="00154754">
            <w:pPr>
              <w:pStyle w:val="ENoteTableText"/>
            </w:pPr>
            <w:r w:rsidRPr="007742BB">
              <w:t>am</w:t>
            </w:r>
            <w:r w:rsidR="00F12F16" w:rsidRPr="007742BB">
              <w:t xml:space="preserve"> 2009 No.</w:t>
            </w:r>
            <w:r w:rsidR="007742BB">
              <w:t> </w:t>
            </w:r>
            <w:r w:rsidR="00F12F16" w:rsidRPr="007742BB">
              <w:t>348</w:t>
            </w:r>
          </w:p>
        </w:tc>
      </w:tr>
      <w:tr w:rsidR="00F12F16" w:rsidRPr="007742BB" w:rsidTr="00154754">
        <w:trPr>
          <w:cantSplit/>
        </w:trPr>
        <w:tc>
          <w:tcPr>
            <w:tcW w:w="2139" w:type="dxa"/>
            <w:shd w:val="clear" w:color="auto" w:fill="auto"/>
          </w:tcPr>
          <w:p w:rsidR="00F12F16" w:rsidRPr="007742BB" w:rsidRDefault="00FA6FC8" w:rsidP="00154754">
            <w:pPr>
              <w:pStyle w:val="ENoteTableText"/>
              <w:tabs>
                <w:tab w:val="center" w:leader="dot" w:pos="2268"/>
              </w:tabs>
            </w:pPr>
            <w:r w:rsidRPr="007742BB">
              <w:t>r</w:t>
            </w:r>
            <w:r w:rsidR="00F12F16" w:rsidRPr="007742BB">
              <w:t xml:space="preserve"> 22</w:t>
            </w:r>
            <w:r w:rsidR="00F12F16" w:rsidRPr="007742BB">
              <w:tab/>
            </w:r>
          </w:p>
        </w:tc>
        <w:tc>
          <w:tcPr>
            <w:tcW w:w="4943" w:type="dxa"/>
            <w:shd w:val="clear" w:color="auto" w:fill="auto"/>
          </w:tcPr>
          <w:p w:rsidR="00F12F16" w:rsidRPr="007742BB" w:rsidRDefault="00FA6FC8" w:rsidP="00154754">
            <w:pPr>
              <w:pStyle w:val="ENoteTableText"/>
            </w:pPr>
            <w:r w:rsidRPr="007742BB">
              <w:t>am</w:t>
            </w:r>
            <w:r w:rsidR="00F12F16" w:rsidRPr="007742BB">
              <w:t xml:space="preserve"> 2009 No.</w:t>
            </w:r>
            <w:r w:rsidR="007742BB">
              <w:t> </w:t>
            </w:r>
            <w:r w:rsidR="00F12F16" w:rsidRPr="007742BB">
              <w:t>348</w:t>
            </w:r>
          </w:p>
        </w:tc>
      </w:tr>
      <w:tr w:rsidR="009800D4" w:rsidRPr="007742BB" w:rsidTr="00154754">
        <w:trPr>
          <w:cantSplit/>
        </w:trPr>
        <w:tc>
          <w:tcPr>
            <w:tcW w:w="2139" w:type="dxa"/>
            <w:shd w:val="clear" w:color="auto" w:fill="auto"/>
          </w:tcPr>
          <w:p w:rsidR="009800D4" w:rsidRPr="007742BB" w:rsidRDefault="009800D4" w:rsidP="00154754">
            <w:pPr>
              <w:pStyle w:val="ENoteTableText"/>
              <w:tabs>
                <w:tab w:val="center" w:leader="dot" w:pos="2268"/>
              </w:tabs>
            </w:pPr>
            <w:r w:rsidRPr="007742BB">
              <w:t>r 31</w:t>
            </w:r>
            <w:r w:rsidRPr="007742BB">
              <w:tab/>
            </w:r>
          </w:p>
        </w:tc>
        <w:tc>
          <w:tcPr>
            <w:tcW w:w="4943" w:type="dxa"/>
            <w:shd w:val="clear" w:color="auto" w:fill="auto"/>
          </w:tcPr>
          <w:p w:rsidR="009800D4" w:rsidRPr="007742BB" w:rsidRDefault="009800D4" w:rsidP="00154754">
            <w:pPr>
              <w:pStyle w:val="ENoteTableText"/>
            </w:pPr>
            <w:r w:rsidRPr="007742BB">
              <w:t>am No 25, 2015</w:t>
            </w:r>
          </w:p>
        </w:tc>
      </w:tr>
      <w:tr w:rsidR="00CA0B3C" w:rsidRPr="007742BB" w:rsidTr="00154754">
        <w:trPr>
          <w:cantSplit/>
        </w:trPr>
        <w:tc>
          <w:tcPr>
            <w:tcW w:w="2139" w:type="dxa"/>
            <w:shd w:val="clear" w:color="auto" w:fill="auto"/>
          </w:tcPr>
          <w:p w:rsidR="00CA0B3C" w:rsidRPr="007742BB" w:rsidRDefault="00CA0B3C" w:rsidP="00154754">
            <w:pPr>
              <w:pStyle w:val="ENoteTableText"/>
              <w:tabs>
                <w:tab w:val="center" w:leader="dot" w:pos="2268"/>
              </w:tabs>
            </w:pPr>
            <w:r w:rsidRPr="007742BB">
              <w:t>r 32</w:t>
            </w:r>
            <w:r w:rsidRPr="007742BB">
              <w:tab/>
            </w:r>
          </w:p>
        </w:tc>
        <w:tc>
          <w:tcPr>
            <w:tcW w:w="4943" w:type="dxa"/>
            <w:shd w:val="clear" w:color="auto" w:fill="auto"/>
          </w:tcPr>
          <w:p w:rsidR="00CA0B3C" w:rsidRPr="007742BB" w:rsidRDefault="00CA0B3C" w:rsidP="00154754">
            <w:pPr>
              <w:pStyle w:val="ENoteTableText"/>
            </w:pPr>
            <w:r w:rsidRPr="007742BB">
              <w:t>am No 25, 2015</w:t>
            </w:r>
          </w:p>
        </w:tc>
      </w:tr>
      <w:tr w:rsidR="009800D4" w:rsidRPr="007742BB" w:rsidTr="00154754">
        <w:trPr>
          <w:cantSplit/>
        </w:trPr>
        <w:tc>
          <w:tcPr>
            <w:tcW w:w="2139" w:type="dxa"/>
            <w:shd w:val="clear" w:color="auto" w:fill="auto"/>
          </w:tcPr>
          <w:p w:rsidR="009800D4" w:rsidRPr="007742BB" w:rsidRDefault="009800D4" w:rsidP="00154754">
            <w:pPr>
              <w:pStyle w:val="ENoteTableText"/>
            </w:pPr>
            <w:r w:rsidRPr="007742BB">
              <w:rPr>
                <w:b/>
              </w:rPr>
              <w:t>Part</w:t>
            </w:r>
            <w:r w:rsidR="007742BB">
              <w:rPr>
                <w:b/>
              </w:rPr>
              <w:t> </w:t>
            </w:r>
            <w:r w:rsidRPr="007742BB">
              <w:rPr>
                <w:b/>
              </w:rPr>
              <w:t>4</w:t>
            </w:r>
          </w:p>
        </w:tc>
        <w:tc>
          <w:tcPr>
            <w:tcW w:w="4943" w:type="dxa"/>
            <w:shd w:val="clear" w:color="auto" w:fill="auto"/>
          </w:tcPr>
          <w:p w:rsidR="009800D4" w:rsidRPr="007742BB" w:rsidRDefault="009800D4" w:rsidP="00154754">
            <w:pPr>
              <w:pStyle w:val="ENoteTableText"/>
            </w:pPr>
          </w:p>
        </w:tc>
      </w:tr>
      <w:tr w:rsidR="009800D4" w:rsidRPr="007742BB" w:rsidTr="00154754">
        <w:trPr>
          <w:cantSplit/>
        </w:trPr>
        <w:tc>
          <w:tcPr>
            <w:tcW w:w="2139" w:type="dxa"/>
            <w:shd w:val="clear" w:color="auto" w:fill="auto"/>
          </w:tcPr>
          <w:p w:rsidR="009800D4" w:rsidRPr="007742BB" w:rsidRDefault="00FA6FC8" w:rsidP="00154754">
            <w:pPr>
              <w:pStyle w:val="ENoteTableText"/>
              <w:tabs>
                <w:tab w:val="center" w:leader="dot" w:pos="2268"/>
              </w:tabs>
            </w:pPr>
            <w:r w:rsidRPr="007742BB">
              <w:t>r</w:t>
            </w:r>
            <w:r w:rsidR="009800D4" w:rsidRPr="007742BB">
              <w:t xml:space="preserve"> 33</w:t>
            </w:r>
            <w:r w:rsidR="009800D4" w:rsidRPr="007742BB">
              <w:tab/>
            </w:r>
          </w:p>
        </w:tc>
        <w:tc>
          <w:tcPr>
            <w:tcW w:w="4943" w:type="dxa"/>
            <w:shd w:val="clear" w:color="auto" w:fill="auto"/>
          </w:tcPr>
          <w:p w:rsidR="009800D4" w:rsidRPr="007742BB" w:rsidRDefault="00FA6FC8" w:rsidP="00154754">
            <w:pPr>
              <w:pStyle w:val="ENoteTableText"/>
            </w:pPr>
            <w:r w:rsidRPr="007742BB">
              <w:t>rs</w:t>
            </w:r>
            <w:r w:rsidR="009800D4" w:rsidRPr="007742BB">
              <w:t xml:space="preserve"> 1995 No.</w:t>
            </w:r>
            <w:r w:rsidR="007742BB">
              <w:t> </w:t>
            </w:r>
            <w:r w:rsidR="009800D4" w:rsidRPr="007742BB">
              <w:t>269</w:t>
            </w:r>
          </w:p>
        </w:tc>
      </w:tr>
      <w:tr w:rsidR="009800D4" w:rsidRPr="007742BB" w:rsidTr="00154754">
        <w:trPr>
          <w:cantSplit/>
        </w:trPr>
        <w:tc>
          <w:tcPr>
            <w:tcW w:w="2139" w:type="dxa"/>
            <w:shd w:val="clear" w:color="auto" w:fill="auto"/>
          </w:tcPr>
          <w:p w:rsidR="009800D4" w:rsidRPr="007742BB" w:rsidRDefault="009800D4" w:rsidP="00154754">
            <w:pPr>
              <w:pStyle w:val="ENoteTableText"/>
            </w:pPr>
          </w:p>
        </w:tc>
        <w:tc>
          <w:tcPr>
            <w:tcW w:w="4943" w:type="dxa"/>
            <w:shd w:val="clear" w:color="auto" w:fill="auto"/>
          </w:tcPr>
          <w:p w:rsidR="009800D4" w:rsidRPr="007742BB" w:rsidRDefault="00FA6FC8" w:rsidP="00154754">
            <w:pPr>
              <w:pStyle w:val="ENoteTableText"/>
            </w:pPr>
            <w:r w:rsidRPr="007742BB">
              <w:t>am</w:t>
            </w:r>
            <w:r w:rsidR="009800D4" w:rsidRPr="007742BB">
              <w:t xml:space="preserve"> 2002 No.</w:t>
            </w:r>
            <w:r w:rsidR="007742BB">
              <w:t> </w:t>
            </w:r>
            <w:r w:rsidR="009800D4" w:rsidRPr="007742BB">
              <w:t>242; 2005 No.</w:t>
            </w:r>
            <w:r w:rsidR="007742BB">
              <w:t> </w:t>
            </w:r>
            <w:r w:rsidR="009800D4" w:rsidRPr="007742BB">
              <w:t>120</w:t>
            </w:r>
          </w:p>
        </w:tc>
      </w:tr>
      <w:tr w:rsidR="00004D00" w:rsidRPr="007742BB" w:rsidTr="009E6F02">
        <w:trPr>
          <w:cantSplit/>
        </w:trPr>
        <w:tc>
          <w:tcPr>
            <w:tcW w:w="2139" w:type="dxa"/>
            <w:shd w:val="clear" w:color="auto" w:fill="auto"/>
          </w:tcPr>
          <w:p w:rsidR="00004D00" w:rsidRPr="007742BB" w:rsidRDefault="00004D00" w:rsidP="009E6F02">
            <w:pPr>
              <w:pStyle w:val="ENoteTableText"/>
              <w:tabs>
                <w:tab w:val="center" w:leader="dot" w:pos="2268"/>
              </w:tabs>
            </w:pPr>
          </w:p>
        </w:tc>
        <w:tc>
          <w:tcPr>
            <w:tcW w:w="4943" w:type="dxa"/>
            <w:shd w:val="clear" w:color="auto" w:fill="auto"/>
          </w:tcPr>
          <w:p w:rsidR="00004D00" w:rsidRPr="007742BB" w:rsidRDefault="00004D00" w:rsidP="009E6F02">
            <w:pPr>
              <w:pStyle w:val="ENoteTableText"/>
            </w:pPr>
            <w:r w:rsidRPr="007742BB">
              <w:t>rs No 1</w:t>
            </w:r>
            <w:r w:rsidR="00FA6FC8" w:rsidRPr="007742BB">
              <w:t>93</w:t>
            </w:r>
            <w:r w:rsidRPr="007742BB">
              <w:t>, 2015</w:t>
            </w:r>
          </w:p>
        </w:tc>
      </w:tr>
      <w:tr w:rsidR="00004D00" w:rsidRPr="007742BB" w:rsidTr="00154754">
        <w:trPr>
          <w:cantSplit/>
        </w:trPr>
        <w:tc>
          <w:tcPr>
            <w:tcW w:w="2139" w:type="dxa"/>
            <w:shd w:val="clear" w:color="auto" w:fill="auto"/>
          </w:tcPr>
          <w:p w:rsidR="00004D00" w:rsidRPr="007742BB" w:rsidRDefault="00004D00" w:rsidP="00FA6FC8">
            <w:pPr>
              <w:pStyle w:val="ENoteTableText"/>
              <w:tabs>
                <w:tab w:val="center" w:leader="dot" w:pos="2268"/>
              </w:tabs>
            </w:pPr>
            <w:r w:rsidRPr="007742BB">
              <w:t>r 34</w:t>
            </w:r>
            <w:r w:rsidRPr="007742BB">
              <w:tab/>
            </w:r>
          </w:p>
        </w:tc>
        <w:tc>
          <w:tcPr>
            <w:tcW w:w="4943" w:type="dxa"/>
            <w:shd w:val="clear" w:color="auto" w:fill="auto"/>
          </w:tcPr>
          <w:p w:rsidR="00004D00" w:rsidRPr="007742BB" w:rsidRDefault="00004D00" w:rsidP="00154754">
            <w:pPr>
              <w:pStyle w:val="ENoteTableText"/>
            </w:pPr>
            <w:r w:rsidRPr="007742BB">
              <w:t>am No 1</w:t>
            </w:r>
            <w:r w:rsidR="00FA6FC8" w:rsidRPr="007742BB">
              <w:t>93</w:t>
            </w:r>
            <w:r w:rsidRPr="007742BB">
              <w:t>, 2015</w:t>
            </w:r>
          </w:p>
        </w:tc>
      </w:tr>
      <w:tr w:rsidR="00004D00" w:rsidRPr="007742BB" w:rsidTr="009E6F02">
        <w:trPr>
          <w:cantSplit/>
        </w:trPr>
        <w:tc>
          <w:tcPr>
            <w:tcW w:w="2139" w:type="dxa"/>
            <w:shd w:val="clear" w:color="auto" w:fill="auto"/>
          </w:tcPr>
          <w:p w:rsidR="00004D00" w:rsidRPr="007742BB" w:rsidRDefault="00004D00" w:rsidP="009E6F02">
            <w:pPr>
              <w:pStyle w:val="ENoteTableText"/>
              <w:tabs>
                <w:tab w:val="center" w:leader="dot" w:pos="2268"/>
              </w:tabs>
            </w:pPr>
            <w:r w:rsidRPr="007742BB">
              <w:t>r 35</w:t>
            </w:r>
            <w:r w:rsidRPr="007742BB">
              <w:tab/>
            </w:r>
          </w:p>
        </w:tc>
        <w:tc>
          <w:tcPr>
            <w:tcW w:w="4943" w:type="dxa"/>
            <w:shd w:val="clear" w:color="auto" w:fill="auto"/>
          </w:tcPr>
          <w:p w:rsidR="00004D00" w:rsidRPr="007742BB" w:rsidRDefault="00004D00" w:rsidP="009E6F02">
            <w:pPr>
              <w:pStyle w:val="ENoteTableText"/>
            </w:pPr>
            <w:r w:rsidRPr="007742BB">
              <w:t>rs No 1</w:t>
            </w:r>
            <w:r w:rsidR="00FA6FC8" w:rsidRPr="007742BB">
              <w:t>93,</w:t>
            </w:r>
            <w:r w:rsidRPr="007742BB">
              <w:t xml:space="preserve"> 2015</w:t>
            </w:r>
          </w:p>
        </w:tc>
      </w:tr>
      <w:tr w:rsidR="009800D4" w:rsidRPr="007742BB" w:rsidTr="00154754">
        <w:trPr>
          <w:cantSplit/>
        </w:trPr>
        <w:tc>
          <w:tcPr>
            <w:tcW w:w="2139" w:type="dxa"/>
            <w:shd w:val="clear" w:color="auto" w:fill="auto"/>
          </w:tcPr>
          <w:p w:rsidR="009800D4" w:rsidRPr="007742BB" w:rsidRDefault="00FA6FC8" w:rsidP="00154754">
            <w:pPr>
              <w:pStyle w:val="ENoteTableText"/>
              <w:tabs>
                <w:tab w:val="center" w:leader="dot" w:pos="2268"/>
              </w:tabs>
            </w:pPr>
            <w:r w:rsidRPr="007742BB">
              <w:lastRenderedPageBreak/>
              <w:t>r</w:t>
            </w:r>
            <w:r w:rsidR="009800D4" w:rsidRPr="007742BB">
              <w:t xml:space="preserve"> 36</w:t>
            </w:r>
            <w:r w:rsidR="009800D4" w:rsidRPr="007742BB">
              <w:tab/>
            </w:r>
          </w:p>
        </w:tc>
        <w:tc>
          <w:tcPr>
            <w:tcW w:w="4943" w:type="dxa"/>
            <w:shd w:val="clear" w:color="auto" w:fill="auto"/>
          </w:tcPr>
          <w:p w:rsidR="009800D4" w:rsidRPr="007742BB" w:rsidRDefault="00FA6FC8" w:rsidP="00154754">
            <w:pPr>
              <w:pStyle w:val="ENoteTableText"/>
            </w:pPr>
            <w:r w:rsidRPr="007742BB">
              <w:t>ad</w:t>
            </w:r>
            <w:r w:rsidR="009800D4" w:rsidRPr="007742BB">
              <w:t xml:space="preserve"> 1995 No.</w:t>
            </w:r>
            <w:r w:rsidR="007742BB">
              <w:t> </w:t>
            </w:r>
            <w:r w:rsidR="009800D4" w:rsidRPr="007742BB">
              <w:t>269</w:t>
            </w:r>
          </w:p>
        </w:tc>
      </w:tr>
      <w:tr w:rsidR="009800D4" w:rsidRPr="007742BB" w:rsidTr="00154754">
        <w:trPr>
          <w:cantSplit/>
        </w:trPr>
        <w:tc>
          <w:tcPr>
            <w:tcW w:w="2139" w:type="dxa"/>
            <w:shd w:val="clear" w:color="auto" w:fill="auto"/>
          </w:tcPr>
          <w:p w:rsidR="009800D4" w:rsidRPr="007742BB" w:rsidRDefault="009800D4" w:rsidP="00154754">
            <w:pPr>
              <w:pStyle w:val="ENoteTableText"/>
            </w:pPr>
          </w:p>
        </w:tc>
        <w:tc>
          <w:tcPr>
            <w:tcW w:w="4943" w:type="dxa"/>
            <w:shd w:val="clear" w:color="auto" w:fill="auto"/>
          </w:tcPr>
          <w:p w:rsidR="009800D4" w:rsidRPr="007742BB" w:rsidRDefault="00FA6FC8" w:rsidP="00154754">
            <w:pPr>
              <w:pStyle w:val="ENoteTableText"/>
            </w:pPr>
            <w:r w:rsidRPr="007742BB">
              <w:t>rs</w:t>
            </w:r>
            <w:r w:rsidR="009800D4" w:rsidRPr="007742BB">
              <w:t xml:space="preserve"> 1997 No.</w:t>
            </w:r>
            <w:r w:rsidR="007742BB">
              <w:t> </w:t>
            </w:r>
            <w:r w:rsidR="009800D4" w:rsidRPr="007742BB">
              <w:t>289; 1999 No.</w:t>
            </w:r>
            <w:r w:rsidR="007742BB">
              <w:t> </w:t>
            </w:r>
            <w:r w:rsidR="009800D4" w:rsidRPr="007742BB">
              <w:t>280</w:t>
            </w:r>
          </w:p>
        </w:tc>
      </w:tr>
      <w:tr w:rsidR="009800D4" w:rsidRPr="007742BB" w:rsidTr="00154754">
        <w:trPr>
          <w:cantSplit/>
        </w:trPr>
        <w:tc>
          <w:tcPr>
            <w:tcW w:w="2139" w:type="dxa"/>
            <w:shd w:val="clear" w:color="auto" w:fill="auto"/>
          </w:tcPr>
          <w:p w:rsidR="009800D4" w:rsidRPr="007742BB" w:rsidRDefault="009800D4" w:rsidP="00154754">
            <w:pPr>
              <w:pStyle w:val="ENoteTableText"/>
            </w:pPr>
          </w:p>
        </w:tc>
        <w:tc>
          <w:tcPr>
            <w:tcW w:w="4943" w:type="dxa"/>
            <w:shd w:val="clear" w:color="auto" w:fill="auto"/>
          </w:tcPr>
          <w:p w:rsidR="009800D4" w:rsidRPr="007742BB" w:rsidRDefault="00FA6FC8" w:rsidP="00154754">
            <w:pPr>
              <w:pStyle w:val="ENoteTableText"/>
            </w:pPr>
            <w:r w:rsidRPr="007742BB">
              <w:t>am</w:t>
            </w:r>
            <w:r w:rsidR="009800D4" w:rsidRPr="007742BB">
              <w:t xml:space="preserve"> 2009 No.</w:t>
            </w:r>
            <w:r w:rsidR="007742BB">
              <w:t> </w:t>
            </w:r>
            <w:r w:rsidR="009800D4" w:rsidRPr="007742BB">
              <w:t>348</w:t>
            </w:r>
            <w:r w:rsidR="00004D00" w:rsidRPr="007742BB">
              <w:t>; No 1</w:t>
            </w:r>
            <w:r w:rsidRPr="007742BB">
              <w:t>93</w:t>
            </w:r>
            <w:r w:rsidR="00004D00" w:rsidRPr="007742BB">
              <w:t>, 2015</w:t>
            </w:r>
          </w:p>
        </w:tc>
      </w:tr>
      <w:tr w:rsidR="009800D4" w:rsidRPr="007742BB" w:rsidTr="00154754">
        <w:trPr>
          <w:cantSplit/>
        </w:trPr>
        <w:tc>
          <w:tcPr>
            <w:tcW w:w="2139" w:type="dxa"/>
            <w:shd w:val="clear" w:color="auto" w:fill="auto"/>
          </w:tcPr>
          <w:p w:rsidR="009800D4" w:rsidRPr="007742BB" w:rsidRDefault="009800D4" w:rsidP="00154754">
            <w:pPr>
              <w:pStyle w:val="ENoteTableText"/>
            </w:pPr>
            <w:r w:rsidRPr="007742BB">
              <w:rPr>
                <w:b/>
              </w:rPr>
              <w:t>Part</w:t>
            </w:r>
            <w:r w:rsidR="007742BB">
              <w:rPr>
                <w:b/>
              </w:rPr>
              <w:t> </w:t>
            </w:r>
            <w:r w:rsidRPr="007742BB">
              <w:rPr>
                <w:b/>
              </w:rPr>
              <w:t>5</w:t>
            </w:r>
          </w:p>
        </w:tc>
        <w:tc>
          <w:tcPr>
            <w:tcW w:w="4943" w:type="dxa"/>
            <w:shd w:val="clear" w:color="auto" w:fill="auto"/>
          </w:tcPr>
          <w:p w:rsidR="009800D4" w:rsidRPr="007742BB" w:rsidRDefault="009800D4" w:rsidP="00154754">
            <w:pPr>
              <w:pStyle w:val="ENoteTableText"/>
            </w:pPr>
          </w:p>
        </w:tc>
      </w:tr>
      <w:tr w:rsidR="009800D4" w:rsidRPr="007742BB" w:rsidTr="00154754">
        <w:trPr>
          <w:cantSplit/>
        </w:trPr>
        <w:tc>
          <w:tcPr>
            <w:tcW w:w="2139" w:type="dxa"/>
            <w:shd w:val="clear" w:color="auto" w:fill="auto"/>
          </w:tcPr>
          <w:p w:rsidR="009800D4" w:rsidRPr="007742BB" w:rsidRDefault="009800D4" w:rsidP="00D11244">
            <w:pPr>
              <w:pStyle w:val="ENoteTableText"/>
              <w:tabs>
                <w:tab w:val="center" w:leader="dot" w:pos="2268"/>
              </w:tabs>
            </w:pPr>
            <w:r w:rsidRPr="007742BB">
              <w:t>Part</w:t>
            </w:r>
            <w:r w:rsidR="007742BB">
              <w:t> </w:t>
            </w:r>
            <w:r w:rsidRPr="007742BB">
              <w:t>5</w:t>
            </w:r>
            <w:r w:rsidRPr="007742BB">
              <w:tab/>
            </w:r>
          </w:p>
        </w:tc>
        <w:tc>
          <w:tcPr>
            <w:tcW w:w="4943" w:type="dxa"/>
            <w:shd w:val="clear" w:color="auto" w:fill="auto"/>
          </w:tcPr>
          <w:p w:rsidR="009800D4" w:rsidRPr="007742BB" w:rsidRDefault="009800D4" w:rsidP="00154754">
            <w:pPr>
              <w:pStyle w:val="ENoteTableText"/>
            </w:pPr>
            <w:r w:rsidRPr="007742BB">
              <w:t>ad No 25, 2015</w:t>
            </w:r>
          </w:p>
        </w:tc>
      </w:tr>
      <w:tr w:rsidR="00D11244" w:rsidRPr="007742BB" w:rsidTr="00154754">
        <w:trPr>
          <w:cantSplit/>
        </w:trPr>
        <w:tc>
          <w:tcPr>
            <w:tcW w:w="2139" w:type="dxa"/>
            <w:shd w:val="clear" w:color="auto" w:fill="auto"/>
          </w:tcPr>
          <w:p w:rsidR="00D11244" w:rsidRPr="007742BB" w:rsidRDefault="00D11244">
            <w:pPr>
              <w:pStyle w:val="ENoteTableText"/>
              <w:tabs>
                <w:tab w:val="center" w:leader="dot" w:pos="2268"/>
              </w:tabs>
            </w:pPr>
          </w:p>
        </w:tc>
        <w:tc>
          <w:tcPr>
            <w:tcW w:w="4943" w:type="dxa"/>
            <w:shd w:val="clear" w:color="auto" w:fill="auto"/>
          </w:tcPr>
          <w:p w:rsidR="00D11244" w:rsidRPr="007742BB" w:rsidRDefault="00D11244" w:rsidP="00154754">
            <w:pPr>
              <w:pStyle w:val="ENoteTableText"/>
            </w:pPr>
            <w:r w:rsidRPr="007742BB">
              <w:t>rep 2 Apr 2015 (r 37(2))</w:t>
            </w:r>
          </w:p>
        </w:tc>
      </w:tr>
      <w:tr w:rsidR="00004D00" w:rsidRPr="007742BB" w:rsidTr="009E6F02">
        <w:trPr>
          <w:cantSplit/>
        </w:trPr>
        <w:tc>
          <w:tcPr>
            <w:tcW w:w="2139" w:type="dxa"/>
            <w:shd w:val="clear" w:color="auto" w:fill="auto"/>
          </w:tcPr>
          <w:p w:rsidR="00004D00" w:rsidRPr="007742BB" w:rsidRDefault="00004D00" w:rsidP="009E6F02">
            <w:pPr>
              <w:pStyle w:val="ENoteTableText"/>
              <w:tabs>
                <w:tab w:val="center" w:leader="dot" w:pos="2268"/>
              </w:tabs>
            </w:pPr>
          </w:p>
        </w:tc>
        <w:tc>
          <w:tcPr>
            <w:tcW w:w="4943" w:type="dxa"/>
            <w:shd w:val="clear" w:color="auto" w:fill="auto"/>
          </w:tcPr>
          <w:p w:rsidR="00004D00" w:rsidRPr="007742BB" w:rsidRDefault="00004D00" w:rsidP="009E6F02">
            <w:pPr>
              <w:pStyle w:val="ENoteTableText"/>
            </w:pPr>
            <w:r w:rsidRPr="007742BB">
              <w:t>ad No 1</w:t>
            </w:r>
            <w:r w:rsidR="00FA6FC8" w:rsidRPr="007742BB">
              <w:t>93</w:t>
            </w:r>
            <w:r w:rsidRPr="007742BB">
              <w:t>, 2015</w:t>
            </w:r>
          </w:p>
        </w:tc>
      </w:tr>
      <w:tr w:rsidR="009800D4" w:rsidRPr="007742BB" w:rsidTr="00154754">
        <w:trPr>
          <w:cantSplit/>
        </w:trPr>
        <w:tc>
          <w:tcPr>
            <w:tcW w:w="2139" w:type="dxa"/>
            <w:shd w:val="clear" w:color="auto" w:fill="auto"/>
          </w:tcPr>
          <w:p w:rsidR="009800D4" w:rsidRPr="007742BB" w:rsidRDefault="009800D4" w:rsidP="00D85B37">
            <w:pPr>
              <w:pStyle w:val="ENoteTableText"/>
              <w:tabs>
                <w:tab w:val="center" w:leader="dot" w:pos="2268"/>
              </w:tabs>
            </w:pPr>
            <w:r w:rsidRPr="007742BB">
              <w:t>r 37</w:t>
            </w:r>
            <w:r w:rsidRPr="007742BB">
              <w:tab/>
            </w:r>
          </w:p>
        </w:tc>
        <w:tc>
          <w:tcPr>
            <w:tcW w:w="4943" w:type="dxa"/>
            <w:shd w:val="clear" w:color="auto" w:fill="auto"/>
          </w:tcPr>
          <w:p w:rsidR="009800D4" w:rsidRPr="007742BB" w:rsidRDefault="009800D4" w:rsidP="00154754">
            <w:pPr>
              <w:pStyle w:val="ENoteTableText"/>
            </w:pPr>
            <w:r w:rsidRPr="007742BB">
              <w:t>ad No 25, 2015</w:t>
            </w:r>
          </w:p>
        </w:tc>
      </w:tr>
      <w:tr w:rsidR="00D11244" w:rsidRPr="007742BB" w:rsidTr="00154754">
        <w:trPr>
          <w:cantSplit/>
        </w:trPr>
        <w:tc>
          <w:tcPr>
            <w:tcW w:w="2139" w:type="dxa"/>
            <w:shd w:val="clear" w:color="auto" w:fill="auto"/>
          </w:tcPr>
          <w:p w:rsidR="00D11244" w:rsidRPr="007742BB" w:rsidRDefault="00D11244" w:rsidP="00D85B37">
            <w:pPr>
              <w:pStyle w:val="ENoteTableText"/>
              <w:tabs>
                <w:tab w:val="center" w:leader="dot" w:pos="2268"/>
              </w:tabs>
            </w:pPr>
          </w:p>
        </w:tc>
        <w:tc>
          <w:tcPr>
            <w:tcW w:w="4943" w:type="dxa"/>
            <w:shd w:val="clear" w:color="auto" w:fill="auto"/>
          </w:tcPr>
          <w:p w:rsidR="00D11244" w:rsidRPr="007742BB" w:rsidRDefault="00D11244" w:rsidP="00154754">
            <w:pPr>
              <w:pStyle w:val="ENoteTableText"/>
            </w:pPr>
            <w:r w:rsidRPr="007742BB">
              <w:t>rep 2 Apr 2015 (r 37(2))</w:t>
            </w:r>
          </w:p>
        </w:tc>
      </w:tr>
      <w:tr w:rsidR="00004D00" w:rsidRPr="007742BB" w:rsidTr="009E6F02">
        <w:trPr>
          <w:cantSplit/>
        </w:trPr>
        <w:tc>
          <w:tcPr>
            <w:tcW w:w="2139" w:type="dxa"/>
            <w:shd w:val="clear" w:color="auto" w:fill="auto"/>
          </w:tcPr>
          <w:p w:rsidR="00004D00" w:rsidRPr="007742BB" w:rsidRDefault="00004D00" w:rsidP="009E6F02">
            <w:pPr>
              <w:pStyle w:val="ENoteTableText"/>
              <w:tabs>
                <w:tab w:val="center" w:leader="dot" w:pos="2268"/>
              </w:tabs>
            </w:pPr>
          </w:p>
        </w:tc>
        <w:tc>
          <w:tcPr>
            <w:tcW w:w="4943" w:type="dxa"/>
            <w:shd w:val="clear" w:color="auto" w:fill="auto"/>
          </w:tcPr>
          <w:p w:rsidR="00004D00" w:rsidRPr="007742BB" w:rsidRDefault="00004D00" w:rsidP="009E6F02">
            <w:pPr>
              <w:pStyle w:val="ENoteTableText"/>
            </w:pPr>
            <w:r w:rsidRPr="007742BB">
              <w:t>ad No 1</w:t>
            </w:r>
            <w:r w:rsidR="00FA6FC8" w:rsidRPr="007742BB">
              <w:t>93</w:t>
            </w:r>
            <w:r w:rsidRPr="007742BB">
              <w:t>, 2015</w:t>
            </w:r>
          </w:p>
        </w:tc>
      </w:tr>
      <w:tr w:rsidR="00004D00" w:rsidRPr="007742BB" w:rsidTr="009E6F02">
        <w:trPr>
          <w:cantSplit/>
        </w:trPr>
        <w:tc>
          <w:tcPr>
            <w:tcW w:w="2139" w:type="dxa"/>
            <w:shd w:val="clear" w:color="auto" w:fill="auto"/>
          </w:tcPr>
          <w:p w:rsidR="00004D00" w:rsidRPr="007742BB" w:rsidRDefault="00004D00" w:rsidP="009E6F02">
            <w:pPr>
              <w:pStyle w:val="ENoteTableText"/>
              <w:tabs>
                <w:tab w:val="center" w:leader="dot" w:pos="2268"/>
              </w:tabs>
            </w:pPr>
            <w:r w:rsidRPr="007742BB">
              <w:t>r 38</w:t>
            </w:r>
            <w:r w:rsidRPr="007742BB">
              <w:tab/>
            </w:r>
          </w:p>
        </w:tc>
        <w:tc>
          <w:tcPr>
            <w:tcW w:w="4943" w:type="dxa"/>
            <w:shd w:val="clear" w:color="auto" w:fill="auto"/>
          </w:tcPr>
          <w:p w:rsidR="00004D00" w:rsidRPr="007742BB" w:rsidRDefault="00004D00" w:rsidP="009E6F02">
            <w:pPr>
              <w:pStyle w:val="ENoteTableText"/>
            </w:pPr>
            <w:r w:rsidRPr="007742BB">
              <w:t>ad No 1</w:t>
            </w:r>
            <w:r w:rsidR="00FA6FC8" w:rsidRPr="007742BB">
              <w:t>93</w:t>
            </w:r>
            <w:r w:rsidRPr="007742BB">
              <w:t>, 2015</w:t>
            </w:r>
          </w:p>
        </w:tc>
      </w:tr>
      <w:tr w:rsidR="00004D00" w:rsidRPr="007742BB" w:rsidTr="009E6F02">
        <w:trPr>
          <w:cantSplit/>
        </w:trPr>
        <w:tc>
          <w:tcPr>
            <w:tcW w:w="2139" w:type="dxa"/>
            <w:shd w:val="clear" w:color="auto" w:fill="auto"/>
          </w:tcPr>
          <w:p w:rsidR="00004D00" w:rsidRPr="007742BB" w:rsidRDefault="00004D00" w:rsidP="009E6F02">
            <w:pPr>
              <w:pStyle w:val="ENoteTableText"/>
              <w:tabs>
                <w:tab w:val="center" w:leader="dot" w:pos="2268"/>
              </w:tabs>
            </w:pPr>
            <w:r w:rsidRPr="007742BB">
              <w:t>Schedules heading</w:t>
            </w:r>
            <w:r w:rsidRPr="007742BB">
              <w:tab/>
            </w:r>
          </w:p>
        </w:tc>
        <w:tc>
          <w:tcPr>
            <w:tcW w:w="4943" w:type="dxa"/>
            <w:shd w:val="clear" w:color="auto" w:fill="auto"/>
          </w:tcPr>
          <w:p w:rsidR="00004D00" w:rsidRPr="007742BB" w:rsidRDefault="00004D00" w:rsidP="009E6F02">
            <w:pPr>
              <w:pStyle w:val="ENoteTableText"/>
            </w:pPr>
            <w:r w:rsidRPr="007742BB">
              <w:t>rep No 1</w:t>
            </w:r>
            <w:r w:rsidR="00FA6FC8" w:rsidRPr="007742BB">
              <w:t>93</w:t>
            </w:r>
            <w:r w:rsidRPr="007742BB">
              <w:t>, 2015</w:t>
            </w:r>
          </w:p>
        </w:tc>
      </w:tr>
      <w:tr w:rsidR="009800D4" w:rsidRPr="007742BB" w:rsidTr="00154754">
        <w:trPr>
          <w:cantSplit/>
        </w:trPr>
        <w:tc>
          <w:tcPr>
            <w:tcW w:w="2139" w:type="dxa"/>
            <w:shd w:val="clear" w:color="auto" w:fill="auto"/>
          </w:tcPr>
          <w:p w:rsidR="009800D4" w:rsidRPr="007742BB" w:rsidRDefault="009800D4" w:rsidP="00154754">
            <w:pPr>
              <w:pStyle w:val="ENoteTableText"/>
            </w:pPr>
            <w:r w:rsidRPr="007742BB">
              <w:rPr>
                <w:b/>
              </w:rPr>
              <w:t>Schedule</w:t>
            </w:r>
            <w:r w:rsidR="007742BB">
              <w:rPr>
                <w:b/>
              </w:rPr>
              <w:t> </w:t>
            </w:r>
            <w:r w:rsidRPr="007742BB">
              <w:rPr>
                <w:b/>
              </w:rPr>
              <w:t>1</w:t>
            </w:r>
          </w:p>
        </w:tc>
        <w:tc>
          <w:tcPr>
            <w:tcW w:w="4943" w:type="dxa"/>
            <w:shd w:val="clear" w:color="auto" w:fill="auto"/>
          </w:tcPr>
          <w:p w:rsidR="009800D4" w:rsidRPr="007742BB" w:rsidRDefault="009800D4" w:rsidP="00154754">
            <w:pPr>
              <w:pStyle w:val="ENoteTableText"/>
            </w:pPr>
          </w:p>
        </w:tc>
      </w:tr>
      <w:tr w:rsidR="009800D4" w:rsidRPr="007742BB" w:rsidTr="00154754">
        <w:trPr>
          <w:cantSplit/>
        </w:trPr>
        <w:tc>
          <w:tcPr>
            <w:tcW w:w="2139" w:type="dxa"/>
            <w:shd w:val="clear" w:color="auto" w:fill="auto"/>
          </w:tcPr>
          <w:p w:rsidR="009800D4" w:rsidRPr="007742BB" w:rsidRDefault="009800D4" w:rsidP="00154754">
            <w:pPr>
              <w:pStyle w:val="ENoteTableText"/>
              <w:tabs>
                <w:tab w:val="center" w:leader="dot" w:pos="2268"/>
              </w:tabs>
            </w:pPr>
            <w:r w:rsidRPr="007742BB">
              <w:t>Schedule</w:t>
            </w:r>
            <w:r w:rsidR="007742BB">
              <w:t> </w:t>
            </w:r>
            <w:r w:rsidRPr="007742BB">
              <w:t>1</w:t>
            </w:r>
            <w:r w:rsidRPr="007742BB">
              <w:tab/>
            </w:r>
          </w:p>
        </w:tc>
        <w:tc>
          <w:tcPr>
            <w:tcW w:w="4943" w:type="dxa"/>
            <w:shd w:val="clear" w:color="auto" w:fill="auto"/>
          </w:tcPr>
          <w:p w:rsidR="009800D4" w:rsidRPr="007742BB" w:rsidRDefault="00FA6FC8" w:rsidP="00855FD8">
            <w:pPr>
              <w:pStyle w:val="ENoteTableText"/>
            </w:pPr>
            <w:r w:rsidRPr="007742BB">
              <w:t>am</w:t>
            </w:r>
            <w:r w:rsidR="009800D4" w:rsidRPr="007742BB">
              <w:t xml:space="preserve"> 2009 No.</w:t>
            </w:r>
            <w:r w:rsidR="007742BB">
              <w:t> </w:t>
            </w:r>
            <w:r w:rsidR="009800D4" w:rsidRPr="007742BB">
              <w:t>348</w:t>
            </w:r>
          </w:p>
        </w:tc>
      </w:tr>
      <w:tr w:rsidR="009800D4" w:rsidRPr="007742BB" w:rsidTr="00154754">
        <w:trPr>
          <w:cantSplit/>
        </w:trPr>
        <w:tc>
          <w:tcPr>
            <w:tcW w:w="2139" w:type="dxa"/>
            <w:shd w:val="clear" w:color="auto" w:fill="auto"/>
          </w:tcPr>
          <w:p w:rsidR="009800D4" w:rsidRPr="007742BB" w:rsidRDefault="009800D4" w:rsidP="00154754">
            <w:pPr>
              <w:pStyle w:val="ENoteTableText"/>
              <w:tabs>
                <w:tab w:val="center" w:leader="dot" w:pos="2268"/>
              </w:tabs>
            </w:pPr>
            <w:r w:rsidRPr="007742BB">
              <w:t>Schedule</w:t>
            </w:r>
            <w:r w:rsidR="007742BB">
              <w:t> </w:t>
            </w:r>
            <w:r w:rsidRPr="007742BB">
              <w:t>2</w:t>
            </w:r>
            <w:r w:rsidRPr="007742BB">
              <w:tab/>
            </w:r>
          </w:p>
        </w:tc>
        <w:tc>
          <w:tcPr>
            <w:tcW w:w="4943" w:type="dxa"/>
            <w:shd w:val="clear" w:color="auto" w:fill="auto"/>
          </w:tcPr>
          <w:p w:rsidR="009800D4" w:rsidRPr="007742BB" w:rsidRDefault="00FA6FC8" w:rsidP="00154754">
            <w:pPr>
              <w:pStyle w:val="ENoteTableText"/>
            </w:pPr>
            <w:r w:rsidRPr="007742BB">
              <w:t>am</w:t>
            </w:r>
            <w:r w:rsidR="009800D4" w:rsidRPr="007742BB">
              <w:t xml:space="preserve"> 1995 No.</w:t>
            </w:r>
            <w:r w:rsidR="007742BB">
              <w:t> </w:t>
            </w:r>
            <w:r w:rsidR="009800D4" w:rsidRPr="007742BB">
              <w:t>172</w:t>
            </w:r>
          </w:p>
        </w:tc>
      </w:tr>
      <w:tr w:rsidR="009800D4" w:rsidRPr="007742BB" w:rsidTr="00154754">
        <w:trPr>
          <w:cantSplit/>
        </w:trPr>
        <w:tc>
          <w:tcPr>
            <w:tcW w:w="2139" w:type="dxa"/>
            <w:shd w:val="clear" w:color="auto" w:fill="auto"/>
          </w:tcPr>
          <w:p w:rsidR="009800D4" w:rsidRPr="007742BB" w:rsidRDefault="009800D4" w:rsidP="00154754">
            <w:pPr>
              <w:pStyle w:val="ENoteTableText"/>
            </w:pPr>
          </w:p>
        </w:tc>
        <w:tc>
          <w:tcPr>
            <w:tcW w:w="4943" w:type="dxa"/>
            <w:shd w:val="clear" w:color="auto" w:fill="auto"/>
          </w:tcPr>
          <w:p w:rsidR="009800D4" w:rsidRPr="007742BB" w:rsidRDefault="00FA6FC8" w:rsidP="00154754">
            <w:pPr>
              <w:pStyle w:val="ENoteTableText"/>
            </w:pPr>
            <w:r w:rsidRPr="007742BB">
              <w:t>rs</w:t>
            </w:r>
            <w:r w:rsidR="009800D4" w:rsidRPr="007742BB">
              <w:t xml:space="preserve"> 1995 No.</w:t>
            </w:r>
            <w:r w:rsidR="007742BB">
              <w:t> </w:t>
            </w:r>
            <w:r w:rsidR="009800D4" w:rsidRPr="007742BB">
              <w:t>269</w:t>
            </w:r>
          </w:p>
        </w:tc>
      </w:tr>
      <w:tr w:rsidR="009800D4" w:rsidRPr="007742BB" w:rsidTr="00154754">
        <w:trPr>
          <w:cantSplit/>
        </w:trPr>
        <w:tc>
          <w:tcPr>
            <w:tcW w:w="2139" w:type="dxa"/>
            <w:shd w:val="clear" w:color="auto" w:fill="auto"/>
          </w:tcPr>
          <w:p w:rsidR="009800D4" w:rsidRPr="007742BB" w:rsidRDefault="009800D4" w:rsidP="00154754">
            <w:pPr>
              <w:pStyle w:val="ENoteTableText"/>
            </w:pPr>
          </w:p>
        </w:tc>
        <w:tc>
          <w:tcPr>
            <w:tcW w:w="4943" w:type="dxa"/>
            <w:shd w:val="clear" w:color="auto" w:fill="auto"/>
          </w:tcPr>
          <w:p w:rsidR="009800D4" w:rsidRPr="007742BB" w:rsidRDefault="00FA6FC8" w:rsidP="00154754">
            <w:pPr>
              <w:pStyle w:val="ENoteTableText"/>
            </w:pPr>
            <w:r w:rsidRPr="007742BB">
              <w:t>am</w:t>
            </w:r>
            <w:r w:rsidR="009800D4" w:rsidRPr="007742BB">
              <w:t xml:space="preserve"> 1996 No.</w:t>
            </w:r>
            <w:r w:rsidR="007742BB">
              <w:t> </w:t>
            </w:r>
            <w:r w:rsidR="009800D4" w:rsidRPr="007742BB">
              <w:t>194; 1997 No.</w:t>
            </w:r>
            <w:r w:rsidR="007742BB">
              <w:t> </w:t>
            </w:r>
            <w:r w:rsidR="009800D4" w:rsidRPr="007742BB">
              <w:t>289; 1998 No.</w:t>
            </w:r>
            <w:r w:rsidR="007742BB">
              <w:t> </w:t>
            </w:r>
            <w:r w:rsidR="00D11244" w:rsidRPr="007742BB">
              <w:t xml:space="preserve">69; 1999 </w:t>
            </w:r>
            <w:r w:rsidR="009800D4" w:rsidRPr="007742BB">
              <w:t>No.</w:t>
            </w:r>
            <w:r w:rsidR="007742BB">
              <w:t> </w:t>
            </w:r>
            <w:r w:rsidR="009800D4" w:rsidRPr="007742BB">
              <w:t>280; 2002 No.</w:t>
            </w:r>
            <w:r w:rsidR="007742BB">
              <w:t> </w:t>
            </w:r>
            <w:r w:rsidR="009800D4" w:rsidRPr="007742BB">
              <w:t>242; 2003 No.</w:t>
            </w:r>
            <w:r w:rsidR="007742BB">
              <w:t> </w:t>
            </w:r>
            <w:r w:rsidR="009800D4" w:rsidRPr="007742BB">
              <w:t>325</w:t>
            </w:r>
          </w:p>
        </w:tc>
      </w:tr>
      <w:tr w:rsidR="009800D4" w:rsidRPr="007742BB" w:rsidTr="0078783B">
        <w:trPr>
          <w:cantSplit/>
        </w:trPr>
        <w:tc>
          <w:tcPr>
            <w:tcW w:w="2139" w:type="dxa"/>
            <w:shd w:val="clear" w:color="auto" w:fill="auto"/>
          </w:tcPr>
          <w:p w:rsidR="009800D4" w:rsidRPr="007742BB" w:rsidRDefault="009800D4" w:rsidP="00154754">
            <w:pPr>
              <w:pStyle w:val="ENoteTableText"/>
            </w:pPr>
          </w:p>
        </w:tc>
        <w:tc>
          <w:tcPr>
            <w:tcW w:w="4943" w:type="dxa"/>
            <w:shd w:val="clear" w:color="auto" w:fill="auto"/>
          </w:tcPr>
          <w:p w:rsidR="009800D4" w:rsidRPr="007742BB" w:rsidRDefault="00FA6FC8" w:rsidP="00154754">
            <w:pPr>
              <w:pStyle w:val="ENoteTableText"/>
            </w:pPr>
            <w:r w:rsidRPr="007742BB">
              <w:t>rs</w:t>
            </w:r>
            <w:r w:rsidR="009800D4" w:rsidRPr="007742BB">
              <w:t xml:space="preserve"> 2005 No.</w:t>
            </w:r>
            <w:r w:rsidR="007742BB">
              <w:t> </w:t>
            </w:r>
            <w:r w:rsidR="009800D4" w:rsidRPr="007742BB">
              <w:t>120</w:t>
            </w:r>
          </w:p>
        </w:tc>
      </w:tr>
      <w:tr w:rsidR="009800D4" w:rsidRPr="007742BB" w:rsidTr="00FA6FC8">
        <w:trPr>
          <w:cantSplit/>
        </w:trPr>
        <w:tc>
          <w:tcPr>
            <w:tcW w:w="2139" w:type="dxa"/>
            <w:shd w:val="clear" w:color="auto" w:fill="auto"/>
          </w:tcPr>
          <w:p w:rsidR="009800D4" w:rsidRPr="007742BB" w:rsidRDefault="009800D4" w:rsidP="00154754">
            <w:pPr>
              <w:pStyle w:val="ENoteTableText"/>
            </w:pPr>
          </w:p>
        </w:tc>
        <w:tc>
          <w:tcPr>
            <w:tcW w:w="4943" w:type="dxa"/>
            <w:shd w:val="clear" w:color="auto" w:fill="auto"/>
          </w:tcPr>
          <w:p w:rsidR="009800D4" w:rsidRPr="007742BB" w:rsidRDefault="00FA6FC8" w:rsidP="00154754">
            <w:pPr>
              <w:pStyle w:val="ENoteTableText"/>
            </w:pPr>
            <w:r w:rsidRPr="007742BB">
              <w:t>am</w:t>
            </w:r>
            <w:r w:rsidR="009800D4" w:rsidRPr="007742BB">
              <w:t xml:space="preserve"> 2009 Nos. 235 and 348</w:t>
            </w:r>
            <w:r w:rsidR="00855FD8" w:rsidRPr="007742BB">
              <w:t>; No 25, 2015</w:t>
            </w:r>
          </w:p>
        </w:tc>
      </w:tr>
      <w:tr w:rsidR="00004D00" w:rsidRPr="007742BB" w:rsidTr="0078783B">
        <w:trPr>
          <w:cantSplit/>
        </w:trPr>
        <w:tc>
          <w:tcPr>
            <w:tcW w:w="2139" w:type="dxa"/>
            <w:tcBorders>
              <w:bottom w:val="single" w:sz="12" w:space="0" w:color="auto"/>
            </w:tcBorders>
            <w:shd w:val="clear" w:color="auto" w:fill="auto"/>
          </w:tcPr>
          <w:p w:rsidR="00004D00" w:rsidRPr="007742BB" w:rsidRDefault="00004D00" w:rsidP="00154754">
            <w:pPr>
              <w:pStyle w:val="ENoteTableText"/>
            </w:pPr>
          </w:p>
        </w:tc>
        <w:tc>
          <w:tcPr>
            <w:tcW w:w="4943" w:type="dxa"/>
            <w:tcBorders>
              <w:bottom w:val="single" w:sz="12" w:space="0" w:color="auto"/>
            </w:tcBorders>
            <w:shd w:val="clear" w:color="auto" w:fill="auto"/>
          </w:tcPr>
          <w:p w:rsidR="00004D00" w:rsidRPr="007742BB" w:rsidRDefault="00004D00" w:rsidP="00154754">
            <w:pPr>
              <w:pStyle w:val="ENoteTableText"/>
            </w:pPr>
            <w:r w:rsidRPr="007742BB">
              <w:t>rep No 1</w:t>
            </w:r>
            <w:r w:rsidR="00FA6FC8" w:rsidRPr="007742BB">
              <w:t>93</w:t>
            </w:r>
            <w:r w:rsidRPr="007742BB">
              <w:t>, 2015</w:t>
            </w:r>
          </w:p>
        </w:tc>
      </w:tr>
    </w:tbl>
    <w:p w:rsidR="005D3D76" w:rsidRPr="007742BB" w:rsidRDefault="005D3D76" w:rsidP="00154754">
      <w:pPr>
        <w:sectPr w:rsidR="005D3D76" w:rsidRPr="007742BB" w:rsidSect="007742BB">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E74890" w:rsidRPr="007742BB" w:rsidRDefault="00E74890" w:rsidP="005D3D76"/>
    <w:sectPr w:rsidR="00E74890" w:rsidRPr="007742BB" w:rsidSect="007742BB">
      <w:headerReference w:type="even" r:id="rId39"/>
      <w:headerReference w:type="default" r:id="rId40"/>
      <w:footerReference w:type="even" r:id="rId41"/>
      <w:footerReference w:type="default" r:id="rId42"/>
      <w:headerReference w:type="first" r:id="rId43"/>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F02" w:rsidRDefault="009E6F02">
      <w:r>
        <w:separator/>
      </w:r>
    </w:p>
  </w:endnote>
  <w:endnote w:type="continuationSeparator" w:id="0">
    <w:p w:rsidR="009E6F02" w:rsidRDefault="009E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Default="009E6F02">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Pr="007B3B51" w:rsidRDefault="009E6F02" w:rsidP="00C4676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E6F02" w:rsidRPr="007B3B51" w:rsidTr="00C46764">
      <w:tc>
        <w:tcPr>
          <w:tcW w:w="1247" w:type="dxa"/>
        </w:tcPr>
        <w:p w:rsidR="009E6F02" w:rsidRPr="007B3B51" w:rsidRDefault="009E6F02" w:rsidP="00C46764">
          <w:pPr>
            <w:rPr>
              <w:i/>
              <w:sz w:val="16"/>
              <w:szCs w:val="16"/>
            </w:rPr>
          </w:pPr>
        </w:p>
      </w:tc>
      <w:tc>
        <w:tcPr>
          <w:tcW w:w="5387" w:type="dxa"/>
          <w:gridSpan w:val="3"/>
        </w:tcPr>
        <w:p w:rsidR="009E6F02" w:rsidRPr="007B3B51" w:rsidRDefault="009E6F02" w:rsidP="00C4676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742BB">
            <w:rPr>
              <w:i/>
              <w:noProof/>
              <w:sz w:val="16"/>
              <w:szCs w:val="16"/>
            </w:rPr>
            <w:t>Imported Food Control Regulations 1993</w:t>
          </w:r>
          <w:r w:rsidRPr="007B3B51">
            <w:rPr>
              <w:i/>
              <w:sz w:val="16"/>
              <w:szCs w:val="16"/>
            </w:rPr>
            <w:fldChar w:fldCharType="end"/>
          </w:r>
        </w:p>
      </w:tc>
      <w:tc>
        <w:tcPr>
          <w:tcW w:w="669" w:type="dxa"/>
        </w:tcPr>
        <w:p w:rsidR="009E6F02" w:rsidRPr="007B3B51" w:rsidRDefault="009E6F02" w:rsidP="00C4676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742BB">
            <w:rPr>
              <w:i/>
              <w:noProof/>
              <w:sz w:val="16"/>
              <w:szCs w:val="16"/>
            </w:rPr>
            <w:t>23</w:t>
          </w:r>
          <w:r w:rsidRPr="007B3B51">
            <w:rPr>
              <w:i/>
              <w:sz w:val="16"/>
              <w:szCs w:val="16"/>
            </w:rPr>
            <w:fldChar w:fldCharType="end"/>
          </w:r>
        </w:p>
      </w:tc>
    </w:tr>
    <w:tr w:rsidR="009E6F02" w:rsidRPr="00130F37" w:rsidTr="00C46764">
      <w:tc>
        <w:tcPr>
          <w:tcW w:w="2190" w:type="dxa"/>
          <w:gridSpan w:val="2"/>
        </w:tcPr>
        <w:p w:rsidR="009E6F02" w:rsidRPr="00130F37" w:rsidRDefault="009E6F02" w:rsidP="00C4676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742BB">
            <w:rPr>
              <w:sz w:val="16"/>
              <w:szCs w:val="16"/>
            </w:rPr>
            <w:t>13</w:t>
          </w:r>
          <w:r w:rsidRPr="00130F37">
            <w:rPr>
              <w:sz w:val="16"/>
              <w:szCs w:val="16"/>
            </w:rPr>
            <w:fldChar w:fldCharType="end"/>
          </w:r>
        </w:p>
      </w:tc>
      <w:tc>
        <w:tcPr>
          <w:tcW w:w="2920" w:type="dxa"/>
        </w:tcPr>
        <w:p w:rsidR="009E6F02" w:rsidRPr="00130F37" w:rsidRDefault="009E6F02" w:rsidP="00C4676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742BB">
            <w:rPr>
              <w:sz w:val="16"/>
              <w:szCs w:val="16"/>
            </w:rPr>
            <w:t>1/12/15</w:t>
          </w:r>
          <w:r w:rsidRPr="00130F37">
            <w:rPr>
              <w:sz w:val="16"/>
              <w:szCs w:val="16"/>
            </w:rPr>
            <w:fldChar w:fldCharType="end"/>
          </w:r>
        </w:p>
      </w:tc>
      <w:tc>
        <w:tcPr>
          <w:tcW w:w="2193" w:type="dxa"/>
          <w:gridSpan w:val="2"/>
        </w:tcPr>
        <w:p w:rsidR="009E6F02" w:rsidRPr="00130F37" w:rsidRDefault="009E6F02" w:rsidP="00C4676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742BB">
            <w:rPr>
              <w:sz w:val="16"/>
              <w:szCs w:val="16"/>
            </w:rPr>
            <w:instrText>23/12/2015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742BB">
            <w:rPr>
              <w:sz w:val="16"/>
              <w:szCs w:val="16"/>
            </w:rPr>
            <w:instrText>23/12/15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742BB">
            <w:rPr>
              <w:noProof/>
              <w:sz w:val="16"/>
              <w:szCs w:val="16"/>
            </w:rPr>
            <w:t>23/12/15</w:t>
          </w:r>
          <w:r w:rsidRPr="00130F37">
            <w:rPr>
              <w:sz w:val="16"/>
              <w:szCs w:val="16"/>
            </w:rPr>
            <w:fldChar w:fldCharType="end"/>
          </w:r>
        </w:p>
      </w:tc>
    </w:tr>
  </w:tbl>
  <w:p w:rsidR="009E6F02" w:rsidRPr="001F28C3" w:rsidRDefault="009E6F02" w:rsidP="00C4676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Pr="002B0EA5" w:rsidRDefault="009E6F02" w:rsidP="00C46764">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9E6F02" w:rsidTr="00C46764">
      <w:tc>
        <w:tcPr>
          <w:tcW w:w="1383" w:type="dxa"/>
        </w:tcPr>
        <w:p w:rsidR="009E6F02" w:rsidRDefault="009E6F02" w:rsidP="00C46764">
          <w:pPr>
            <w:spacing w:line="0" w:lineRule="atLeast"/>
            <w:rPr>
              <w:sz w:val="18"/>
            </w:rPr>
          </w:pPr>
        </w:p>
      </w:tc>
      <w:tc>
        <w:tcPr>
          <w:tcW w:w="5387" w:type="dxa"/>
        </w:tcPr>
        <w:p w:rsidR="009E6F02" w:rsidRDefault="009E6F02" w:rsidP="00C4676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42BB">
            <w:rPr>
              <w:i/>
              <w:sz w:val="18"/>
            </w:rPr>
            <w:t>Imported Food Control Regulations 1993</w:t>
          </w:r>
          <w:r w:rsidRPr="007A1328">
            <w:rPr>
              <w:i/>
              <w:sz w:val="18"/>
            </w:rPr>
            <w:fldChar w:fldCharType="end"/>
          </w:r>
        </w:p>
      </w:tc>
      <w:tc>
        <w:tcPr>
          <w:tcW w:w="533" w:type="dxa"/>
        </w:tcPr>
        <w:p w:rsidR="009E6F02" w:rsidRDefault="009E6F02" w:rsidP="00C4676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33</w:t>
          </w:r>
          <w:r w:rsidRPr="00ED79B6">
            <w:rPr>
              <w:i/>
              <w:sz w:val="18"/>
            </w:rPr>
            <w:fldChar w:fldCharType="end"/>
          </w:r>
        </w:p>
      </w:tc>
    </w:tr>
  </w:tbl>
  <w:p w:rsidR="009E6F02" w:rsidRPr="00ED79B6" w:rsidRDefault="009E6F02" w:rsidP="00C46764">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Pr="007B3B51" w:rsidRDefault="009E6F02" w:rsidP="001547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E6F02" w:rsidRPr="007B3B51" w:rsidTr="00154754">
      <w:tc>
        <w:tcPr>
          <w:tcW w:w="1247" w:type="dxa"/>
        </w:tcPr>
        <w:p w:rsidR="009E6F02" w:rsidRPr="007B3B51" w:rsidRDefault="009E6F02" w:rsidP="001547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742BB">
            <w:rPr>
              <w:i/>
              <w:noProof/>
              <w:sz w:val="16"/>
              <w:szCs w:val="16"/>
            </w:rPr>
            <w:t>24</w:t>
          </w:r>
          <w:r w:rsidRPr="007B3B51">
            <w:rPr>
              <w:i/>
              <w:sz w:val="16"/>
              <w:szCs w:val="16"/>
            </w:rPr>
            <w:fldChar w:fldCharType="end"/>
          </w:r>
        </w:p>
      </w:tc>
      <w:tc>
        <w:tcPr>
          <w:tcW w:w="5387" w:type="dxa"/>
          <w:gridSpan w:val="3"/>
        </w:tcPr>
        <w:p w:rsidR="009E6F02" w:rsidRPr="007B3B51" w:rsidRDefault="009E6F02" w:rsidP="001547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742BB">
            <w:rPr>
              <w:i/>
              <w:noProof/>
              <w:sz w:val="16"/>
              <w:szCs w:val="16"/>
            </w:rPr>
            <w:t>Imported Food Control Regulations 1993</w:t>
          </w:r>
          <w:r w:rsidRPr="007B3B51">
            <w:rPr>
              <w:i/>
              <w:sz w:val="16"/>
              <w:szCs w:val="16"/>
            </w:rPr>
            <w:fldChar w:fldCharType="end"/>
          </w:r>
        </w:p>
      </w:tc>
      <w:tc>
        <w:tcPr>
          <w:tcW w:w="669" w:type="dxa"/>
        </w:tcPr>
        <w:p w:rsidR="009E6F02" w:rsidRPr="007B3B51" w:rsidRDefault="009E6F02" w:rsidP="00154754">
          <w:pPr>
            <w:jc w:val="right"/>
            <w:rPr>
              <w:sz w:val="16"/>
              <w:szCs w:val="16"/>
            </w:rPr>
          </w:pPr>
        </w:p>
      </w:tc>
    </w:tr>
    <w:tr w:rsidR="009E6F02" w:rsidRPr="0055472E" w:rsidTr="00154754">
      <w:tc>
        <w:tcPr>
          <w:tcW w:w="2190" w:type="dxa"/>
          <w:gridSpan w:val="2"/>
        </w:tcPr>
        <w:p w:rsidR="009E6F02" w:rsidRPr="0055472E" w:rsidRDefault="009E6F02" w:rsidP="001547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742BB">
            <w:rPr>
              <w:sz w:val="16"/>
              <w:szCs w:val="16"/>
            </w:rPr>
            <w:t>13</w:t>
          </w:r>
          <w:r w:rsidRPr="0055472E">
            <w:rPr>
              <w:sz w:val="16"/>
              <w:szCs w:val="16"/>
            </w:rPr>
            <w:fldChar w:fldCharType="end"/>
          </w:r>
        </w:p>
      </w:tc>
      <w:tc>
        <w:tcPr>
          <w:tcW w:w="2920" w:type="dxa"/>
        </w:tcPr>
        <w:p w:rsidR="009E6F02" w:rsidRPr="0055472E" w:rsidRDefault="009E6F02" w:rsidP="0015475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742BB">
            <w:rPr>
              <w:sz w:val="16"/>
              <w:szCs w:val="16"/>
            </w:rPr>
            <w:t>1/12/15</w:t>
          </w:r>
          <w:r w:rsidRPr="0055472E">
            <w:rPr>
              <w:sz w:val="16"/>
              <w:szCs w:val="16"/>
            </w:rPr>
            <w:fldChar w:fldCharType="end"/>
          </w:r>
        </w:p>
      </w:tc>
      <w:tc>
        <w:tcPr>
          <w:tcW w:w="2193" w:type="dxa"/>
          <w:gridSpan w:val="2"/>
        </w:tcPr>
        <w:p w:rsidR="009E6F02" w:rsidRPr="0055472E" w:rsidRDefault="009E6F02" w:rsidP="001547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742BB">
            <w:rPr>
              <w:sz w:val="16"/>
              <w:szCs w:val="16"/>
            </w:rPr>
            <w:instrText>23/12/2015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742BB">
            <w:rPr>
              <w:sz w:val="16"/>
              <w:szCs w:val="16"/>
            </w:rPr>
            <w:instrText>23/12/15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742BB">
            <w:rPr>
              <w:noProof/>
              <w:sz w:val="16"/>
              <w:szCs w:val="16"/>
            </w:rPr>
            <w:t>23/12/15</w:t>
          </w:r>
          <w:r w:rsidRPr="0055472E">
            <w:rPr>
              <w:sz w:val="16"/>
              <w:szCs w:val="16"/>
            </w:rPr>
            <w:fldChar w:fldCharType="end"/>
          </w:r>
        </w:p>
      </w:tc>
    </w:tr>
  </w:tbl>
  <w:p w:rsidR="009E6F02" w:rsidRPr="005D3D76" w:rsidRDefault="009E6F02" w:rsidP="005D3D7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Pr="007B3B51" w:rsidRDefault="009E6F02" w:rsidP="001547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E6F02" w:rsidRPr="007B3B51" w:rsidTr="00154754">
      <w:tc>
        <w:tcPr>
          <w:tcW w:w="1247" w:type="dxa"/>
        </w:tcPr>
        <w:p w:rsidR="009E6F02" w:rsidRPr="007B3B51" w:rsidRDefault="009E6F02" w:rsidP="00154754">
          <w:pPr>
            <w:rPr>
              <w:i/>
              <w:sz w:val="16"/>
              <w:szCs w:val="16"/>
            </w:rPr>
          </w:pPr>
        </w:p>
      </w:tc>
      <w:tc>
        <w:tcPr>
          <w:tcW w:w="5387" w:type="dxa"/>
          <w:gridSpan w:val="3"/>
        </w:tcPr>
        <w:p w:rsidR="009E6F02" w:rsidRPr="007B3B51" w:rsidRDefault="009E6F02" w:rsidP="001547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742BB">
            <w:rPr>
              <w:i/>
              <w:noProof/>
              <w:sz w:val="16"/>
              <w:szCs w:val="16"/>
            </w:rPr>
            <w:t>Imported Food Control Regulations 1993</w:t>
          </w:r>
          <w:r w:rsidRPr="007B3B51">
            <w:rPr>
              <w:i/>
              <w:sz w:val="16"/>
              <w:szCs w:val="16"/>
            </w:rPr>
            <w:fldChar w:fldCharType="end"/>
          </w:r>
        </w:p>
      </w:tc>
      <w:tc>
        <w:tcPr>
          <w:tcW w:w="669" w:type="dxa"/>
        </w:tcPr>
        <w:p w:rsidR="009E6F02" w:rsidRPr="007B3B51" w:rsidRDefault="009E6F02" w:rsidP="001547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742BB">
            <w:rPr>
              <w:i/>
              <w:noProof/>
              <w:sz w:val="16"/>
              <w:szCs w:val="16"/>
            </w:rPr>
            <w:t>25</w:t>
          </w:r>
          <w:r w:rsidRPr="007B3B51">
            <w:rPr>
              <w:i/>
              <w:sz w:val="16"/>
              <w:szCs w:val="16"/>
            </w:rPr>
            <w:fldChar w:fldCharType="end"/>
          </w:r>
        </w:p>
      </w:tc>
    </w:tr>
    <w:tr w:rsidR="009E6F02" w:rsidRPr="00130F37" w:rsidTr="00154754">
      <w:tc>
        <w:tcPr>
          <w:tcW w:w="2190" w:type="dxa"/>
          <w:gridSpan w:val="2"/>
        </w:tcPr>
        <w:p w:rsidR="009E6F02" w:rsidRPr="00130F37" w:rsidRDefault="009E6F02" w:rsidP="001547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742BB">
            <w:rPr>
              <w:sz w:val="16"/>
              <w:szCs w:val="16"/>
            </w:rPr>
            <w:t>13</w:t>
          </w:r>
          <w:r w:rsidRPr="00130F37">
            <w:rPr>
              <w:sz w:val="16"/>
              <w:szCs w:val="16"/>
            </w:rPr>
            <w:fldChar w:fldCharType="end"/>
          </w:r>
        </w:p>
      </w:tc>
      <w:tc>
        <w:tcPr>
          <w:tcW w:w="2920" w:type="dxa"/>
        </w:tcPr>
        <w:p w:rsidR="009E6F02" w:rsidRPr="00130F37" w:rsidRDefault="009E6F02" w:rsidP="0015475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742BB">
            <w:rPr>
              <w:sz w:val="16"/>
              <w:szCs w:val="16"/>
            </w:rPr>
            <w:t>1/12/15</w:t>
          </w:r>
          <w:r w:rsidRPr="00130F37">
            <w:rPr>
              <w:sz w:val="16"/>
              <w:szCs w:val="16"/>
            </w:rPr>
            <w:fldChar w:fldCharType="end"/>
          </w:r>
        </w:p>
      </w:tc>
      <w:tc>
        <w:tcPr>
          <w:tcW w:w="2193" w:type="dxa"/>
          <w:gridSpan w:val="2"/>
        </w:tcPr>
        <w:p w:rsidR="009E6F02" w:rsidRPr="00130F37" w:rsidRDefault="009E6F02" w:rsidP="001547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742BB">
            <w:rPr>
              <w:sz w:val="16"/>
              <w:szCs w:val="16"/>
            </w:rPr>
            <w:instrText>23/12/2015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742BB">
            <w:rPr>
              <w:sz w:val="16"/>
              <w:szCs w:val="16"/>
            </w:rPr>
            <w:instrText>23/12/15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742BB">
            <w:rPr>
              <w:noProof/>
              <w:sz w:val="16"/>
              <w:szCs w:val="16"/>
            </w:rPr>
            <w:t>23/12/15</w:t>
          </w:r>
          <w:r w:rsidRPr="00130F37">
            <w:rPr>
              <w:sz w:val="16"/>
              <w:szCs w:val="16"/>
            </w:rPr>
            <w:fldChar w:fldCharType="end"/>
          </w:r>
        </w:p>
      </w:tc>
    </w:tr>
  </w:tbl>
  <w:p w:rsidR="009E6F02" w:rsidRPr="005D3D76" w:rsidRDefault="009E6F02" w:rsidP="005D3D7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Pr="007A1328" w:rsidRDefault="009E6F02" w:rsidP="00154754">
    <w:pPr>
      <w:pBdr>
        <w:top w:val="single" w:sz="6" w:space="1" w:color="auto"/>
      </w:pBdr>
      <w:spacing w:before="120"/>
      <w:rPr>
        <w:sz w:val="18"/>
      </w:rPr>
    </w:pPr>
  </w:p>
  <w:p w:rsidR="009E6F02" w:rsidRPr="007A1328" w:rsidRDefault="009E6F02" w:rsidP="001547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742BB">
      <w:rPr>
        <w:i/>
        <w:noProof/>
        <w:sz w:val="18"/>
      </w:rPr>
      <w:t>Imported Food Control Regulations 1993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33</w:t>
    </w:r>
    <w:r w:rsidRPr="007A1328">
      <w:rPr>
        <w:i/>
        <w:sz w:val="18"/>
      </w:rPr>
      <w:fldChar w:fldCharType="end"/>
    </w:r>
  </w:p>
  <w:p w:rsidR="009E6F02" w:rsidRPr="007A1328" w:rsidRDefault="009E6F02" w:rsidP="00154754">
    <w:pPr>
      <w:rPr>
        <w:i/>
        <w:sz w:val="18"/>
      </w:rPr>
    </w:pPr>
    <w:r w:rsidRPr="007A1328">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Pr="007B3B51" w:rsidRDefault="009E6F02" w:rsidP="001547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E6F02" w:rsidRPr="007B3B51" w:rsidTr="00154754">
      <w:tc>
        <w:tcPr>
          <w:tcW w:w="1247" w:type="dxa"/>
        </w:tcPr>
        <w:p w:rsidR="009E6F02" w:rsidRPr="007B3B51" w:rsidRDefault="009E6F02" w:rsidP="001547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w:t>
          </w:r>
          <w:r w:rsidRPr="007B3B51">
            <w:rPr>
              <w:i/>
              <w:sz w:val="16"/>
              <w:szCs w:val="16"/>
            </w:rPr>
            <w:fldChar w:fldCharType="end"/>
          </w:r>
        </w:p>
      </w:tc>
      <w:tc>
        <w:tcPr>
          <w:tcW w:w="5387" w:type="dxa"/>
          <w:gridSpan w:val="3"/>
        </w:tcPr>
        <w:p w:rsidR="009E6F02" w:rsidRPr="007B3B51" w:rsidRDefault="009E6F02" w:rsidP="001547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742BB">
            <w:rPr>
              <w:i/>
              <w:noProof/>
              <w:sz w:val="16"/>
              <w:szCs w:val="16"/>
            </w:rPr>
            <w:t>Imported Food Control Regulations 1993</w:t>
          </w:r>
          <w:r w:rsidRPr="007B3B51">
            <w:rPr>
              <w:i/>
              <w:sz w:val="16"/>
              <w:szCs w:val="16"/>
            </w:rPr>
            <w:fldChar w:fldCharType="end"/>
          </w:r>
        </w:p>
      </w:tc>
      <w:tc>
        <w:tcPr>
          <w:tcW w:w="669" w:type="dxa"/>
        </w:tcPr>
        <w:p w:rsidR="009E6F02" w:rsidRPr="007B3B51" w:rsidRDefault="009E6F02" w:rsidP="00154754">
          <w:pPr>
            <w:jc w:val="right"/>
            <w:rPr>
              <w:sz w:val="16"/>
              <w:szCs w:val="16"/>
            </w:rPr>
          </w:pPr>
        </w:p>
      </w:tc>
    </w:tr>
    <w:tr w:rsidR="009E6F02" w:rsidRPr="0055472E" w:rsidTr="00154754">
      <w:tc>
        <w:tcPr>
          <w:tcW w:w="2190" w:type="dxa"/>
          <w:gridSpan w:val="2"/>
        </w:tcPr>
        <w:p w:rsidR="009E6F02" w:rsidRPr="0055472E" w:rsidRDefault="009E6F02" w:rsidP="001547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742BB">
            <w:rPr>
              <w:sz w:val="16"/>
              <w:szCs w:val="16"/>
            </w:rPr>
            <w:t>13</w:t>
          </w:r>
          <w:r w:rsidRPr="0055472E">
            <w:rPr>
              <w:sz w:val="16"/>
              <w:szCs w:val="16"/>
            </w:rPr>
            <w:fldChar w:fldCharType="end"/>
          </w:r>
        </w:p>
      </w:tc>
      <w:tc>
        <w:tcPr>
          <w:tcW w:w="2920" w:type="dxa"/>
        </w:tcPr>
        <w:p w:rsidR="009E6F02" w:rsidRPr="0055472E" w:rsidRDefault="009E6F02" w:rsidP="0015475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742BB">
            <w:rPr>
              <w:sz w:val="16"/>
              <w:szCs w:val="16"/>
            </w:rPr>
            <w:t>1/12/15</w:t>
          </w:r>
          <w:r w:rsidRPr="0055472E">
            <w:rPr>
              <w:sz w:val="16"/>
              <w:szCs w:val="16"/>
            </w:rPr>
            <w:fldChar w:fldCharType="end"/>
          </w:r>
        </w:p>
      </w:tc>
      <w:tc>
        <w:tcPr>
          <w:tcW w:w="2193" w:type="dxa"/>
          <w:gridSpan w:val="2"/>
        </w:tcPr>
        <w:p w:rsidR="009E6F02" w:rsidRPr="0055472E" w:rsidRDefault="009E6F02" w:rsidP="001547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742BB">
            <w:rPr>
              <w:sz w:val="16"/>
              <w:szCs w:val="16"/>
            </w:rPr>
            <w:instrText>23/12/2015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742BB">
            <w:rPr>
              <w:sz w:val="16"/>
              <w:szCs w:val="16"/>
            </w:rPr>
            <w:instrText>23/12/15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742BB">
            <w:rPr>
              <w:noProof/>
              <w:sz w:val="16"/>
              <w:szCs w:val="16"/>
            </w:rPr>
            <w:t>23/12/15</w:t>
          </w:r>
          <w:r w:rsidRPr="0055472E">
            <w:rPr>
              <w:sz w:val="16"/>
              <w:szCs w:val="16"/>
            </w:rPr>
            <w:fldChar w:fldCharType="end"/>
          </w:r>
        </w:p>
      </w:tc>
    </w:tr>
  </w:tbl>
  <w:p w:rsidR="009E6F02" w:rsidRPr="005D3D76" w:rsidRDefault="009E6F02" w:rsidP="005D3D76">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Pr="007B3B51" w:rsidRDefault="009E6F02" w:rsidP="001547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E6F02" w:rsidRPr="007B3B51" w:rsidTr="00154754">
      <w:tc>
        <w:tcPr>
          <w:tcW w:w="1247" w:type="dxa"/>
        </w:tcPr>
        <w:p w:rsidR="009E6F02" w:rsidRPr="007B3B51" w:rsidRDefault="009E6F02" w:rsidP="00154754">
          <w:pPr>
            <w:rPr>
              <w:i/>
              <w:sz w:val="16"/>
              <w:szCs w:val="16"/>
            </w:rPr>
          </w:pPr>
        </w:p>
      </w:tc>
      <w:tc>
        <w:tcPr>
          <w:tcW w:w="5387" w:type="dxa"/>
          <w:gridSpan w:val="3"/>
        </w:tcPr>
        <w:p w:rsidR="009E6F02" w:rsidRPr="007B3B51" w:rsidRDefault="009E6F02" w:rsidP="001547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742BB">
            <w:rPr>
              <w:i/>
              <w:noProof/>
              <w:sz w:val="16"/>
              <w:szCs w:val="16"/>
            </w:rPr>
            <w:t>Imported Food Control Regulations 1993</w:t>
          </w:r>
          <w:r w:rsidRPr="007B3B51">
            <w:rPr>
              <w:i/>
              <w:sz w:val="16"/>
              <w:szCs w:val="16"/>
            </w:rPr>
            <w:fldChar w:fldCharType="end"/>
          </w:r>
        </w:p>
      </w:tc>
      <w:tc>
        <w:tcPr>
          <w:tcW w:w="669" w:type="dxa"/>
        </w:tcPr>
        <w:p w:rsidR="009E6F02" w:rsidRPr="007B3B51" w:rsidRDefault="009E6F02" w:rsidP="001547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w:t>
          </w:r>
          <w:r w:rsidRPr="007B3B51">
            <w:rPr>
              <w:i/>
              <w:sz w:val="16"/>
              <w:szCs w:val="16"/>
            </w:rPr>
            <w:fldChar w:fldCharType="end"/>
          </w:r>
        </w:p>
      </w:tc>
    </w:tr>
    <w:tr w:rsidR="009E6F02" w:rsidRPr="00130F37" w:rsidTr="00154754">
      <w:tc>
        <w:tcPr>
          <w:tcW w:w="2190" w:type="dxa"/>
          <w:gridSpan w:val="2"/>
        </w:tcPr>
        <w:p w:rsidR="009E6F02" w:rsidRPr="00130F37" w:rsidRDefault="009E6F02" w:rsidP="001547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742BB">
            <w:rPr>
              <w:sz w:val="16"/>
              <w:szCs w:val="16"/>
            </w:rPr>
            <w:t>13</w:t>
          </w:r>
          <w:r w:rsidRPr="00130F37">
            <w:rPr>
              <w:sz w:val="16"/>
              <w:szCs w:val="16"/>
            </w:rPr>
            <w:fldChar w:fldCharType="end"/>
          </w:r>
        </w:p>
      </w:tc>
      <w:tc>
        <w:tcPr>
          <w:tcW w:w="2920" w:type="dxa"/>
        </w:tcPr>
        <w:p w:rsidR="009E6F02" w:rsidRPr="00130F37" w:rsidRDefault="009E6F02" w:rsidP="0015475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742BB">
            <w:rPr>
              <w:sz w:val="16"/>
              <w:szCs w:val="16"/>
            </w:rPr>
            <w:t>1/12/15</w:t>
          </w:r>
          <w:r w:rsidRPr="00130F37">
            <w:rPr>
              <w:sz w:val="16"/>
              <w:szCs w:val="16"/>
            </w:rPr>
            <w:fldChar w:fldCharType="end"/>
          </w:r>
        </w:p>
      </w:tc>
      <w:tc>
        <w:tcPr>
          <w:tcW w:w="2193" w:type="dxa"/>
          <w:gridSpan w:val="2"/>
        </w:tcPr>
        <w:p w:rsidR="009E6F02" w:rsidRPr="00130F37" w:rsidRDefault="009E6F02" w:rsidP="001547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742BB">
            <w:rPr>
              <w:sz w:val="16"/>
              <w:szCs w:val="16"/>
            </w:rPr>
            <w:instrText>23/12/2015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742BB">
            <w:rPr>
              <w:sz w:val="16"/>
              <w:szCs w:val="16"/>
            </w:rPr>
            <w:instrText>23/12/15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742BB">
            <w:rPr>
              <w:noProof/>
              <w:sz w:val="16"/>
              <w:szCs w:val="16"/>
            </w:rPr>
            <w:t>23/12/15</w:t>
          </w:r>
          <w:r w:rsidRPr="00130F37">
            <w:rPr>
              <w:sz w:val="16"/>
              <w:szCs w:val="16"/>
            </w:rPr>
            <w:fldChar w:fldCharType="end"/>
          </w:r>
        </w:p>
      </w:tc>
    </w:tr>
  </w:tbl>
  <w:p w:rsidR="009E6F02" w:rsidRPr="005D3D76" w:rsidRDefault="009E6F02" w:rsidP="005D3D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Default="009E6F02" w:rsidP="0015475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Pr="00ED79B6" w:rsidRDefault="009E6F02" w:rsidP="0015475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Pr="007B3B51" w:rsidRDefault="009E6F02" w:rsidP="001547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E6F02" w:rsidRPr="007B3B51" w:rsidTr="00154754">
      <w:tc>
        <w:tcPr>
          <w:tcW w:w="1247" w:type="dxa"/>
        </w:tcPr>
        <w:p w:rsidR="009E6F02" w:rsidRPr="007B3B51" w:rsidRDefault="009E6F02" w:rsidP="001547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742BB">
            <w:rPr>
              <w:i/>
              <w:noProof/>
              <w:sz w:val="16"/>
              <w:szCs w:val="16"/>
            </w:rPr>
            <w:t>ii</w:t>
          </w:r>
          <w:r w:rsidRPr="007B3B51">
            <w:rPr>
              <w:i/>
              <w:sz w:val="16"/>
              <w:szCs w:val="16"/>
            </w:rPr>
            <w:fldChar w:fldCharType="end"/>
          </w:r>
        </w:p>
      </w:tc>
      <w:tc>
        <w:tcPr>
          <w:tcW w:w="5387" w:type="dxa"/>
          <w:gridSpan w:val="3"/>
        </w:tcPr>
        <w:p w:rsidR="009E6F02" w:rsidRPr="007B3B51" w:rsidRDefault="009E6F02" w:rsidP="001547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742BB">
            <w:rPr>
              <w:i/>
              <w:noProof/>
              <w:sz w:val="16"/>
              <w:szCs w:val="16"/>
            </w:rPr>
            <w:t>Imported Food Control Regulations 1993</w:t>
          </w:r>
          <w:r w:rsidRPr="007B3B51">
            <w:rPr>
              <w:i/>
              <w:sz w:val="16"/>
              <w:szCs w:val="16"/>
            </w:rPr>
            <w:fldChar w:fldCharType="end"/>
          </w:r>
        </w:p>
      </w:tc>
      <w:tc>
        <w:tcPr>
          <w:tcW w:w="669" w:type="dxa"/>
        </w:tcPr>
        <w:p w:rsidR="009E6F02" w:rsidRPr="007B3B51" w:rsidRDefault="009E6F02" w:rsidP="00154754">
          <w:pPr>
            <w:jc w:val="right"/>
            <w:rPr>
              <w:sz w:val="16"/>
              <w:szCs w:val="16"/>
            </w:rPr>
          </w:pPr>
        </w:p>
      </w:tc>
    </w:tr>
    <w:tr w:rsidR="009E6F02" w:rsidRPr="0055472E" w:rsidTr="00154754">
      <w:tc>
        <w:tcPr>
          <w:tcW w:w="2190" w:type="dxa"/>
          <w:gridSpan w:val="2"/>
        </w:tcPr>
        <w:p w:rsidR="009E6F02" w:rsidRPr="0055472E" w:rsidRDefault="009E6F02" w:rsidP="001547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742BB">
            <w:rPr>
              <w:sz w:val="16"/>
              <w:szCs w:val="16"/>
            </w:rPr>
            <w:t>13</w:t>
          </w:r>
          <w:r w:rsidRPr="0055472E">
            <w:rPr>
              <w:sz w:val="16"/>
              <w:szCs w:val="16"/>
            </w:rPr>
            <w:fldChar w:fldCharType="end"/>
          </w:r>
        </w:p>
      </w:tc>
      <w:tc>
        <w:tcPr>
          <w:tcW w:w="2920" w:type="dxa"/>
        </w:tcPr>
        <w:p w:rsidR="009E6F02" w:rsidRPr="0055472E" w:rsidRDefault="009E6F02" w:rsidP="0015475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742BB">
            <w:rPr>
              <w:sz w:val="16"/>
              <w:szCs w:val="16"/>
            </w:rPr>
            <w:t>1/12/15</w:t>
          </w:r>
          <w:r w:rsidRPr="0055472E">
            <w:rPr>
              <w:sz w:val="16"/>
              <w:szCs w:val="16"/>
            </w:rPr>
            <w:fldChar w:fldCharType="end"/>
          </w:r>
        </w:p>
      </w:tc>
      <w:tc>
        <w:tcPr>
          <w:tcW w:w="2193" w:type="dxa"/>
          <w:gridSpan w:val="2"/>
        </w:tcPr>
        <w:p w:rsidR="009E6F02" w:rsidRPr="0055472E" w:rsidRDefault="009E6F02" w:rsidP="001547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742BB">
            <w:rPr>
              <w:sz w:val="16"/>
              <w:szCs w:val="16"/>
            </w:rPr>
            <w:instrText>23/12/2015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742BB">
            <w:rPr>
              <w:sz w:val="16"/>
              <w:szCs w:val="16"/>
            </w:rPr>
            <w:instrText>23/12/15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742BB">
            <w:rPr>
              <w:noProof/>
              <w:sz w:val="16"/>
              <w:szCs w:val="16"/>
            </w:rPr>
            <w:t>23/12/15</w:t>
          </w:r>
          <w:r w:rsidRPr="0055472E">
            <w:rPr>
              <w:sz w:val="16"/>
              <w:szCs w:val="16"/>
            </w:rPr>
            <w:fldChar w:fldCharType="end"/>
          </w:r>
        </w:p>
      </w:tc>
    </w:tr>
  </w:tbl>
  <w:p w:rsidR="009E6F02" w:rsidRPr="005D3D76" w:rsidRDefault="009E6F02" w:rsidP="005D3D7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Pr="007B3B51" w:rsidRDefault="009E6F02" w:rsidP="001547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E6F02" w:rsidRPr="007B3B51" w:rsidTr="00154754">
      <w:tc>
        <w:tcPr>
          <w:tcW w:w="1247" w:type="dxa"/>
        </w:tcPr>
        <w:p w:rsidR="009E6F02" w:rsidRPr="007B3B51" w:rsidRDefault="009E6F02" w:rsidP="00154754">
          <w:pPr>
            <w:rPr>
              <w:i/>
              <w:sz w:val="16"/>
              <w:szCs w:val="16"/>
            </w:rPr>
          </w:pPr>
        </w:p>
      </w:tc>
      <w:tc>
        <w:tcPr>
          <w:tcW w:w="5387" w:type="dxa"/>
          <w:gridSpan w:val="3"/>
        </w:tcPr>
        <w:p w:rsidR="009E6F02" w:rsidRPr="007B3B51" w:rsidRDefault="009E6F02" w:rsidP="001547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742BB">
            <w:rPr>
              <w:i/>
              <w:noProof/>
              <w:sz w:val="16"/>
              <w:szCs w:val="16"/>
            </w:rPr>
            <w:t>Imported Food Control Regulations 1993</w:t>
          </w:r>
          <w:r w:rsidRPr="007B3B51">
            <w:rPr>
              <w:i/>
              <w:sz w:val="16"/>
              <w:szCs w:val="16"/>
            </w:rPr>
            <w:fldChar w:fldCharType="end"/>
          </w:r>
        </w:p>
      </w:tc>
      <w:tc>
        <w:tcPr>
          <w:tcW w:w="669" w:type="dxa"/>
        </w:tcPr>
        <w:p w:rsidR="009E6F02" w:rsidRPr="007B3B51" w:rsidRDefault="009E6F02" w:rsidP="001547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742BB">
            <w:rPr>
              <w:i/>
              <w:noProof/>
              <w:sz w:val="16"/>
              <w:szCs w:val="16"/>
            </w:rPr>
            <w:t>i</w:t>
          </w:r>
          <w:r w:rsidRPr="007B3B51">
            <w:rPr>
              <w:i/>
              <w:sz w:val="16"/>
              <w:szCs w:val="16"/>
            </w:rPr>
            <w:fldChar w:fldCharType="end"/>
          </w:r>
        </w:p>
      </w:tc>
    </w:tr>
    <w:tr w:rsidR="009E6F02" w:rsidRPr="00130F37" w:rsidTr="00154754">
      <w:tc>
        <w:tcPr>
          <w:tcW w:w="2190" w:type="dxa"/>
          <w:gridSpan w:val="2"/>
        </w:tcPr>
        <w:p w:rsidR="009E6F02" w:rsidRPr="00130F37" w:rsidRDefault="009E6F02" w:rsidP="001547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742BB">
            <w:rPr>
              <w:sz w:val="16"/>
              <w:szCs w:val="16"/>
            </w:rPr>
            <w:t>13</w:t>
          </w:r>
          <w:r w:rsidRPr="00130F37">
            <w:rPr>
              <w:sz w:val="16"/>
              <w:szCs w:val="16"/>
            </w:rPr>
            <w:fldChar w:fldCharType="end"/>
          </w:r>
        </w:p>
      </w:tc>
      <w:tc>
        <w:tcPr>
          <w:tcW w:w="2920" w:type="dxa"/>
        </w:tcPr>
        <w:p w:rsidR="009E6F02" w:rsidRPr="00130F37" w:rsidRDefault="009E6F02" w:rsidP="0015475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742BB">
            <w:rPr>
              <w:sz w:val="16"/>
              <w:szCs w:val="16"/>
            </w:rPr>
            <w:t>1/12/15</w:t>
          </w:r>
          <w:r w:rsidRPr="00130F37">
            <w:rPr>
              <w:sz w:val="16"/>
              <w:szCs w:val="16"/>
            </w:rPr>
            <w:fldChar w:fldCharType="end"/>
          </w:r>
        </w:p>
      </w:tc>
      <w:tc>
        <w:tcPr>
          <w:tcW w:w="2193" w:type="dxa"/>
          <w:gridSpan w:val="2"/>
        </w:tcPr>
        <w:p w:rsidR="009E6F02" w:rsidRPr="00130F37" w:rsidRDefault="009E6F02" w:rsidP="001547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742BB">
            <w:rPr>
              <w:sz w:val="16"/>
              <w:szCs w:val="16"/>
            </w:rPr>
            <w:instrText>23/12/2015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742BB">
            <w:rPr>
              <w:sz w:val="16"/>
              <w:szCs w:val="16"/>
            </w:rPr>
            <w:instrText>23/12/15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742BB">
            <w:rPr>
              <w:noProof/>
              <w:sz w:val="16"/>
              <w:szCs w:val="16"/>
            </w:rPr>
            <w:t>23/12/15</w:t>
          </w:r>
          <w:r w:rsidRPr="00130F37">
            <w:rPr>
              <w:sz w:val="16"/>
              <w:szCs w:val="16"/>
            </w:rPr>
            <w:fldChar w:fldCharType="end"/>
          </w:r>
        </w:p>
      </w:tc>
    </w:tr>
  </w:tbl>
  <w:p w:rsidR="009E6F02" w:rsidRPr="005D3D76" w:rsidRDefault="009E6F02" w:rsidP="005D3D7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Pr="007B3B51" w:rsidRDefault="009E6F02" w:rsidP="001547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E6F02" w:rsidRPr="007B3B51" w:rsidTr="00154754">
      <w:tc>
        <w:tcPr>
          <w:tcW w:w="1247" w:type="dxa"/>
        </w:tcPr>
        <w:p w:rsidR="009E6F02" w:rsidRPr="007B3B51" w:rsidRDefault="009E6F02" w:rsidP="001547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742BB">
            <w:rPr>
              <w:i/>
              <w:noProof/>
              <w:sz w:val="16"/>
              <w:szCs w:val="16"/>
            </w:rPr>
            <w:t>2</w:t>
          </w:r>
          <w:r w:rsidRPr="007B3B51">
            <w:rPr>
              <w:i/>
              <w:sz w:val="16"/>
              <w:szCs w:val="16"/>
            </w:rPr>
            <w:fldChar w:fldCharType="end"/>
          </w:r>
        </w:p>
      </w:tc>
      <w:tc>
        <w:tcPr>
          <w:tcW w:w="5387" w:type="dxa"/>
          <w:gridSpan w:val="3"/>
        </w:tcPr>
        <w:p w:rsidR="009E6F02" w:rsidRPr="007B3B51" w:rsidRDefault="009E6F02" w:rsidP="001547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742BB">
            <w:rPr>
              <w:i/>
              <w:noProof/>
              <w:sz w:val="16"/>
              <w:szCs w:val="16"/>
            </w:rPr>
            <w:t>Imported Food Control Regulations 1993</w:t>
          </w:r>
          <w:r w:rsidRPr="007B3B51">
            <w:rPr>
              <w:i/>
              <w:sz w:val="16"/>
              <w:szCs w:val="16"/>
            </w:rPr>
            <w:fldChar w:fldCharType="end"/>
          </w:r>
        </w:p>
      </w:tc>
      <w:tc>
        <w:tcPr>
          <w:tcW w:w="669" w:type="dxa"/>
        </w:tcPr>
        <w:p w:rsidR="009E6F02" w:rsidRPr="007B3B51" w:rsidRDefault="009E6F02" w:rsidP="00154754">
          <w:pPr>
            <w:jc w:val="right"/>
            <w:rPr>
              <w:sz w:val="16"/>
              <w:szCs w:val="16"/>
            </w:rPr>
          </w:pPr>
        </w:p>
      </w:tc>
    </w:tr>
    <w:tr w:rsidR="009E6F02" w:rsidRPr="0055472E" w:rsidTr="00154754">
      <w:tc>
        <w:tcPr>
          <w:tcW w:w="2190" w:type="dxa"/>
          <w:gridSpan w:val="2"/>
        </w:tcPr>
        <w:p w:rsidR="009E6F02" w:rsidRPr="0055472E" w:rsidRDefault="009E6F02" w:rsidP="001547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742BB">
            <w:rPr>
              <w:sz w:val="16"/>
              <w:szCs w:val="16"/>
            </w:rPr>
            <w:t>13</w:t>
          </w:r>
          <w:r w:rsidRPr="0055472E">
            <w:rPr>
              <w:sz w:val="16"/>
              <w:szCs w:val="16"/>
            </w:rPr>
            <w:fldChar w:fldCharType="end"/>
          </w:r>
        </w:p>
      </w:tc>
      <w:tc>
        <w:tcPr>
          <w:tcW w:w="2920" w:type="dxa"/>
        </w:tcPr>
        <w:p w:rsidR="009E6F02" w:rsidRPr="0055472E" w:rsidRDefault="009E6F02" w:rsidP="0015475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742BB">
            <w:rPr>
              <w:sz w:val="16"/>
              <w:szCs w:val="16"/>
            </w:rPr>
            <w:t>1/12/15</w:t>
          </w:r>
          <w:r w:rsidRPr="0055472E">
            <w:rPr>
              <w:sz w:val="16"/>
              <w:szCs w:val="16"/>
            </w:rPr>
            <w:fldChar w:fldCharType="end"/>
          </w:r>
        </w:p>
      </w:tc>
      <w:tc>
        <w:tcPr>
          <w:tcW w:w="2193" w:type="dxa"/>
          <w:gridSpan w:val="2"/>
        </w:tcPr>
        <w:p w:rsidR="009E6F02" w:rsidRPr="0055472E" w:rsidRDefault="009E6F02" w:rsidP="001547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742BB">
            <w:rPr>
              <w:sz w:val="16"/>
              <w:szCs w:val="16"/>
            </w:rPr>
            <w:instrText>23/12/2015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742BB">
            <w:rPr>
              <w:sz w:val="16"/>
              <w:szCs w:val="16"/>
            </w:rPr>
            <w:instrText>23/12/15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742BB">
            <w:rPr>
              <w:noProof/>
              <w:sz w:val="16"/>
              <w:szCs w:val="16"/>
            </w:rPr>
            <w:t>23/12/15</w:t>
          </w:r>
          <w:r w:rsidRPr="0055472E">
            <w:rPr>
              <w:sz w:val="16"/>
              <w:szCs w:val="16"/>
            </w:rPr>
            <w:fldChar w:fldCharType="end"/>
          </w:r>
        </w:p>
      </w:tc>
    </w:tr>
  </w:tbl>
  <w:p w:rsidR="009E6F02" w:rsidRPr="005D3D76" w:rsidRDefault="009E6F02" w:rsidP="005D3D7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Pr="007B3B51" w:rsidRDefault="009E6F02" w:rsidP="001547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E6F02" w:rsidRPr="007B3B51" w:rsidTr="00154754">
      <w:tc>
        <w:tcPr>
          <w:tcW w:w="1247" w:type="dxa"/>
        </w:tcPr>
        <w:p w:rsidR="009E6F02" w:rsidRPr="007B3B51" w:rsidRDefault="009E6F02" w:rsidP="00154754">
          <w:pPr>
            <w:rPr>
              <w:i/>
              <w:sz w:val="16"/>
              <w:szCs w:val="16"/>
            </w:rPr>
          </w:pPr>
        </w:p>
      </w:tc>
      <w:tc>
        <w:tcPr>
          <w:tcW w:w="5387" w:type="dxa"/>
          <w:gridSpan w:val="3"/>
        </w:tcPr>
        <w:p w:rsidR="009E6F02" w:rsidRPr="007B3B51" w:rsidRDefault="009E6F02" w:rsidP="001547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742BB">
            <w:rPr>
              <w:i/>
              <w:noProof/>
              <w:sz w:val="16"/>
              <w:szCs w:val="16"/>
            </w:rPr>
            <w:t>Imported Food Control Regulations 1993</w:t>
          </w:r>
          <w:r w:rsidRPr="007B3B51">
            <w:rPr>
              <w:i/>
              <w:sz w:val="16"/>
              <w:szCs w:val="16"/>
            </w:rPr>
            <w:fldChar w:fldCharType="end"/>
          </w:r>
        </w:p>
      </w:tc>
      <w:tc>
        <w:tcPr>
          <w:tcW w:w="669" w:type="dxa"/>
        </w:tcPr>
        <w:p w:rsidR="009E6F02" w:rsidRPr="007B3B51" w:rsidRDefault="009E6F02" w:rsidP="001547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742BB">
            <w:rPr>
              <w:i/>
              <w:noProof/>
              <w:sz w:val="16"/>
              <w:szCs w:val="16"/>
            </w:rPr>
            <w:t>1</w:t>
          </w:r>
          <w:r w:rsidRPr="007B3B51">
            <w:rPr>
              <w:i/>
              <w:sz w:val="16"/>
              <w:szCs w:val="16"/>
            </w:rPr>
            <w:fldChar w:fldCharType="end"/>
          </w:r>
        </w:p>
      </w:tc>
    </w:tr>
    <w:tr w:rsidR="009E6F02" w:rsidRPr="00130F37" w:rsidTr="00154754">
      <w:tc>
        <w:tcPr>
          <w:tcW w:w="2190" w:type="dxa"/>
          <w:gridSpan w:val="2"/>
        </w:tcPr>
        <w:p w:rsidR="009E6F02" w:rsidRPr="00130F37" w:rsidRDefault="009E6F02" w:rsidP="001547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742BB">
            <w:rPr>
              <w:sz w:val="16"/>
              <w:szCs w:val="16"/>
            </w:rPr>
            <w:t>13</w:t>
          </w:r>
          <w:r w:rsidRPr="00130F37">
            <w:rPr>
              <w:sz w:val="16"/>
              <w:szCs w:val="16"/>
            </w:rPr>
            <w:fldChar w:fldCharType="end"/>
          </w:r>
        </w:p>
      </w:tc>
      <w:tc>
        <w:tcPr>
          <w:tcW w:w="2920" w:type="dxa"/>
        </w:tcPr>
        <w:p w:rsidR="009E6F02" w:rsidRPr="00130F37" w:rsidRDefault="009E6F02" w:rsidP="0015475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742BB">
            <w:rPr>
              <w:sz w:val="16"/>
              <w:szCs w:val="16"/>
            </w:rPr>
            <w:t>1/12/15</w:t>
          </w:r>
          <w:r w:rsidRPr="00130F37">
            <w:rPr>
              <w:sz w:val="16"/>
              <w:szCs w:val="16"/>
            </w:rPr>
            <w:fldChar w:fldCharType="end"/>
          </w:r>
        </w:p>
      </w:tc>
      <w:tc>
        <w:tcPr>
          <w:tcW w:w="2193" w:type="dxa"/>
          <w:gridSpan w:val="2"/>
        </w:tcPr>
        <w:p w:rsidR="009E6F02" w:rsidRPr="00130F37" w:rsidRDefault="009E6F02" w:rsidP="001547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742BB">
            <w:rPr>
              <w:sz w:val="16"/>
              <w:szCs w:val="16"/>
            </w:rPr>
            <w:instrText>23/12/2015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742BB">
            <w:rPr>
              <w:sz w:val="16"/>
              <w:szCs w:val="16"/>
            </w:rPr>
            <w:instrText>23/12/15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742BB">
            <w:rPr>
              <w:noProof/>
              <w:sz w:val="16"/>
              <w:szCs w:val="16"/>
            </w:rPr>
            <w:t>23/12/15</w:t>
          </w:r>
          <w:r w:rsidRPr="00130F37">
            <w:rPr>
              <w:sz w:val="16"/>
              <w:szCs w:val="16"/>
            </w:rPr>
            <w:fldChar w:fldCharType="end"/>
          </w:r>
        </w:p>
      </w:tc>
    </w:tr>
  </w:tbl>
  <w:p w:rsidR="009E6F02" w:rsidRPr="005D3D76" w:rsidRDefault="009E6F02" w:rsidP="005D3D7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Pr="002B0EA5" w:rsidRDefault="009E6F02" w:rsidP="00E33A0A">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9E6F02" w:rsidTr="00154754">
      <w:tc>
        <w:tcPr>
          <w:tcW w:w="1383" w:type="dxa"/>
        </w:tcPr>
        <w:p w:rsidR="009E6F02" w:rsidRDefault="009E6F02" w:rsidP="00154754">
          <w:pPr>
            <w:spacing w:line="0" w:lineRule="atLeast"/>
            <w:rPr>
              <w:sz w:val="18"/>
            </w:rPr>
          </w:pPr>
        </w:p>
      </w:tc>
      <w:tc>
        <w:tcPr>
          <w:tcW w:w="5387" w:type="dxa"/>
        </w:tcPr>
        <w:p w:rsidR="009E6F02" w:rsidRDefault="009E6F02" w:rsidP="0015475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42BB">
            <w:rPr>
              <w:i/>
              <w:sz w:val="18"/>
            </w:rPr>
            <w:t>Imported Food Control Regulations 1993</w:t>
          </w:r>
          <w:r w:rsidRPr="007A1328">
            <w:rPr>
              <w:i/>
              <w:sz w:val="18"/>
            </w:rPr>
            <w:fldChar w:fldCharType="end"/>
          </w:r>
        </w:p>
      </w:tc>
      <w:tc>
        <w:tcPr>
          <w:tcW w:w="533" w:type="dxa"/>
        </w:tcPr>
        <w:p w:rsidR="009E6F02" w:rsidRDefault="009E6F02" w:rsidP="0015475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33</w:t>
          </w:r>
          <w:r w:rsidRPr="00ED79B6">
            <w:rPr>
              <w:i/>
              <w:sz w:val="18"/>
            </w:rPr>
            <w:fldChar w:fldCharType="end"/>
          </w:r>
        </w:p>
      </w:tc>
    </w:tr>
  </w:tbl>
  <w:p w:rsidR="009E6F02" w:rsidRPr="00ED79B6" w:rsidRDefault="009E6F02" w:rsidP="00E33A0A">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Pr="007B3B51" w:rsidRDefault="009E6F02" w:rsidP="00C4676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E6F02" w:rsidRPr="007B3B51" w:rsidTr="00C46764">
      <w:tc>
        <w:tcPr>
          <w:tcW w:w="1247" w:type="dxa"/>
        </w:tcPr>
        <w:p w:rsidR="009E6F02" w:rsidRPr="007B3B51" w:rsidRDefault="009E6F02" w:rsidP="00C4676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742BB">
            <w:rPr>
              <w:i/>
              <w:noProof/>
              <w:sz w:val="16"/>
              <w:szCs w:val="16"/>
            </w:rPr>
            <w:t>22</w:t>
          </w:r>
          <w:r w:rsidRPr="007B3B51">
            <w:rPr>
              <w:i/>
              <w:sz w:val="16"/>
              <w:szCs w:val="16"/>
            </w:rPr>
            <w:fldChar w:fldCharType="end"/>
          </w:r>
        </w:p>
      </w:tc>
      <w:tc>
        <w:tcPr>
          <w:tcW w:w="5387" w:type="dxa"/>
          <w:gridSpan w:val="3"/>
        </w:tcPr>
        <w:p w:rsidR="009E6F02" w:rsidRPr="007B3B51" w:rsidRDefault="009E6F02" w:rsidP="00C4676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742BB">
            <w:rPr>
              <w:i/>
              <w:noProof/>
              <w:sz w:val="16"/>
              <w:szCs w:val="16"/>
            </w:rPr>
            <w:t>Imported Food Control Regulations 1993</w:t>
          </w:r>
          <w:r w:rsidRPr="007B3B51">
            <w:rPr>
              <w:i/>
              <w:sz w:val="16"/>
              <w:szCs w:val="16"/>
            </w:rPr>
            <w:fldChar w:fldCharType="end"/>
          </w:r>
        </w:p>
      </w:tc>
      <w:tc>
        <w:tcPr>
          <w:tcW w:w="669" w:type="dxa"/>
        </w:tcPr>
        <w:p w:rsidR="009E6F02" w:rsidRPr="007B3B51" w:rsidRDefault="009E6F02" w:rsidP="00C46764">
          <w:pPr>
            <w:jc w:val="right"/>
            <w:rPr>
              <w:sz w:val="16"/>
              <w:szCs w:val="16"/>
            </w:rPr>
          </w:pPr>
        </w:p>
      </w:tc>
    </w:tr>
    <w:tr w:rsidR="009E6F02" w:rsidRPr="0055472E" w:rsidTr="00C46764">
      <w:tc>
        <w:tcPr>
          <w:tcW w:w="2190" w:type="dxa"/>
          <w:gridSpan w:val="2"/>
        </w:tcPr>
        <w:p w:rsidR="009E6F02" w:rsidRPr="0055472E" w:rsidRDefault="009E6F02" w:rsidP="00C4676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742BB">
            <w:rPr>
              <w:sz w:val="16"/>
              <w:szCs w:val="16"/>
            </w:rPr>
            <w:t>13</w:t>
          </w:r>
          <w:r w:rsidRPr="0055472E">
            <w:rPr>
              <w:sz w:val="16"/>
              <w:szCs w:val="16"/>
            </w:rPr>
            <w:fldChar w:fldCharType="end"/>
          </w:r>
        </w:p>
      </w:tc>
      <w:tc>
        <w:tcPr>
          <w:tcW w:w="2920" w:type="dxa"/>
        </w:tcPr>
        <w:p w:rsidR="009E6F02" w:rsidRPr="0055472E" w:rsidRDefault="009E6F02" w:rsidP="00C4676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742BB">
            <w:rPr>
              <w:sz w:val="16"/>
              <w:szCs w:val="16"/>
            </w:rPr>
            <w:t>1/12/15</w:t>
          </w:r>
          <w:r w:rsidRPr="0055472E">
            <w:rPr>
              <w:sz w:val="16"/>
              <w:szCs w:val="16"/>
            </w:rPr>
            <w:fldChar w:fldCharType="end"/>
          </w:r>
        </w:p>
      </w:tc>
      <w:tc>
        <w:tcPr>
          <w:tcW w:w="2193" w:type="dxa"/>
          <w:gridSpan w:val="2"/>
        </w:tcPr>
        <w:p w:rsidR="009E6F02" w:rsidRPr="0055472E" w:rsidRDefault="009E6F02" w:rsidP="00C4676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742BB">
            <w:rPr>
              <w:sz w:val="16"/>
              <w:szCs w:val="16"/>
            </w:rPr>
            <w:instrText>23/12/2015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742BB">
            <w:rPr>
              <w:sz w:val="16"/>
              <w:szCs w:val="16"/>
            </w:rPr>
            <w:instrText>23/12/15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742BB">
            <w:rPr>
              <w:noProof/>
              <w:sz w:val="16"/>
              <w:szCs w:val="16"/>
            </w:rPr>
            <w:t>23/12/15</w:t>
          </w:r>
          <w:r w:rsidRPr="0055472E">
            <w:rPr>
              <w:sz w:val="16"/>
              <w:szCs w:val="16"/>
            </w:rPr>
            <w:fldChar w:fldCharType="end"/>
          </w:r>
        </w:p>
      </w:tc>
    </w:tr>
  </w:tbl>
  <w:p w:rsidR="009E6F02" w:rsidRPr="001F28C3" w:rsidRDefault="009E6F02" w:rsidP="00C467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F02" w:rsidRDefault="009E6F02">
      <w:r>
        <w:separator/>
      </w:r>
    </w:p>
  </w:footnote>
  <w:footnote w:type="continuationSeparator" w:id="0">
    <w:p w:rsidR="009E6F02" w:rsidRDefault="009E6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Default="009E6F02" w:rsidP="00154754">
    <w:pPr>
      <w:pStyle w:val="Header"/>
      <w:pBdr>
        <w:bottom w:val="single" w:sz="6" w:space="1" w:color="auto"/>
      </w:pBdr>
    </w:pPr>
  </w:p>
  <w:p w:rsidR="009E6F02" w:rsidRDefault="009E6F02" w:rsidP="00154754">
    <w:pPr>
      <w:pStyle w:val="Header"/>
      <w:pBdr>
        <w:bottom w:val="single" w:sz="6" w:space="1" w:color="auto"/>
      </w:pBdr>
    </w:pPr>
  </w:p>
  <w:p w:rsidR="009E6F02" w:rsidRPr="001E77D2" w:rsidRDefault="009E6F02" w:rsidP="0015475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Default="009E6F02">
    <w:pPr>
      <w:rPr>
        <w:sz w:val="20"/>
      </w:rPr>
    </w:pPr>
    <w:r>
      <w:rPr>
        <w:b/>
        <w:sz w:val="20"/>
      </w:rPr>
      <w:fldChar w:fldCharType="begin"/>
    </w:r>
    <w:r>
      <w:rPr>
        <w:b/>
        <w:sz w:val="20"/>
      </w:rPr>
      <w:instrText xml:space="preserve"> STYLEREF CharChapNo </w:instrText>
    </w:r>
    <w:r w:rsidR="007742BB">
      <w:rPr>
        <w:b/>
        <w:sz w:val="20"/>
      </w:rPr>
      <w:fldChar w:fldCharType="separate"/>
    </w:r>
    <w:r w:rsidR="007742BB">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7742BB">
      <w:rPr>
        <w:sz w:val="20"/>
      </w:rPr>
      <w:fldChar w:fldCharType="separate"/>
    </w:r>
    <w:r w:rsidR="007742BB">
      <w:rPr>
        <w:noProof/>
        <w:sz w:val="20"/>
      </w:rPr>
      <w:t>Selection of samples</w:t>
    </w:r>
    <w:r>
      <w:rPr>
        <w:sz w:val="20"/>
      </w:rPr>
      <w:fldChar w:fldCharType="end"/>
    </w:r>
  </w:p>
  <w:p w:rsidR="009E6F02" w:rsidRDefault="009E6F0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9E6F02" w:rsidRDefault="009E6F02" w:rsidP="00C46764">
    <w:pPr>
      <w:pBdr>
        <w:bottom w:val="single" w:sz="6" w:space="1" w:color="auto"/>
      </w:pBdr>
      <w:spacing w:after="24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Pr="008A2C51" w:rsidRDefault="009E6F02" w:rsidP="00C46764">
    <w:pPr>
      <w:ind w:left="-70" w:hanging="14"/>
      <w:jc w:val="right"/>
      <w:rPr>
        <w:sz w:val="20"/>
      </w:rPr>
    </w:pPr>
    <w:r w:rsidRPr="008A2C51">
      <w:rPr>
        <w:sz w:val="20"/>
      </w:rPr>
      <w:fldChar w:fldCharType="begin"/>
    </w:r>
    <w:r w:rsidRPr="008A2C51">
      <w:rPr>
        <w:sz w:val="20"/>
      </w:rPr>
      <w:instrText xml:space="preserve"> STYLEREF CharChapText </w:instrText>
    </w:r>
    <w:r w:rsidR="007742BB">
      <w:rPr>
        <w:sz w:val="20"/>
      </w:rPr>
      <w:fldChar w:fldCharType="separate"/>
    </w:r>
    <w:r w:rsidR="007742BB">
      <w:rPr>
        <w:noProof/>
        <w:sz w:val="20"/>
      </w:rPr>
      <w:t>Selection of samples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7742BB">
      <w:rPr>
        <w:b/>
        <w:sz w:val="20"/>
      </w:rPr>
      <w:fldChar w:fldCharType="separate"/>
    </w:r>
    <w:r w:rsidR="007742BB">
      <w:rPr>
        <w:b/>
        <w:noProof/>
        <w:sz w:val="20"/>
      </w:rPr>
      <w:t>Schedule 1</w:t>
    </w:r>
    <w:r w:rsidRPr="008A2C51">
      <w:rPr>
        <w:b/>
        <w:sz w:val="20"/>
      </w:rPr>
      <w:fldChar w:fldCharType="end"/>
    </w:r>
  </w:p>
  <w:p w:rsidR="009E6F02" w:rsidRPr="008A2C51" w:rsidRDefault="009E6F0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9E6F02" w:rsidRPr="008A2C51" w:rsidRDefault="009E6F02" w:rsidP="00C46764">
    <w:pPr>
      <w:pBdr>
        <w:bottom w:val="single" w:sz="6" w:space="1" w:color="auto"/>
      </w:pBdr>
      <w:spacing w:after="24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Default="009E6F0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Pr="007E528B" w:rsidRDefault="009E6F02" w:rsidP="00154754">
    <w:pPr>
      <w:rPr>
        <w:sz w:val="26"/>
        <w:szCs w:val="26"/>
      </w:rPr>
    </w:pPr>
  </w:p>
  <w:p w:rsidR="009E6F02" w:rsidRPr="00750516" w:rsidRDefault="009E6F02" w:rsidP="00154754">
    <w:pPr>
      <w:rPr>
        <w:b/>
        <w:sz w:val="20"/>
      </w:rPr>
    </w:pPr>
    <w:r w:rsidRPr="00750516">
      <w:rPr>
        <w:b/>
        <w:sz w:val="20"/>
      </w:rPr>
      <w:t>Endnotes</w:t>
    </w:r>
  </w:p>
  <w:p w:rsidR="009E6F02" w:rsidRPr="007A1328" w:rsidRDefault="009E6F02" w:rsidP="00154754">
    <w:pPr>
      <w:rPr>
        <w:sz w:val="20"/>
      </w:rPr>
    </w:pPr>
  </w:p>
  <w:p w:rsidR="009E6F02" w:rsidRPr="007A1328" w:rsidRDefault="009E6F02" w:rsidP="00154754">
    <w:pPr>
      <w:rPr>
        <w:b/>
        <w:sz w:val="24"/>
      </w:rPr>
    </w:pPr>
  </w:p>
  <w:p w:rsidR="009E6F02" w:rsidRPr="007E528B" w:rsidRDefault="009E6F02" w:rsidP="0015475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742BB">
      <w:rPr>
        <w:noProof/>
        <w:szCs w:val="22"/>
      </w:rPr>
      <w:t>Endnote 1—About the endnotes</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Pr="007E528B" w:rsidRDefault="009E6F02" w:rsidP="00154754">
    <w:pPr>
      <w:jc w:val="right"/>
      <w:rPr>
        <w:sz w:val="26"/>
        <w:szCs w:val="26"/>
      </w:rPr>
    </w:pPr>
  </w:p>
  <w:p w:rsidR="009E6F02" w:rsidRPr="00750516" w:rsidRDefault="009E6F02" w:rsidP="00154754">
    <w:pPr>
      <w:jc w:val="right"/>
      <w:rPr>
        <w:b/>
        <w:sz w:val="20"/>
      </w:rPr>
    </w:pPr>
    <w:r w:rsidRPr="00750516">
      <w:rPr>
        <w:b/>
        <w:sz w:val="20"/>
      </w:rPr>
      <w:t>Endnotes</w:t>
    </w:r>
  </w:p>
  <w:p w:rsidR="009E6F02" w:rsidRPr="007A1328" w:rsidRDefault="009E6F02" w:rsidP="00154754">
    <w:pPr>
      <w:jc w:val="right"/>
      <w:rPr>
        <w:sz w:val="20"/>
      </w:rPr>
    </w:pPr>
  </w:p>
  <w:p w:rsidR="009E6F02" w:rsidRPr="007A1328" w:rsidRDefault="009E6F02" w:rsidP="00154754">
    <w:pPr>
      <w:jc w:val="right"/>
      <w:rPr>
        <w:b/>
        <w:sz w:val="24"/>
      </w:rPr>
    </w:pPr>
  </w:p>
  <w:p w:rsidR="009E6F02" w:rsidRPr="007E528B" w:rsidRDefault="009E6F02" w:rsidP="0015475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742BB">
      <w:rPr>
        <w:noProof/>
        <w:szCs w:val="22"/>
      </w:rPr>
      <w:t>Endnote 2—Abbreviation key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Pr="00BE5CD2" w:rsidRDefault="009E6F02" w:rsidP="00154754">
    <w:pPr>
      <w:rPr>
        <w:sz w:val="26"/>
        <w:szCs w:val="26"/>
      </w:rPr>
    </w:pPr>
  </w:p>
  <w:p w:rsidR="009E6F02" w:rsidRPr="0020230A" w:rsidRDefault="009E6F02" w:rsidP="00154754">
    <w:pPr>
      <w:rPr>
        <w:b/>
        <w:sz w:val="20"/>
      </w:rPr>
    </w:pPr>
    <w:r w:rsidRPr="0020230A">
      <w:rPr>
        <w:b/>
        <w:sz w:val="20"/>
      </w:rPr>
      <w:t>Endnotes</w:t>
    </w:r>
  </w:p>
  <w:p w:rsidR="009E6F02" w:rsidRPr="007A1328" w:rsidRDefault="009E6F02" w:rsidP="00154754">
    <w:pPr>
      <w:rPr>
        <w:sz w:val="20"/>
      </w:rPr>
    </w:pPr>
  </w:p>
  <w:p w:rsidR="009E6F02" w:rsidRPr="007A1328" w:rsidRDefault="009E6F02" w:rsidP="00154754">
    <w:pPr>
      <w:rPr>
        <w:b/>
        <w:sz w:val="24"/>
      </w:rPr>
    </w:pPr>
  </w:p>
  <w:p w:rsidR="009E6F02" w:rsidRPr="00BE5CD2" w:rsidRDefault="009E6F02" w:rsidP="0015475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742BB">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Pr="00BE5CD2" w:rsidRDefault="009E6F02" w:rsidP="00154754">
    <w:pPr>
      <w:jc w:val="right"/>
      <w:rPr>
        <w:sz w:val="26"/>
        <w:szCs w:val="26"/>
      </w:rPr>
    </w:pPr>
  </w:p>
  <w:p w:rsidR="009E6F02" w:rsidRPr="0020230A" w:rsidRDefault="009E6F02" w:rsidP="00154754">
    <w:pPr>
      <w:jc w:val="right"/>
      <w:rPr>
        <w:b/>
        <w:sz w:val="20"/>
      </w:rPr>
    </w:pPr>
    <w:r w:rsidRPr="0020230A">
      <w:rPr>
        <w:b/>
        <w:sz w:val="20"/>
      </w:rPr>
      <w:t>Endnotes</w:t>
    </w:r>
  </w:p>
  <w:p w:rsidR="009E6F02" w:rsidRPr="007A1328" w:rsidRDefault="009E6F02" w:rsidP="00154754">
    <w:pPr>
      <w:jc w:val="right"/>
      <w:rPr>
        <w:sz w:val="20"/>
      </w:rPr>
    </w:pPr>
  </w:p>
  <w:p w:rsidR="009E6F02" w:rsidRPr="007A1328" w:rsidRDefault="009E6F02" w:rsidP="00154754">
    <w:pPr>
      <w:jc w:val="right"/>
      <w:rPr>
        <w:b/>
        <w:sz w:val="24"/>
      </w:rPr>
    </w:pPr>
  </w:p>
  <w:p w:rsidR="009E6F02" w:rsidRPr="00BE5CD2" w:rsidRDefault="009E6F02" w:rsidP="0015475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742BB">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Default="009E6F02" w:rsidP="00EA0056">
    <w:pPr>
      <w:pStyle w:val="Header"/>
    </w:pPr>
  </w:p>
  <w:p w:rsidR="009E6F02" w:rsidRPr="00EA0056" w:rsidRDefault="009E6F02"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Default="009E6F02" w:rsidP="00154754">
    <w:pPr>
      <w:pStyle w:val="Header"/>
      <w:pBdr>
        <w:bottom w:val="single" w:sz="4" w:space="1" w:color="auto"/>
      </w:pBdr>
    </w:pPr>
  </w:p>
  <w:p w:rsidR="009E6F02" w:rsidRDefault="009E6F02" w:rsidP="00154754">
    <w:pPr>
      <w:pStyle w:val="Header"/>
      <w:pBdr>
        <w:bottom w:val="single" w:sz="4" w:space="1" w:color="auto"/>
      </w:pBdr>
    </w:pPr>
  </w:p>
  <w:p w:rsidR="009E6F02" w:rsidRPr="001E77D2" w:rsidRDefault="009E6F02" w:rsidP="0015475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Pr="005F1388" w:rsidRDefault="009E6F02" w:rsidP="0015475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Pr="00ED79B6" w:rsidRDefault="009E6F02" w:rsidP="005D3D76">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Pr="00ED79B6" w:rsidRDefault="009E6F02" w:rsidP="005D3D76">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Pr="00ED79B6" w:rsidRDefault="009E6F02" w:rsidP="0015475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Default="009E6F02" w:rsidP="0015475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E6F02" w:rsidRDefault="009E6F02" w:rsidP="00154754">
    <w:pPr>
      <w:rPr>
        <w:sz w:val="20"/>
      </w:rPr>
    </w:pPr>
    <w:r w:rsidRPr="007A1328">
      <w:rPr>
        <w:b/>
        <w:sz w:val="20"/>
      </w:rPr>
      <w:fldChar w:fldCharType="begin"/>
    </w:r>
    <w:r w:rsidRPr="007A1328">
      <w:rPr>
        <w:b/>
        <w:sz w:val="20"/>
      </w:rPr>
      <w:instrText xml:space="preserve"> STYLEREF CharPartNo </w:instrText>
    </w:r>
    <w:r w:rsidR="007742BB">
      <w:rPr>
        <w:b/>
        <w:sz w:val="20"/>
      </w:rPr>
      <w:fldChar w:fldCharType="separate"/>
    </w:r>
    <w:r w:rsidR="007742BB">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742BB">
      <w:rPr>
        <w:sz w:val="20"/>
      </w:rPr>
      <w:fldChar w:fldCharType="separate"/>
    </w:r>
    <w:r w:rsidR="007742BB">
      <w:rPr>
        <w:noProof/>
        <w:sz w:val="20"/>
      </w:rPr>
      <w:t>Preliminary</w:t>
    </w:r>
    <w:r>
      <w:rPr>
        <w:sz w:val="20"/>
      </w:rPr>
      <w:fldChar w:fldCharType="end"/>
    </w:r>
  </w:p>
  <w:p w:rsidR="009E6F02" w:rsidRPr="007A1328" w:rsidRDefault="009E6F02" w:rsidP="0015475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E6F02" w:rsidRPr="007A1328" w:rsidRDefault="009E6F02" w:rsidP="00154754">
    <w:pPr>
      <w:rPr>
        <w:b/>
        <w:sz w:val="24"/>
      </w:rPr>
    </w:pPr>
  </w:p>
  <w:p w:rsidR="009E6F02" w:rsidRPr="007A1328" w:rsidRDefault="009E6F02" w:rsidP="0015475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7742BB">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742BB">
      <w:rPr>
        <w:noProof/>
        <w:sz w:val="24"/>
      </w:rPr>
      <w:t>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Pr="007A1328" w:rsidRDefault="009E6F02" w:rsidP="0015475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E6F02" w:rsidRPr="007A1328" w:rsidRDefault="009E6F02" w:rsidP="00154754">
    <w:pPr>
      <w:jc w:val="right"/>
      <w:rPr>
        <w:sz w:val="20"/>
      </w:rPr>
    </w:pPr>
    <w:r w:rsidRPr="007A1328">
      <w:rPr>
        <w:sz w:val="20"/>
      </w:rPr>
      <w:fldChar w:fldCharType="begin"/>
    </w:r>
    <w:r w:rsidRPr="007A1328">
      <w:rPr>
        <w:sz w:val="20"/>
      </w:rPr>
      <w:instrText xml:space="preserve"> STYLEREF CharPartText </w:instrText>
    </w:r>
    <w:r w:rsidR="007742BB">
      <w:rPr>
        <w:sz w:val="20"/>
      </w:rPr>
      <w:fldChar w:fldCharType="separate"/>
    </w:r>
    <w:r w:rsidR="007742BB">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742BB">
      <w:rPr>
        <w:b/>
        <w:sz w:val="20"/>
      </w:rPr>
      <w:fldChar w:fldCharType="separate"/>
    </w:r>
    <w:r w:rsidR="007742BB">
      <w:rPr>
        <w:b/>
        <w:noProof/>
        <w:sz w:val="20"/>
      </w:rPr>
      <w:t>Part 1</w:t>
    </w:r>
    <w:r>
      <w:rPr>
        <w:b/>
        <w:sz w:val="20"/>
      </w:rPr>
      <w:fldChar w:fldCharType="end"/>
    </w:r>
  </w:p>
  <w:p w:rsidR="009E6F02" w:rsidRPr="007A1328" w:rsidRDefault="009E6F02" w:rsidP="0015475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E6F02" w:rsidRPr="007A1328" w:rsidRDefault="009E6F02" w:rsidP="00154754">
    <w:pPr>
      <w:jc w:val="right"/>
      <w:rPr>
        <w:b/>
        <w:sz w:val="24"/>
      </w:rPr>
    </w:pPr>
  </w:p>
  <w:p w:rsidR="009E6F02" w:rsidRPr="007A1328" w:rsidRDefault="009E6F02" w:rsidP="0015475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7742BB">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742BB">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2" w:rsidRPr="007A1328" w:rsidRDefault="009E6F02" w:rsidP="001547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2"/>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216"/>
    <w:rsid w:val="00002328"/>
    <w:rsid w:val="0000439F"/>
    <w:rsid w:val="000047FD"/>
    <w:rsid w:val="00004AAA"/>
    <w:rsid w:val="00004D00"/>
    <w:rsid w:val="000056EE"/>
    <w:rsid w:val="00006F3C"/>
    <w:rsid w:val="00010203"/>
    <w:rsid w:val="00012A4E"/>
    <w:rsid w:val="0001739E"/>
    <w:rsid w:val="00023FD2"/>
    <w:rsid w:val="0003434D"/>
    <w:rsid w:val="0003498B"/>
    <w:rsid w:val="000355C5"/>
    <w:rsid w:val="0003732A"/>
    <w:rsid w:val="000413B5"/>
    <w:rsid w:val="0004651C"/>
    <w:rsid w:val="000477AE"/>
    <w:rsid w:val="000508FE"/>
    <w:rsid w:val="00055E25"/>
    <w:rsid w:val="00065A0E"/>
    <w:rsid w:val="000753EE"/>
    <w:rsid w:val="00075B3D"/>
    <w:rsid w:val="00092802"/>
    <w:rsid w:val="000A1552"/>
    <w:rsid w:val="000B0A20"/>
    <w:rsid w:val="000B26C3"/>
    <w:rsid w:val="000B52F3"/>
    <w:rsid w:val="000C56FE"/>
    <w:rsid w:val="000D112D"/>
    <w:rsid w:val="000D2991"/>
    <w:rsid w:val="000D363E"/>
    <w:rsid w:val="000E081D"/>
    <w:rsid w:val="000F140F"/>
    <w:rsid w:val="000F4FDA"/>
    <w:rsid w:val="001114F8"/>
    <w:rsid w:val="00111E48"/>
    <w:rsid w:val="00114286"/>
    <w:rsid w:val="00122CA1"/>
    <w:rsid w:val="00126C33"/>
    <w:rsid w:val="00126D00"/>
    <w:rsid w:val="00133419"/>
    <w:rsid w:val="001363F5"/>
    <w:rsid w:val="00145C33"/>
    <w:rsid w:val="0014660D"/>
    <w:rsid w:val="00152824"/>
    <w:rsid w:val="00153593"/>
    <w:rsid w:val="001544DD"/>
    <w:rsid w:val="00154754"/>
    <w:rsid w:val="00177065"/>
    <w:rsid w:val="00180CD3"/>
    <w:rsid w:val="001851BD"/>
    <w:rsid w:val="00191B57"/>
    <w:rsid w:val="00191C12"/>
    <w:rsid w:val="00195953"/>
    <w:rsid w:val="001A25BD"/>
    <w:rsid w:val="001B680B"/>
    <w:rsid w:val="001B7079"/>
    <w:rsid w:val="001C2D2D"/>
    <w:rsid w:val="001C3CFF"/>
    <w:rsid w:val="001C6C78"/>
    <w:rsid w:val="001D1730"/>
    <w:rsid w:val="001D49E7"/>
    <w:rsid w:val="001D53F8"/>
    <w:rsid w:val="001D621B"/>
    <w:rsid w:val="001E0659"/>
    <w:rsid w:val="001E19D4"/>
    <w:rsid w:val="001E551F"/>
    <w:rsid w:val="001F204C"/>
    <w:rsid w:val="0020488A"/>
    <w:rsid w:val="002125DA"/>
    <w:rsid w:val="00220EDA"/>
    <w:rsid w:val="00222690"/>
    <w:rsid w:val="00222DA1"/>
    <w:rsid w:val="00223A7F"/>
    <w:rsid w:val="002250FB"/>
    <w:rsid w:val="002303A1"/>
    <w:rsid w:val="002354E3"/>
    <w:rsid w:val="00237583"/>
    <w:rsid w:val="002517FC"/>
    <w:rsid w:val="00254B2F"/>
    <w:rsid w:val="00254C12"/>
    <w:rsid w:val="00262431"/>
    <w:rsid w:val="002705A1"/>
    <w:rsid w:val="00270826"/>
    <w:rsid w:val="0027363B"/>
    <w:rsid w:val="00282433"/>
    <w:rsid w:val="00296435"/>
    <w:rsid w:val="0029646C"/>
    <w:rsid w:val="00296E69"/>
    <w:rsid w:val="002A2C72"/>
    <w:rsid w:val="002A57A4"/>
    <w:rsid w:val="002A70E3"/>
    <w:rsid w:val="002A7E49"/>
    <w:rsid w:val="002C0E89"/>
    <w:rsid w:val="002C42F1"/>
    <w:rsid w:val="002C79E4"/>
    <w:rsid w:val="002C7F8D"/>
    <w:rsid w:val="002D35D3"/>
    <w:rsid w:val="002D5E91"/>
    <w:rsid w:val="002F149C"/>
    <w:rsid w:val="002F405B"/>
    <w:rsid w:val="003058D0"/>
    <w:rsid w:val="0030627F"/>
    <w:rsid w:val="00311DA9"/>
    <w:rsid w:val="003242D2"/>
    <w:rsid w:val="003269CD"/>
    <w:rsid w:val="00327AAB"/>
    <w:rsid w:val="003328BD"/>
    <w:rsid w:val="00335757"/>
    <w:rsid w:val="00336768"/>
    <w:rsid w:val="00347380"/>
    <w:rsid w:val="00347ABE"/>
    <w:rsid w:val="00351600"/>
    <w:rsid w:val="003567D5"/>
    <w:rsid w:val="003570F6"/>
    <w:rsid w:val="00365485"/>
    <w:rsid w:val="00366209"/>
    <w:rsid w:val="00382775"/>
    <w:rsid w:val="00384798"/>
    <w:rsid w:val="00393A96"/>
    <w:rsid w:val="00396732"/>
    <w:rsid w:val="003A3291"/>
    <w:rsid w:val="003C1D3B"/>
    <w:rsid w:val="003C2F4F"/>
    <w:rsid w:val="003C6246"/>
    <w:rsid w:val="003C700C"/>
    <w:rsid w:val="003D20DD"/>
    <w:rsid w:val="003D3236"/>
    <w:rsid w:val="003D4216"/>
    <w:rsid w:val="003D78A0"/>
    <w:rsid w:val="003E179E"/>
    <w:rsid w:val="003F0598"/>
    <w:rsid w:val="003F1A97"/>
    <w:rsid w:val="003F1AF9"/>
    <w:rsid w:val="004207D7"/>
    <w:rsid w:val="00424431"/>
    <w:rsid w:val="00427249"/>
    <w:rsid w:val="00441257"/>
    <w:rsid w:val="00442444"/>
    <w:rsid w:val="00454D0B"/>
    <w:rsid w:val="00457AC5"/>
    <w:rsid w:val="0046795B"/>
    <w:rsid w:val="0047221D"/>
    <w:rsid w:val="00482B0A"/>
    <w:rsid w:val="00490956"/>
    <w:rsid w:val="00492AF6"/>
    <w:rsid w:val="0049476B"/>
    <w:rsid w:val="004B1E60"/>
    <w:rsid w:val="004B717C"/>
    <w:rsid w:val="004C4116"/>
    <w:rsid w:val="004D25B2"/>
    <w:rsid w:val="004D2CCB"/>
    <w:rsid w:val="004E01BE"/>
    <w:rsid w:val="004E3375"/>
    <w:rsid w:val="004E6672"/>
    <w:rsid w:val="004F0A32"/>
    <w:rsid w:val="004F586F"/>
    <w:rsid w:val="004F6F63"/>
    <w:rsid w:val="005079CA"/>
    <w:rsid w:val="0051543A"/>
    <w:rsid w:val="00524BE1"/>
    <w:rsid w:val="00535BFA"/>
    <w:rsid w:val="00553BBD"/>
    <w:rsid w:val="00553CCE"/>
    <w:rsid w:val="005548F9"/>
    <w:rsid w:val="0056064C"/>
    <w:rsid w:val="00561460"/>
    <w:rsid w:val="00564001"/>
    <w:rsid w:val="00571A88"/>
    <w:rsid w:val="0057313D"/>
    <w:rsid w:val="00574CA1"/>
    <w:rsid w:val="00577475"/>
    <w:rsid w:val="00584A71"/>
    <w:rsid w:val="005867F2"/>
    <w:rsid w:val="005871DB"/>
    <w:rsid w:val="00590B66"/>
    <w:rsid w:val="00591DC4"/>
    <w:rsid w:val="005934B9"/>
    <w:rsid w:val="00594F6A"/>
    <w:rsid w:val="005A04A5"/>
    <w:rsid w:val="005A0F53"/>
    <w:rsid w:val="005A2A56"/>
    <w:rsid w:val="005B2BDF"/>
    <w:rsid w:val="005B302A"/>
    <w:rsid w:val="005B415C"/>
    <w:rsid w:val="005B48A8"/>
    <w:rsid w:val="005B55C1"/>
    <w:rsid w:val="005C20BB"/>
    <w:rsid w:val="005C2C8F"/>
    <w:rsid w:val="005C5AA7"/>
    <w:rsid w:val="005C7760"/>
    <w:rsid w:val="005C7BB8"/>
    <w:rsid w:val="005D3D76"/>
    <w:rsid w:val="005D40F1"/>
    <w:rsid w:val="005D491C"/>
    <w:rsid w:val="005D5651"/>
    <w:rsid w:val="005D6F22"/>
    <w:rsid w:val="005E42DE"/>
    <w:rsid w:val="005E5309"/>
    <w:rsid w:val="005E6D7C"/>
    <w:rsid w:val="005F2238"/>
    <w:rsid w:val="005F38C6"/>
    <w:rsid w:val="005F5365"/>
    <w:rsid w:val="0060499E"/>
    <w:rsid w:val="00610CB1"/>
    <w:rsid w:val="006133D2"/>
    <w:rsid w:val="00626654"/>
    <w:rsid w:val="00630C62"/>
    <w:rsid w:val="006334F8"/>
    <w:rsid w:val="00645165"/>
    <w:rsid w:val="00645A49"/>
    <w:rsid w:val="00647421"/>
    <w:rsid w:val="006503AC"/>
    <w:rsid w:val="006548E6"/>
    <w:rsid w:val="00657047"/>
    <w:rsid w:val="0065794A"/>
    <w:rsid w:val="00672003"/>
    <w:rsid w:val="00672979"/>
    <w:rsid w:val="00674613"/>
    <w:rsid w:val="00675602"/>
    <w:rsid w:val="00686152"/>
    <w:rsid w:val="006A4BA5"/>
    <w:rsid w:val="006A79E2"/>
    <w:rsid w:val="006B28EE"/>
    <w:rsid w:val="006C31CA"/>
    <w:rsid w:val="006C4BED"/>
    <w:rsid w:val="006C53D2"/>
    <w:rsid w:val="006C795D"/>
    <w:rsid w:val="006D0603"/>
    <w:rsid w:val="006D18DE"/>
    <w:rsid w:val="006D4B99"/>
    <w:rsid w:val="006E6AF8"/>
    <w:rsid w:val="006F2504"/>
    <w:rsid w:val="006F4850"/>
    <w:rsid w:val="007037DD"/>
    <w:rsid w:val="007067C6"/>
    <w:rsid w:val="00717563"/>
    <w:rsid w:val="00730AB3"/>
    <w:rsid w:val="00732425"/>
    <w:rsid w:val="00733D1E"/>
    <w:rsid w:val="00733ED9"/>
    <w:rsid w:val="00735B24"/>
    <w:rsid w:val="0073761F"/>
    <w:rsid w:val="00742BE4"/>
    <w:rsid w:val="0074530F"/>
    <w:rsid w:val="007471CC"/>
    <w:rsid w:val="00750F54"/>
    <w:rsid w:val="007576E3"/>
    <w:rsid w:val="00757D9D"/>
    <w:rsid w:val="0076137C"/>
    <w:rsid w:val="00762EB0"/>
    <w:rsid w:val="007640FB"/>
    <w:rsid w:val="007742BB"/>
    <w:rsid w:val="0078783B"/>
    <w:rsid w:val="00787D5F"/>
    <w:rsid w:val="00787E97"/>
    <w:rsid w:val="007916FB"/>
    <w:rsid w:val="00792C57"/>
    <w:rsid w:val="00792D08"/>
    <w:rsid w:val="00794D5B"/>
    <w:rsid w:val="007952D3"/>
    <w:rsid w:val="0079643C"/>
    <w:rsid w:val="0079710F"/>
    <w:rsid w:val="00797C09"/>
    <w:rsid w:val="007A1349"/>
    <w:rsid w:val="007A18FD"/>
    <w:rsid w:val="007A3567"/>
    <w:rsid w:val="007B2605"/>
    <w:rsid w:val="007C012A"/>
    <w:rsid w:val="007C0378"/>
    <w:rsid w:val="007C23A0"/>
    <w:rsid w:val="007C378E"/>
    <w:rsid w:val="007C48D4"/>
    <w:rsid w:val="007C49D9"/>
    <w:rsid w:val="007C75B0"/>
    <w:rsid w:val="007D2042"/>
    <w:rsid w:val="007E21C3"/>
    <w:rsid w:val="007E3F2F"/>
    <w:rsid w:val="007F0E7C"/>
    <w:rsid w:val="007F6B43"/>
    <w:rsid w:val="00800EE9"/>
    <w:rsid w:val="00802693"/>
    <w:rsid w:val="00803A14"/>
    <w:rsid w:val="008200F1"/>
    <w:rsid w:val="00820E6A"/>
    <w:rsid w:val="00834026"/>
    <w:rsid w:val="008421EA"/>
    <w:rsid w:val="00850C1F"/>
    <w:rsid w:val="008529D0"/>
    <w:rsid w:val="00855B6B"/>
    <w:rsid w:val="00855B7C"/>
    <w:rsid w:val="00855FD8"/>
    <w:rsid w:val="008621D6"/>
    <w:rsid w:val="00865C15"/>
    <w:rsid w:val="00884A91"/>
    <w:rsid w:val="008907D7"/>
    <w:rsid w:val="00890A16"/>
    <w:rsid w:val="008A0D3A"/>
    <w:rsid w:val="008A3D32"/>
    <w:rsid w:val="008A5870"/>
    <w:rsid w:val="008A5DD5"/>
    <w:rsid w:val="008A6672"/>
    <w:rsid w:val="008B50CC"/>
    <w:rsid w:val="008B7DD7"/>
    <w:rsid w:val="008C1D70"/>
    <w:rsid w:val="008C38FE"/>
    <w:rsid w:val="008D64ED"/>
    <w:rsid w:val="008D6D31"/>
    <w:rsid w:val="008E02E5"/>
    <w:rsid w:val="008E74ED"/>
    <w:rsid w:val="008E7D39"/>
    <w:rsid w:val="008F5EC2"/>
    <w:rsid w:val="00901D54"/>
    <w:rsid w:val="00901DA5"/>
    <w:rsid w:val="00902FB5"/>
    <w:rsid w:val="009070F5"/>
    <w:rsid w:val="00914CC9"/>
    <w:rsid w:val="0093033C"/>
    <w:rsid w:val="009356C5"/>
    <w:rsid w:val="00941925"/>
    <w:rsid w:val="00944599"/>
    <w:rsid w:val="0095322A"/>
    <w:rsid w:val="0095477A"/>
    <w:rsid w:val="009553F5"/>
    <w:rsid w:val="009676B9"/>
    <w:rsid w:val="00970DC2"/>
    <w:rsid w:val="009800D4"/>
    <w:rsid w:val="00982FFF"/>
    <w:rsid w:val="00987DF2"/>
    <w:rsid w:val="00992087"/>
    <w:rsid w:val="00992710"/>
    <w:rsid w:val="009A595E"/>
    <w:rsid w:val="009B33CC"/>
    <w:rsid w:val="009B69AB"/>
    <w:rsid w:val="009E3171"/>
    <w:rsid w:val="009E6F02"/>
    <w:rsid w:val="009F3211"/>
    <w:rsid w:val="00A01333"/>
    <w:rsid w:val="00A01471"/>
    <w:rsid w:val="00A01FB2"/>
    <w:rsid w:val="00A03F84"/>
    <w:rsid w:val="00A1281A"/>
    <w:rsid w:val="00A17D1D"/>
    <w:rsid w:val="00A20607"/>
    <w:rsid w:val="00A20966"/>
    <w:rsid w:val="00A26EC4"/>
    <w:rsid w:val="00A31BE9"/>
    <w:rsid w:val="00A33B26"/>
    <w:rsid w:val="00A40923"/>
    <w:rsid w:val="00A46B30"/>
    <w:rsid w:val="00A54DC6"/>
    <w:rsid w:val="00A5794C"/>
    <w:rsid w:val="00A70FF1"/>
    <w:rsid w:val="00A7238F"/>
    <w:rsid w:val="00A90E1C"/>
    <w:rsid w:val="00A91F48"/>
    <w:rsid w:val="00A939BC"/>
    <w:rsid w:val="00AA1D91"/>
    <w:rsid w:val="00AA64FB"/>
    <w:rsid w:val="00AB3AB7"/>
    <w:rsid w:val="00AC2749"/>
    <w:rsid w:val="00AD4C82"/>
    <w:rsid w:val="00AE3BDB"/>
    <w:rsid w:val="00AE5649"/>
    <w:rsid w:val="00AF0873"/>
    <w:rsid w:val="00B02301"/>
    <w:rsid w:val="00B068A7"/>
    <w:rsid w:val="00B11FF4"/>
    <w:rsid w:val="00B267A3"/>
    <w:rsid w:val="00B2730F"/>
    <w:rsid w:val="00B341F1"/>
    <w:rsid w:val="00B41A08"/>
    <w:rsid w:val="00B4372D"/>
    <w:rsid w:val="00B440EB"/>
    <w:rsid w:val="00B50B2D"/>
    <w:rsid w:val="00B5308B"/>
    <w:rsid w:val="00B564FE"/>
    <w:rsid w:val="00B56B8D"/>
    <w:rsid w:val="00B64636"/>
    <w:rsid w:val="00B64D46"/>
    <w:rsid w:val="00B65B18"/>
    <w:rsid w:val="00B6604D"/>
    <w:rsid w:val="00B66B48"/>
    <w:rsid w:val="00B74EBD"/>
    <w:rsid w:val="00B750D0"/>
    <w:rsid w:val="00B75420"/>
    <w:rsid w:val="00B76F60"/>
    <w:rsid w:val="00B779A9"/>
    <w:rsid w:val="00B82EAA"/>
    <w:rsid w:val="00BA3AA3"/>
    <w:rsid w:val="00BA4CD6"/>
    <w:rsid w:val="00BA56DA"/>
    <w:rsid w:val="00BA5A9A"/>
    <w:rsid w:val="00BA61EE"/>
    <w:rsid w:val="00BA761C"/>
    <w:rsid w:val="00BC63F3"/>
    <w:rsid w:val="00BD0348"/>
    <w:rsid w:val="00BD12AB"/>
    <w:rsid w:val="00BE41A9"/>
    <w:rsid w:val="00BE7291"/>
    <w:rsid w:val="00C02DBF"/>
    <w:rsid w:val="00C03332"/>
    <w:rsid w:val="00C13341"/>
    <w:rsid w:val="00C143E8"/>
    <w:rsid w:val="00C17668"/>
    <w:rsid w:val="00C24D82"/>
    <w:rsid w:val="00C321EA"/>
    <w:rsid w:val="00C33891"/>
    <w:rsid w:val="00C34B2A"/>
    <w:rsid w:val="00C452AC"/>
    <w:rsid w:val="00C46764"/>
    <w:rsid w:val="00C50FB8"/>
    <w:rsid w:val="00C5685E"/>
    <w:rsid w:val="00C56C15"/>
    <w:rsid w:val="00C65016"/>
    <w:rsid w:val="00C672A4"/>
    <w:rsid w:val="00C702E2"/>
    <w:rsid w:val="00C70FAF"/>
    <w:rsid w:val="00C735FC"/>
    <w:rsid w:val="00C73929"/>
    <w:rsid w:val="00C748A9"/>
    <w:rsid w:val="00C82160"/>
    <w:rsid w:val="00C82911"/>
    <w:rsid w:val="00C82D38"/>
    <w:rsid w:val="00C85260"/>
    <w:rsid w:val="00C861D2"/>
    <w:rsid w:val="00C92281"/>
    <w:rsid w:val="00C92CDA"/>
    <w:rsid w:val="00C9472B"/>
    <w:rsid w:val="00C95A4E"/>
    <w:rsid w:val="00C96597"/>
    <w:rsid w:val="00C969F3"/>
    <w:rsid w:val="00CA0B3C"/>
    <w:rsid w:val="00CA1EB2"/>
    <w:rsid w:val="00CC1FC2"/>
    <w:rsid w:val="00CC4EF4"/>
    <w:rsid w:val="00CC5A7E"/>
    <w:rsid w:val="00CC60E7"/>
    <w:rsid w:val="00CC7753"/>
    <w:rsid w:val="00CC7CA2"/>
    <w:rsid w:val="00CD11C3"/>
    <w:rsid w:val="00CE233A"/>
    <w:rsid w:val="00CE3D02"/>
    <w:rsid w:val="00CF3664"/>
    <w:rsid w:val="00D10555"/>
    <w:rsid w:val="00D11244"/>
    <w:rsid w:val="00D12622"/>
    <w:rsid w:val="00D222D8"/>
    <w:rsid w:val="00D23277"/>
    <w:rsid w:val="00D304D1"/>
    <w:rsid w:val="00D36453"/>
    <w:rsid w:val="00D36966"/>
    <w:rsid w:val="00D43C47"/>
    <w:rsid w:val="00D4502B"/>
    <w:rsid w:val="00D46CD2"/>
    <w:rsid w:val="00D47851"/>
    <w:rsid w:val="00D50A88"/>
    <w:rsid w:val="00D50D04"/>
    <w:rsid w:val="00D510D6"/>
    <w:rsid w:val="00D530BB"/>
    <w:rsid w:val="00D55814"/>
    <w:rsid w:val="00D645DF"/>
    <w:rsid w:val="00D75FE8"/>
    <w:rsid w:val="00D80122"/>
    <w:rsid w:val="00D80D44"/>
    <w:rsid w:val="00D85B37"/>
    <w:rsid w:val="00D9415C"/>
    <w:rsid w:val="00D9574F"/>
    <w:rsid w:val="00D96FAA"/>
    <w:rsid w:val="00D97C6A"/>
    <w:rsid w:val="00D97F3C"/>
    <w:rsid w:val="00DA082F"/>
    <w:rsid w:val="00DA38BF"/>
    <w:rsid w:val="00DA62D0"/>
    <w:rsid w:val="00DB2833"/>
    <w:rsid w:val="00DB78AA"/>
    <w:rsid w:val="00DD209E"/>
    <w:rsid w:val="00DD3616"/>
    <w:rsid w:val="00DD380E"/>
    <w:rsid w:val="00DD5FF2"/>
    <w:rsid w:val="00DE0A50"/>
    <w:rsid w:val="00DE15BE"/>
    <w:rsid w:val="00DF7A67"/>
    <w:rsid w:val="00E0170F"/>
    <w:rsid w:val="00E115EE"/>
    <w:rsid w:val="00E212D0"/>
    <w:rsid w:val="00E33490"/>
    <w:rsid w:val="00E33A0A"/>
    <w:rsid w:val="00E371BB"/>
    <w:rsid w:val="00E42EEF"/>
    <w:rsid w:val="00E476B6"/>
    <w:rsid w:val="00E51313"/>
    <w:rsid w:val="00E577A1"/>
    <w:rsid w:val="00E61598"/>
    <w:rsid w:val="00E62BED"/>
    <w:rsid w:val="00E658B2"/>
    <w:rsid w:val="00E73A1B"/>
    <w:rsid w:val="00E74890"/>
    <w:rsid w:val="00E76310"/>
    <w:rsid w:val="00E83CB5"/>
    <w:rsid w:val="00E95A6B"/>
    <w:rsid w:val="00EA0056"/>
    <w:rsid w:val="00EA14B9"/>
    <w:rsid w:val="00EB00FD"/>
    <w:rsid w:val="00EB0D53"/>
    <w:rsid w:val="00EB31CA"/>
    <w:rsid w:val="00EC6938"/>
    <w:rsid w:val="00ED310D"/>
    <w:rsid w:val="00ED75B5"/>
    <w:rsid w:val="00EE0BDD"/>
    <w:rsid w:val="00EE7651"/>
    <w:rsid w:val="00EF2655"/>
    <w:rsid w:val="00EF4F03"/>
    <w:rsid w:val="00F00C4C"/>
    <w:rsid w:val="00F03CB8"/>
    <w:rsid w:val="00F04553"/>
    <w:rsid w:val="00F10548"/>
    <w:rsid w:val="00F12F16"/>
    <w:rsid w:val="00F1343A"/>
    <w:rsid w:val="00F21027"/>
    <w:rsid w:val="00F33606"/>
    <w:rsid w:val="00F34371"/>
    <w:rsid w:val="00F35903"/>
    <w:rsid w:val="00F3623A"/>
    <w:rsid w:val="00F4594E"/>
    <w:rsid w:val="00F5332E"/>
    <w:rsid w:val="00F54B0B"/>
    <w:rsid w:val="00F57858"/>
    <w:rsid w:val="00F60524"/>
    <w:rsid w:val="00F641F7"/>
    <w:rsid w:val="00F72662"/>
    <w:rsid w:val="00F80571"/>
    <w:rsid w:val="00F8464C"/>
    <w:rsid w:val="00F85736"/>
    <w:rsid w:val="00FA6FC8"/>
    <w:rsid w:val="00FB2A3E"/>
    <w:rsid w:val="00FB515C"/>
    <w:rsid w:val="00FC1CF1"/>
    <w:rsid w:val="00FC7A02"/>
    <w:rsid w:val="00FD212A"/>
    <w:rsid w:val="00FD41B2"/>
    <w:rsid w:val="00FD4915"/>
    <w:rsid w:val="00FD4B3A"/>
    <w:rsid w:val="00FD57E2"/>
    <w:rsid w:val="00FE0C5A"/>
    <w:rsid w:val="00FE4903"/>
    <w:rsid w:val="00FF20D1"/>
    <w:rsid w:val="00FF3C70"/>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42BB"/>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7742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42BB"/>
  </w:style>
  <w:style w:type="table" w:customStyle="1" w:styleId="TableGrid1">
    <w:name w:val="Table Grid1"/>
    <w:basedOn w:val="TableNormal"/>
    <w:next w:val="TableGrid"/>
    <w:uiPriority w:val="59"/>
    <w:rsid w:val="00FF3C7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3C7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rsid w:val="007742BB"/>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7742BB"/>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7742BB"/>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742B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7742BB"/>
  </w:style>
  <w:style w:type="character" w:customStyle="1" w:styleId="CharAmSchText">
    <w:name w:val="CharAmSchText"/>
    <w:basedOn w:val="OPCCharBase"/>
    <w:uiPriority w:val="1"/>
    <w:qFormat/>
    <w:rsid w:val="007742BB"/>
  </w:style>
  <w:style w:type="character" w:customStyle="1" w:styleId="CharChapNo">
    <w:name w:val="CharChapNo"/>
    <w:basedOn w:val="OPCCharBase"/>
    <w:qFormat/>
    <w:rsid w:val="007742BB"/>
  </w:style>
  <w:style w:type="character" w:customStyle="1" w:styleId="CharChapText">
    <w:name w:val="CharChapText"/>
    <w:basedOn w:val="OPCCharBase"/>
    <w:qFormat/>
    <w:rsid w:val="007742BB"/>
  </w:style>
  <w:style w:type="character" w:customStyle="1" w:styleId="CharDivNo">
    <w:name w:val="CharDivNo"/>
    <w:basedOn w:val="OPCCharBase"/>
    <w:qFormat/>
    <w:rsid w:val="007742BB"/>
  </w:style>
  <w:style w:type="character" w:customStyle="1" w:styleId="CharDivText">
    <w:name w:val="CharDivText"/>
    <w:basedOn w:val="OPCCharBase"/>
    <w:qFormat/>
    <w:rsid w:val="007742BB"/>
  </w:style>
  <w:style w:type="character" w:customStyle="1" w:styleId="CharPartNo">
    <w:name w:val="CharPartNo"/>
    <w:basedOn w:val="OPCCharBase"/>
    <w:qFormat/>
    <w:rsid w:val="007742BB"/>
  </w:style>
  <w:style w:type="character" w:customStyle="1" w:styleId="CharPartText">
    <w:name w:val="CharPartText"/>
    <w:basedOn w:val="OPCCharBase"/>
    <w:qFormat/>
    <w:rsid w:val="007742BB"/>
  </w:style>
  <w:style w:type="character" w:customStyle="1" w:styleId="OPCCharBase">
    <w:name w:val="OPCCharBase"/>
    <w:uiPriority w:val="1"/>
    <w:qFormat/>
    <w:rsid w:val="007742BB"/>
  </w:style>
  <w:style w:type="paragraph" w:customStyle="1" w:styleId="OPCParaBase">
    <w:name w:val="OPCParaBase"/>
    <w:qFormat/>
    <w:rsid w:val="007742BB"/>
    <w:pPr>
      <w:spacing w:line="260" w:lineRule="atLeast"/>
    </w:pPr>
    <w:rPr>
      <w:sz w:val="22"/>
    </w:rPr>
  </w:style>
  <w:style w:type="character" w:customStyle="1" w:styleId="CharSectno">
    <w:name w:val="CharSectno"/>
    <w:basedOn w:val="OPCCharBase"/>
    <w:qFormat/>
    <w:rsid w:val="007742BB"/>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7742BB"/>
    <w:pPr>
      <w:spacing w:line="240" w:lineRule="auto"/>
      <w:ind w:left="1134"/>
    </w:pPr>
    <w:rPr>
      <w:sz w:val="20"/>
    </w:rPr>
  </w:style>
  <w:style w:type="paragraph" w:customStyle="1" w:styleId="ShortT">
    <w:name w:val="ShortT"/>
    <w:basedOn w:val="OPCParaBase"/>
    <w:next w:val="Normal"/>
    <w:qFormat/>
    <w:rsid w:val="007742BB"/>
    <w:pPr>
      <w:spacing w:line="240" w:lineRule="auto"/>
    </w:pPr>
    <w:rPr>
      <w:b/>
      <w:sz w:val="40"/>
    </w:rPr>
  </w:style>
  <w:style w:type="paragraph" w:customStyle="1" w:styleId="Penalty">
    <w:name w:val="Penalty"/>
    <w:basedOn w:val="OPCParaBase"/>
    <w:rsid w:val="007742BB"/>
    <w:pPr>
      <w:tabs>
        <w:tab w:val="left" w:pos="2977"/>
      </w:tabs>
      <w:spacing w:before="180" w:line="240" w:lineRule="auto"/>
      <w:ind w:left="1985" w:hanging="851"/>
    </w:pPr>
  </w:style>
  <w:style w:type="paragraph" w:styleId="TOC1">
    <w:name w:val="toc 1"/>
    <w:basedOn w:val="OPCParaBase"/>
    <w:next w:val="Normal"/>
    <w:uiPriority w:val="39"/>
    <w:unhideWhenUsed/>
    <w:rsid w:val="007742B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742B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742B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742B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742B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742B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742B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742B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742BB"/>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7742BB"/>
    <w:pPr>
      <w:spacing w:line="240" w:lineRule="auto"/>
    </w:pPr>
    <w:rPr>
      <w:sz w:val="20"/>
    </w:rPr>
  </w:style>
  <w:style w:type="paragraph" w:customStyle="1" w:styleId="ActHead1">
    <w:name w:val="ActHead 1"/>
    <w:aliases w:val="c"/>
    <w:basedOn w:val="OPCParaBase"/>
    <w:next w:val="Normal"/>
    <w:qFormat/>
    <w:rsid w:val="007742BB"/>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7742BB"/>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7742B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742B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742B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742B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742B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2B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2B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2B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742BB"/>
  </w:style>
  <w:style w:type="paragraph" w:customStyle="1" w:styleId="Blocks">
    <w:name w:val="Blocks"/>
    <w:aliases w:val="bb"/>
    <w:basedOn w:val="OPCParaBase"/>
    <w:qFormat/>
    <w:rsid w:val="007742BB"/>
    <w:pPr>
      <w:spacing w:line="240" w:lineRule="auto"/>
    </w:pPr>
    <w:rPr>
      <w:sz w:val="24"/>
    </w:rPr>
  </w:style>
  <w:style w:type="paragraph" w:customStyle="1" w:styleId="BoxText">
    <w:name w:val="BoxText"/>
    <w:aliases w:val="bt"/>
    <w:basedOn w:val="OPCParaBase"/>
    <w:qFormat/>
    <w:rsid w:val="007742B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742BB"/>
    <w:rPr>
      <w:b/>
    </w:rPr>
  </w:style>
  <w:style w:type="paragraph" w:customStyle="1" w:styleId="BoxHeadItalic">
    <w:name w:val="BoxHeadItalic"/>
    <w:aliases w:val="bhi"/>
    <w:basedOn w:val="BoxText"/>
    <w:next w:val="BoxStep"/>
    <w:qFormat/>
    <w:rsid w:val="007742BB"/>
    <w:rPr>
      <w:i/>
    </w:rPr>
  </w:style>
  <w:style w:type="paragraph" w:customStyle="1" w:styleId="BoxList">
    <w:name w:val="BoxList"/>
    <w:aliases w:val="bl"/>
    <w:basedOn w:val="BoxText"/>
    <w:qFormat/>
    <w:rsid w:val="007742BB"/>
    <w:pPr>
      <w:ind w:left="1559" w:hanging="425"/>
    </w:pPr>
  </w:style>
  <w:style w:type="paragraph" w:customStyle="1" w:styleId="BoxNote">
    <w:name w:val="BoxNote"/>
    <w:aliases w:val="bn"/>
    <w:basedOn w:val="BoxText"/>
    <w:qFormat/>
    <w:rsid w:val="007742BB"/>
    <w:pPr>
      <w:tabs>
        <w:tab w:val="left" w:pos="1985"/>
      </w:tabs>
      <w:spacing w:before="122" w:line="198" w:lineRule="exact"/>
      <w:ind w:left="2948" w:hanging="1814"/>
    </w:pPr>
    <w:rPr>
      <w:sz w:val="18"/>
    </w:rPr>
  </w:style>
  <w:style w:type="paragraph" w:customStyle="1" w:styleId="BoxPara">
    <w:name w:val="BoxPara"/>
    <w:aliases w:val="bp"/>
    <w:basedOn w:val="BoxText"/>
    <w:qFormat/>
    <w:rsid w:val="007742BB"/>
    <w:pPr>
      <w:tabs>
        <w:tab w:val="right" w:pos="2268"/>
      </w:tabs>
      <w:ind w:left="2552" w:hanging="1418"/>
    </w:pPr>
  </w:style>
  <w:style w:type="paragraph" w:customStyle="1" w:styleId="BoxStep">
    <w:name w:val="BoxStep"/>
    <w:aliases w:val="bs"/>
    <w:basedOn w:val="BoxText"/>
    <w:qFormat/>
    <w:rsid w:val="007742BB"/>
    <w:pPr>
      <w:ind w:left="1985" w:hanging="851"/>
    </w:pPr>
  </w:style>
  <w:style w:type="character" w:customStyle="1" w:styleId="CharAmPartNo">
    <w:name w:val="CharAmPartNo"/>
    <w:basedOn w:val="OPCCharBase"/>
    <w:uiPriority w:val="1"/>
    <w:qFormat/>
    <w:rsid w:val="007742BB"/>
  </w:style>
  <w:style w:type="character" w:customStyle="1" w:styleId="CharAmPartText">
    <w:name w:val="CharAmPartText"/>
    <w:basedOn w:val="OPCCharBase"/>
    <w:uiPriority w:val="1"/>
    <w:qFormat/>
    <w:rsid w:val="007742BB"/>
  </w:style>
  <w:style w:type="character" w:customStyle="1" w:styleId="CharBoldItalic">
    <w:name w:val="CharBoldItalic"/>
    <w:basedOn w:val="OPCCharBase"/>
    <w:uiPriority w:val="1"/>
    <w:qFormat/>
    <w:rsid w:val="007742BB"/>
    <w:rPr>
      <w:b/>
      <w:i/>
    </w:rPr>
  </w:style>
  <w:style w:type="character" w:customStyle="1" w:styleId="CharItalic">
    <w:name w:val="CharItalic"/>
    <w:basedOn w:val="OPCCharBase"/>
    <w:uiPriority w:val="1"/>
    <w:qFormat/>
    <w:rsid w:val="007742BB"/>
    <w:rPr>
      <w:i/>
    </w:rPr>
  </w:style>
  <w:style w:type="character" w:customStyle="1" w:styleId="CharSubdNo">
    <w:name w:val="CharSubdNo"/>
    <w:basedOn w:val="OPCCharBase"/>
    <w:uiPriority w:val="1"/>
    <w:qFormat/>
    <w:rsid w:val="007742BB"/>
  </w:style>
  <w:style w:type="character" w:customStyle="1" w:styleId="CharSubdText">
    <w:name w:val="CharSubdText"/>
    <w:basedOn w:val="OPCCharBase"/>
    <w:uiPriority w:val="1"/>
    <w:qFormat/>
    <w:rsid w:val="007742BB"/>
  </w:style>
  <w:style w:type="paragraph" w:customStyle="1" w:styleId="CTA--">
    <w:name w:val="CTA --"/>
    <w:basedOn w:val="OPCParaBase"/>
    <w:next w:val="Normal"/>
    <w:rsid w:val="007742BB"/>
    <w:pPr>
      <w:spacing w:before="60" w:line="240" w:lineRule="atLeast"/>
      <w:ind w:left="142" w:hanging="142"/>
    </w:pPr>
    <w:rPr>
      <w:sz w:val="20"/>
    </w:rPr>
  </w:style>
  <w:style w:type="paragraph" w:customStyle="1" w:styleId="CTA-">
    <w:name w:val="CTA -"/>
    <w:basedOn w:val="OPCParaBase"/>
    <w:rsid w:val="007742BB"/>
    <w:pPr>
      <w:spacing w:before="60" w:line="240" w:lineRule="atLeast"/>
      <w:ind w:left="85" w:hanging="85"/>
    </w:pPr>
    <w:rPr>
      <w:sz w:val="20"/>
    </w:rPr>
  </w:style>
  <w:style w:type="paragraph" w:customStyle="1" w:styleId="CTA---">
    <w:name w:val="CTA ---"/>
    <w:basedOn w:val="OPCParaBase"/>
    <w:next w:val="Normal"/>
    <w:rsid w:val="007742BB"/>
    <w:pPr>
      <w:spacing w:before="60" w:line="240" w:lineRule="atLeast"/>
      <w:ind w:left="198" w:hanging="198"/>
    </w:pPr>
    <w:rPr>
      <w:sz w:val="20"/>
    </w:rPr>
  </w:style>
  <w:style w:type="paragraph" w:customStyle="1" w:styleId="CTA----">
    <w:name w:val="CTA ----"/>
    <w:basedOn w:val="OPCParaBase"/>
    <w:next w:val="Normal"/>
    <w:rsid w:val="007742BB"/>
    <w:pPr>
      <w:spacing w:before="60" w:line="240" w:lineRule="atLeast"/>
      <w:ind w:left="255" w:hanging="255"/>
    </w:pPr>
    <w:rPr>
      <w:sz w:val="20"/>
    </w:rPr>
  </w:style>
  <w:style w:type="paragraph" w:customStyle="1" w:styleId="CTA1a">
    <w:name w:val="CTA 1(a)"/>
    <w:basedOn w:val="OPCParaBase"/>
    <w:rsid w:val="007742BB"/>
    <w:pPr>
      <w:tabs>
        <w:tab w:val="right" w:pos="414"/>
      </w:tabs>
      <w:spacing w:before="40" w:line="240" w:lineRule="atLeast"/>
      <w:ind w:left="675" w:hanging="675"/>
    </w:pPr>
    <w:rPr>
      <w:sz w:val="20"/>
    </w:rPr>
  </w:style>
  <w:style w:type="paragraph" w:customStyle="1" w:styleId="CTA1ai">
    <w:name w:val="CTA 1(a)(i)"/>
    <w:basedOn w:val="OPCParaBase"/>
    <w:rsid w:val="007742BB"/>
    <w:pPr>
      <w:tabs>
        <w:tab w:val="right" w:pos="1004"/>
      </w:tabs>
      <w:spacing w:before="40" w:line="240" w:lineRule="atLeast"/>
      <w:ind w:left="1253" w:hanging="1253"/>
    </w:pPr>
    <w:rPr>
      <w:sz w:val="20"/>
    </w:rPr>
  </w:style>
  <w:style w:type="paragraph" w:customStyle="1" w:styleId="CTA2a">
    <w:name w:val="CTA 2(a)"/>
    <w:basedOn w:val="OPCParaBase"/>
    <w:rsid w:val="007742BB"/>
    <w:pPr>
      <w:tabs>
        <w:tab w:val="right" w:pos="482"/>
      </w:tabs>
      <w:spacing w:before="40" w:line="240" w:lineRule="atLeast"/>
      <w:ind w:left="748" w:hanging="748"/>
    </w:pPr>
    <w:rPr>
      <w:sz w:val="20"/>
    </w:rPr>
  </w:style>
  <w:style w:type="paragraph" w:customStyle="1" w:styleId="CTA2ai">
    <w:name w:val="CTA 2(a)(i)"/>
    <w:basedOn w:val="OPCParaBase"/>
    <w:rsid w:val="007742BB"/>
    <w:pPr>
      <w:tabs>
        <w:tab w:val="right" w:pos="1089"/>
      </w:tabs>
      <w:spacing w:before="40" w:line="240" w:lineRule="atLeast"/>
      <w:ind w:left="1327" w:hanging="1327"/>
    </w:pPr>
    <w:rPr>
      <w:sz w:val="20"/>
    </w:rPr>
  </w:style>
  <w:style w:type="paragraph" w:customStyle="1" w:styleId="CTA3a">
    <w:name w:val="CTA 3(a)"/>
    <w:basedOn w:val="OPCParaBase"/>
    <w:rsid w:val="007742BB"/>
    <w:pPr>
      <w:tabs>
        <w:tab w:val="right" w:pos="556"/>
      </w:tabs>
      <w:spacing w:before="40" w:line="240" w:lineRule="atLeast"/>
      <w:ind w:left="805" w:hanging="805"/>
    </w:pPr>
    <w:rPr>
      <w:sz w:val="20"/>
    </w:rPr>
  </w:style>
  <w:style w:type="paragraph" w:customStyle="1" w:styleId="CTA3ai">
    <w:name w:val="CTA 3(a)(i)"/>
    <w:basedOn w:val="OPCParaBase"/>
    <w:rsid w:val="007742BB"/>
    <w:pPr>
      <w:tabs>
        <w:tab w:val="right" w:pos="1140"/>
      </w:tabs>
      <w:spacing w:before="40" w:line="240" w:lineRule="atLeast"/>
      <w:ind w:left="1361" w:hanging="1361"/>
    </w:pPr>
    <w:rPr>
      <w:sz w:val="20"/>
    </w:rPr>
  </w:style>
  <w:style w:type="paragraph" w:customStyle="1" w:styleId="CTA4a">
    <w:name w:val="CTA 4(a)"/>
    <w:basedOn w:val="OPCParaBase"/>
    <w:rsid w:val="007742BB"/>
    <w:pPr>
      <w:tabs>
        <w:tab w:val="right" w:pos="624"/>
      </w:tabs>
      <w:spacing w:before="40" w:line="240" w:lineRule="atLeast"/>
      <w:ind w:left="873" w:hanging="873"/>
    </w:pPr>
    <w:rPr>
      <w:sz w:val="20"/>
    </w:rPr>
  </w:style>
  <w:style w:type="paragraph" w:customStyle="1" w:styleId="CTA4ai">
    <w:name w:val="CTA 4(a)(i)"/>
    <w:basedOn w:val="OPCParaBase"/>
    <w:rsid w:val="007742BB"/>
    <w:pPr>
      <w:tabs>
        <w:tab w:val="right" w:pos="1213"/>
      </w:tabs>
      <w:spacing w:before="40" w:line="240" w:lineRule="atLeast"/>
      <w:ind w:left="1452" w:hanging="1452"/>
    </w:pPr>
    <w:rPr>
      <w:sz w:val="20"/>
    </w:rPr>
  </w:style>
  <w:style w:type="paragraph" w:customStyle="1" w:styleId="CTACAPS">
    <w:name w:val="CTA CAPS"/>
    <w:basedOn w:val="OPCParaBase"/>
    <w:rsid w:val="007742BB"/>
    <w:pPr>
      <w:spacing w:before="60" w:line="240" w:lineRule="atLeast"/>
    </w:pPr>
    <w:rPr>
      <w:sz w:val="20"/>
    </w:rPr>
  </w:style>
  <w:style w:type="paragraph" w:customStyle="1" w:styleId="CTAright">
    <w:name w:val="CTA right"/>
    <w:basedOn w:val="OPCParaBase"/>
    <w:rsid w:val="007742BB"/>
    <w:pPr>
      <w:spacing w:before="60" w:line="240" w:lineRule="auto"/>
      <w:jc w:val="right"/>
    </w:pPr>
    <w:rPr>
      <w:sz w:val="20"/>
    </w:rPr>
  </w:style>
  <w:style w:type="paragraph" w:customStyle="1" w:styleId="subsection">
    <w:name w:val="subsection"/>
    <w:aliases w:val="ss"/>
    <w:basedOn w:val="OPCParaBase"/>
    <w:link w:val="subsectionChar"/>
    <w:rsid w:val="007742BB"/>
    <w:pPr>
      <w:tabs>
        <w:tab w:val="right" w:pos="1021"/>
      </w:tabs>
      <w:spacing w:before="180" w:line="240" w:lineRule="auto"/>
      <w:ind w:left="1134" w:hanging="1134"/>
    </w:pPr>
  </w:style>
  <w:style w:type="paragraph" w:customStyle="1" w:styleId="Definition">
    <w:name w:val="Definition"/>
    <w:aliases w:val="dd"/>
    <w:basedOn w:val="OPCParaBase"/>
    <w:rsid w:val="007742BB"/>
    <w:pPr>
      <w:spacing w:before="180" w:line="240" w:lineRule="auto"/>
      <w:ind w:left="1134"/>
    </w:pPr>
  </w:style>
  <w:style w:type="paragraph" w:customStyle="1" w:styleId="EndNotespara">
    <w:name w:val="EndNotes(para)"/>
    <w:aliases w:val="eta"/>
    <w:basedOn w:val="OPCParaBase"/>
    <w:next w:val="EndNotessubpara"/>
    <w:rsid w:val="007742B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742B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742B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742BB"/>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7742BB"/>
    <w:rPr>
      <w:sz w:val="16"/>
    </w:rPr>
  </w:style>
  <w:style w:type="paragraph" w:customStyle="1" w:styleId="House">
    <w:name w:val="House"/>
    <w:basedOn w:val="OPCParaBase"/>
    <w:rsid w:val="007742BB"/>
    <w:pPr>
      <w:spacing w:line="240" w:lineRule="auto"/>
    </w:pPr>
    <w:rPr>
      <w:sz w:val="28"/>
    </w:rPr>
  </w:style>
  <w:style w:type="paragraph" w:customStyle="1" w:styleId="Item">
    <w:name w:val="Item"/>
    <w:aliases w:val="i"/>
    <w:basedOn w:val="OPCParaBase"/>
    <w:next w:val="ItemHead"/>
    <w:rsid w:val="007742BB"/>
    <w:pPr>
      <w:keepLines/>
      <w:spacing w:before="80" w:line="240" w:lineRule="auto"/>
      <w:ind w:left="709"/>
    </w:pPr>
  </w:style>
  <w:style w:type="paragraph" w:customStyle="1" w:styleId="ItemHead">
    <w:name w:val="ItemHead"/>
    <w:aliases w:val="ih"/>
    <w:basedOn w:val="OPCParaBase"/>
    <w:next w:val="Item"/>
    <w:rsid w:val="007742B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742BB"/>
    <w:pPr>
      <w:spacing w:line="240" w:lineRule="auto"/>
    </w:pPr>
    <w:rPr>
      <w:b/>
      <w:sz w:val="32"/>
    </w:rPr>
  </w:style>
  <w:style w:type="paragraph" w:customStyle="1" w:styleId="notedraft">
    <w:name w:val="note(draft)"/>
    <w:aliases w:val="nd"/>
    <w:basedOn w:val="OPCParaBase"/>
    <w:rsid w:val="007742BB"/>
    <w:pPr>
      <w:spacing w:before="240" w:line="240" w:lineRule="auto"/>
      <w:ind w:left="284" w:hanging="284"/>
    </w:pPr>
    <w:rPr>
      <w:i/>
      <w:sz w:val="24"/>
    </w:rPr>
  </w:style>
  <w:style w:type="paragraph" w:customStyle="1" w:styleId="notemargin">
    <w:name w:val="note(margin)"/>
    <w:aliases w:val="nm"/>
    <w:basedOn w:val="OPCParaBase"/>
    <w:rsid w:val="007742BB"/>
    <w:pPr>
      <w:tabs>
        <w:tab w:val="left" w:pos="709"/>
      </w:tabs>
      <w:spacing w:before="122" w:line="198" w:lineRule="exact"/>
      <w:ind w:left="709" w:hanging="709"/>
    </w:pPr>
    <w:rPr>
      <w:sz w:val="18"/>
    </w:rPr>
  </w:style>
  <w:style w:type="paragraph" w:customStyle="1" w:styleId="noteToPara">
    <w:name w:val="noteToPara"/>
    <w:aliases w:val="ntp"/>
    <w:basedOn w:val="OPCParaBase"/>
    <w:rsid w:val="007742BB"/>
    <w:pPr>
      <w:spacing w:before="122" w:line="198" w:lineRule="exact"/>
      <w:ind w:left="2353" w:hanging="709"/>
    </w:pPr>
    <w:rPr>
      <w:sz w:val="18"/>
    </w:rPr>
  </w:style>
  <w:style w:type="paragraph" w:customStyle="1" w:styleId="noteParlAmend">
    <w:name w:val="note(ParlAmend)"/>
    <w:aliases w:val="npp"/>
    <w:basedOn w:val="OPCParaBase"/>
    <w:next w:val="ParlAmend"/>
    <w:rsid w:val="007742BB"/>
    <w:pPr>
      <w:spacing w:line="240" w:lineRule="auto"/>
      <w:jc w:val="right"/>
    </w:pPr>
    <w:rPr>
      <w:rFonts w:ascii="Arial" w:hAnsi="Arial"/>
      <w:b/>
      <w:i/>
    </w:rPr>
  </w:style>
  <w:style w:type="paragraph" w:customStyle="1" w:styleId="Page1">
    <w:name w:val="Page1"/>
    <w:basedOn w:val="OPCParaBase"/>
    <w:rsid w:val="007742BB"/>
    <w:pPr>
      <w:spacing w:before="5600" w:line="240" w:lineRule="auto"/>
    </w:pPr>
    <w:rPr>
      <w:b/>
      <w:sz w:val="32"/>
    </w:rPr>
  </w:style>
  <w:style w:type="paragraph" w:customStyle="1" w:styleId="paragraphsub">
    <w:name w:val="paragraph(sub)"/>
    <w:aliases w:val="aa"/>
    <w:basedOn w:val="OPCParaBase"/>
    <w:rsid w:val="007742BB"/>
    <w:pPr>
      <w:tabs>
        <w:tab w:val="right" w:pos="1985"/>
      </w:tabs>
      <w:spacing w:before="40" w:line="240" w:lineRule="auto"/>
      <w:ind w:left="2098" w:hanging="2098"/>
    </w:pPr>
  </w:style>
  <w:style w:type="paragraph" w:customStyle="1" w:styleId="paragraphsub-sub">
    <w:name w:val="paragraph(sub-sub)"/>
    <w:aliases w:val="aaa"/>
    <w:basedOn w:val="OPCParaBase"/>
    <w:rsid w:val="007742BB"/>
    <w:pPr>
      <w:tabs>
        <w:tab w:val="right" w:pos="2722"/>
      </w:tabs>
      <w:spacing w:before="40" w:line="240" w:lineRule="auto"/>
      <w:ind w:left="2835" w:hanging="2835"/>
    </w:pPr>
  </w:style>
  <w:style w:type="paragraph" w:customStyle="1" w:styleId="paragraph">
    <w:name w:val="paragraph"/>
    <w:aliases w:val="a"/>
    <w:basedOn w:val="OPCParaBase"/>
    <w:rsid w:val="007742BB"/>
    <w:pPr>
      <w:tabs>
        <w:tab w:val="right" w:pos="1531"/>
      </w:tabs>
      <w:spacing w:before="40" w:line="240" w:lineRule="auto"/>
      <w:ind w:left="1644" w:hanging="1644"/>
    </w:pPr>
  </w:style>
  <w:style w:type="paragraph" w:customStyle="1" w:styleId="ParlAmend">
    <w:name w:val="ParlAmend"/>
    <w:aliases w:val="pp"/>
    <w:basedOn w:val="OPCParaBase"/>
    <w:rsid w:val="007742BB"/>
    <w:pPr>
      <w:spacing w:before="240" w:line="240" w:lineRule="atLeast"/>
      <w:ind w:hanging="567"/>
    </w:pPr>
    <w:rPr>
      <w:sz w:val="24"/>
    </w:rPr>
  </w:style>
  <w:style w:type="paragraph" w:customStyle="1" w:styleId="Portfolio">
    <w:name w:val="Portfolio"/>
    <w:basedOn w:val="OPCParaBase"/>
    <w:rsid w:val="007742BB"/>
    <w:pPr>
      <w:spacing w:line="240" w:lineRule="auto"/>
    </w:pPr>
    <w:rPr>
      <w:i/>
      <w:sz w:val="20"/>
    </w:rPr>
  </w:style>
  <w:style w:type="paragraph" w:customStyle="1" w:styleId="Preamble">
    <w:name w:val="Preamble"/>
    <w:basedOn w:val="OPCParaBase"/>
    <w:next w:val="Normal"/>
    <w:rsid w:val="007742B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742BB"/>
    <w:pPr>
      <w:spacing w:line="240" w:lineRule="auto"/>
    </w:pPr>
    <w:rPr>
      <w:i/>
      <w:sz w:val="20"/>
    </w:rPr>
  </w:style>
  <w:style w:type="paragraph" w:customStyle="1" w:styleId="Session">
    <w:name w:val="Session"/>
    <w:basedOn w:val="OPCParaBase"/>
    <w:rsid w:val="007742BB"/>
    <w:pPr>
      <w:spacing w:line="240" w:lineRule="auto"/>
    </w:pPr>
    <w:rPr>
      <w:sz w:val="28"/>
    </w:rPr>
  </w:style>
  <w:style w:type="paragraph" w:customStyle="1" w:styleId="Sponsor">
    <w:name w:val="Sponsor"/>
    <w:basedOn w:val="OPCParaBase"/>
    <w:rsid w:val="007742BB"/>
    <w:pPr>
      <w:spacing w:line="240" w:lineRule="auto"/>
    </w:pPr>
    <w:rPr>
      <w:i/>
    </w:rPr>
  </w:style>
  <w:style w:type="paragraph" w:customStyle="1" w:styleId="Subitem">
    <w:name w:val="Subitem"/>
    <w:aliases w:val="iss"/>
    <w:basedOn w:val="OPCParaBase"/>
    <w:rsid w:val="007742BB"/>
    <w:pPr>
      <w:spacing w:before="180" w:line="240" w:lineRule="auto"/>
      <w:ind w:left="709" w:hanging="709"/>
    </w:pPr>
  </w:style>
  <w:style w:type="paragraph" w:customStyle="1" w:styleId="SubitemHead">
    <w:name w:val="SubitemHead"/>
    <w:aliases w:val="issh"/>
    <w:basedOn w:val="OPCParaBase"/>
    <w:rsid w:val="007742B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742BB"/>
    <w:pPr>
      <w:spacing w:before="40" w:line="240" w:lineRule="auto"/>
      <w:ind w:left="1134"/>
    </w:pPr>
  </w:style>
  <w:style w:type="paragraph" w:customStyle="1" w:styleId="SubsectionHead">
    <w:name w:val="SubsectionHead"/>
    <w:aliases w:val="ssh"/>
    <w:basedOn w:val="OPCParaBase"/>
    <w:next w:val="subsection"/>
    <w:rsid w:val="007742BB"/>
    <w:pPr>
      <w:keepNext/>
      <w:keepLines/>
      <w:spacing w:before="240" w:line="240" w:lineRule="auto"/>
      <w:ind w:left="1134"/>
    </w:pPr>
    <w:rPr>
      <w:i/>
    </w:rPr>
  </w:style>
  <w:style w:type="paragraph" w:customStyle="1" w:styleId="Tablea">
    <w:name w:val="Table(a)"/>
    <w:aliases w:val="ta"/>
    <w:basedOn w:val="OPCParaBase"/>
    <w:rsid w:val="007742BB"/>
    <w:pPr>
      <w:spacing w:before="60" w:line="240" w:lineRule="auto"/>
      <w:ind w:left="284" w:hanging="284"/>
    </w:pPr>
    <w:rPr>
      <w:sz w:val="20"/>
    </w:rPr>
  </w:style>
  <w:style w:type="paragraph" w:customStyle="1" w:styleId="TableAA">
    <w:name w:val="Table(AA)"/>
    <w:aliases w:val="taaa"/>
    <w:basedOn w:val="OPCParaBase"/>
    <w:rsid w:val="007742B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742B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742BB"/>
    <w:pPr>
      <w:spacing w:before="60" w:line="240" w:lineRule="atLeast"/>
    </w:pPr>
    <w:rPr>
      <w:sz w:val="20"/>
    </w:rPr>
  </w:style>
  <w:style w:type="paragraph" w:customStyle="1" w:styleId="TLPBoxTextnote">
    <w:name w:val="TLPBoxText(note"/>
    <w:aliases w:val="right)"/>
    <w:basedOn w:val="OPCParaBase"/>
    <w:rsid w:val="007742B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742BB"/>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742BB"/>
    <w:pPr>
      <w:spacing w:before="122" w:line="198" w:lineRule="exact"/>
      <w:ind w:left="1985" w:hanging="851"/>
      <w:jc w:val="right"/>
    </w:pPr>
    <w:rPr>
      <w:sz w:val="18"/>
    </w:rPr>
  </w:style>
  <w:style w:type="paragraph" w:customStyle="1" w:styleId="TLPTableBullet">
    <w:name w:val="TLPTableBullet"/>
    <w:aliases w:val="ttb"/>
    <w:basedOn w:val="OPCParaBase"/>
    <w:rsid w:val="007742BB"/>
    <w:pPr>
      <w:spacing w:line="240" w:lineRule="exact"/>
      <w:ind w:left="284" w:hanging="284"/>
    </w:pPr>
    <w:rPr>
      <w:sz w:val="20"/>
    </w:rPr>
  </w:style>
  <w:style w:type="paragraph" w:customStyle="1" w:styleId="TofSectsGroupHeading">
    <w:name w:val="TofSects(GroupHeading)"/>
    <w:basedOn w:val="OPCParaBase"/>
    <w:next w:val="TofSectsSection"/>
    <w:rsid w:val="007742BB"/>
    <w:pPr>
      <w:keepLines/>
      <w:spacing w:before="240" w:after="120" w:line="240" w:lineRule="auto"/>
      <w:ind w:left="794"/>
    </w:pPr>
    <w:rPr>
      <w:b/>
      <w:kern w:val="28"/>
      <w:sz w:val="20"/>
    </w:rPr>
  </w:style>
  <w:style w:type="paragraph" w:customStyle="1" w:styleId="TofSectsHeading">
    <w:name w:val="TofSects(Heading)"/>
    <w:basedOn w:val="OPCParaBase"/>
    <w:rsid w:val="007742BB"/>
    <w:pPr>
      <w:spacing w:before="240" w:after="120" w:line="240" w:lineRule="auto"/>
    </w:pPr>
    <w:rPr>
      <w:b/>
      <w:sz w:val="24"/>
    </w:rPr>
  </w:style>
  <w:style w:type="paragraph" w:customStyle="1" w:styleId="TofSectsSection">
    <w:name w:val="TofSects(Section)"/>
    <w:basedOn w:val="OPCParaBase"/>
    <w:rsid w:val="007742BB"/>
    <w:pPr>
      <w:keepLines/>
      <w:spacing w:before="40" w:line="240" w:lineRule="auto"/>
      <w:ind w:left="1588" w:hanging="794"/>
    </w:pPr>
    <w:rPr>
      <w:kern w:val="28"/>
      <w:sz w:val="18"/>
    </w:rPr>
  </w:style>
  <w:style w:type="paragraph" w:customStyle="1" w:styleId="TofSectsSubdiv">
    <w:name w:val="TofSects(Subdiv)"/>
    <w:basedOn w:val="OPCParaBase"/>
    <w:rsid w:val="007742BB"/>
    <w:pPr>
      <w:keepLines/>
      <w:spacing w:before="80" w:line="240" w:lineRule="auto"/>
      <w:ind w:left="1588" w:hanging="794"/>
    </w:pPr>
    <w:rPr>
      <w:kern w:val="28"/>
    </w:rPr>
  </w:style>
  <w:style w:type="paragraph" w:customStyle="1" w:styleId="WRStyle">
    <w:name w:val="WR Style"/>
    <w:aliases w:val="WR"/>
    <w:basedOn w:val="OPCParaBase"/>
    <w:rsid w:val="007742BB"/>
    <w:pPr>
      <w:spacing w:before="240" w:line="240" w:lineRule="auto"/>
      <w:ind w:left="284" w:hanging="284"/>
    </w:pPr>
    <w:rPr>
      <w:b/>
      <w:i/>
      <w:kern w:val="28"/>
      <w:sz w:val="24"/>
    </w:rPr>
  </w:style>
  <w:style w:type="paragraph" w:customStyle="1" w:styleId="notepara">
    <w:name w:val="note(para)"/>
    <w:aliases w:val="na"/>
    <w:basedOn w:val="OPCParaBase"/>
    <w:rsid w:val="007742BB"/>
    <w:pPr>
      <w:spacing w:before="40" w:line="198" w:lineRule="exact"/>
      <w:ind w:left="2354" w:hanging="369"/>
    </w:pPr>
    <w:rPr>
      <w:sz w:val="18"/>
    </w:rPr>
  </w:style>
  <w:style w:type="character" w:customStyle="1" w:styleId="FooterChar">
    <w:name w:val="Footer Char"/>
    <w:basedOn w:val="DefaultParagraphFont"/>
    <w:link w:val="Footer"/>
    <w:rsid w:val="007742BB"/>
    <w:rPr>
      <w:sz w:val="22"/>
      <w:szCs w:val="24"/>
    </w:rPr>
  </w:style>
  <w:style w:type="table" w:customStyle="1" w:styleId="CFlag">
    <w:name w:val="CFlag"/>
    <w:basedOn w:val="TableNormal"/>
    <w:uiPriority w:val="99"/>
    <w:rsid w:val="007742BB"/>
    <w:tblPr/>
  </w:style>
  <w:style w:type="character" w:customStyle="1" w:styleId="BalloonTextChar">
    <w:name w:val="Balloon Text Char"/>
    <w:basedOn w:val="DefaultParagraphFont"/>
    <w:link w:val="BalloonText"/>
    <w:uiPriority w:val="99"/>
    <w:rsid w:val="007742BB"/>
    <w:rPr>
      <w:rFonts w:ascii="Tahoma" w:eastAsiaTheme="minorHAnsi" w:hAnsi="Tahoma" w:cs="Tahoma"/>
      <w:sz w:val="16"/>
      <w:szCs w:val="16"/>
      <w:lang w:eastAsia="en-US"/>
    </w:rPr>
  </w:style>
  <w:style w:type="paragraph" w:customStyle="1" w:styleId="InstNo">
    <w:name w:val="InstNo"/>
    <w:basedOn w:val="OPCParaBase"/>
    <w:next w:val="Normal"/>
    <w:rsid w:val="007742BB"/>
    <w:rPr>
      <w:b/>
      <w:sz w:val="28"/>
      <w:szCs w:val="32"/>
    </w:rPr>
  </w:style>
  <w:style w:type="paragraph" w:customStyle="1" w:styleId="TerritoryT">
    <w:name w:val="TerritoryT"/>
    <w:basedOn w:val="OPCParaBase"/>
    <w:next w:val="Normal"/>
    <w:rsid w:val="007742BB"/>
    <w:rPr>
      <w:b/>
      <w:sz w:val="32"/>
    </w:rPr>
  </w:style>
  <w:style w:type="paragraph" w:customStyle="1" w:styleId="LegislationMadeUnder">
    <w:name w:val="LegislationMadeUnder"/>
    <w:basedOn w:val="OPCParaBase"/>
    <w:next w:val="Normal"/>
    <w:rsid w:val="007742BB"/>
    <w:rPr>
      <w:i/>
      <w:sz w:val="32"/>
      <w:szCs w:val="32"/>
    </w:rPr>
  </w:style>
  <w:style w:type="paragraph" w:customStyle="1" w:styleId="ActHead10">
    <w:name w:val="ActHead 10"/>
    <w:aliases w:val="sp"/>
    <w:basedOn w:val="OPCParaBase"/>
    <w:next w:val="ActHead3"/>
    <w:rsid w:val="007742BB"/>
    <w:pPr>
      <w:keepNext/>
      <w:spacing w:before="280" w:line="240" w:lineRule="auto"/>
      <w:outlineLvl w:val="1"/>
    </w:pPr>
    <w:rPr>
      <w:b/>
      <w:sz w:val="32"/>
      <w:szCs w:val="30"/>
    </w:rPr>
  </w:style>
  <w:style w:type="paragraph" w:customStyle="1" w:styleId="SignCoverPageEnd">
    <w:name w:val="SignCoverPageEnd"/>
    <w:basedOn w:val="OPCParaBase"/>
    <w:next w:val="Normal"/>
    <w:rsid w:val="007742B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742BB"/>
    <w:pPr>
      <w:pBdr>
        <w:top w:val="single" w:sz="4" w:space="1" w:color="auto"/>
      </w:pBdr>
      <w:spacing w:before="360"/>
      <w:ind w:right="397"/>
      <w:jc w:val="both"/>
    </w:pPr>
  </w:style>
  <w:style w:type="paragraph" w:customStyle="1" w:styleId="NotesHeading2">
    <w:name w:val="NotesHeading 2"/>
    <w:basedOn w:val="OPCParaBase"/>
    <w:next w:val="Normal"/>
    <w:rsid w:val="007742BB"/>
    <w:rPr>
      <w:b/>
      <w:sz w:val="28"/>
      <w:szCs w:val="28"/>
    </w:rPr>
  </w:style>
  <w:style w:type="paragraph" w:customStyle="1" w:styleId="NotesHeading1">
    <w:name w:val="NotesHeading 1"/>
    <w:basedOn w:val="OPCParaBase"/>
    <w:next w:val="Normal"/>
    <w:rsid w:val="007742BB"/>
    <w:rPr>
      <w:b/>
      <w:sz w:val="28"/>
      <w:szCs w:val="28"/>
    </w:rPr>
  </w:style>
  <w:style w:type="paragraph" w:customStyle="1" w:styleId="CompiledActNo">
    <w:name w:val="CompiledActNo"/>
    <w:basedOn w:val="OPCParaBase"/>
    <w:next w:val="Normal"/>
    <w:rsid w:val="007742BB"/>
    <w:rPr>
      <w:b/>
      <w:sz w:val="24"/>
      <w:szCs w:val="24"/>
    </w:rPr>
  </w:style>
  <w:style w:type="paragraph" w:customStyle="1" w:styleId="ENotesText">
    <w:name w:val="ENotesText"/>
    <w:aliases w:val="Ent"/>
    <w:basedOn w:val="OPCParaBase"/>
    <w:next w:val="Normal"/>
    <w:rsid w:val="007742BB"/>
    <w:pPr>
      <w:spacing w:before="120"/>
    </w:pPr>
  </w:style>
  <w:style w:type="paragraph" w:customStyle="1" w:styleId="CompiledMadeUnder">
    <w:name w:val="CompiledMadeUnder"/>
    <w:basedOn w:val="OPCParaBase"/>
    <w:next w:val="Normal"/>
    <w:rsid w:val="007742BB"/>
    <w:rPr>
      <w:i/>
      <w:sz w:val="24"/>
      <w:szCs w:val="24"/>
    </w:rPr>
  </w:style>
  <w:style w:type="paragraph" w:customStyle="1" w:styleId="Paragraphsub-sub-sub">
    <w:name w:val="Paragraph(sub-sub-sub)"/>
    <w:aliases w:val="aaaa"/>
    <w:basedOn w:val="OPCParaBase"/>
    <w:rsid w:val="007742BB"/>
    <w:pPr>
      <w:tabs>
        <w:tab w:val="right" w:pos="3402"/>
      </w:tabs>
      <w:spacing w:before="40" w:line="240" w:lineRule="auto"/>
      <w:ind w:left="3402" w:hanging="3402"/>
    </w:pPr>
  </w:style>
  <w:style w:type="paragraph" w:customStyle="1" w:styleId="TableTextEndNotes">
    <w:name w:val="TableTextEndNotes"/>
    <w:aliases w:val="Tten"/>
    <w:basedOn w:val="Normal"/>
    <w:rsid w:val="007742BB"/>
    <w:pPr>
      <w:spacing w:before="60" w:line="240" w:lineRule="auto"/>
    </w:pPr>
    <w:rPr>
      <w:rFonts w:cs="Arial"/>
      <w:sz w:val="20"/>
      <w:szCs w:val="22"/>
    </w:rPr>
  </w:style>
  <w:style w:type="paragraph" w:customStyle="1" w:styleId="NoteToSubpara">
    <w:name w:val="NoteToSubpara"/>
    <w:aliases w:val="nts"/>
    <w:basedOn w:val="OPCParaBase"/>
    <w:rsid w:val="007742BB"/>
    <w:pPr>
      <w:spacing w:before="40" w:line="198" w:lineRule="exact"/>
      <w:ind w:left="2835" w:hanging="709"/>
    </w:pPr>
    <w:rPr>
      <w:sz w:val="18"/>
    </w:rPr>
  </w:style>
  <w:style w:type="paragraph" w:customStyle="1" w:styleId="ENoteTableHeading">
    <w:name w:val="ENoteTableHeading"/>
    <w:aliases w:val="enth"/>
    <w:basedOn w:val="OPCParaBase"/>
    <w:rsid w:val="007742BB"/>
    <w:pPr>
      <w:keepNext/>
      <w:spacing w:before="60" w:line="240" w:lineRule="atLeast"/>
    </w:pPr>
    <w:rPr>
      <w:rFonts w:ascii="Arial" w:hAnsi="Arial"/>
      <w:b/>
      <w:sz w:val="16"/>
    </w:rPr>
  </w:style>
  <w:style w:type="paragraph" w:customStyle="1" w:styleId="ENoteTTi">
    <w:name w:val="ENoteTTi"/>
    <w:aliases w:val="entti"/>
    <w:basedOn w:val="OPCParaBase"/>
    <w:rsid w:val="007742BB"/>
    <w:pPr>
      <w:keepNext/>
      <w:spacing w:before="60" w:line="240" w:lineRule="atLeast"/>
      <w:ind w:left="170"/>
    </w:pPr>
    <w:rPr>
      <w:sz w:val="16"/>
    </w:rPr>
  </w:style>
  <w:style w:type="paragraph" w:customStyle="1" w:styleId="ENotesHeading1">
    <w:name w:val="ENotesHeading 1"/>
    <w:aliases w:val="Enh1"/>
    <w:basedOn w:val="OPCParaBase"/>
    <w:next w:val="Normal"/>
    <w:rsid w:val="007742BB"/>
    <w:pPr>
      <w:spacing w:before="120"/>
      <w:outlineLvl w:val="1"/>
    </w:pPr>
    <w:rPr>
      <w:b/>
      <w:sz w:val="28"/>
      <w:szCs w:val="28"/>
    </w:rPr>
  </w:style>
  <w:style w:type="paragraph" w:customStyle="1" w:styleId="ENotesHeading2">
    <w:name w:val="ENotesHeading 2"/>
    <w:aliases w:val="Enh2"/>
    <w:basedOn w:val="OPCParaBase"/>
    <w:next w:val="Normal"/>
    <w:rsid w:val="007742BB"/>
    <w:pPr>
      <w:spacing w:before="120" w:after="120"/>
      <w:outlineLvl w:val="2"/>
    </w:pPr>
    <w:rPr>
      <w:b/>
      <w:sz w:val="24"/>
      <w:szCs w:val="28"/>
    </w:rPr>
  </w:style>
  <w:style w:type="paragraph" w:customStyle="1" w:styleId="ENotesHeading3">
    <w:name w:val="ENotesHeading 3"/>
    <w:aliases w:val="Enh3"/>
    <w:basedOn w:val="OPCParaBase"/>
    <w:next w:val="Normal"/>
    <w:rsid w:val="007742BB"/>
    <w:pPr>
      <w:keepNext/>
      <w:spacing w:before="120" w:line="240" w:lineRule="auto"/>
      <w:outlineLvl w:val="4"/>
    </w:pPr>
    <w:rPr>
      <w:b/>
      <w:szCs w:val="24"/>
    </w:rPr>
  </w:style>
  <w:style w:type="paragraph" w:customStyle="1" w:styleId="ENoteTTIndentHeading">
    <w:name w:val="ENoteTTIndentHeading"/>
    <w:aliases w:val="enTTHi"/>
    <w:basedOn w:val="OPCParaBase"/>
    <w:rsid w:val="007742B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742BB"/>
    <w:pPr>
      <w:spacing w:before="60" w:line="240" w:lineRule="atLeast"/>
    </w:pPr>
    <w:rPr>
      <w:sz w:val="16"/>
    </w:rPr>
  </w:style>
  <w:style w:type="paragraph" w:customStyle="1" w:styleId="MadeunderText">
    <w:name w:val="MadeunderText"/>
    <w:basedOn w:val="OPCParaBase"/>
    <w:next w:val="CompiledMadeUnder"/>
    <w:rsid w:val="007742BB"/>
    <w:pPr>
      <w:spacing w:before="240"/>
    </w:pPr>
    <w:rPr>
      <w:sz w:val="24"/>
      <w:szCs w:val="24"/>
    </w:rPr>
  </w:style>
  <w:style w:type="paragraph" w:customStyle="1" w:styleId="SubPartCASA">
    <w:name w:val="SubPart(CASA)"/>
    <w:aliases w:val="csp"/>
    <w:basedOn w:val="OPCParaBase"/>
    <w:next w:val="ActHead3"/>
    <w:rsid w:val="007742B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742BB"/>
  </w:style>
  <w:style w:type="character" w:customStyle="1" w:styleId="CharSubPartNoCASA">
    <w:name w:val="CharSubPartNo(CASA)"/>
    <w:basedOn w:val="OPCCharBase"/>
    <w:uiPriority w:val="1"/>
    <w:rsid w:val="007742BB"/>
  </w:style>
  <w:style w:type="paragraph" w:customStyle="1" w:styleId="ENoteTTIndentHeadingSub">
    <w:name w:val="ENoteTTIndentHeadingSub"/>
    <w:aliases w:val="enTTHis"/>
    <w:basedOn w:val="OPCParaBase"/>
    <w:rsid w:val="007742BB"/>
    <w:pPr>
      <w:keepNext/>
      <w:spacing w:before="60" w:line="240" w:lineRule="atLeast"/>
      <w:ind w:left="340"/>
    </w:pPr>
    <w:rPr>
      <w:b/>
      <w:sz w:val="16"/>
    </w:rPr>
  </w:style>
  <w:style w:type="paragraph" w:customStyle="1" w:styleId="ENoteTTiSub">
    <w:name w:val="ENoteTTiSub"/>
    <w:aliases w:val="enttis"/>
    <w:basedOn w:val="OPCParaBase"/>
    <w:rsid w:val="007742BB"/>
    <w:pPr>
      <w:keepNext/>
      <w:spacing w:before="60" w:line="240" w:lineRule="atLeast"/>
      <w:ind w:left="340"/>
    </w:pPr>
    <w:rPr>
      <w:sz w:val="16"/>
    </w:rPr>
  </w:style>
  <w:style w:type="paragraph" w:customStyle="1" w:styleId="SubDivisionMigration">
    <w:name w:val="SubDivisionMigration"/>
    <w:aliases w:val="sdm"/>
    <w:basedOn w:val="OPCParaBase"/>
    <w:rsid w:val="007742B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742BB"/>
    <w:pPr>
      <w:keepNext/>
      <w:keepLines/>
      <w:spacing w:before="240" w:line="240" w:lineRule="auto"/>
      <w:ind w:left="1134" w:hanging="1134"/>
    </w:pPr>
    <w:rPr>
      <w:b/>
      <w:sz w:val="28"/>
    </w:rPr>
  </w:style>
  <w:style w:type="paragraph" w:customStyle="1" w:styleId="notetext">
    <w:name w:val="note(text)"/>
    <w:aliases w:val="n"/>
    <w:basedOn w:val="OPCParaBase"/>
    <w:rsid w:val="007742BB"/>
    <w:pPr>
      <w:spacing w:before="122" w:line="240" w:lineRule="auto"/>
      <w:ind w:left="1985" w:hanging="851"/>
    </w:pPr>
    <w:rPr>
      <w:sz w:val="18"/>
    </w:rPr>
  </w:style>
  <w:style w:type="paragraph" w:customStyle="1" w:styleId="FreeForm">
    <w:name w:val="FreeForm"/>
    <w:rsid w:val="007742BB"/>
    <w:rPr>
      <w:rFonts w:ascii="Arial" w:eastAsiaTheme="minorHAnsi" w:hAnsi="Arial" w:cstheme="minorBidi"/>
      <w:sz w:val="22"/>
      <w:lang w:eastAsia="en-US"/>
    </w:rPr>
  </w:style>
  <w:style w:type="paragraph" w:customStyle="1" w:styleId="SOText">
    <w:name w:val="SO Text"/>
    <w:aliases w:val="sot"/>
    <w:link w:val="SOTextChar"/>
    <w:rsid w:val="007742B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742BB"/>
    <w:rPr>
      <w:rFonts w:eastAsiaTheme="minorHAnsi" w:cstheme="minorBidi"/>
      <w:sz w:val="22"/>
      <w:lang w:eastAsia="en-US"/>
    </w:rPr>
  </w:style>
  <w:style w:type="paragraph" w:customStyle="1" w:styleId="SOTextNote">
    <w:name w:val="SO TextNote"/>
    <w:aliases w:val="sont"/>
    <w:basedOn w:val="SOText"/>
    <w:qFormat/>
    <w:rsid w:val="007742BB"/>
    <w:pPr>
      <w:spacing w:before="122" w:line="198" w:lineRule="exact"/>
      <w:ind w:left="1843" w:hanging="709"/>
    </w:pPr>
    <w:rPr>
      <w:sz w:val="18"/>
    </w:rPr>
  </w:style>
  <w:style w:type="paragraph" w:customStyle="1" w:styleId="SOPara">
    <w:name w:val="SO Para"/>
    <w:aliases w:val="soa"/>
    <w:basedOn w:val="SOText"/>
    <w:link w:val="SOParaChar"/>
    <w:qFormat/>
    <w:rsid w:val="007742BB"/>
    <w:pPr>
      <w:tabs>
        <w:tab w:val="right" w:pos="1786"/>
      </w:tabs>
      <w:spacing w:before="40"/>
      <w:ind w:left="2070" w:hanging="936"/>
    </w:pPr>
  </w:style>
  <w:style w:type="character" w:customStyle="1" w:styleId="SOParaChar">
    <w:name w:val="SO Para Char"/>
    <w:aliases w:val="soa Char"/>
    <w:basedOn w:val="DefaultParagraphFont"/>
    <w:link w:val="SOPara"/>
    <w:rsid w:val="007742BB"/>
    <w:rPr>
      <w:rFonts w:eastAsiaTheme="minorHAnsi" w:cstheme="minorBidi"/>
      <w:sz w:val="22"/>
      <w:lang w:eastAsia="en-US"/>
    </w:rPr>
  </w:style>
  <w:style w:type="paragraph" w:customStyle="1" w:styleId="FileName">
    <w:name w:val="FileName"/>
    <w:basedOn w:val="Normal"/>
    <w:rsid w:val="007742BB"/>
  </w:style>
  <w:style w:type="paragraph" w:customStyle="1" w:styleId="TableHeading">
    <w:name w:val="TableHeading"/>
    <w:aliases w:val="th"/>
    <w:basedOn w:val="OPCParaBase"/>
    <w:next w:val="Tabletext"/>
    <w:rsid w:val="007742BB"/>
    <w:pPr>
      <w:keepNext/>
      <w:spacing w:before="60" w:line="240" w:lineRule="atLeast"/>
    </w:pPr>
    <w:rPr>
      <w:b/>
      <w:sz w:val="20"/>
    </w:rPr>
  </w:style>
  <w:style w:type="paragraph" w:customStyle="1" w:styleId="SOHeadBold">
    <w:name w:val="SO HeadBold"/>
    <w:aliases w:val="sohb"/>
    <w:basedOn w:val="SOText"/>
    <w:next w:val="SOText"/>
    <w:link w:val="SOHeadBoldChar"/>
    <w:qFormat/>
    <w:rsid w:val="007742BB"/>
    <w:rPr>
      <w:b/>
    </w:rPr>
  </w:style>
  <w:style w:type="character" w:customStyle="1" w:styleId="SOHeadBoldChar">
    <w:name w:val="SO HeadBold Char"/>
    <w:aliases w:val="sohb Char"/>
    <w:basedOn w:val="DefaultParagraphFont"/>
    <w:link w:val="SOHeadBold"/>
    <w:rsid w:val="007742B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742BB"/>
    <w:rPr>
      <w:i/>
    </w:rPr>
  </w:style>
  <w:style w:type="character" w:customStyle="1" w:styleId="SOHeadItalicChar">
    <w:name w:val="SO HeadItalic Char"/>
    <w:aliases w:val="sohi Char"/>
    <w:basedOn w:val="DefaultParagraphFont"/>
    <w:link w:val="SOHeadItalic"/>
    <w:rsid w:val="007742BB"/>
    <w:rPr>
      <w:rFonts w:eastAsiaTheme="minorHAnsi" w:cstheme="minorBidi"/>
      <w:i/>
      <w:sz w:val="22"/>
      <w:lang w:eastAsia="en-US"/>
    </w:rPr>
  </w:style>
  <w:style w:type="paragraph" w:customStyle="1" w:styleId="SOBullet">
    <w:name w:val="SO Bullet"/>
    <w:aliases w:val="sotb"/>
    <w:basedOn w:val="SOText"/>
    <w:link w:val="SOBulletChar"/>
    <w:qFormat/>
    <w:rsid w:val="007742BB"/>
    <w:pPr>
      <w:ind w:left="1559" w:hanging="425"/>
    </w:pPr>
  </w:style>
  <w:style w:type="character" w:customStyle="1" w:styleId="SOBulletChar">
    <w:name w:val="SO Bullet Char"/>
    <w:aliases w:val="sotb Char"/>
    <w:basedOn w:val="DefaultParagraphFont"/>
    <w:link w:val="SOBullet"/>
    <w:rsid w:val="007742BB"/>
    <w:rPr>
      <w:rFonts w:eastAsiaTheme="minorHAnsi" w:cstheme="minorBidi"/>
      <w:sz w:val="22"/>
      <w:lang w:eastAsia="en-US"/>
    </w:rPr>
  </w:style>
  <w:style w:type="paragraph" w:customStyle="1" w:styleId="SOBulletNote">
    <w:name w:val="SO BulletNote"/>
    <w:aliases w:val="sonb"/>
    <w:basedOn w:val="SOTextNote"/>
    <w:link w:val="SOBulletNoteChar"/>
    <w:qFormat/>
    <w:rsid w:val="007742BB"/>
    <w:pPr>
      <w:tabs>
        <w:tab w:val="left" w:pos="1560"/>
      </w:tabs>
      <w:ind w:left="2268" w:hanging="1134"/>
    </w:pPr>
  </w:style>
  <w:style w:type="character" w:customStyle="1" w:styleId="SOBulletNoteChar">
    <w:name w:val="SO BulletNote Char"/>
    <w:aliases w:val="sonb Char"/>
    <w:basedOn w:val="DefaultParagraphFont"/>
    <w:link w:val="SOBulletNote"/>
    <w:rsid w:val="007742BB"/>
    <w:rPr>
      <w:rFonts w:eastAsiaTheme="minorHAnsi" w:cstheme="minorBidi"/>
      <w:sz w:val="18"/>
      <w:lang w:eastAsia="en-US"/>
    </w:rPr>
  </w:style>
  <w:style w:type="numbering" w:customStyle="1" w:styleId="OPCBodyList">
    <w:name w:val="OPCBodyList"/>
    <w:uiPriority w:val="99"/>
    <w:rsid w:val="005D3D76"/>
    <w:pPr>
      <w:numPr>
        <w:numId w:val="17"/>
      </w:numPr>
    </w:pPr>
  </w:style>
  <w:style w:type="character" w:customStyle="1" w:styleId="subsectionChar">
    <w:name w:val="subsection Char"/>
    <w:aliases w:val="ss Char"/>
    <w:basedOn w:val="DefaultParagraphFont"/>
    <w:link w:val="subsection"/>
    <w:locked/>
    <w:rsid w:val="00004D0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42BB"/>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7742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42BB"/>
  </w:style>
  <w:style w:type="table" w:customStyle="1" w:styleId="TableGrid1">
    <w:name w:val="Table Grid1"/>
    <w:basedOn w:val="TableNormal"/>
    <w:next w:val="TableGrid"/>
    <w:uiPriority w:val="59"/>
    <w:rsid w:val="00FF3C7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3C7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rsid w:val="007742BB"/>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7742BB"/>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7742BB"/>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742B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7742BB"/>
  </w:style>
  <w:style w:type="character" w:customStyle="1" w:styleId="CharAmSchText">
    <w:name w:val="CharAmSchText"/>
    <w:basedOn w:val="OPCCharBase"/>
    <w:uiPriority w:val="1"/>
    <w:qFormat/>
    <w:rsid w:val="007742BB"/>
  </w:style>
  <w:style w:type="character" w:customStyle="1" w:styleId="CharChapNo">
    <w:name w:val="CharChapNo"/>
    <w:basedOn w:val="OPCCharBase"/>
    <w:qFormat/>
    <w:rsid w:val="007742BB"/>
  </w:style>
  <w:style w:type="character" w:customStyle="1" w:styleId="CharChapText">
    <w:name w:val="CharChapText"/>
    <w:basedOn w:val="OPCCharBase"/>
    <w:qFormat/>
    <w:rsid w:val="007742BB"/>
  </w:style>
  <w:style w:type="character" w:customStyle="1" w:styleId="CharDivNo">
    <w:name w:val="CharDivNo"/>
    <w:basedOn w:val="OPCCharBase"/>
    <w:qFormat/>
    <w:rsid w:val="007742BB"/>
  </w:style>
  <w:style w:type="character" w:customStyle="1" w:styleId="CharDivText">
    <w:name w:val="CharDivText"/>
    <w:basedOn w:val="OPCCharBase"/>
    <w:qFormat/>
    <w:rsid w:val="007742BB"/>
  </w:style>
  <w:style w:type="character" w:customStyle="1" w:styleId="CharPartNo">
    <w:name w:val="CharPartNo"/>
    <w:basedOn w:val="OPCCharBase"/>
    <w:qFormat/>
    <w:rsid w:val="007742BB"/>
  </w:style>
  <w:style w:type="character" w:customStyle="1" w:styleId="CharPartText">
    <w:name w:val="CharPartText"/>
    <w:basedOn w:val="OPCCharBase"/>
    <w:qFormat/>
    <w:rsid w:val="007742BB"/>
  </w:style>
  <w:style w:type="character" w:customStyle="1" w:styleId="OPCCharBase">
    <w:name w:val="OPCCharBase"/>
    <w:uiPriority w:val="1"/>
    <w:qFormat/>
    <w:rsid w:val="007742BB"/>
  </w:style>
  <w:style w:type="paragraph" w:customStyle="1" w:styleId="OPCParaBase">
    <w:name w:val="OPCParaBase"/>
    <w:qFormat/>
    <w:rsid w:val="007742BB"/>
    <w:pPr>
      <w:spacing w:line="260" w:lineRule="atLeast"/>
    </w:pPr>
    <w:rPr>
      <w:sz w:val="22"/>
    </w:rPr>
  </w:style>
  <w:style w:type="character" w:customStyle="1" w:styleId="CharSectno">
    <w:name w:val="CharSectno"/>
    <w:basedOn w:val="OPCCharBase"/>
    <w:qFormat/>
    <w:rsid w:val="007742BB"/>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7742BB"/>
    <w:pPr>
      <w:spacing w:line="240" w:lineRule="auto"/>
      <w:ind w:left="1134"/>
    </w:pPr>
    <w:rPr>
      <w:sz w:val="20"/>
    </w:rPr>
  </w:style>
  <w:style w:type="paragraph" w:customStyle="1" w:styleId="ShortT">
    <w:name w:val="ShortT"/>
    <w:basedOn w:val="OPCParaBase"/>
    <w:next w:val="Normal"/>
    <w:qFormat/>
    <w:rsid w:val="007742BB"/>
    <w:pPr>
      <w:spacing w:line="240" w:lineRule="auto"/>
    </w:pPr>
    <w:rPr>
      <w:b/>
      <w:sz w:val="40"/>
    </w:rPr>
  </w:style>
  <w:style w:type="paragraph" w:customStyle="1" w:styleId="Penalty">
    <w:name w:val="Penalty"/>
    <w:basedOn w:val="OPCParaBase"/>
    <w:rsid w:val="007742BB"/>
    <w:pPr>
      <w:tabs>
        <w:tab w:val="left" w:pos="2977"/>
      </w:tabs>
      <w:spacing w:before="180" w:line="240" w:lineRule="auto"/>
      <w:ind w:left="1985" w:hanging="851"/>
    </w:pPr>
  </w:style>
  <w:style w:type="paragraph" w:styleId="TOC1">
    <w:name w:val="toc 1"/>
    <w:basedOn w:val="OPCParaBase"/>
    <w:next w:val="Normal"/>
    <w:uiPriority w:val="39"/>
    <w:unhideWhenUsed/>
    <w:rsid w:val="007742B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742B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742B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742B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742B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742B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742B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742B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742BB"/>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7742BB"/>
    <w:pPr>
      <w:spacing w:line="240" w:lineRule="auto"/>
    </w:pPr>
    <w:rPr>
      <w:sz w:val="20"/>
    </w:rPr>
  </w:style>
  <w:style w:type="paragraph" w:customStyle="1" w:styleId="ActHead1">
    <w:name w:val="ActHead 1"/>
    <w:aliases w:val="c"/>
    <w:basedOn w:val="OPCParaBase"/>
    <w:next w:val="Normal"/>
    <w:qFormat/>
    <w:rsid w:val="007742BB"/>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7742BB"/>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7742B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742B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742B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742B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742B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2B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2B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2B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742BB"/>
  </w:style>
  <w:style w:type="paragraph" w:customStyle="1" w:styleId="Blocks">
    <w:name w:val="Blocks"/>
    <w:aliases w:val="bb"/>
    <w:basedOn w:val="OPCParaBase"/>
    <w:qFormat/>
    <w:rsid w:val="007742BB"/>
    <w:pPr>
      <w:spacing w:line="240" w:lineRule="auto"/>
    </w:pPr>
    <w:rPr>
      <w:sz w:val="24"/>
    </w:rPr>
  </w:style>
  <w:style w:type="paragraph" w:customStyle="1" w:styleId="BoxText">
    <w:name w:val="BoxText"/>
    <w:aliases w:val="bt"/>
    <w:basedOn w:val="OPCParaBase"/>
    <w:qFormat/>
    <w:rsid w:val="007742B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742BB"/>
    <w:rPr>
      <w:b/>
    </w:rPr>
  </w:style>
  <w:style w:type="paragraph" w:customStyle="1" w:styleId="BoxHeadItalic">
    <w:name w:val="BoxHeadItalic"/>
    <w:aliases w:val="bhi"/>
    <w:basedOn w:val="BoxText"/>
    <w:next w:val="BoxStep"/>
    <w:qFormat/>
    <w:rsid w:val="007742BB"/>
    <w:rPr>
      <w:i/>
    </w:rPr>
  </w:style>
  <w:style w:type="paragraph" w:customStyle="1" w:styleId="BoxList">
    <w:name w:val="BoxList"/>
    <w:aliases w:val="bl"/>
    <w:basedOn w:val="BoxText"/>
    <w:qFormat/>
    <w:rsid w:val="007742BB"/>
    <w:pPr>
      <w:ind w:left="1559" w:hanging="425"/>
    </w:pPr>
  </w:style>
  <w:style w:type="paragraph" w:customStyle="1" w:styleId="BoxNote">
    <w:name w:val="BoxNote"/>
    <w:aliases w:val="bn"/>
    <w:basedOn w:val="BoxText"/>
    <w:qFormat/>
    <w:rsid w:val="007742BB"/>
    <w:pPr>
      <w:tabs>
        <w:tab w:val="left" w:pos="1985"/>
      </w:tabs>
      <w:spacing w:before="122" w:line="198" w:lineRule="exact"/>
      <w:ind w:left="2948" w:hanging="1814"/>
    </w:pPr>
    <w:rPr>
      <w:sz w:val="18"/>
    </w:rPr>
  </w:style>
  <w:style w:type="paragraph" w:customStyle="1" w:styleId="BoxPara">
    <w:name w:val="BoxPara"/>
    <w:aliases w:val="bp"/>
    <w:basedOn w:val="BoxText"/>
    <w:qFormat/>
    <w:rsid w:val="007742BB"/>
    <w:pPr>
      <w:tabs>
        <w:tab w:val="right" w:pos="2268"/>
      </w:tabs>
      <w:ind w:left="2552" w:hanging="1418"/>
    </w:pPr>
  </w:style>
  <w:style w:type="paragraph" w:customStyle="1" w:styleId="BoxStep">
    <w:name w:val="BoxStep"/>
    <w:aliases w:val="bs"/>
    <w:basedOn w:val="BoxText"/>
    <w:qFormat/>
    <w:rsid w:val="007742BB"/>
    <w:pPr>
      <w:ind w:left="1985" w:hanging="851"/>
    </w:pPr>
  </w:style>
  <w:style w:type="character" w:customStyle="1" w:styleId="CharAmPartNo">
    <w:name w:val="CharAmPartNo"/>
    <w:basedOn w:val="OPCCharBase"/>
    <w:uiPriority w:val="1"/>
    <w:qFormat/>
    <w:rsid w:val="007742BB"/>
  </w:style>
  <w:style w:type="character" w:customStyle="1" w:styleId="CharAmPartText">
    <w:name w:val="CharAmPartText"/>
    <w:basedOn w:val="OPCCharBase"/>
    <w:uiPriority w:val="1"/>
    <w:qFormat/>
    <w:rsid w:val="007742BB"/>
  </w:style>
  <w:style w:type="character" w:customStyle="1" w:styleId="CharBoldItalic">
    <w:name w:val="CharBoldItalic"/>
    <w:basedOn w:val="OPCCharBase"/>
    <w:uiPriority w:val="1"/>
    <w:qFormat/>
    <w:rsid w:val="007742BB"/>
    <w:rPr>
      <w:b/>
      <w:i/>
    </w:rPr>
  </w:style>
  <w:style w:type="character" w:customStyle="1" w:styleId="CharItalic">
    <w:name w:val="CharItalic"/>
    <w:basedOn w:val="OPCCharBase"/>
    <w:uiPriority w:val="1"/>
    <w:qFormat/>
    <w:rsid w:val="007742BB"/>
    <w:rPr>
      <w:i/>
    </w:rPr>
  </w:style>
  <w:style w:type="character" w:customStyle="1" w:styleId="CharSubdNo">
    <w:name w:val="CharSubdNo"/>
    <w:basedOn w:val="OPCCharBase"/>
    <w:uiPriority w:val="1"/>
    <w:qFormat/>
    <w:rsid w:val="007742BB"/>
  </w:style>
  <w:style w:type="character" w:customStyle="1" w:styleId="CharSubdText">
    <w:name w:val="CharSubdText"/>
    <w:basedOn w:val="OPCCharBase"/>
    <w:uiPriority w:val="1"/>
    <w:qFormat/>
    <w:rsid w:val="007742BB"/>
  </w:style>
  <w:style w:type="paragraph" w:customStyle="1" w:styleId="CTA--">
    <w:name w:val="CTA --"/>
    <w:basedOn w:val="OPCParaBase"/>
    <w:next w:val="Normal"/>
    <w:rsid w:val="007742BB"/>
    <w:pPr>
      <w:spacing w:before="60" w:line="240" w:lineRule="atLeast"/>
      <w:ind w:left="142" w:hanging="142"/>
    </w:pPr>
    <w:rPr>
      <w:sz w:val="20"/>
    </w:rPr>
  </w:style>
  <w:style w:type="paragraph" w:customStyle="1" w:styleId="CTA-">
    <w:name w:val="CTA -"/>
    <w:basedOn w:val="OPCParaBase"/>
    <w:rsid w:val="007742BB"/>
    <w:pPr>
      <w:spacing w:before="60" w:line="240" w:lineRule="atLeast"/>
      <w:ind w:left="85" w:hanging="85"/>
    </w:pPr>
    <w:rPr>
      <w:sz w:val="20"/>
    </w:rPr>
  </w:style>
  <w:style w:type="paragraph" w:customStyle="1" w:styleId="CTA---">
    <w:name w:val="CTA ---"/>
    <w:basedOn w:val="OPCParaBase"/>
    <w:next w:val="Normal"/>
    <w:rsid w:val="007742BB"/>
    <w:pPr>
      <w:spacing w:before="60" w:line="240" w:lineRule="atLeast"/>
      <w:ind w:left="198" w:hanging="198"/>
    </w:pPr>
    <w:rPr>
      <w:sz w:val="20"/>
    </w:rPr>
  </w:style>
  <w:style w:type="paragraph" w:customStyle="1" w:styleId="CTA----">
    <w:name w:val="CTA ----"/>
    <w:basedOn w:val="OPCParaBase"/>
    <w:next w:val="Normal"/>
    <w:rsid w:val="007742BB"/>
    <w:pPr>
      <w:spacing w:before="60" w:line="240" w:lineRule="atLeast"/>
      <w:ind w:left="255" w:hanging="255"/>
    </w:pPr>
    <w:rPr>
      <w:sz w:val="20"/>
    </w:rPr>
  </w:style>
  <w:style w:type="paragraph" w:customStyle="1" w:styleId="CTA1a">
    <w:name w:val="CTA 1(a)"/>
    <w:basedOn w:val="OPCParaBase"/>
    <w:rsid w:val="007742BB"/>
    <w:pPr>
      <w:tabs>
        <w:tab w:val="right" w:pos="414"/>
      </w:tabs>
      <w:spacing w:before="40" w:line="240" w:lineRule="atLeast"/>
      <w:ind w:left="675" w:hanging="675"/>
    </w:pPr>
    <w:rPr>
      <w:sz w:val="20"/>
    </w:rPr>
  </w:style>
  <w:style w:type="paragraph" w:customStyle="1" w:styleId="CTA1ai">
    <w:name w:val="CTA 1(a)(i)"/>
    <w:basedOn w:val="OPCParaBase"/>
    <w:rsid w:val="007742BB"/>
    <w:pPr>
      <w:tabs>
        <w:tab w:val="right" w:pos="1004"/>
      </w:tabs>
      <w:spacing w:before="40" w:line="240" w:lineRule="atLeast"/>
      <w:ind w:left="1253" w:hanging="1253"/>
    </w:pPr>
    <w:rPr>
      <w:sz w:val="20"/>
    </w:rPr>
  </w:style>
  <w:style w:type="paragraph" w:customStyle="1" w:styleId="CTA2a">
    <w:name w:val="CTA 2(a)"/>
    <w:basedOn w:val="OPCParaBase"/>
    <w:rsid w:val="007742BB"/>
    <w:pPr>
      <w:tabs>
        <w:tab w:val="right" w:pos="482"/>
      </w:tabs>
      <w:spacing w:before="40" w:line="240" w:lineRule="atLeast"/>
      <w:ind w:left="748" w:hanging="748"/>
    </w:pPr>
    <w:rPr>
      <w:sz w:val="20"/>
    </w:rPr>
  </w:style>
  <w:style w:type="paragraph" w:customStyle="1" w:styleId="CTA2ai">
    <w:name w:val="CTA 2(a)(i)"/>
    <w:basedOn w:val="OPCParaBase"/>
    <w:rsid w:val="007742BB"/>
    <w:pPr>
      <w:tabs>
        <w:tab w:val="right" w:pos="1089"/>
      </w:tabs>
      <w:spacing w:before="40" w:line="240" w:lineRule="atLeast"/>
      <w:ind w:left="1327" w:hanging="1327"/>
    </w:pPr>
    <w:rPr>
      <w:sz w:val="20"/>
    </w:rPr>
  </w:style>
  <w:style w:type="paragraph" w:customStyle="1" w:styleId="CTA3a">
    <w:name w:val="CTA 3(a)"/>
    <w:basedOn w:val="OPCParaBase"/>
    <w:rsid w:val="007742BB"/>
    <w:pPr>
      <w:tabs>
        <w:tab w:val="right" w:pos="556"/>
      </w:tabs>
      <w:spacing w:before="40" w:line="240" w:lineRule="atLeast"/>
      <w:ind w:left="805" w:hanging="805"/>
    </w:pPr>
    <w:rPr>
      <w:sz w:val="20"/>
    </w:rPr>
  </w:style>
  <w:style w:type="paragraph" w:customStyle="1" w:styleId="CTA3ai">
    <w:name w:val="CTA 3(a)(i)"/>
    <w:basedOn w:val="OPCParaBase"/>
    <w:rsid w:val="007742BB"/>
    <w:pPr>
      <w:tabs>
        <w:tab w:val="right" w:pos="1140"/>
      </w:tabs>
      <w:spacing w:before="40" w:line="240" w:lineRule="atLeast"/>
      <w:ind w:left="1361" w:hanging="1361"/>
    </w:pPr>
    <w:rPr>
      <w:sz w:val="20"/>
    </w:rPr>
  </w:style>
  <w:style w:type="paragraph" w:customStyle="1" w:styleId="CTA4a">
    <w:name w:val="CTA 4(a)"/>
    <w:basedOn w:val="OPCParaBase"/>
    <w:rsid w:val="007742BB"/>
    <w:pPr>
      <w:tabs>
        <w:tab w:val="right" w:pos="624"/>
      </w:tabs>
      <w:spacing w:before="40" w:line="240" w:lineRule="atLeast"/>
      <w:ind w:left="873" w:hanging="873"/>
    </w:pPr>
    <w:rPr>
      <w:sz w:val="20"/>
    </w:rPr>
  </w:style>
  <w:style w:type="paragraph" w:customStyle="1" w:styleId="CTA4ai">
    <w:name w:val="CTA 4(a)(i)"/>
    <w:basedOn w:val="OPCParaBase"/>
    <w:rsid w:val="007742BB"/>
    <w:pPr>
      <w:tabs>
        <w:tab w:val="right" w:pos="1213"/>
      </w:tabs>
      <w:spacing w:before="40" w:line="240" w:lineRule="atLeast"/>
      <w:ind w:left="1452" w:hanging="1452"/>
    </w:pPr>
    <w:rPr>
      <w:sz w:val="20"/>
    </w:rPr>
  </w:style>
  <w:style w:type="paragraph" w:customStyle="1" w:styleId="CTACAPS">
    <w:name w:val="CTA CAPS"/>
    <w:basedOn w:val="OPCParaBase"/>
    <w:rsid w:val="007742BB"/>
    <w:pPr>
      <w:spacing w:before="60" w:line="240" w:lineRule="atLeast"/>
    </w:pPr>
    <w:rPr>
      <w:sz w:val="20"/>
    </w:rPr>
  </w:style>
  <w:style w:type="paragraph" w:customStyle="1" w:styleId="CTAright">
    <w:name w:val="CTA right"/>
    <w:basedOn w:val="OPCParaBase"/>
    <w:rsid w:val="007742BB"/>
    <w:pPr>
      <w:spacing w:before="60" w:line="240" w:lineRule="auto"/>
      <w:jc w:val="right"/>
    </w:pPr>
    <w:rPr>
      <w:sz w:val="20"/>
    </w:rPr>
  </w:style>
  <w:style w:type="paragraph" w:customStyle="1" w:styleId="subsection">
    <w:name w:val="subsection"/>
    <w:aliases w:val="ss"/>
    <w:basedOn w:val="OPCParaBase"/>
    <w:link w:val="subsectionChar"/>
    <w:rsid w:val="007742BB"/>
    <w:pPr>
      <w:tabs>
        <w:tab w:val="right" w:pos="1021"/>
      </w:tabs>
      <w:spacing w:before="180" w:line="240" w:lineRule="auto"/>
      <w:ind w:left="1134" w:hanging="1134"/>
    </w:pPr>
  </w:style>
  <w:style w:type="paragraph" w:customStyle="1" w:styleId="Definition">
    <w:name w:val="Definition"/>
    <w:aliases w:val="dd"/>
    <w:basedOn w:val="OPCParaBase"/>
    <w:rsid w:val="007742BB"/>
    <w:pPr>
      <w:spacing w:before="180" w:line="240" w:lineRule="auto"/>
      <w:ind w:left="1134"/>
    </w:pPr>
  </w:style>
  <w:style w:type="paragraph" w:customStyle="1" w:styleId="EndNotespara">
    <w:name w:val="EndNotes(para)"/>
    <w:aliases w:val="eta"/>
    <w:basedOn w:val="OPCParaBase"/>
    <w:next w:val="EndNotessubpara"/>
    <w:rsid w:val="007742B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742B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742B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742BB"/>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7742BB"/>
    <w:rPr>
      <w:sz w:val="16"/>
    </w:rPr>
  </w:style>
  <w:style w:type="paragraph" w:customStyle="1" w:styleId="House">
    <w:name w:val="House"/>
    <w:basedOn w:val="OPCParaBase"/>
    <w:rsid w:val="007742BB"/>
    <w:pPr>
      <w:spacing w:line="240" w:lineRule="auto"/>
    </w:pPr>
    <w:rPr>
      <w:sz w:val="28"/>
    </w:rPr>
  </w:style>
  <w:style w:type="paragraph" w:customStyle="1" w:styleId="Item">
    <w:name w:val="Item"/>
    <w:aliases w:val="i"/>
    <w:basedOn w:val="OPCParaBase"/>
    <w:next w:val="ItemHead"/>
    <w:rsid w:val="007742BB"/>
    <w:pPr>
      <w:keepLines/>
      <w:spacing w:before="80" w:line="240" w:lineRule="auto"/>
      <w:ind w:left="709"/>
    </w:pPr>
  </w:style>
  <w:style w:type="paragraph" w:customStyle="1" w:styleId="ItemHead">
    <w:name w:val="ItemHead"/>
    <w:aliases w:val="ih"/>
    <w:basedOn w:val="OPCParaBase"/>
    <w:next w:val="Item"/>
    <w:rsid w:val="007742B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742BB"/>
    <w:pPr>
      <w:spacing w:line="240" w:lineRule="auto"/>
    </w:pPr>
    <w:rPr>
      <w:b/>
      <w:sz w:val="32"/>
    </w:rPr>
  </w:style>
  <w:style w:type="paragraph" w:customStyle="1" w:styleId="notedraft">
    <w:name w:val="note(draft)"/>
    <w:aliases w:val="nd"/>
    <w:basedOn w:val="OPCParaBase"/>
    <w:rsid w:val="007742BB"/>
    <w:pPr>
      <w:spacing w:before="240" w:line="240" w:lineRule="auto"/>
      <w:ind w:left="284" w:hanging="284"/>
    </w:pPr>
    <w:rPr>
      <w:i/>
      <w:sz w:val="24"/>
    </w:rPr>
  </w:style>
  <w:style w:type="paragraph" w:customStyle="1" w:styleId="notemargin">
    <w:name w:val="note(margin)"/>
    <w:aliases w:val="nm"/>
    <w:basedOn w:val="OPCParaBase"/>
    <w:rsid w:val="007742BB"/>
    <w:pPr>
      <w:tabs>
        <w:tab w:val="left" w:pos="709"/>
      </w:tabs>
      <w:spacing w:before="122" w:line="198" w:lineRule="exact"/>
      <w:ind w:left="709" w:hanging="709"/>
    </w:pPr>
    <w:rPr>
      <w:sz w:val="18"/>
    </w:rPr>
  </w:style>
  <w:style w:type="paragraph" w:customStyle="1" w:styleId="noteToPara">
    <w:name w:val="noteToPara"/>
    <w:aliases w:val="ntp"/>
    <w:basedOn w:val="OPCParaBase"/>
    <w:rsid w:val="007742BB"/>
    <w:pPr>
      <w:spacing w:before="122" w:line="198" w:lineRule="exact"/>
      <w:ind w:left="2353" w:hanging="709"/>
    </w:pPr>
    <w:rPr>
      <w:sz w:val="18"/>
    </w:rPr>
  </w:style>
  <w:style w:type="paragraph" w:customStyle="1" w:styleId="noteParlAmend">
    <w:name w:val="note(ParlAmend)"/>
    <w:aliases w:val="npp"/>
    <w:basedOn w:val="OPCParaBase"/>
    <w:next w:val="ParlAmend"/>
    <w:rsid w:val="007742BB"/>
    <w:pPr>
      <w:spacing w:line="240" w:lineRule="auto"/>
      <w:jc w:val="right"/>
    </w:pPr>
    <w:rPr>
      <w:rFonts w:ascii="Arial" w:hAnsi="Arial"/>
      <w:b/>
      <w:i/>
    </w:rPr>
  </w:style>
  <w:style w:type="paragraph" w:customStyle="1" w:styleId="Page1">
    <w:name w:val="Page1"/>
    <w:basedOn w:val="OPCParaBase"/>
    <w:rsid w:val="007742BB"/>
    <w:pPr>
      <w:spacing w:before="5600" w:line="240" w:lineRule="auto"/>
    </w:pPr>
    <w:rPr>
      <w:b/>
      <w:sz w:val="32"/>
    </w:rPr>
  </w:style>
  <w:style w:type="paragraph" w:customStyle="1" w:styleId="paragraphsub">
    <w:name w:val="paragraph(sub)"/>
    <w:aliases w:val="aa"/>
    <w:basedOn w:val="OPCParaBase"/>
    <w:rsid w:val="007742BB"/>
    <w:pPr>
      <w:tabs>
        <w:tab w:val="right" w:pos="1985"/>
      </w:tabs>
      <w:spacing w:before="40" w:line="240" w:lineRule="auto"/>
      <w:ind w:left="2098" w:hanging="2098"/>
    </w:pPr>
  </w:style>
  <w:style w:type="paragraph" w:customStyle="1" w:styleId="paragraphsub-sub">
    <w:name w:val="paragraph(sub-sub)"/>
    <w:aliases w:val="aaa"/>
    <w:basedOn w:val="OPCParaBase"/>
    <w:rsid w:val="007742BB"/>
    <w:pPr>
      <w:tabs>
        <w:tab w:val="right" w:pos="2722"/>
      </w:tabs>
      <w:spacing w:before="40" w:line="240" w:lineRule="auto"/>
      <w:ind w:left="2835" w:hanging="2835"/>
    </w:pPr>
  </w:style>
  <w:style w:type="paragraph" w:customStyle="1" w:styleId="paragraph">
    <w:name w:val="paragraph"/>
    <w:aliases w:val="a"/>
    <w:basedOn w:val="OPCParaBase"/>
    <w:rsid w:val="007742BB"/>
    <w:pPr>
      <w:tabs>
        <w:tab w:val="right" w:pos="1531"/>
      </w:tabs>
      <w:spacing w:before="40" w:line="240" w:lineRule="auto"/>
      <w:ind w:left="1644" w:hanging="1644"/>
    </w:pPr>
  </w:style>
  <w:style w:type="paragraph" w:customStyle="1" w:styleId="ParlAmend">
    <w:name w:val="ParlAmend"/>
    <w:aliases w:val="pp"/>
    <w:basedOn w:val="OPCParaBase"/>
    <w:rsid w:val="007742BB"/>
    <w:pPr>
      <w:spacing w:before="240" w:line="240" w:lineRule="atLeast"/>
      <w:ind w:hanging="567"/>
    </w:pPr>
    <w:rPr>
      <w:sz w:val="24"/>
    </w:rPr>
  </w:style>
  <w:style w:type="paragraph" w:customStyle="1" w:styleId="Portfolio">
    <w:name w:val="Portfolio"/>
    <w:basedOn w:val="OPCParaBase"/>
    <w:rsid w:val="007742BB"/>
    <w:pPr>
      <w:spacing w:line="240" w:lineRule="auto"/>
    </w:pPr>
    <w:rPr>
      <w:i/>
      <w:sz w:val="20"/>
    </w:rPr>
  </w:style>
  <w:style w:type="paragraph" w:customStyle="1" w:styleId="Preamble">
    <w:name w:val="Preamble"/>
    <w:basedOn w:val="OPCParaBase"/>
    <w:next w:val="Normal"/>
    <w:rsid w:val="007742B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742BB"/>
    <w:pPr>
      <w:spacing w:line="240" w:lineRule="auto"/>
    </w:pPr>
    <w:rPr>
      <w:i/>
      <w:sz w:val="20"/>
    </w:rPr>
  </w:style>
  <w:style w:type="paragraph" w:customStyle="1" w:styleId="Session">
    <w:name w:val="Session"/>
    <w:basedOn w:val="OPCParaBase"/>
    <w:rsid w:val="007742BB"/>
    <w:pPr>
      <w:spacing w:line="240" w:lineRule="auto"/>
    </w:pPr>
    <w:rPr>
      <w:sz w:val="28"/>
    </w:rPr>
  </w:style>
  <w:style w:type="paragraph" w:customStyle="1" w:styleId="Sponsor">
    <w:name w:val="Sponsor"/>
    <w:basedOn w:val="OPCParaBase"/>
    <w:rsid w:val="007742BB"/>
    <w:pPr>
      <w:spacing w:line="240" w:lineRule="auto"/>
    </w:pPr>
    <w:rPr>
      <w:i/>
    </w:rPr>
  </w:style>
  <w:style w:type="paragraph" w:customStyle="1" w:styleId="Subitem">
    <w:name w:val="Subitem"/>
    <w:aliases w:val="iss"/>
    <w:basedOn w:val="OPCParaBase"/>
    <w:rsid w:val="007742BB"/>
    <w:pPr>
      <w:spacing w:before="180" w:line="240" w:lineRule="auto"/>
      <w:ind w:left="709" w:hanging="709"/>
    </w:pPr>
  </w:style>
  <w:style w:type="paragraph" w:customStyle="1" w:styleId="SubitemHead">
    <w:name w:val="SubitemHead"/>
    <w:aliases w:val="issh"/>
    <w:basedOn w:val="OPCParaBase"/>
    <w:rsid w:val="007742B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742BB"/>
    <w:pPr>
      <w:spacing w:before="40" w:line="240" w:lineRule="auto"/>
      <w:ind w:left="1134"/>
    </w:pPr>
  </w:style>
  <w:style w:type="paragraph" w:customStyle="1" w:styleId="SubsectionHead">
    <w:name w:val="SubsectionHead"/>
    <w:aliases w:val="ssh"/>
    <w:basedOn w:val="OPCParaBase"/>
    <w:next w:val="subsection"/>
    <w:rsid w:val="007742BB"/>
    <w:pPr>
      <w:keepNext/>
      <w:keepLines/>
      <w:spacing w:before="240" w:line="240" w:lineRule="auto"/>
      <w:ind w:left="1134"/>
    </w:pPr>
    <w:rPr>
      <w:i/>
    </w:rPr>
  </w:style>
  <w:style w:type="paragraph" w:customStyle="1" w:styleId="Tablea">
    <w:name w:val="Table(a)"/>
    <w:aliases w:val="ta"/>
    <w:basedOn w:val="OPCParaBase"/>
    <w:rsid w:val="007742BB"/>
    <w:pPr>
      <w:spacing w:before="60" w:line="240" w:lineRule="auto"/>
      <w:ind w:left="284" w:hanging="284"/>
    </w:pPr>
    <w:rPr>
      <w:sz w:val="20"/>
    </w:rPr>
  </w:style>
  <w:style w:type="paragraph" w:customStyle="1" w:styleId="TableAA">
    <w:name w:val="Table(AA)"/>
    <w:aliases w:val="taaa"/>
    <w:basedOn w:val="OPCParaBase"/>
    <w:rsid w:val="007742B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742B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742BB"/>
    <w:pPr>
      <w:spacing w:before="60" w:line="240" w:lineRule="atLeast"/>
    </w:pPr>
    <w:rPr>
      <w:sz w:val="20"/>
    </w:rPr>
  </w:style>
  <w:style w:type="paragraph" w:customStyle="1" w:styleId="TLPBoxTextnote">
    <w:name w:val="TLPBoxText(note"/>
    <w:aliases w:val="right)"/>
    <w:basedOn w:val="OPCParaBase"/>
    <w:rsid w:val="007742B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742BB"/>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742BB"/>
    <w:pPr>
      <w:spacing w:before="122" w:line="198" w:lineRule="exact"/>
      <w:ind w:left="1985" w:hanging="851"/>
      <w:jc w:val="right"/>
    </w:pPr>
    <w:rPr>
      <w:sz w:val="18"/>
    </w:rPr>
  </w:style>
  <w:style w:type="paragraph" w:customStyle="1" w:styleId="TLPTableBullet">
    <w:name w:val="TLPTableBullet"/>
    <w:aliases w:val="ttb"/>
    <w:basedOn w:val="OPCParaBase"/>
    <w:rsid w:val="007742BB"/>
    <w:pPr>
      <w:spacing w:line="240" w:lineRule="exact"/>
      <w:ind w:left="284" w:hanging="284"/>
    </w:pPr>
    <w:rPr>
      <w:sz w:val="20"/>
    </w:rPr>
  </w:style>
  <w:style w:type="paragraph" w:customStyle="1" w:styleId="TofSectsGroupHeading">
    <w:name w:val="TofSects(GroupHeading)"/>
    <w:basedOn w:val="OPCParaBase"/>
    <w:next w:val="TofSectsSection"/>
    <w:rsid w:val="007742BB"/>
    <w:pPr>
      <w:keepLines/>
      <w:spacing w:before="240" w:after="120" w:line="240" w:lineRule="auto"/>
      <w:ind w:left="794"/>
    </w:pPr>
    <w:rPr>
      <w:b/>
      <w:kern w:val="28"/>
      <w:sz w:val="20"/>
    </w:rPr>
  </w:style>
  <w:style w:type="paragraph" w:customStyle="1" w:styleId="TofSectsHeading">
    <w:name w:val="TofSects(Heading)"/>
    <w:basedOn w:val="OPCParaBase"/>
    <w:rsid w:val="007742BB"/>
    <w:pPr>
      <w:spacing w:before="240" w:after="120" w:line="240" w:lineRule="auto"/>
    </w:pPr>
    <w:rPr>
      <w:b/>
      <w:sz w:val="24"/>
    </w:rPr>
  </w:style>
  <w:style w:type="paragraph" w:customStyle="1" w:styleId="TofSectsSection">
    <w:name w:val="TofSects(Section)"/>
    <w:basedOn w:val="OPCParaBase"/>
    <w:rsid w:val="007742BB"/>
    <w:pPr>
      <w:keepLines/>
      <w:spacing w:before="40" w:line="240" w:lineRule="auto"/>
      <w:ind w:left="1588" w:hanging="794"/>
    </w:pPr>
    <w:rPr>
      <w:kern w:val="28"/>
      <w:sz w:val="18"/>
    </w:rPr>
  </w:style>
  <w:style w:type="paragraph" w:customStyle="1" w:styleId="TofSectsSubdiv">
    <w:name w:val="TofSects(Subdiv)"/>
    <w:basedOn w:val="OPCParaBase"/>
    <w:rsid w:val="007742BB"/>
    <w:pPr>
      <w:keepLines/>
      <w:spacing w:before="80" w:line="240" w:lineRule="auto"/>
      <w:ind w:left="1588" w:hanging="794"/>
    </w:pPr>
    <w:rPr>
      <w:kern w:val="28"/>
    </w:rPr>
  </w:style>
  <w:style w:type="paragraph" w:customStyle="1" w:styleId="WRStyle">
    <w:name w:val="WR Style"/>
    <w:aliases w:val="WR"/>
    <w:basedOn w:val="OPCParaBase"/>
    <w:rsid w:val="007742BB"/>
    <w:pPr>
      <w:spacing w:before="240" w:line="240" w:lineRule="auto"/>
      <w:ind w:left="284" w:hanging="284"/>
    </w:pPr>
    <w:rPr>
      <w:b/>
      <w:i/>
      <w:kern w:val="28"/>
      <w:sz w:val="24"/>
    </w:rPr>
  </w:style>
  <w:style w:type="paragraph" w:customStyle="1" w:styleId="notepara">
    <w:name w:val="note(para)"/>
    <w:aliases w:val="na"/>
    <w:basedOn w:val="OPCParaBase"/>
    <w:rsid w:val="007742BB"/>
    <w:pPr>
      <w:spacing w:before="40" w:line="198" w:lineRule="exact"/>
      <w:ind w:left="2354" w:hanging="369"/>
    </w:pPr>
    <w:rPr>
      <w:sz w:val="18"/>
    </w:rPr>
  </w:style>
  <w:style w:type="character" w:customStyle="1" w:styleId="FooterChar">
    <w:name w:val="Footer Char"/>
    <w:basedOn w:val="DefaultParagraphFont"/>
    <w:link w:val="Footer"/>
    <w:rsid w:val="007742BB"/>
    <w:rPr>
      <w:sz w:val="22"/>
      <w:szCs w:val="24"/>
    </w:rPr>
  </w:style>
  <w:style w:type="table" w:customStyle="1" w:styleId="CFlag">
    <w:name w:val="CFlag"/>
    <w:basedOn w:val="TableNormal"/>
    <w:uiPriority w:val="99"/>
    <w:rsid w:val="007742BB"/>
    <w:tblPr/>
  </w:style>
  <w:style w:type="character" w:customStyle="1" w:styleId="BalloonTextChar">
    <w:name w:val="Balloon Text Char"/>
    <w:basedOn w:val="DefaultParagraphFont"/>
    <w:link w:val="BalloonText"/>
    <w:uiPriority w:val="99"/>
    <w:rsid w:val="007742BB"/>
    <w:rPr>
      <w:rFonts w:ascii="Tahoma" w:eastAsiaTheme="minorHAnsi" w:hAnsi="Tahoma" w:cs="Tahoma"/>
      <w:sz w:val="16"/>
      <w:szCs w:val="16"/>
      <w:lang w:eastAsia="en-US"/>
    </w:rPr>
  </w:style>
  <w:style w:type="paragraph" w:customStyle="1" w:styleId="InstNo">
    <w:name w:val="InstNo"/>
    <w:basedOn w:val="OPCParaBase"/>
    <w:next w:val="Normal"/>
    <w:rsid w:val="007742BB"/>
    <w:rPr>
      <w:b/>
      <w:sz w:val="28"/>
      <w:szCs w:val="32"/>
    </w:rPr>
  </w:style>
  <w:style w:type="paragraph" w:customStyle="1" w:styleId="TerritoryT">
    <w:name w:val="TerritoryT"/>
    <w:basedOn w:val="OPCParaBase"/>
    <w:next w:val="Normal"/>
    <w:rsid w:val="007742BB"/>
    <w:rPr>
      <w:b/>
      <w:sz w:val="32"/>
    </w:rPr>
  </w:style>
  <w:style w:type="paragraph" w:customStyle="1" w:styleId="LegislationMadeUnder">
    <w:name w:val="LegislationMadeUnder"/>
    <w:basedOn w:val="OPCParaBase"/>
    <w:next w:val="Normal"/>
    <w:rsid w:val="007742BB"/>
    <w:rPr>
      <w:i/>
      <w:sz w:val="32"/>
      <w:szCs w:val="32"/>
    </w:rPr>
  </w:style>
  <w:style w:type="paragraph" w:customStyle="1" w:styleId="ActHead10">
    <w:name w:val="ActHead 10"/>
    <w:aliases w:val="sp"/>
    <w:basedOn w:val="OPCParaBase"/>
    <w:next w:val="ActHead3"/>
    <w:rsid w:val="007742BB"/>
    <w:pPr>
      <w:keepNext/>
      <w:spacing w:before="280" w:line="240" w:lineRule="auto"/>
      <w:outlineLvl w:val="1"/>
    </w:pPr>
    <w:rPr>
      <w:b/>
      <w:sz w:val="32"/>
      <w:szCs w:val="30"/>
    </w:rPr>
  </w:style>
  <w:style w:type="paragraph" w:customStyle="1" w:styleId="SignCoverPageEnd">
    <w:name w:val="SignCoverPageEnd"/>
    <w:basedOn w:val="OPCParaBase"/>
    <w:next w:val="Normal"/>
    <w:rsid w:val="007742B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742BB"/>
    <w:pPr>
      <w:pBdr>
        <w:top w:val="single" w:sz="4" w:space="1" w:color="auto"/>
      </w:pBdr>
      <w:spacing w:before="360"/>
      <w:ind w:right="397"/>
      <w:jc w:val="both"/>
    </w:pPr>
  </w:style>
  <w:style w:type="paragraph" w:customStyle="1" w:styleId="NotesHeading2">
    <w:name w:val="NotesHeading 2"/>
    <w:basedOn w:val="OPCParaBase"/>
    <w:next w:val="Normal"/>
    <w:rsid w:val="007742BB"/>
    <w:rPr>
      <w:b/>
      <w:sz w:val="28"/>
      <w:szCs w:val="28"/>
    </w:rPr>
  </w:style>
  <w:style w:type="paragraph" w:customStyle="1" w:styleId="NotesHeading1">
    <w:name w:val="NotesHeading 1"/>
    <w:basedOn w:val="OPCParaBase"/>
    <w:next w:val="Normal"/>
    <w:rsid w:val="007742BB"/>
    <w:rPr>
      <w:b/>
      <w:sz w:val="28"/>
      <w:szCs w:val="28"/>
    </w:rPr>
  </w:style>
  <w:style w:type="paragraph" w:customStyle="1" w:styleId="CompiledActNo">
    <w:name w:val="CompiledActNo"/>
    <w:basedOn w:val="OPCParaBase"/>
    <w:next w:val="Normal"/>
    <w:rsid w:val="007742BB"/>
    <w:rPr>
      <w:b/>
      <w:sz w:val="24"/>
      <w:szCs w:val="24"/>
    </w:rPr>
  </w:style>
  <w:style w:type="paragraph" w:customStyle="1" w:styleId="ENotesText">
    <w:name w:val="ENotesText"/>
    <w:aliases w:val="Ent"/>
    <w:basedOn w:val="OPCParaBase"/>
    <w:next w:val="Normal"/>
    <w:rsid w:val="007742BB"/>
    <w:pPr>
      <w:spacing w:before="120"/>
    </w:pPr>
  </w:style>
  <w:style w:type="paragraph" w:customStyle="1" w:styleId="CompiledMadeUnder">
    <w:name w:val="CompiledMadeUnder"/>
    <w:basedOn w:val="OPCParaBase"/>
    <w:next w:val="Normal"/>
    <w:rsid w:val="007742BB"/>
    <w:rPr>
      <w:i/>
      <w:sz w:val="24"/>
      <w:szCs w:val="24"/>
    </w:rPr>
  </w:style>
  <w:style w:type="paragraph" w:customStyle="1" w:styleId="Paragraphsub-sub-sub">
    <w:name w:val="Paragraph(sub-sub-sub)"/>
    <w:aliases w:val="aaaa"/>
    <w:basedOn w:val="OPCParaBase"/>
    <w:rsid w:val="007742BB"/>
    <w:pPr>
      <w:tabs>
        <w:tab w:val="right" w:pos="3402"/>
      </w:tabs>
      <w:spacing w:before="40" w:line="240" w:lineRule="auto"/>
      <w:ind w:left="3402" w:hanging="3402"/>
    </w:pPr>
  </w:style>
  <w:style w:type="paragraph" w:customStyle="1" w:styleId="TableTextEndNotes">
    <w:name w:val="TableTextEndNotes"/>
    <w:aliases w:val="Tten"/>
    <w:basedOn w:val="Normal"/>
    <w:rsid w:val="007742BB"/>
    <w:pPr>
      <w:spacing w:before="60" w:line="240" w:lineRule="auto"/>
    </w:pPr>
    <w:rPr>
      <w:rFonts w:cs="Arial"/>
      <w:sz w:val="20"/>
      <w:szCs w:val="22"/>
    </w:rPr>
  </w:style>
  <w:style w:type="paragraph" w:customStyle="1" w:styleId="NoteToSubpara">
    <w:name w:val="NoteToSubpara"/>
    <w:aliases w:val="nts"/>
    <w:basedOn w:val="OPCParaBase"/>
    <w:rsid w:val="007742BB"/>
    <w:pPr>
      <w:spacing w:before="40" w:line="198" w:lineRule="exact"/>
      <w:ind w:left="2835" w:hanging="709"/>
    </w:pPr>
    <w:rPr>
      <w:sz w:val="18"/>
    </w:rPr>
  </w:style>
  <w:style w:type="paragraph" w:customStyle="1" w:styleId="ENoteTableHeading">
    <w:name w:val="ENoteTableHeading"/>
    <w:aliases w:val="enth"/>
    <w:basedOn w:val="OPCParaBase"/>
    <w:rsid w:val="007742BB"/>
    <w:pPr>
      <w:keepNext/>
      <w:spacing w:before="60" w:line="240" w:lineRule="atLeast"/>
    </w:pPr>
    <w:rPr>
      <w:rFonts w:ascii="Arial" w:hAnsi="Arial"/>
      <w:b/>
      <w:sz w:val="16"/>
    </w:rPr>
  </w:style>
  <w:style w:type="paragraph" w:customStyle="1" w:styleId="ENoteTTi">
    <w:name w:val="ENoteTTi"/>
    <w:aliases w:val="entti"/>
    <w:basedOn w:val="OPCParaBase"/>
    <w:rsid w:val="007742BB"/>
    <w:pPr>
      <w:keepNext/>
      <w:spacing w:before="60" w:line="240" w:lineRule="atLeast"/>
      <w:ind w:left="170"/>
    </w:pPr>
    <w:rPr>
      <w:sz w:val="16"/>
    </w:rPr>
  </w:style>
  <w:style w:type="paragraph" w:customStyle="1" w:styleId="ENotesHeading1">
    <w:name w:val="ENotesHeading 1"/>
    <w:aliases w:val="Enh1"/>
    <w:basedOn w:val="OPCParaBase"/>
    <w:next w:val="Normal"/>
    <w:rsid w:val="007742BB"/>
    <w:pPr>
      <w:spacing w:before="120"/>
      <w:outlineLvl w:val="1"/>
    </w:pPr>
    <w:rPr>
      <w:b/>
      <w:sz w:val="28"/>
      <w:szCs w:val="28"/>
    </w:rPr>
  </w:style>
  <w:style w:type="paragraph" w:customStyle="1" w:styleId="ENotesHeading2">
    <w:name w:val="ENotesHeading 2"/>
    <w:aliases w:val="Enh2"/>
    <w:basedOn w:val="OPCParaBase"/>
    <w:next w:val="Normal"/>
    <w:rsid w:val="007742BB"/>
    <w:pPr>
      <w:spacing w:before="120" w:after="120"/>
      <w:outlineLvl w:val="2"/>
    </w:pPr>
    <w:rPr>
      <w:b/>
      <w:sz w:val="24"/>
      <w:szCs w:val="28"/>
    </w:rPr>
  </w:style>
  <w:style w:type="paragraph" w:customStyle="1" w:styleId="ENotesHeading3">
    <w:name w:val="ENotesHeading 3"/>
    <w:aliases w:val="Enh3"/>
    <w:basedOn w:val="OPCParaBase"/>
    <w:next w:val="Normal"/>
    <w:rsid w:val="007742BB"/>
    <w:pPr>
      <w:keepNext/>
      <w:spacing w:before="120" w:line="240" w:lineRule="auto"/>
      <w:outlineLvl w:val="4"/>
    </w:pPr>
    <w:rPr>
      <w:b/>
      <w:szCs w:val="24"/>
    </w:rPr>
  </w:style>
  <w:style w:type="paragraph" w:customStyle="1" w:styleId="ENoteTTIndentHeading">
    <w:name w:val="ENoteTTIndentHeading"/>
    <w:aliases w:val="enTTHi"/>
    <w:basedOn w:val="OPCParaBase"/>
    <w:rsid w:val="007742B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742BB"/>
    <w:pPr>
      <w:spacing w:before="60" w:line="240" w:lineRule="atLeast"/>
    </w:pPr>
    <w:rPr>
      <w:sz w:val="16"/>
    </w:rPr>
  </w:style>
  <w:style w:type="paragraph" w:customStyle="1" w:styleId="MadeunderText">
    <w:name w:val="MadeunderText"/>
    <w:basedOn w:val="OPCParaBase"/>
    <w:next w:val="CompiledMadeUnder"/>
    <w:rsid w:val="007742BB"/>
    <w:pPr>
      <w:spacing w:before="240"/>
    </w:pPr>
    <w:rPr>
      <w:sz w:val="24"/>
      <w:szCs w:val="24"/>
    </w:rPr>
  </w:style>
  <w:style w:type="paragraph" w:customStyle="1" w:styleId="SubPartCASA">
    <w:name w:val="SubPart(CASA)"/>
    <w:aliases w:val="csp"/>
    <w:basedOn w:val="OPCParaBase"/>
    <w:next w:val="ActHead3"/>
    <w:rsid w:val="007742B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742BB"/>
  </w:style>
  <w:style w:type="character" w:customStyle="1" w:styleId="CharSubPartNoCASA">
    <w:name w:val="CharSubPartNo(CASA)"/>
    <w:basedOn w:val="OPCCharBase"/>
    <w:uiPriority w:val="1"/>
    <w:rsid w:val="007742BB"/>
  </w:style>
  <w:style w:type="paragraph" w:customStyle="1" w:styleId="ENoteTTIndentHeadingSub">
    <w:name w:val="ENoteTTIndentHeadingSub"/>
    <w:aliases w:val="enTTHis"/>
    <w:basedOn w:val="OPCParaBase"/>
    <w:rsid w:val="007742BB"/>
    <w:pPr>
      <w:keepNext/>
      <w:spacing w:before="60" w:line="240" w:lineRule="atLeast"/>
      <w:ind w:left="340"/>
    </w:pPr>
    <w:rPr>
      <w:b/>
      <w:sz w:val="16"/>
    </w:rPr>
  </w:style>
  <w:style w:type="paragraph" w:customStyle="1" w:styleId="ENoteTTiSub">
    <w:name w:val="ENoteTTiSub"/>
    <w:aliases w:val="enttis"/>
    <w:basedOn w:val="OPCParaBase"/>
    <w:rsid w:val="007742BB"/>
    <w:pPr>
      <w:keepNext/>
      <w:spacing w:before="60" w:line="240" w:lineRule="atLeast"/>
      <w:ind w:left="340"/>
    </w:pPr>
    <w:rPr>
      <w:sz w:val="16"/>
    </w:rPr>
  </w:style>
  <w:style w:type="paragraph" w:customStyle="1" w:styleId="SubDivisionMigration">
    <w:name w:val="SubDivisionMigration"/>
    <w:aliases w:val="sdm"/>
    <w:basedOn w:val="OPCParaBase"/>
    <w:rsid w:val="007742B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742BB"/>
    <w:pPr>
      <w:keepNext/>
      <w:keepLines/>
      <w:spacing w:before="240" w:line="240" w:lineRule="auto"/>
      <w:ind w:left="1134" w:hanging="1134"/>
    </w:pPr>
    <w:rPr>
      <w:b/>
      <w:sz w:val="28"/>
    </w:rPr>
  </w:style>
  <w:style w:type="paragraph" w:customStyle="1" w:styleId="notetext">
    <w:name w:val="note(text)"/>
    <w:aliases w:val="n"/>
    <w:basedOn w:val="OPCParaBase"/>
    <w:rsid w:val="007742BB"/>
    <w:pPr>
      <w:spacing w:before="122" w:line="240" w:lineRule="auto"/>
      <w:ind w:left="1985" w:hanging="851"/>
    </w:pPr>
    <w:rPr>
      <w:sz w:val="18"/>
    </w:rPr>
  </w:style>
  <w:style w:type="paragraph" w:customStyle="1" w:styleId="FreeForm">
    <w:name w:val="FreeForm"/>
    <w:rsid w:val="007742BB"/>
    <w:rPr>
      <w:rFonts w:ascii="Arial" w:eastAsiaTheme="minorHAnsi" w:hAnsi="Arial" w:cstheme="minorBidi"/>
      <w:sz w:val="22"/>
      <w:lang w:eastAsia="en-US"/>
    </w:rPr>
  </w:style>
  <w:style w:type="paragraph" w:customStyle="1" w:styleId="SOText">
    <w:name w:val="SO Text"/>
    <w:aliases w:val="sot"/>
    <w:link w:val="SOTextChar"/>
    <w:rsid w:val="007742B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742BB"/>
    <w:rPr>
      <w:rFonts w:eastAsiaTheme="minorHAnsi" w:cstheme="minorBidi"/>
      <w:sz w:val="22"/>
      <w:lang w:eastAsia="en-US"/>
    </w:rPr>
  </w:style>
  <w:style w:type="paragraph" w:customStyle="1" w:styleId="SOTextNote">
    <w:name w:val="SO TextNote"/>
    <w:aliases w:val="sont"/>
    <w:basedOn w:val="SOText"/>
    <w:qFormat/>
    <w:rsid w:val="007742BB"/>
    <w:pPr>
      <w:spacing w:before="122" w:line="198" w:lineRule="exact"/>
      <w:ind w:left="1843" w:hanging="709"/>
    </w:pPr>
    <w:rPr>
      <w:sz w:val="18"/>
    </w:rPr>
  </w:style>
  <w:style w:type="paragraph" w:customStyle="1" w:styleId="SOPara">
    <w:name w:val="SO Para"/>
    <w:aliases w:val="soa"/>
    <w:basedOn w:val="SOText"/>
    <w:link w:val="SOParaChar"/>
    <w:qFormat/>
    <w:rsid w:val="007742BB"/>
    <w:pPr>
      <w:tabs>
        <w:tab w:val="right" w:pos="1786"/>
      </w:tabs>
      <w:spacing w:before="40"/>
      <w:ind w:left="2070" w:hanging="936"/>
    </w:pPr>
  </w:style>
  <w:style w:type="character" w:customStyle="1" w:styleId="SOParaChar">
    <w:name w:val="SO Para Char"/>
    <w:aliases w:val="soa Char"/>
    <w:basedOn w:val="DefaultParagraphFont"/>
    <w:link w:val="SOPara"/>
    <w:rsid w:val="007742BB"/>
    <w:rPr>
      <w:rFonts w:eastAsiaTheme="minorHAnsi" w:cstheme="minorBidi"/>
      <w:sz w:val="22"/>
      <w:lang w:eastAsia="en-US"/>
    </w:rPr>
  </w:style>
  <w:style w:type="paragraph" w:customStyle="1" w:styleId="FileName">
    <w:name w:val="FileName"/>
    <w:basedOn w:val="Normal"/>
    <w:rsid w:val="007742BB"/>
  </w:style>
  <w:style w:type="paragraph" w:customStyle="1" w:styleId="TableHeading">
    <w:name w:val="TableHeading"/>
    <w:aliases w:val="th"/>
    <w:basedOn w:val="OPCParaBase"/>
    <w:next w:val="Tabletext"/>
    <w:rsid w:val="007742BB"/>
    <w:pPr>
      <w:keepNext/>
      <w:spacing w:before="60" w:line="240" w:lineRule="atLeast"/>
    </w:pPr>
    <w:rPr>
      <w:b/>
      <w:sz w:val="20"/>
    </w:rPr>
  </w:style>
  <w:style w:type="paragraph" w:customStyle="1" w:styleId="SOHeadBold">
    <w:name w:val="SO HeadBold"/>
    <w:aliases w:val="sohb"/>
    <w:basedOn w:val="SOText"/>
    <w:next w:val="SOText"/>
    <w:link w:val="SOHeadBoldChar"/>
    <w:qFormat/>
    <w:rsid w:val="007742BB"/>
    <w:rPr>
      <w:b/>
    </w:rPr>
  </w:style>
  <w:style w:type="character" w:customStyle="1" w:styleId="SOHeadBoldChar">
    <w:name w:val="SO HeadBold Char"/>
    <w:aliases w:val="sohb Char"/>
    <w:basedOn w:val="DefaultParagraphFont"/>
    <w:link w:val="SOHeadBold"/>
    <w:rsid w:val="007742B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742BB"/>
    <w:rPr>
      <w:i/>
    </w:rPr>
  </w:style>
  <w:style w:type="character" w:customStyle="1" w:styleId="SOHeadItalicChar">
    <w:name w:val="SO HeadItalic Char"/>
    <w:aliases w:val="sohi Char"/>
    <w:basedOn w:val="DefaultParagraphFont"/>
    <w:link w:val="SOHeadItalic"/>
    <w:rsid w:val="007742BB"/>
    <w:rPr>
      <w:rFonts w:eastAsiaTheme="minorHAnsi" w:cstheme="minorBidi"/>
      <w:i/>
      <w:sz w:val="22"/>
      <w:lang w:eastAsia="en-US"/>
    </w:rPr>
  </w:style>
  <w:style w:type="paragraph" w:customStyle="1" w:styleId="SOBullet">
    <w:name w:val="SO Bullet"/>
    <w:aliases w:val="sotb"/>
    <w:basedOn w:val="SOText"/>
    <w:link w:val="SOBulletChar"/>
    <w:qFormat/>
    <w:rsid w:val="007742BB"/>
    <w:pPr>
      <w:ind w:left="1559" w:hanging="425"/>
    </w:pPr>
  </w:style>
  <w:style w:type="character" w:customStyle="1" w:styleId="SOBulletChar">
    <w:name w:val="SO Bullet Char"/>
    <w:aliases w:val="sotb Char"/>
    <w:basedOn w:val="DefaultParagraphFont"/>
    <w:link w:val="SOBullet"/>
    <w:rsid w:val="007742BB"/>
    <w:rPr>
      <w:rFonts w:eastAsiaTheme="minorHAnsi" w:cstheme="minorBidi"/>
      <w:sz w:val="22"/>
      <w:lang w:eastAsia="en-US"/>
    </w:rPr>
  </w:style>
  <w:style w:type="paragraph" w:customStyle="1" w:styleId="SOBulletNote">
    <w:name w:val="SO BulletNote"/>
    <w:aliases w:val="sonb"/>
    <w:basedOn w:val="SOTextNote"/>
    <w:link w:val="SOBulletNoteChar"/>
    <w:qFormat/>
    <w:rsid w:val="007742BB"/>
    <w:pPr>
      <w:tabs>
        <w:tab w:val="left" w:pos="1560"/>
      </w:tabs>
      <w:ind w:left="2268" w:hanging="1134"/>
    </w:pPr>
  </w:style>
  <w:style w:type="character" w:customStyle="1" w:styleId="SOBulletNoteChar">
    <w:name w:val="SO BulletNote Char"/>
    <w:aliases w:val="sonb Char"/>
    <w:basedOn w:val="DefaultParagraphFont"/>
    <w:link w:val="SOBulletNote"/>
    <w:rsid w:val="007742BB"/>
    <w:rPr>
      <w:rFonts w:eastAsiaTheme="minorHAnsi" w:cstheme="minorBidi"/>
      <w:sz w:val="18"/>
      <w:lang w:eastAsia="en-US"/>
    </w:rPr>
  </w:style>
  <w:style w:type="numbering" w:customStyle="1" w:styleId="OPCBodyList">
    <w:name w:val="OPCBodyList"/>
    <w:uiPriority w:val="99"/>
    <w:rsid w:val="005D3D76"/>
    <w:pPr>
      <w:numPr>
        <w:numId w:val="17"/>
      </w:numPr>
    </w:pPr>
  </w:style>
  <w:style w:type="character" w:customStyle="1" w:styleId="subsectionChar">
    <w:name w:val="subsection Char"/>
    <w:aliases w:val="ss Char"/>
    <w:basedOn w:val="DefaultParagraphFont"/>
    <w:link w:val="subsection"/>
    <w:locked/>
    <w:rsid w:val="00004D0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04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B6D61-A120-403C-8767-E5106A41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32</Pages>
  <Words>6262</Words>
  <Characters>29238</Characters>
  <Application>Microsoft Office Word</Application>
  <DocSecurity>0</DocSecurity>
  <PresentationFormat/>
  <Lines>1005</Lines>
  <Paragraphs>602</Paragraphs>
  <ScaleCrop>false</ScaleCrop>
  <HeadingPairs>
    <vt:vector size="2" baseType="variant">
      <vt:variant>
        <vt:lpstr>Title</vt:lpstr>
      </vt:variant>
      <vt:variant>
        <vt:i4>1</vt:i4>
      </vt:variant>
    </vt:vector>
  </HeadingPairs>
  <TitlesOfParts>
    <vt:vector size="1" baseType="lpstr">
      <vt:lpstr>Imported Food Control Regulations 1993</vt:lpstr>
    </vt:vector>
  </TitlesOfParts>
  <Manager/>
  <Company/>
  <LinksUpToDate>false</LinksUpToDate>
  <CharactersWithSpaces>35148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Imported Food Control Regulations 1993</dc:title>
  <dc:subject/>
  <dc:creator/>
  <cp:keywords/>
  <dc:description/>
  <cp:lastModifiedBy/>
  <cp:revision>1</cp:revision>
  <dcterms:created xsi:type="dcterms:W3CDTF">2015-12-23T03:40:00Z</dcterms:created>
  <dcterms:modified xsi:type="dcterms:W3CDTF">2015-12-23T03:40:00Z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Imported Food Control Regulations 1993</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y fmtid="{D5CDD505-2E9C-101B-9397-08002B2CF9AE}" pid="17" name="CompilationNumber">
    <vt:lpwstr>13</vt:lpwstr>
  </property>
  <property fmtid="{D5CDD505-2E9C-101B-9397-08002B2CF9AE}" pid="18" name="StartDate">
    <vt:filetime>2015-11-30T13:00:00Z</vt:filetime>
  </property>
  <property fmtid="{D5CDD505-2E9C-101B-9397-08002B2CF9AE}" pid="19" name="PreparedDate">
    <vt:filetime>2015-12-08T13:00:00Z</vt:filetime>
  </property>
  <property fmtid="{D5CDD505-2E9C-101B-9397-08002B2CF9AE}" pid="20" name="RegisteredDate">
    <vt:filetime>2015-12-22T13:00:00Z</vt:filetime>
  </property>
  <property fmtid="{D5CDD505-2E9C-101B-9397-08002B2CF9AE}" pid="21" name="CompilationVersion">
    <vt:i4>2</vt:i4>
  </property>
</Properties>
</file>